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4F13A">
      <w:pPr>
        <w:pStyle w:val="2"/>
        <w:spacing w:line="360" w:lineRule="auto"/>
        <w:rPr>
          <w:rFonts w:cs="Arial"/>
          <w:b/>
          <w:color w:val="auto"/>
          <w:sz w:val="22"/>
          <w:szCs w:val="22"/>
        </w:rPr>
      </w:pPr>
      <w:r>
        <w:rPr>
          <w:rFonts w:cs="Arial"/>
          <w:b/>
          <w:color w:val="auto"/>
          <w:sz w:val="22"/>
          <w:szCs w:val="22"/>
        </w:rPr>
        <w:t>EDITAL DE LICITAÇÃO</w:t>
      </w:r>
    </w:p>
    <w:p w14:paraId="53C5DABF">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26</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7D7B6343">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44/2024</w:t>
      </w:r>
    </w:p>
    <w:p w14:paraId="70AAEDD8">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589A7306">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do tipo MENOR PREÇO POR</w:t>
      </w:r>
      <w:r>
        <w:rPr>
          <w:rFonts w:hint="default" w:ascii="Arial" w:hAnsi="Arial" w:cs="Arial"/>
          <w:b w:val="0"/>
          <w:bCs/>
          <w:sz w:val="22"/>
          <w:szCs w:val="22"/>
          <w:lang w:val="pt-BR"/>
        </w:rPr>
        <w:t xml:space="preserve">  ITEM</w:t>
      </w:r>
      <w:r>
        <w:rPr>
          <w:rFonts w:ascii="Arial" w:hAnsi="Arial" w:cs="Arial"/>
          <w:b w:val="0"/>
          <w:bCs/>
          <w:sz w:val="22"/>
          <w:szCs w:val="22"/>
        </w:rPr>
        <w:t>,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bCs w:val="0"/>
          <w:sz w:val="22"/>
          <w:szCs w:val="22"/>
          <w:lang w:val="pt-BR"/>
        </w:rPr>
        <w:t>09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29</w:t>
      </w:r>
      <w:r>
        <w:rPr>
          <w:rFonts w:ascii="Arial" w:hAnsi="Arial" w:cs="Arial"/>
          <w:b/>
          <w:bCs w:val="0"/>
          <w:sz w:val="22"/>
          <w:szCs w:val="22"/>
        </w:rPr>
        <w:t xml:space="preserve"> de </w:t>
      </w:r>
      <w:r>
        <w:rPr>
          <w:rFonts w:hint="default" w:ascii="Arial" w:hAnsi="Arial" w:cs="Arial"/>
          <w:b/>
          <w:bCs w:val="0"/>
          <w:sz w:val="22"/>
          <w:szCs w:val="22"/>
          <w:lang w:val="pt-BR"/>
        </w:rPr>
        <w:t>agosto</w:t>
      </w:r>
      <w:r>
        <w:rPr>
          <w:rFonts w:ascii="Arial" w:hAnsi="Arial" w:cs="Arial"/>
          <w:b/>
          <w:bCs w:val="0"/>
          <w:sz w:val="22"/>
          <w:szCs w:val="22"/>
        </w:rPr>
        <w:t xml:space="preserve"> de </w:t>
      </w:r>
      <w:r>
        <w:rPr>
          <w:rFonts w:ascii="Arial" w:hAnsi="Arial" w:cs="Arial"/>
          <w:b/>
          <w:bCs w:val="0"/>
          <w:sz w:val="22"/>
          <w:szCs w:val="22"/>
          <w:lang w:val="pt-BR"/>
        </w:rPr>
        <w:t>2024</w:t>
      </w:r>
      <w:r>
        <w:rPr>
          <w:rFonts w:ascii="Arial" w:hAnsi="Arial" w:cs="Arial"/>
          <w:b w:val="0"/>
          <w:bCs/>
          <w:sz w:val="22"/>
          <w:szCs w:val="22"/>
        </w:rPr>
        <w:t>, para</w:t>
      </w:r>
      <w:r>
        <w:rPr>
          <w:rFonts w:ascii="Arial" w:hAnsi="Arial" w:cs="Arial"/>
          <w:b/>
          <w:bCs w:val="0"/>
          <w:sz w:val="22"/>
          <w:szCs w:val="22"/>
        </w:rPr>
        <w:t xml:space="preserve"> </w:t>
      </w:r>
      <w:r>
        <w:rPr>
          <w:rFonts w:hint="default" w:ascii="Arial" w:hAnsi="Arial" w:cs="Arial"/>
          <w:b/>
          <w:bCs/>
          <w:sz w:val="22"/>
          <w:szCs w:val="22"/>
        </w:rPr>
        <w:t>Contratação de empresa especializada em prestação de serviços de Casa de Apoio em Cuiabá/MT, com o intuito de alojar pacientes que irão realizar exames/procedimentos nas cidades de Cuiabá/MT e Várzea Grande/MT</w:t>
      </w:r>
      <w:r>
        <w:rPr>
          <w:rFonts w:hint="default" w:ascii="Arial" w:hAnsi="Arial" w:cs="Arial"/>
          <w:sz w:val="22"/>
          <w:szCs w:val="22"/>
        </w:rPr>
        <w:t>, a fim de atender às necessidades da Secretaria Municipal de Saúde.</w:t>
      </w:r>
    </w:p>
    <w:p w14:paraId="6702B759">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55839804">
      <w:pPr>
        <w:spacing w:line="240" w:lineRule="auto"/>
        <w:jc w:val="both"/>
        <w:rPr>
          <w:rFonts w:hint="default" w:ascii="Arial" w:hAnsi="Arial" w:cs="Arial"/>
          <w:sz w:val="22"/>
          <w:szCs w:val="22"/>
        </w:rPr>
      </w:pPr>
    </w:p>
    <w:p w14:paraId="788D171E">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391700DC">
      <w:pPr>
        <w:spacing w:line="240" w:lineRule="auto"/>
        <w:jc w:val="both"/>
        <w:rPr>
          <w:rFonts w:hint="default" w:ascii="Arial" w:hAnsi="Arial" w:cs="Arial"/>
          <w:sz w:val="22"/>
          <w:szCs w:val="22"/>
          <w:highlight w:val="none"/>
          <w:lang w:val="pt-BR"/>
        </w:rPr>
      </w:pPr>
    </w:p>
    <w:p w14:paraId="0DA34B25">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5E886FED">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4FC88786">
      <w:pPr>
        <w:pStyle w:val="16"/>
        <w:numPr>
          <w:ilvl w:val="1"/>
          <w:numId w:val="4"/>
        </w:numPr>
        <w:tabs>
          <w:tab w:val="left" w:pos="426"/>
        </w:tabs>
        <w:spacing w:before="240" w:after="240" w:line="360" w:lineRule="auto"/>
        <w:ind w:left="0" w:firstLine="0"/>
        <w:rPr>
          <w:rFonts w:ascii="Arial" w:hAnsi="Arial" w:cs="Arial"/>
          <w:b/>
          <w:bCs/>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hint="default" w:ascii="Arial" w:hAnsi="Arial" w:cs="Arial"/>
          <w:b w:val="0"/>
          <w:bCs w:val="0"/>
          <w:sz w:val="22"/>
          <w:szCs w:val="22"/>
          <w:lang w:val="pt-BR"/>
        </w:rPr>
        <w:t xml:space="preserve"> </w:t>
      </w:r>
      <w:r>
        <w:rPr>
          <w:rFonts w:hint="default" w:ascii="Arial" w:hAnsi="Arial" w:cs="Arial"/>
          <w:b/>
          <w:bCs/>
          <w:sz w:val="22"/>
          <w:szCs w:val="22"/>
        </w:rPr>
        <w:t>Contratação de empresa especializada em prestação de serviços de Casa de Apoio em Cuiabá/MT, com o intuito de alojar pacientes que irão realizar exames/procedimentos nas cidades de Cuiabá/MT e Várzea Grande/MT</w:t>
      </w:r>
      <w:r>
        <w:rPr>
          <w:rFonts w:hint="default" w:ascii="Arial" w:hAnsi="Arial" w:cs="Arial"/>
          <w:sz w:val="22"/>
          <w:szCs w:val="22"/>
        </w:rPr>
        <w:t>, a fim de atender às necessidades da Secretaria Municipal de Saúde</w:t>
      </w:r>
      <w:r>
        <w:rPr>
          <w:rFonts w:hint="default" w:ascii="Arial" w:hAnsi="Arial" w:cs="Arial"/>
          <w:sz w:val="22"/>
          <w:szCs w:val="22"/>
          <w:lang w:val="pt-BR"/>
        </w:rPr>
        <w:t xml:space="preserve">, </w:t>
      </w:r>
      <w:r>
        <w:rPr>
          <w:rFonts w:ascii="Arial" w:hAnsi="Arial" w:cs="Arial"/>
          <w:b w:val="0"/>
          <w:bCs w:val="0"/>
          <w:sz w:val="22"/>
          <w:szCs w:val="22"/>
        </w:rPr>
        <w:t xml:space="preserve">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2CA3F161">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0A26F265">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29</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agosto </w:t>
      </w:r>
      <w:r>
        <w:rPr>
          <w:rFonts w:ascii="Arial" w:hAnsi="Arial" w:cs="Arial"/>
          <w:b/>
          <w:bCs w:val="0"/>
          <w:color w:val="000000"/>
          <w:sz w:val="22"/>
          <w:szCs w:val="22"/>
        </w:rPr>
        <w:t xml:space="preserve">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AD889A3">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F7717E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1E25474">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highlight w:val="none"/>
          <w:u w:val="none"/>
        </w:rPr>
      </w:pPr>
      <w:r>
        <w:rPr>
          <w:rFonts w:hint="default" w:ascii="Arial" w:hAnsi="Arial" w:cs="Arial"/>
          <w:b/>
          <w:bCs/>
          <w:sz w:val="22"/>
          <w:szCs w:val="22"/>
          <w:highlight w:val="none"/>
          <w:u w:val="none"/>
          <w:lang w:val="pt-BR"/>
        </w:rPr>
        <w:t xml:space="preserve">3.1.1. </w:t>
      </w:r>
      <w:r>
        <w:rPr>
          <w:rFonts w:ascii="Arial" w:hAnsi="Arial" w:cs="Arial"/>
          <w:sz w:val="22"/>
          <w:szCs w:val="22"/>
          <w:highlight w:val="none"/>
          <w:u w:val="none"/>
        </w:rPr>
        <w:t>Em relação ao</w:t>
      </w:r>
      <w:r>
        <w:rPr>
          <w:rFonts w:hint="default" w:ascii="Arial" w:hAnsi="Arial" w:cs="Arial"/>
          <w:sz w:val="22"/>
          <w:szCs w:val="22"/>
          <w:highlight w:val="none"/>
          <w:u w:val="none"/>
          <w:lang w:val="pt-BR"/>
        </w:rPr>
        <w:t xml:space="preserve">  item 01,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com tratamento diferenciado.</w:t>
      </w:r>
    </w:p>
    <w:p w14:paraId="2D8C9114">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2BD630D1">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0B16388B">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66E07F75">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F363CCE">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1084D9D">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40EEBD5E">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6328F4A8">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3D62BF72">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2B180BE2">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E1878E9">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2DE2EBA7">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394ADC85">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88DFE">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1BE6C92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4B9AB46B">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73C417A5">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35469A8">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F86B40D">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112F5AF">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CD8A4DC">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6BF15288">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4A5853C2">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200CF6F7">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2D4718E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53B5C74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5AA71D3">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72BAFC4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777AB16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467F43D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2031B5E2">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765E60AB">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804EB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524ACF61">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0FB45AE4">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F11ECCD">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11D49818">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343E2F29">
      <w:pPr>
        <w:pStyle w:val="133"/>
        <w:numPr>
          <w:ilvl w:val="0"/>
          <w:numId w:val="0"/>
        </w:numPr>
        <w:spacing w:line="360" w:lineRule="auto"/>
        <w:ind w:leftChars="0"/>
        <w:rPr>
          <w:rStyle w:val="14"/>
          <w:rFonts w:hint="default" w:ascii="Arial" w:hAnsi="Arial" w:cs="Arial"/>
          <w:color w:val="000000"/>
          <w:sz w:val="22"/>
          <w:szCs w:val="22"/>
          <w:u w:val="none"/>
          <w:lang w:val="pt-BR"/>
        </w:rPr>
      </w:pPr>
      <w:r>
        <w:rPr>
          <w:rFonts w:hint="default"/>
          <w:b/>
          <w:bCs/>
          <w:sz w:val="22"/>
          <w:szCs w:val="22"/>
          <w:lang w:val="pt-BR"/>
        </w:rPr>
        <w:t>4.1.</w:t>
      </w:r>
      <w:r>
        <w:rPr>
          <w:rFonts w:hint="default"/>
          <w:sz w:val="22"/>
          <w:szCs w:val="22"/>
          <w:lang w:val="pt-BR"/>
        </w:rPr>
        <w:t xml:space="preserve"> </w:t>
      </w:r>
      <w:r>
        <w:rPr>
          <w:rFonts w:hint="default" w:ascii="Arial" w:hAnsi="Arial" w:cs="Arial"/>
          <w:sz w:val="22"/>
          <w:szCs w:val="22"/>
        </w:rPr>
        <w:t xml:space="preserve">Qualquer pessoa é parte legítima para impugnar este Edital por irregularidade na aplicação 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color w:val="000000"/>
          <w:sz w:val="22"/>
          <w:szCs w:val="22"/>
          <w:u w:val="none"/>
        </w:rPr>
        <w:t xml:space="preserve">Lei </w:t>
      </w:r>
      <w:r>
        <w:rPr>
          <w:rStyle w:val="14"/>
          <w:rFonts w:hint="default" w:ascii="Arial" w:hAnsi="Arial" w:cs="Arial"/>
          <w:color w:val="000000"/>
          <w:sz w:val="22"/>
          <w:szCs w:val="22"/>
          <w:u w:val="none"/>
          <w:lang w:val="pt-BR"/>
        </w:rPr>
        <w:t xml:space="preserve">Federal </w:t>
      </w:r>
      <w:r>
        <w:rPr>
          <w:rStyle w:val="14"/>
          <w:rFonts w:hint="default" w:ascii="Arial" w:hAnsi="Arial" w:cs="Arial"/>
          <w:color w:val="000000"/>
          <w:sz w:val="22"/>
          <w:szCs w:val="22"/>
          <w:u w:val="none"/>
        </w:rPr>
        <w:t>nº 14.133</w:t>
      </w:r>
      <w:r>
        <w:rPr>
          <w:rStyle w:val="14"/>
          <w:rFonts w:hint="default" w:ascii="Arial" w:hAnsi="Arial" w:cs="Arial"/>
          <w:color w:val="000000"/>
          <w:sz w:val="22"/>
          <w:szCs w:val="22"/>
          <w:u w:val="none"/>
          <w:lang w:val="pt-BR"/>
        </w:rPr>
        <w:t>/</w:t>
      </w:r>
      <w:r>
        <w:rPr>
          <w:rStyle w:val="14"/>
          <w:rFonts w:hint="default" w:ascii="Arial" w:hAnsi="Arial" w:cs="Arial"/>
          <w:color w:val="000000"/>
          <w:sz w:val="22"/>
          <w:szCs w:val="22"/>
          <w:u w:val="none"/>
        </w:rPr>
        <w:t>2021</w:t>
      </w:r>
      <w:r>
        <w:rPr>
          <w:rStyle w:val="14"/>
          <w:rFonts w:hint="default" w:ascii="Arial" w:hAnsi="Arial" w:cs="Arial"/>
          <w:color w:val="000000"/>
          <w:sz w:val="22"/>
          <w:szCs w:val="22"/>
          <w:u w:val="none"/>
        </w:rPr>
        <w:fldChar w:fldCharType="end"/>
      </w:r>
      <w:r>
        <w:rPr>
          <w:rFonts w:hint="default" w:ascii="Arial" w:hAnsi="Arial" w:cs="Arial"/>
          <w:sz w:val="22"/>
          <w:szCs w:val="22"/>
        </w:rPr>
        <w:t xml:space="preserve"> </w:t>
      </w:r>
      <w:r>
        <w:rPr>
          <w:rFonts w:hint="default" w:ascii="Arial" w:hAnsi="Arial" w:cs="Arial"/>
          <w:sz w:val="22"/>
          <w:szCs w:val="22"/>
          <w:lang w:val="pt-BR"/>
        </w:rPr>
        <w:t>o</w:t>
      </w:r>
      <w:r>
        <w:rPr>
          <w:rFonts w:hint="default" w:ascii="Arial" w:hAnsi="Arial" w:cs="Arial"/>
          <w:sz w:val="22"/>
          <w:szCs w:val="22"/>
        </w:rPr>
        <w:t>u para solicitar esclarecimento</w:t>
      </w:r>
      <w:r>
        <w:rPr>
          <w:rFonts w:hint="default" w:ascii="Arial" w:hAnsi="Arial" w:cs="Arial"/>
          <w:sz w:val="22"/>
          <w:szCs w:val="22"/>
          <w:lang w:val="pt-BR"/>
        </w:rPr>
        <w:t>s</w:t>
      </w:r>
      <w:r>
        <w:rPr>
          <w:rFonts w:hint="default" w:ascii="Arial" w:hAnsi="Arial" w:cs="Arial"/>
          <w:sz w:val="22"/>
          <w:szCs w:val="22"/>
        </w:rPr>
        <w:t xml:space="preserve"> sobre os seus termos</w:t>
      </w:r>
      <w:r>
        <w:rPr>
          <w:rFonts w:hint="default" w:ascii="Arial" w:hAnsi="Arial" w:cs="Arial"/>
          <w:sz w:val="22"/>
          <w:szCs w:val="22"/>
          <w:lang w:val="pt-BR"/>
        </w:rPr>
        <w:t xml:space="preserve">, </w:t>
      </w:r>
      <w:r>
        <w:rPr>
          <w:rFonts w:hint="default" w:ascii="Arial" w:hAnsi="Arial" w:cs="Arial"/>
          <w:sz w:val="22"/>
          <w:szCs w:val="22"/>
        </w:rPr>
        <w:t>devendo protocolar o pedido até 3 (três) dias úteis antes da data da abertura do certame</w:t>
      </w:r>
      <w:r>
        <w:rPr>
          <w:rFonts w:hint="default" w:ascii="Arial" w:hAnsi="Arial" w:cs="Arial"/>
          <w:sz w:val="22"/>
          <w:szCs w:val="22"/>
          <w:lang w:val="pt-BR"/>
        </w:rPr>
        <w:t xml:space="preserve">, conforme preceitua o art. 164 </w:t>
      </w:r>
      <w:r>
        <w:rPr>
          <w:rFonts w:hint="default" w:ascii="Arial" w:hAnsi="Arial" w:cs="Arial"/>
          <w:sz w:val="22"/>
          <w:szCs w:val="22"/>
        </w:rPr>
        <w:t xml:space="preserve">da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color w:val="000000"/>
          <w:sz w:val="22"/>
          <w:szCs w:val="22"/>
          <w:u w:val="none"/>
        </w:rPr>
        <w:t xml:space="preserve">Lei </w:t>
      </w:r>
      <w:r>
        <w:rPr>
          <w:rStyle w:val="14"/>
          <w:rFonts w:hint="default" w:ascii="Arial" w:hAnsi="Arial" w:cs="Arial"/>
          <w:color w:val="000000"/>
          <w:sz w:val="22"/>
          <w:szCs w:val="22"/>
          <w:u w:val="none"/>
          <w:lang w:val="pt-BR"/>
        </w:rPr>
        <w:t xml:space="preserve">Federal </w:t>
      </w:r>
      <w:r>
        <w:rPr>
          <w:rStyle w:val="14"/>
          <w:rFonts w:hint="default" w:ascii="Arial" w:hAnsi="Arial" w:cs="Arial"/>
          <w:color w:val="000000"/>
          <w:sz w:val="22"/>
          <w:szCs w:val="22"/>
          <w:u w:val="none"/>
        </w:rPr>
        <w:t>nº 14.133</w:t>
      </w:r>
      <w:r>
        <w:rPr>
          <w:rStyle w:val="14"/>
          <w:rFonts w:hint="default" w:ascii="Arial" w:hAnsi="Arial" w:cs="Arial"/>
          <w:color w:val="000000"/>
          <w:sz w:val="22"/>
          <w:szCs w:val="22"/>
          <w:u w:val="none"/>
          <w:lang w:val="pt-BR"/>
        </w:rPr>
        <w:t>/</w:t>
      </w:r>
      <w:r>
        <w:rPr>
          <w:rStyle w:val="14"/>
          <w:rFonts w:hint="default" w:ascii="Arial" w:hAnsi="Arial" w:cs="Arial"/>
          <w:color w:val="000000"/>
          <w:sz w:val="22"/>
          <w:szCs w:val="22"/>
          <w:u w:val="none"/>
        </w:rPr>
        <w:t>2021</w:t>
      </w:r>
      <w:r>
        <w:rPr>
          <w:rStyle w:val="14"/>
          <w:rFonts w:hint="default" w:ascii="Arial" w:hAnsi="Arial" w:cs="Arial"/>
          <w:color w:val="000000"/>
          <w:sz w:val="22"/>
          <w:szCs w:val="22"/>
          <w:u w:val="none"/>
        </w:rPr>
        <w:fldChar w:fldCharType="end"/>
      </w:r>
      <w:r>
        <w:rPr>
          <w:rStyle w:val="14"/>
          <w:rFonts w:hint="default" w:ascii="Arial" w:hAnsi="Arial" w:cs="Arial"/>
          <w:color w:val="000000"/>
          <w:sz w:val="22"/>
          <w:szCs w:val="22"/>
          <w:u w:val="none"/>
          <w:lang w:val="pt-BR"/>
        </w:rPr>
        <w:t>.</w:t>
      </w:r>
    </w:p>
    <w:p w14:paraId="516D3C09">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1361F666">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08CB65FA">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2D69BB4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03ABAF87">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2AFB990E">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743EDC13">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50DAA107">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2E3FF73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1CFA50A3">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5DF33370">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0F2F8DD2">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04E0C10D">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FAC8FBA">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19DE3FD9">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27E94EDA">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4AA5206">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9AF1442">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6ED35A4A">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3190E6">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7800C1">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1CBDCADA">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02D25C58">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licitantes encaminharão, exclusivamente por meio do sistema eletrônico, a proposta com o preço ou o percentual de desconto, conforme o critério de julgamento adotado neste Edital, até a data e o horário estabelecidos para abertura da sessão </w:t>
      </w:r>
      <w:bookmarkStart w:id="80" w:name="_GoBack"/>
      <w:r>
        <w:rPr>
          <w:rFonts w:hint="default" w:ascii="Arial" w:hAnsi="Arial" w:cs="Arial"/>
          <w:i w:val="0"/>
          <w:iCs w:val="0"/>
          <w:color w:val="auto"/>
          <w:sz w:val="22"/>
          <w:szCs w:val="22"/>
          <w:highlight w:val="none"/>
        </w:rPr>
        <w:t>pública</w:t>
      </w:r>
      <w:bookmarkEnd w:id="15"/>
      <w:r>
        <w:rPr>
          <w:rFonts w:hint="default" w:ascii="Arial" w:hAnsi="Arial" w:cs="Arial"/>
          <w:i w:val="0"/>
          <w:iCs w:val="0"/>
          <w:color w:val="auto"/>
          <w:sz w:val="22"/>
          <w:szCs w:val="22"/>
          <w:highlight w:val="none"/>
          <w:lang w:val="pt-BR"/>
        </w:rPr>
        <w:t>, que</w:t>
      </w:r>
      <w:r>
        <w:rPr>
          <w:rFonts w:hint="default"/>
          <w:i w:val="0"/>
          <w:iCs w:val="0"/>
          <w:color w:val="auto"/>
          <w:sz w:val="22"/>
          <w:szCs w:val="22"/>
          <w:highlight w:val="none"/>
          <w:lang w:val="pt-BR"/>
        </w:rPr>
        <w:t xml:space="preserve"> </w:t>
      </w:r>
      <w:r>
        <w:rPr>
          <w:rFonts w:ascii="Arial" w:hAnsi="Arial" w:cs="Arial"/>
          <w:color w:val="000000"/>
          <w:sz w:val="22"/>
          <w:szCs w:val="22"/>
          <w:highlight w:val="none"/>
        </w:rPr>
        <w:t>será a partir das</w:t>
      </w:r>
      <w:r>
        <w:rPr>
          <w:rFonts w:ascii="Arial" w:hAnsi="Arial" w:cs="Arial"/>
          <w:b w:val="0"/>
          <w:bCs w:val="0"/>
          <w:color w:val="000000"/>
          <w:sz w:val="22"/>
          <w:szCs w:val="22"/>
          <w:highlight w:val="none"/>
        </w:rPr>
        <w:t xml:space="preserve"> </w:t>
      </w:r>
      <w:r>
        <w:rPr>
          <w:rFonts w:hint="default" w:ascii="Arial" w:hAnsi="Arial" w:cs="Arial"/>
          <w:b/>
          <w:bCs/>
          <w:color w:val="000000"/>
          <w:sz w:val="22"/>
          <w:szCs w:val="22"/>
          <w:highlight w:val="none"/>
          <w:lang w:val="pt-BR"/>
        </w:rPr>
        <w:t>09</w:t>
      </w:r>
      <w:r>
        <w:rPr>
          <w:rFonts w:ascii="Arial" w:hAnsi="Arial" w:cs="Arial"/>
          <w:b/>
          <w:bCs/>
          <w:color w:val="000000"/>
          <w:sz w:val="22"/>
          <w:szCs w:val="22"/>
          <w:highlight w:val="none"/>
        </w:rPr>
        <w:t>h</w:t>
      </w:r>
      <w:r>
        <w:rPr>
          <w:rFonts w:hint="default" w:ascii="Arial" w:hAnsi="Arial" w:cs="Arial"/>
          <w:b/>
          <w:bCs/>
          <w:color w:val="000000"/>
          <w:sz w:val="22"/>
          <w:szCs w:val="22"/>
          <w:highlight w:val="none"/>
          <w:lang w:val="pt-BR"/>
        </w:rPr>
        <w:t>00</w:t>
      </w:r>
      <w:r>
        <w:rPr>
          <w:rFonts w:ascii="Arial" w:hAnsi="Arial" w:cs="Arial"/>
          <w:b/>
          <w:bCs/>
          <w:color w:val="000000"/>
          <w:sz w:val="22"/>
          <w:szCs w:val="22"/>
          <w:highlight w:val="none"/>
        </w:rPr>
        <w:t>min</w:t>
      </w:r>
      <w:r>
        <w:rPr>
          <w:rFonts w:ascii="Arial" w:hAnsi="Arial" w:cs="Arial"/>
          <w:b w:val="0"/>
          <w:bCs w:val="0"/>
          <w:color w:val="000000"/>
          <w:sz w:val="22"/>
          <w:szCs w:val="22"/>
          <w:highlight w:val="none"/>
        </w:rPr>
        <w:t xml:space="preserve"> (horário de Brasília/DF) do dia </w:t>
      </w:r>
      <w:r>
        <w:rPr>
          <w:rFonts w:hint="default" w:ascii="Arial" w:hAnsi="Arial" w:cs="Arial"/>
          <w:b/>
          <w:bCs/>
          <w:color w:val="000000"/>
          <w:sz w:val="22"/>
          <w:szCs w:val="22"/>
          <w:highlight w:val="none"/>
          <w:lang w:val="pt-BR"/>
        </w:rPr>
        <w:t xml:space="preserve">15 </w:t>
      </w:r>
      <w:r>
        <w:rPr>
          <w:rFonts w:ascii="Arial" w:hAnsi="Arial" w:cs="Arial"/>
          <w:b/>
          <w:bCs/>
          <w:color w:val="000000"/>
          <w:sz w:val="22"/>
          <w:szCs w:val="22"/>
          <w:highlight w:val="none"/>
        </w:rPr>
        <w:t xml:space="preserve">de </w:t>
      </w:r>
      <w:r>
        <w:rPr>
          <w:rFonts w:hint="default" w:ascii="Arial" w:hAnsi="Arial" w:cs="Arial"/>
          <w:b/>
          <w:bCs/>
          <w:color w:val="000000"/>
          <w:sz w:val="22"/>
          <w:szCs w:val="22"/>
          <w:highlight w:val="none"/>
          <w:lang w:val="pt-BR"/>
        </w:rPr>
        <w:t xml:space="preserve">agosto </w:t>
      </w:r>
      <w:r>
        <w:rPr>
          <w:rFonts w:ascii="Arial" w:hAnsi="Arial" w:cs="Arial"/>
          <w:b/>
          <w:bCs/>
          <w:color w:val="000000"/>
          <w:sz w:val="22"/>
          <w:szCs w:val="22"/>
          <w:highlight w:val="none"/>
        </w:rPr>
        <w:t xml:space="preserve">de </w:t>
      </w:r>
      <w:r>
        <w:rPr>
          <w:rFonts w:ascii="Arial" w:hAnsi="Arial" w:cs="Arial"/>
          <w:b/>
          <w:bCs/>
          <w:color w:val="000000"/>
          <w:sz w:val="22"/>
          <w:szCs w:val="22"/>
          <w:highlight w:val="none"/>
          <w:lang w:val="pt-BR"/>
        </w:rPr>
        <w:t>2024</w:t>
      </w:r>
      <w:r>
        <w:rPr>
          <w:rFonts w:ascii="Arial" w:hAnsi="Arial" w:cs="Arial"/>
          <w:b w:val="0"/>
          <w:bCs w:val="0"/>
          <w:color w:val="000000"/>
          <w:sz w:val="22"/>
          <w:szCs w:val="22"/>
          <w:highlight w:val="none"/>
        </w:rPr>
        <w:t xml:space="preserve">, até às </w:t>
      </w:r>
      <w:r>
        <w:rPr>
          <w:rFonts w:hint="default" w:ascii="Arial" w:hAnsi="Arial" w:cs="Arial"/>
          <w:b/>
          <w:bCs/>
          <w:color w:val="000000"/>
          <w:sz w:val="22"/>
          <w:szCs w:val="22"/>
          <w:highlight w:val="none"/>
          <w:lang w:val="pt-BR"/>
        </w:rPr>
        <w:t>09</w:t>
      </w:r>
      <w:r>
        <w:rPr>
          <w:rFonts w:ascii="Arial" w:hAnsi="Arial" w:cs="Arial"/>
          <w:b/>
          <w:bCs/>
          <w:color w:val="000000"/>
          <w:sz w:val="22"/>
          <w:szCs w:val="22"/>
          <w:highlight w:val="none"/>
        </w:rPr>
        <w:t xml:space="preserve">h00min </w:t>
      </w:r>
      <w:r>
        <w:rPr>
          <w:rFonts w:ascii="Arial" w:hAnsi="Arial" w:cs="Arial"/>
          <w:b w:val="0"/>
          <w:bCs w:val="0"/>
          <w:color w:val="000000"/>
          <w:sz w:val="22"/>
          <w:szCs w:val="22"/>
          <w:highlight w:val="none"/>
        </w:rPr>
        <w:t xml:space="preserve">(horário de Brasília/DF) do dia </w:t>
      </w:r>
      <w:r>
        <w:rPr>
          <w:rFonts w:hint="default" w:ascii="Arial" w:hAnsi="Arial" w:cs="Arial"/>
          <w:b/>
          <w:bCs/>
          <w:color w:val="000000"/>
          <w:sz w:val="22"/>
          <w:szCs w:val="22"/>
          <w:highlight w:val="none"/>
          <w:lang w:val="pt-BR"/>
        </w:rPr>
        <w:t>29</w:t>
      </w:r>
      <w:r>
        <w:rPr>
          <w:rFonts w:ascii="Arial" w:hAnsi="Arial" w:cs="Arial"/>
          <w:b/>
          <w:bCs/>
          <w:color w:val="000000"/>
          <w:sz w:val="22"/>
          <w:szCs w:val="22"/>
          <w:highlight w:val="none"/>
        </w:rPr>
        <w:t xml:space="preserve"> de </w:t>
      </w:r>
      <w:r>
        <w:rPr>
          <w:rFonts w:hint="default" w:ascii="Arial" w:hAnsi="Arial" w:cs="Arial"/>
          <w:b/>
          <w:bCs/>
          <w:color w:val="000000"/>
          <w:sz w:val="22"/>
          <w:szCs w:val="22"/>
          <w:highlight w:val="none"/>
          <w:lang w:val="pt-BR"/>
        </w:rPr>
        <w:t>agosto</w:t>
      </w:r>
      <w:r>
        <w:rPr>
          <w:rFonts w:ascii="Arial" w:hAnsi="Arial" w:cs="Arial"/>
          <w:b/>
          <w:bCs/>
          <w:color w:val="000000"/>
          <w:sz w:val="22"/>
          <w:szCs w:val="22"/>
          <w:highlight w:val="none"/>
        </w:rPr>
        <w:t xml:space="preserve"> de </w:t>
      </w:r>
      <w:r>
        <w:rPr>
          <w:rFonts w:ascii="Arial" w:hAnsi="Arial" w:cs="Arial"/>
          <w:b/>
          <w:bCs/>
          <w:color w:val="000000"/>
          <w:sz w:val="22"/>
          <w:szCs w:val="22"/>
          <w:highlight w:val="none"/>
          <w:lang w:val="pt-BR"/>
        </w:rPr>
        <w:t>2024</w:t>
      </w:r>
      <w:r>
        <w:rPr>
          <w:rFonts w:ascii="Arial" w:hAnsi="Arial" w:cs="Arial"/>
          <w:b w:val="0"/>
          <w:bCs w:val="0"/>
          <w:color w:val="000000"/>
          <w:sz w:val="22"/>
          <w:szCs w:val="22"/>
          <w:highlight w:val="none"/>
        </w:rPr>
        <w:t xml:space="preserve">. </w:t>
      </w:r>
      <w:bookmarkEnd w:id="80"/>
      <w:bookmarkStart w:id="16" w:name="_Ref113968921"/>
    </w:p>
    <w:p w14:paraId="7BA06D17">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11A70D21">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F5232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2CD7F2B">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193F3E9E">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EF9252A">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33B4986A">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4D0AA38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9AE6B9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F57D8C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056E178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7CB665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B22BDE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DC25BD6">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253F859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12DE6C9C">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753605F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63061F54">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0F1CF7BD">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5244326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2B6A0C1D">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988671A">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73D0622C">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067A7E6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49171BE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12150B47">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4A3865A5">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3271DD6">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320C8313">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7CAD3B7D">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02D23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4283B502">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4E161089">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288F144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2909DA69">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6882882B">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1F66E659">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E075E4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B9B0A5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364E4F9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5203BE9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348ADB66">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1CF2D321">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19BBBF56">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135DD3BE">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473EF4F">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581EA718">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42A55EF8">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5A1A2D4D">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81AB5E6">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270516C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20DE0CF">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47149DB4">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385712F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755506E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4370B40A">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1661C5A3">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29F40E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0814D8F5">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672ADFCB">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367E544">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257AA79A">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3E742939">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5D21FA8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60389B4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510E3AA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C1C5034">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452CD381">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42997B00">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6B28F2D6">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373668A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0899FC9D">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1483DAA">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3D3CC18">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4010ABA1">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de item, a contratação posterior do item exigirá prévia pesquisa de mercado e demonstração de sua vantagem para o órgão ou entidade e serão observados os preços unitários máximos obtidos na pesquisa de preços  do presente certame como critério de aceitabilidade.</w:t>
      </w:r>
    </w:p>
    <w:p w14:paraId="73A7059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E89F5C">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35FA5C4C">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71F366C6">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4E3FD90F">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337EB259">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67235530">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701A8B03">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7CAB58AD">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 xml:space="preserve">DE </w:t>
      </w:r>
      <w:r>
        <w:rPr>
          <w:rFonts w:ascii="Arial" w:hAnsi="Arial" w:cs="Arial"/>
          <w:b w:val="0"/>
          <w:bCs w:val="0"/>
          <w:sz w:val="22"/>
          <w:szCs w:val="22"/>
        </w:rPr>
        <w:t>ITE</w:t>
      </w:r>
      <w:r>
        <w:rPr>
          <w:rFonts w:hint="default" w:ascii="Arial" w:hAnsi="Arial" w:cs="Arial"/>
          <w:b w:val="0"/>
          <w:bCs w:val="0"/>
          <w:sz w:val="22"/>
          <w:szCs w:val="22"/>
          <w:lang w:val="pt-BR"/>
        </w:rPr>
        <w:t>NS</w:t>
      </w:r>
      <w:r>
        <w:rPr>
          <w:rFonts w:ascii="Arial" w:hAnsi="Arial" w:cs="Arial"/>
          <w:b w:val="0"/>
          <w:bCs w:val="0"/>
          <w:sz w:val="22"/>
          <w:szCs w:val="22"/>
        </w:rPr>
        <w:t>, observado o preço total de referência do item, obtido por meio de pesquisa de mercado.</w:t>
      </w:r>
    </w:p>
    <w:p w14:paraId="17B69F51">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02D96A3B">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6EDF758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05669888">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24C3A64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29CF45EC">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635601E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035C50F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3DBF4E2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43CF2A6D">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35EE798F">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060B81FD">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6F724CC0">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EDCD5BF">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0CF0CA3F">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42668505">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6C92095">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67AA450">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39D996B3">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01C221">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925C514">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26204E9F">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4EB6972F">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246B189C">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A99A3F0">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08A3FA2C">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66CFA63">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5186E407">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EE4C22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2A75F3BE">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145ABB0A">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264F1E52">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42AF4696">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4C2A03D8">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7E734D31">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68841965">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539F57D8">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13378228">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79FC159">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0F7DF98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11A7EF7A">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42BD11EB">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59CDE99F">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4CCDF8D">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63E8DD5">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C690E7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51FF5AC">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04074854">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55E33B4">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A27858F">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6FD33B89">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0341E7">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4D7E2853">
      <w:pPr>
        <w:pStyle w:val="16"/>
        <w:numPr>
          <w:ilvl w:val="0"/>
          <w:numId w:val="0"/>
        </w:numPr>
        <w:spacing w:before="240" w:after="240" w:line="360" w:lineRule="auto"/>
        <w:ind w:left="0" w:leftChars="0" w:firstLine="0" w:firstLineChars="0"/>
        <w:jc w:val="both"/>
        <w:rPr>
          <w:rFonts w:hint="default" w:ascii="Arial" w:hAnsi="Arial" w:cs="Arial"/>
          <w:sz w:val="22"/>
          <w:szCs w:val="22"/>
          <w:highlight w:val="none"/>
          <w:u w:val="single"/>
          <w:lang w:val="pt-BR" w:eastAsia="pt-BR"/>
        </w:rPr>
      </w:pPr>
      <w:r>
        <w:rPr>
          <w:rFonts w:ascii="Arial" w:hAnsi="Arial" w:cs="Arial"/>
          <w:b/>
          <w:sz w:val="22"/>
          <w:szCs w:val="22"/>
          <w:highlight w:val="none"/>
          <w:u w:val="single"/>
        </w:rPr>
        <w:t>8.1</w:t>
      </w:r>
      <w:r>
        <w:rPr>
          <w:rFonts w:hint="default" w:ascii="Arial" w:hAnsi="Arial" w:cs="Arial"/>
          <w:b/>
          <w:sz w:val="22"/>
          <w:szCs w:val="22"/>
          <w:highlight w:val="none"/>
          <w:u w:val="single"/>
          <w:lang w:val="pt-BR"/>
        </w:rPr>
        <w:t>3</w:t>
      </w:r>
      <w:r>
        <w:rPr>
          <w:rFonts w:ascii="Arial" w:hAnsi="Arial" w:cs="Arial"/>
          <w:b/>
          <w:sz w:val="22"/>
          <w:szCs w:val="22"/>
          <w:highlight w:val="none"/>
          <w:u w:val="single"/>
        </w:rPr>
        <w:t>.</w:t>
      </w:r>
      <w:r>
        <w:rPr>
          <w:rFonts w:hint="default" w:ascii="Arial" w:hAnsi="Arial" w:cs="Arial"/>
          <w:sz w:val="22"/>
          <w:szCs w:val="22"/>
          <w:highlight w:val="none"/>
          <w:u w:val="single"/>
        </w:rPr>
        <w:t xml:space="preserve"> Juntamente com a Proposta de Preços, a(s) vencedora(s) deverá(ão) apresentar </w:t>
      </w:r>
      <w:r>
        <w:rPr>
          <w:rFonts w:hint="default" w:ascii="Arial" w:hAnsi="Arial" w:cs="Arial"/>
          <w:sz w:val="22"/>
          <w:szCs w:val="22"/>
          <w:highlight w:val="none"/>
          <w:u w:val="single"/>
          <w:lang w:val="pt-BR" w:eastAsia="pt-BR"/>
        </w:rPr>
        <w:t>o plano de custos bem como planilha em xls de todas as incidências de valor por diária, conforme a sua prerrogativa de valor.</w:t>
      </w:r>
    </w:p>
    <w:p w14:paraId="28A4FD98">
      <w:pPr>
        <w:pStyle w:val="16"/>
        <w:numPr>
          <w:ilvl w:val="0"/>
          <w:numId w:val="0"/>
        </w:numPr>
        <w:spacing w:before="240" w:after="240" w:line="360" w:lineRule="auto"/>
        <w:ind w:left="0" w:leftChars="0" w:firstLine="442" w:firstLineChars="200"/>
        <w:jc w:val="both"/>
        <w:rPr>
          <w:rFonts w:hint="default" w:ascii="Arial" w:hAnsi="Arial" w:cs="Arial"/>
          <w:sz w:val="22"/>
          <w:szCs w:val="22"/>
          <w:lang w:val="pt-BR" w:eastAsia="pt-BR"/>
        </w:rPr>
      </w:pPr>
      <w:r>
        <w:rPr>
          <w:rFonts w:hint="default" w:ascii="Arial" w:hAnsi="Arial" w:cs="Arial"/>
          <w:b/>
          <w:bCs/>
          <w:sz w:val="22"/>
          <w:szCs w:val="22"/>
          <w:lang w:val="en-US" w:eastAsia="pt-BR"/>
        </w:rPr>
        <w:t>8.13.1.</w:t>
      </w:r>
      <w:r>
        <w:rPr>
          <w:rFonts w:hint="default" w:ascii="Arial" w:hAnsi="Arial" w:cs="Arial"/>
          <w:sz w:val="22"/>
          <w:szCs w:val="22"/>
          <w:lang w:val="en-US" w:eastAsia="pt-BR"/>
        </w:rPr>
        <w:t xml:space="preserve"> </w:t>
      </w:r>
      <w:r>
        <w:rPr>
          <w:rFonts w:hint="default" w:ascii="Arial" w:hAnsi="Arial" w:cs="Arial"/>
          <w:sz w:val="22"/>
          <w:szCs w:val="22"/>
          <w:lang w:val="pt-BR" w:eastAsia="pt-BR"/>
        </w:rPr>
        <w:t>Incidência de valor relativo à alimentação com 3 refeições diárias para cada paciente hospedado;</w:t>
      </w:r>
    </w:p>
    <w:p w14:paraId="5CA16D05">
      <w:pPr>
        <w:pStyle w:val="16"/>
        <w:numPr>
          <w:ilvl w:val="0"/>
          <w:numId w:val="0"/>
        </w:numPr>
        <w:spacing w:before="240" w:after="240" w:line="360" w:lineRule="auto"/>
        <w:ind w:left="0" w:leftChars="0" w:firstLine="442" w:firstLineChars="200"/>
        <w:jc w:val="both"/>
        <w:rPr>
          <w:rFonts w:hint="default" w:ascii="Arial" w:hAnsi="Arial" w:cs="Arial"/>
          <w:sz w:val="22"/>
          <w:szCs w:val="22"/>
          <w:lang w:val="pt-BR" w:eastAsia="pt-BR"/>
        </w:rPr>
      </w:pPr>
      <w:r>
        <w:rPr>
          <w:rFonts w:hint="default" w:ascii="Arial" w:hAnsi="Arial" w:cs="Arial"/>
          <w:b/>
          <w:bCs/>
          <w:sz w:val="22"/>
          <w:szCs w:val="22"/>
          <w:lang w:val="en-US" w:eastAsia="pt-BR"/>
        </w:rPr>
        <w:t>8.13.2</w:t>
      </w:r>
      <w:r>
        <w:rPr>
          <w:rFonts w:hint="default" w:ascii="Arial" w:hAnsi="Arial" w:cs="Arial"/>
          <w:sz w:val="22"/>
          <w:szCs w:val="22"/>
          <w:lang w:val="en-US" w:eastAsia="pt-BR"/>
        </w:rPr>
        <w:t xml:space="preserve">. </w:t>
      </w:r>
      <w:r>
        <w:rPr>
          <w:rFonts w:hint="default" w:ascii="Arial" w:hAnsi="Arial" w:cs="Arial"/>
          <w:sz w:val="22"/>
          <w:szCs w:val="22"/>
          <w:lang w:val="pt-BR" w:eastAsia="pt-BR"/>
        </w:rPr>
        <w:t>Incidência de valor correspondente ao transporte referente ao tratamento específico de cada caso;</w:t>
      </w:r>
    </w:p>
    <w:p w14:paraId="37E03E3C">
      <w:pPr>
        <w:pStyle w:val="16"/>
        <w:numPr>
          <w:ilvl w:val="0"/>
          <w:numId w:val="0"/>
        </w:numPr>
        <w:spacing w:before="240" w:after="240" w:line="360" w:lineRule="auto"/>
        <w:ind w:left="0" w:leftChars="0" w:firstLine="442" w:firstLineChars="200"/>
        <w:jc w:val="both"/>
        <w:rPr>
          <w:rFonts w:hint="default" w:ascii="Arial" w:hAnsi="Arial" w:cs="Arial"/>
          <w:sz w:val="22"/>
          <w:szCs w:val="22"/>
          <w:lang w:val="pt-BR" w:eastAsia="pt-BR"/>
        </w:rPr>
      </w:pPr>
      <w:r>
        <w:rPr>
          <w:rFonts w:hint="default" w:ascii="Arial" w:hAnsi="Arial" w:cs="Arial"/>
          <w:b/>
          <w:bCs/>
          <w:sz w:val="22"/>
          <w:szCs w:val="22"/>
          <w:lang w:val="en-US" w:eastAsia="pt-BR"/>
        </w:rPr>
        <w:t>8.13.3</w:t>
      </w:r>
      <w:r>
        <w:rPr>
          <w:rFonts w:hint="default" w:ascii="Arial" w:hAnsi="Arial" w:cs="Arial"/>
          <w:sz w:val="22"/>
          <w:szCs w:val="22"/>
          <w:lang w:val="en-US" w:eastAsia="pt-BR"/>
        </w:rPr>
        <w:t xml:space="preserve">. </w:t>
      </w:r>
      <w:r>
        <w:rPr>
          <w:rFonts w:hint="default" w:ascii="Arial" w:hAnsi="Arial" w:cs="Arial"/>
          <w:sz w:val="22"/>
          <w:szCs w:val="22"/>
          <w:lang w:val="pt-BR" w:eastAsia="pt-BR"/>
        </w:rPr>
        <w:t>Incidência de valor relativo ao pernoite/hospedagem, higienização, acomodações do quarto, sua rouparia, lavanderia e demais despesas relacionadas ao pernoite;</w:t>
      </w:r>
    </w:p>
    <w:p w14:paraId="30C044B0">
      <w:pPr>
        <w:pStyle w:val="16"/>
        <w:numPr>
          <w:ilvl w:val="0"/>
          <w:numId w:val="0"/>
        </w:numPr>
        <w:spacing w:before="240" w:after="240" w:line="360" w:lineRule="auto"/>
        <w:ind w:left="0" w:leftChars="0" w:firstLine="442" w:firstLineChars="200"/>
        <w:jc w:val="both"/>
        <w:rPr>
          <w:rFonts w:hint="default" w:ascii="Arial" w:hAnsi="Arial" w:cs="Arial"/>
          <w:sz w:val="22"/>
          <w:szCs w:val="22"/>
          <w:lang w:val="pt-BR" w:eastAsia="pt-BR"/>
        </w:rPr>
      </w:pPr>
      <w:r>
        <w:rPr>
          <w:rFonts w:hint="default" w:ascii="Arial" w:hAnsi="Arial" w:cs="Arial"/>
          <w:b/>
          <w:bCs/>
          <w:sz w:val="22"/>
          <w:szCs w:val="22"/>
          <w:lang w:val="en-US" w:eastAsia="pt-BR"/>
        </w:rPr>
        <w:t>8.13.4</w:t>
      </w:r>
      <w:r>
        <w:rPr>
          <w:rFonts w:hint="default" w:ascii="Arial" w:hAnsi="Arial" w:cs="Arial"/>
          <w:sz w:val="22"/>
          <w:szCs w:val="22"/>
          <w:lang w:val="en-US" w:eastAsia="pt-BR"/>
        </w:rPr>
        <w:t xml:space="preserve">. </w:t>
      </w:r>
      <w:r>
        <w:rPr>
          <w:rFonts w:hint="default" w:ascii="Arial" w:hAnsi="Arial" w:cs="Arial"/>
          <w:sz w:val="22"/>
          <w:szCs w:val="22"/>
          <w:lang w:val="pt-BR" w:eastAsia="pt-BR"/>
        </w:rPr>
        <w:t>Incidência de valor relativo, em cada caso, sobre valores de seguros eventuais e demais transigências necessárias para a prestação de serviços;</w:t>
      </w:r>
    </w:p>
    <w:p w14:paraId="4D7BAEF4">
      <w:pPr>
        <w:pStyle w:val="16"/>
        <w:numPr>
          <w:ilvl w:val="0"/>
          <w:numId w:val="0"/>
        </w:numPr>
        <w:spacing w:before="240" w:after="240" w:line="360" w:lineRule="auto"/>
        <w:ind w:left="0" w:leftChars="0" w:firstLine="442" w:firstLineChars="200"/>
        <w:jc w:val="both"/>
        <w:rPr>
          <w:rFonts w:hint="default" w:ascii="Arial" w:hAnsi="Arial" w:cs="Arial"/>
          <w:sz w:val="22"/>
          <w:szCs w:val="22"/>
          <w:lang w:val="pt-BR" w:eastAsia="pt-BR"/>
        </w:rPr>
      </w:pPr>
      <w:r>
        <w:rPr>
          <w:rFonts w:hint="default" w:ascii="Arial" w:hAnsi="Arial" w:cs="Arial"/>
          <w:b/>
          <w:bCs/>
          <w:sz w:val="22"/>
          <w:szCs w:val="22"/>
          <w:lang w:val="en-US" w:eastAsia="pt-BR"/>
        </w:rPr>
        <w:t>8.13.5</w:t>
      </w:r>
      <w:r>
        <w:rPr>
          <w:rFonts w:hint="default" w:ascii="Arial" w:hAnsi="Arial" w:cs="Arial"/>
          <w:sz w:val="22"/>
          <w:szCs w:val="22"/>
          <w:lang w:val="en-US" w:eastAsia="pt-BR"/>
        </w:rPr>
        <w:t xml:space="preserve">. </w:t>
      </w:r>
      <w:r>
        <w:rPr>
          <w:rFonts w:hint="default" w:ascii="Arial" w:hAnsi="Arial" w:cs="Arial"/>
          <w:sz w:val="22"/>
          <w:szCs w:val="22"/>
          <w:lang w:val="pt-BR" w:eastAsia="pt-BR"/>
        </w:rPr>
        <w:t>A incidência de custos indiretos, relacionados a prestação do serviço caracterizado neste estudo técnico.</w:t>
      </w:r>
    </w:p>
    <w:p w14:paraId="4C04AD88">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5C715D3">
      <w:pPr>
        <w:spacing w:before="240" w:after="240" w:line="360" w:lineRule="auto"/>
        <w:ind w:left="0" w:leftChars="0" w:firstLine="0" w:firstLineChars="0"/>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570B70C8">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0229BC67">
      <w:pPr>
        <w:pStyle w:val="16"/>
        <w:widowControl w:val="0"/>
        <w:spacing w:before="240" w:after="240" w:line="360" w:lineRule="auto"/>
        <w:ind w:left="0" w:leftChars="0" w:firstLine="963" w:firstLineChars="436"/>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370B1B0">
      <w:pPr>
        <w:pStyle w:val="118"/>
        <w:widowControl w:val="0"/>
        <w:suppressLineNumbers w:val="0"/>
        <w:spacing w:before="240" w:after="240" w:line="360" w:lineRule="auto"/>
        <w:ind w:left="0" w:leftChars="0" w:firstLine="963" w:firstLineChars="436"/>
      </w:pPr>
      <w:r>
        <w:rPr>
          <w:b/>
        </w:rPr>
        <w:t>9.1.2.1.</w:t>
      </w:r>
      <w:r>
        <w:t xml:space="preserve"> O descumprimento do item 9.1.2 não será motivo de inabilitação do proponente. </w:t>
      </w:r>
    </w:p>
    <w:p w14:paraId="7B74579C">
      <w:pPr>
        <w:pStyle w:val="21"/>
        <w:spacing w:before="240" w:after="240" w:line="360" w:lineRule="auto"/>
        <w:ind w:left="0" w:leftChars="0" w:firstLine="963" w:firstLineChars="436"/>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66AD2C14">
      <w:pPr>
        <w:pStyle w:val="133"/>
        <w:numPr>
          <w:ilvl w:val="0"/>
          <w:numId w:val="0"/>
        </w:numPr>
        <w:spacing w:line="360" w:lineRule="auto"/>
        <w:ind w:left="0" w:leftChars="0" w:firstLine="963" w:firstLineChars="436"/>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18FDC784">
      <w:pPr>
        <w:pStyle w:val="136"/>
        <w:numPr>
          <w:ilvl w:val="0"/>
          <w:numId w:val="0"/>
        </w:numPr>
        <w:spacing w:line="360" w:lineRule="auto"/>
        <w:ind w:left="0" w:leftChars="0" w:firstLine="963" w:firstLineChars="436"/>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2D180C1C">
      <w:pPr>
        <w:pStyle w:val="136"/>
        <w:numPr>
          <w:ilvl w:val="0"/>
          <w:numId w:val="0"/>
        </w:numPr>
        <w:spacing w:line="360" w:lineRule="auto"/>
        <w:ind w:left="0" w:leftChars="0" w:firstLine="963" w:firstLineChars="436"/>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664D99A3">
      <w:pPr>
        <w:pStyle w:val="133"/>
        <w:numPr>
          <w:ilvl w:val="0"/>
          <w:numId w:val="0"/>
        </w:numPr>
        <w:spacing w:line="360" w:lineRule="auto"/>
        <w:ind w:left="0" w:leftChars="0" w:firstLine="963" w:firstLineChars="436"/>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8E8E9EE">
      <w:pPr>
        <w:pStyle w:val="133"/>
        <w:numPr>
          <w:ilvl w:val="0"/>
          <w:numId w:val="0"/>
        </w:numPr>
        <w:spacing w:line="360" w:lineRule="auto"/>
        <w:ind w:left="0" w:leftChars="0" w:firstLine="963" w:firstLineChars="436"/>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42463C72">
      <w:pPr>
        <w:pStyle w:val="133"/>
        <w:numPr>
          <w:ilvl w:val="0"/>
          <w:numId w:val="0"/>
        </w:numPr>
        <w:spacing w:line="360" w:lineRule="auto"/>
        <w:ind w:left="0" w:leftChars="0" w:firstLine="963" w:firstLineChars="436"/>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5EF0E62C">
      <w:pPr>
        <w:pStyle w:val="127"/>
        <w:widowControl w:val="0"/>
        <w:spacing w:line="360" w:lineRule="auto"/>
        <w:ind w:left="0" w:leftChars="0" w:firstLine="963" w:firstLineChars="436"/>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271263C3">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3C2277">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3FD1FF4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99C237">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E89BB01">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29DA275">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52A8EDE3">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960" w:firstLineChars="436"/>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1B77ABC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963" w:firstLineChars="436"/>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DA51599">
      <w:pPr>
        <w:widowControl w:val="0"/>
        <w:adjustRightInd w:val="0"/>
        <w:spacing w:before="100" w:beforeAutospacing="1" w:after="100" w:afterAutospacing="1" w:line="360" w:lineRule="auto"/>
        <w:ind w:left="0" w:leftChars="0" w:firstLine="963" w:firstLineChars="436"/>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8</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78E5C4D0">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0334B04E">
      <w:pPr>
        <w:widowControl w:val="0"/>
        <w:tabs>
          <w:tab w:val="left" w:pos="1985"/>
        </w:tabs>
        <w:spacing w:before="100" w:beforeAutospacing="1" w:after="100" w:afterAutospacing="1" w:line="360" w:lineRule="auto"/>
        <w:ind w:left="0" w:leftChars="0" w:firstLine="963" w:firstLineChars="436"/>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w:t>
      </w:r>
      <w:r>
        <w:rPr>
          <w:rFonts w:ascii="Arial" w:hAnsi="Arial" w:cs="Arial"/>
          <w:b/>
          <w:bCs w:val="0"/>
          <w:sz w:val="22"/>
          <w:szCs w:val="22"/>
          <w:u w:val="none"/>
        </w:rPr>
        <w:t>CNPJ</w:t>
      </w:r>
      <w:r>
        <w:rPr>
          <w:rFonts w:ascii="Arial" w:hAnsi="Arial" w:cs="Arial"/>
          <w:b w:val="0"/>
          <w:bCs/>
          <w:sz w:val="22"/>
          <w:szCs w:val="22"/>
          <w:u w:val="none"/>
        </w:rPr>
        <w:t>);</w:t>
      </w:r>
    </w:p>
    <w:p w14:paraId="332313AD">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0E079AD2">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bCs/>
          <w:sz w:val="22"/>
          <w:szCs w:val="22"/>
          <w:u w:val="none"/>
        </w:rPr>
        <w:t>Fazenda Federal</w:t>
      </w:r>
      <w:r>
        <w:rPr>
          <w:rFonts w:ascii="Arial" w:hAnsi="Arial" w:cs="Arial"/>
          <w:b w:val="0"/>
          <w:bCs w:val="0"/>
          <w:sz w:val="22"/>
          <w:szCs w:val="22"/>
          <w:u w:val="none"/>
        </w:rPr>
        <w:t xml:space="preserve">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xml:space="preserve">), </w:t>
      </w:r>
      <w:r>
        <w:rPr>
          <w:rFonts w:ascii="Arial" w:hAnsi="Arial" w:cs="Arial"/>
          <w:b/>
          <w:bCs/>
          <w:sz w:val="22"/>
          <w:szCs w:val="22"/>
          <w:u w:val="none"/>
        </w:rPr>
        <w:t>Estadua</w:t>
      </w:r>
      <w:r>
        <w:rPr>
          <w:rFonts w:ascii="Arial" w:hAnsi="Arial" w:cs="Arial"/>
          <w:b w:val="0"/>
          <w:bCs w:val="0"/>
          <w:sz w:val="22"/>
          <w:szCs w:val="22"/>
          <w:u w:val="none"/>
        </w:rPr>
        <w:t xml:space="preserve">l e </w:t>
      </w:r>
      <w:r>
        <w:rPr>
          <w:rFonts w:ascii="Arial" w:hAnsi="Arial" w:cs="Arial"/>
          <w:b/>
          <w:bCs/>
          <w:sz w:val="22"/>
          <w:szCs w:val="22"/>
          <w:u w:val="none"/>
        </w:rPr>
        <w:t>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DF57F41">
      <w:pPr>
        <w:widowControl w:val="0"/>
        <w:tabs>
          <w:tab w:val="left" w:pos="1985"/>
        </w:tabs>
        <w:spacing w:before="240" w:after="240" w:line="360" w:lineRule="auto"/>
        <w:ind w:left="0" w:leftChars="0" w:firstLine="963" w:firstLineChars="436"/>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w:t>
      </w:r>
      <w:r>
        <w:rPr>
          <w:rFonts w:ascii="Arial" w:hAnsi="Arial" w:cs="Arial"/>
          <w:b/>
          <w:bCs w:val="0"/>
          <w:sz w:val="22"/>
          <w:szCs w:val="22"/>
          <w:u w:val="none"/>
        </w:rPr>
        <w:t>FGTS</w:t>
      </w:r>
      <w:r>
        <w:rPr>
          <w:rFonts w:ascii="Arial" w:hAnsi="Arial" w:cs="Arial"/>
          <w:b w:val="0"/>
          <w:bCs/>
          <w:sz w:val="22"/>
          <w:szCs w:val="22"/>
          <w:u w:val="none"/>
        </w:rPr>
        <w:t xml:space="preserve">),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D9B9148">
      <w:pPr>
        <w:spacing w:before="100" w:beforeAutospacing="1" w:after="100" w:afterAutospacing="1" w:line="360" w:lineRule="auto"/>
        <w:ind w:left="0" w:leftChars="0" w:firstLine="963" w:firstLineChars="436"/>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332C1832">
      <w:pPr>
        <w:numPr>
          <w:ilvl w:val="0"/>
          <w:numId w:val="0"/>
        </w:numPr>
        <w:spacing w:before="240" w:after="240" w:line="360" w:lineRule="auto"/>
        <w:ind w:left="0" w:leftChars="0" w:firstLine="963" w:firstLineChars="436"/>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w:t>
      </w:r>
      <w:r>
        <w:rPr>
          <w:rFonts w:hint="default" w:ascii="Arial" w:hAnsi="Arial" w:cs="Arial"/>
          <w:b/>
          <w:bCs/>
          <w:sz w:val="22"/>
          <w:szCs w:val="22"/>
          <w:lang w:val="pt-BR"/>
        </w:rPr>
        <w:t>art. 7º, XXXII</w:t>
      </w:r>
      <w:r>
        <w:rPr>
          <w:rFonts w:hint="default" w:ascii="Arial" w:hAnsi="Arial" w:cs="Arial"/>
          <w:sz w:val="22"/>
          <w:szCs w:val="22"/>
          <w:lang w:val="pt-BR"/>
        </w:rPr>
        <w:t>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53EF6E68">
      <w:pPr>
        <w:widowControl w:val="0"/>
        <w:tabs>
          <w:tab w:val="left" w:pos="1985"/>
        </w:tabs>
        <w:spacing w:before="100" w:beforeAutospacing="1" w:after="100" w:afterAutospacing="1" w:line="360" w:lineRule="auto"/>
        <w:jc w:val="both"/>
        <w:rPr>
          <w:rFonts w:hint="default" w:ascii="Times New Roman" w:hAnsi="Times New Roman" w:cs="Times New Roman"/>
          <w:sz w:val="24"/>
          <w:szCs w:val="24"/>
          <w:lang w:val="pt-BR"/>
        </w:rPr>
      </w:pPr>
      <w:r>
        <w:rPr>
          <w:rFonts w:ascii="Arial" w:hAnsi="Arial" w:cs="Arial"/>
          <w:b/>
          <w:sz w:val="22"/>
          <w:szCs w:val="22"/>
        </w:rPr>
        <w:t xml:space="preserve">9.4. </w:t>
      </w:r>
      <w:r>
        <w:rPr>
          <w:rFonts w:hint="default" w:ascii="Arial" w:hAnsi="Arial" w:cs="Arial"/>
          <w:sz w:val="22"/>
          <w:szCs w:val="22"/>
        </w:rPr>
        <w:t xml:space="preserve"> </w:t>
      </w:r>
      <w:r>
        <w:rPr>
          <w:rFonts w:hint="default" w:ascii="Arial" w:hAnsi="Arial" w:cs="Arial"/>
          <w:b/>
          <w:sz w:val="22"/>
          <w:szCs w:val="22"/>
        </w:rPr>
        <w:t>Qualificação Econômico-Financeira</w:t>
      </w:r>
      <w:r>
        <w:rPr>
          <w:rFonts w:hint="default" w:ascii="Arial" w:hAnsi="Arial" w:cs="Arial"/>
          <w:b/>
          <w:sz w:val="22"/>
          <w:szCs w:val="22"/>
          <w:lang w:val="pt-BR"/>
        </w:rPr>
        <w:t xml:space="preserve">: </w:t>
      </w:r>
    </w:p>
    <w:p w14:paraId="4E7629B0">
      <w:pPr>
        <w:widowControl w:val="0"/>
        <w:tabs>
          <w:tab w:val="left" w:pos="1985"/>
        </w:tabs>
        <w:spacing w:before="100" w:beforeAutospacing="1" w:after="100" w:afterAutospacing="1" w:line="360" w:lineRule="auto"/>
        <w:ind w:left="0" w:leftChars="0" w:firstLine="963" w:firstLineChars="436"/>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49DBE51C">
      <w:pPr>
        <w:widowControl w:val="0"/>
        <w:tabs>
          <w:tab w:val="left" w:pos="1985"/>
        </w:tabs>
        <w:spacing w:before="100" w:beforeAutospacing="1" w:after="100" w:afterAutospacing="1" w:line="360" w:lineRule="auto"/>
        <w:ind w:left="0" w:leftChars="0" w:firstLine="1204" w:firstLineChars="545"/>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1</w:t>
      </w:r>
      <w:r>
        <w:rPr>
          <w:rFonts w:ascii="Arial" w:hAnsi="Arial" w:cs="Arial"/>
          <w:b/>
          <w:sz w:val="22"/>
          <w:szCs w:val="22"/>
        </w:rPr>
        <w:t>.1.</w:t>
      </w:r>
      <w:r>
        <w:rPr>
          <w:rFonts w:hint="default" w:ascii="Arial" w:hAnsi="Arial" w:cs="Arial"/>
          <w:b/>
          <w:sz w:val="22"/>
          <w:szCs w:val="22"/>
          <w:lang w:val="pt-BR"/>
        </w:rPr>
        <w:t xml:space="preserve"> </w:t>
      </w:r>
      <w:r>
        <w:rPr>
          <w:rFonts w:ascii="Arial" w:hAnsi="Arial" w:cs="Arial"/>
          <w:sz w:val="22"/>
          <w:szCs w:val="22"/>
        </w:rPr>
        <w:t>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35256F80">
      <w:pPr>
        <w:widowControl w:val="0"/>
        <w:spacing w:line="360" w:lineRule="auto"/>
        <w:ind w:left="0" w:leftChars="0" w:firstLine="1204" w:firstLineChars="545"/>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1</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E7C94F5">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164A4F4A">
      <w:pPr>
        <w:tabs>
          <w:tab w:val="left" w:pos="1276"/>
        </w:tabs>
        <w:spacing w:before="100" w:beforeAutospacing="1" w:after="100" w:afterAutospacing="1" w:line="360" w:lineRule="auto"/>
        <w:ind w:left="0" w:leftChars="0" w:right="-284" w:firstLine="963" w:firstLineChars="436"/>
        <w:jc w:val="both"/>
        <w:rPr>
          <w:rFonts w:ascii="Arial" w:hAnsi="Arial" w:cs="Arial"/>
          <w:color w:val="000000"/>
          <w:sz w:val="22"/>
          <w:szCs w:val="22"/>
        </w:rPr>
      </w:pPr>
      <w:r>
        <w:rPr>
          <w:rFonts w:ascii="Arial" w:hAnsi="Arial" w:cs="Arial"/>
          <w:b/>
          <w:color w:val="000000"/>
          <w:sz w:val="22"/>
          <w:szCs w:val="22"/>
        </w:rPr>
        <w:t>9.5.1.</w:t>
      </w:r>
      <w:r>
        <w:rPr>
          <w:rFonts w:ascii="Arial" w:hAnsi="Arial" w:cs="Arial"/>
          <w:color w:val="000000"/>
          <w:sz w:val="22"/>
          <w:szCs w:val="22"/>
        </w:rPr>
        <w:t xml:space="preserve"> Apresentar no mínimo um Atestado de Capacidade Técnica em nome da proponente, fornecido por pessoa jurídica de direito público ou privado, contratante dos serviços, comprovando que a licitante executou ou executa serviços pertinentes ao objeto.</w:t>
      </w:r>
    </w:p>
    <w:p w14:paraId="03B00ED7">
      <w:pPr>
        <w:tabs>
          <w:tab w:val="left" w:pos="1276"/>
        </w:tabs>
        <w:spacing w:before="100" w:beforeAutospacing="1" w:after="100" w:afterAutospacing="1" w:line="360" w:lineRule="auto"/>
        <w:ind w:left="0" w:leftChars="0" w:right="-284" w:firstLine="963" w:firstLineChars="436"/>
        <w:jc w:val="both"/>
        <w:rPr>
          <w:rFonts w:hint="default" w:ascii="Arial" w:hAnsi="Arial" w:cs="Arial"/>
          <w:b/>
          <w:bCs/>
          <w:color w:val="000000"/>
          <w:sz w:val="22"/>
          <w:szCs w:val="22"/>
          <w:lang w:val="pt-BR"/>
        </w:rPr>
      </w:pPr>
      <w:r>
        <w:rPr>
          <w:rFonts w:hint="default" w:ascii="Arial" w:hAnsi="Arial" w:cs="Arial"/>
          <w:b/>
          <w:bCs/>
          <w:color w:val="000000"/>
          <w:sz w:val="22"/>
          <w:szCs w:val="22"/>
          <w:lang w:val="pt-BR"/>
        </w:rPr>
        <w:t xml:space="preserve">9.5.2. </w:t>
      </w:r>
      <w:r>
        <w:rPr>
          <w:rFonts w:hint="default" w:ascii="Arial" w:hAnsi="Arial" w:cs="Arial"/>
          <w:sz w:val="22"/>
          <w:szCs w:val="22"/>
          <w:lang w:val="pt-BR" w:eastAsia="pt-BR"/>
        </w:rPr>
        <w:t xml:space="preserve">Licença Sanitária </w:t>
      </w:r>
      <w:r>
        <w:rPr>
          <w:rFonts w:hint="default" w:ascii="Arial" w:hAnsi="Arial" w:cs="Arial"/>
          <w:sz w:val="22"/>
          <w:szCs w:val="22"/>
          <w:lang w:val="en-US" w:eastAsia="pt-BR"/>
        </w:rPr>
        <w:t>vigente</w:t>
      </w:r>
      <w:r>
        <w:rPr>
          <w:rFonts w:hint="default" w:ascii="Arial" w:hAnsi="Arial" w:cs="Arial"/>
          <w:sz w:val="22"/>
          <w:szCs w:val="22"/>
          <w:lang w:val="pt-BR" w:eastAsia="pt-BR"/>
        </w:rPr>
        <w:t xml:space="preserve"> conferida pelo Órgão Municipal ou Estadual de Vigilância Sanitária (Não serão aceitos protocolos em caso de emissão de primeira licença ou, no caso das revalidações, na forma da legislação específica, requeridos intempestivamente)</w:t>
      </w:r>
    </w:p>
    <w:p w14:paraId="5B0B869A">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6CE4D37E">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466D44AC">
      <w:pPr>
        <w:tabs>
          <w:tab w:val="left" w:pos="960"/>
        </w:tabs>
        <w:autoSpaceDE w:val="0"/>
        <w:autoSpaceDN w:val="0"/>
        <w:spacing w:before="240" w:after="240" w:line="360" w:lineRule="auto"/>
        <w:ind w:left="0" w:leftChars="0" w:firstLine="963" w:firstLineChars="436"/>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1FA718F4">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963" w:firstLineChars="436"/>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7F55136D">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963" w:firstLineChars="436"/>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0AD172B8">
      <w:pPr>
        <w:widowControl w:val="0"/>
        <w:tabs>
          <w:tab w:val="left" w:pos="960"/>
          <w:tab w:val="left" w:pos="1276"/>
        </w:tabs>
        <w:adjustRightInd w:val="0"/>
        <w:spacing w:before="240" w:after="240" w:line="360" w:lineRule="auto"/>
        <w:ind w:left="0" w:leftChars="0" w:firstLine="963" w:firstLineChars="436"/>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3875B97B">
      <w:pPr>
        <w:widowControl w:val="0"/>
        <w:numPr>
          <w:ilvl w:val="0"/>
          <w:numId w:val="0"/>
        </w:numPr>
        <w:tabs>
          <w:tab w:val="left" w:pos="567"/>
          <w:tab w:val="left" w:pos="960"/>
          <w:tab w:val="left" w:pos="1200"/>
        </w:tabs>
        <w:adjustRightInd w:val="0"/>
        <w:spacing w:before="240" w:after="240" w:line="360" w:lineRule="auto"/>
        <w:ind w:left="0" w:leftChars="0" w:firstLine="963" w:firstLineChars="436"/>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6DBEA8F">
      <w:pPr>
        <w:widowControl w:val="0"/>
        <w:numPr>
          <w:ilvl w:val="0"/>
          <w:numId w:val="0"/>
        </w:numPr>
        <w:tabs>
          <w:tab w:val="left" w:pos="567"/>
          <w:tab w:val="left" w:pos="960"/>
          <w:tab w:val="left" w:pos="1200"/>
          <w:tab w:val="left" w:pos="1276"/>
        </w:tabs>
        <w:adjustRightInd w:val="0"/>
        <w:spacing w:before="240" w:after="240" w:line="360" w:lineRule="auto"/>
        <w:ind w:left="0" w:leftChars="0" w:firstLine="963" w:firstLineChars="436"/>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CC289EE">
      <w:pPr>
        <w:widowControl w:val="0"/>
        <w:numPr>
          <w:ilvl w:val="0"/>
          <w:numId w:val="0"/>
        </w:numPr>
        <w:tabs>
          <w:tab w:val="left" w:pos="567"/>
          <w:tab w:val="left" w:pos="960"/>
          <w:tab w:val="left" w:pos="1200"/>
        </w:tabs>
        <w:adjustRightInd w:val="0"/>
        <w:spacing w:before="240" w:after="240" w:line="360" w:lineRule="auto"/>
        <w:ind w:left="0" w:leftChars="0" w:firstLine="963" w:firstLineChars="436"/>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6D624CB2">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6A9ABFC5">
      <w:pPr>
        <w:widowControl w:val="0"/>
        <w:adjustRightInd w:val="0"/>
        <w:spacing w:before="240" w:after="240" w:line="360" w:lineRule="auto"/>
        <w:ind w:left="0" w:leftChars="0" w:right="-11" w:firstLine="963" w:firstLineChars="436"/>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552BE1E0">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0DECF7B">
      <w:pPr>
        <w:spacing w:before="240" w:after="240" w:line="360" w:lineRule="auto"/>
        <w:ind w:left="0" w:leftChars="0" w:firstLine="96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3E19B7D">
      <w:pPr>
        <w:autoSpaceDE w:val="0"/>
        <w:autoSpaceDN w:val="0"/>
        <w:spacing w:line="360" w:lineRule="auto"/>
        <w:ind w:left="0" w:leftChars="0" w:firstLine="96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48C5148">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30FB3960">
      <w:pPr>
        <w:numPr>
          <w:ilvl w:val="0"/>
          <w:numId w:val="0"/>
        </w:numPr>
        <w:tabs>
          <w:tab w:val="left" w:pos="1200"/>
        </w:tabs>
        <w:autoSpaceDE w:val="0"/>
        <w:autoSpaceDN w:val="0"/>
        <w:spacing w:before="240" w:after="240" w:line="360" w:lineRule="auto"/>
        <w:ind w:left="0" w:leftChars="0" w:firstLine="963" w:firstLineChars="436"/>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4B84C824">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39440889">
      <w:pPr>
        <w:numPr>
          <w:ilvl w:val="0"/>
          <w:numId w:val="0"/>
        </w:numPr>
        <w:tabs>
          <w:tab w:val="left" w:pos="1200"/>
          <w:tab w:val="left" w:pos="8576"/>
          <w:tab w:val="left" w:pos="10419"/>
        </w:tabs>
        <w:spacing w:before="240" w:after="240" w:line="360" w:lineRule="auto"/>
        <w:ind w:left="3" w:leftChars="0" w:firstLine="959" w:firstLineChars="434"/>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do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5B4764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77CA5F15">
      <w:pPr>
        <w:numPr>
          <w:ilvl w:val="0"/>
          <w:numId w:val="0"/>
        </w:numPr>
        <w:spacing w:before="240" w:after="240" w:line="360" w:lineRule="auto"/>
        <w:ind w:left="0" w:leftChars="0" w:firstLine="963" w:firstLineChars="436"/>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sz w:val="22"/>
          <w:szCs w:val="22"/>
          <w:highlight w:val="none"/>
        </w:rPr>
        <w:t>conforme Modelo de Declaração do Anexo III.</w:t>
      </w:r>
    </w:p>
    <w:p w14:paraId="737AF817">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66B66B69">
      <w:pPr>
        <w:widowControl w:val="0"/>
        <w:numPr>
          <w:ilvl w:val="0"/>
          <w:numId w:val="0"/>
        </w:numPr>
        <w:tabs>
          <w:tab w:val="left" w:pos="284"/>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695F359D">
      <w:pPr>
        <w:widowControl w:val="0"/>
        <w:numPr>
          <w:ilvl w:val="0"/>
          <w:numId w:val="0"/>
        </w:numPr>
        <w:tabs>
          <w:tab w:val="left" w:pos="284"/>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3B0E631E">
      <w:pPr>
        <w:widowControl w:val="0"/>
        <w:numPr>
          <w:ilvl w:val="0"/>
          <w:numId w:val="0"/>
        </w:numPr>
        <w:tabs>
          <w:tab w:val="left" w:pos="284"/>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75204D6B">
      <w:pPr>
        <w:widowControl w:val="0"/>
        <w:numPr>
          <w:ilvl w:val="0"/>
          <w:numId w:val="0"/>
        </w:numPr>
        <w:tabs>
          <w:tab w:val="left" w:pos="284"/>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4FB7563C">
      <w:pPr>
        <w:widowControl w:val="0"/>
        <w:numPr>
          <w:ilvl w:val="0"/>
          <w:numId w:val="0"/>
        </w:numPr>
        <w:tabs>
          <w:tab w:val="left" w:pos="284"/>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416C0670">
      <w:pPr>
        <w:widowControl w:val="0"/>
        <w:numPr>
          <w:ilvl w:val="0"/>
          <w:numId w:val="0"/>
        </w:numPr>
        <w:tabs>
          <w:tab w:val="left" w:pos="284"/>
          <w:tab w:val="left" w:pos="1200"/>
        </w:tabs>
        <w:adjustRightInd w:val="0"/>
        <w:spacing w:before="240" w:after="240" w:line="360" w:lineRule="auto"/>
        <w:ind w:left="0" w:leftChars="0" w:firstLine="963" w:firstLineChars="436"/>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1498F2B6">
      <w:pPr>
        <w:widowControl w:val="0"/>
        <w:numPr>
          <w:ilvl w:val="0"/>
          <w:numId w:val="0"/>
        </w:numPr>
        <w:tabs>
          <w:tab w:val="left" w:pos="851"/>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483D3242">
      <w:pPr>
        <w:widowControl w:val="0"/>
        <w:numPr>
          <w:ilvl w:val="0"/>
          <w:numId w:val="0"/>
        </w:numPr>
        <w:tabs>
          <w:tab w:val="left" w:pos="851"/>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7578B4D1">
      <w:pPr>
        <w:widowControl w:val="0"/>
        <w:numPr>
          <w:ilvl w:val="0"/>
          <w:numId w:val="0"/>
        </w:numPr>
        <w:tabs>
          <w:tab w:val="left" w:pos="1200"/>
        </w:tabs>
        <w:adjustRightInd w:val="0"/>
        <w:spacing w:before="240" w:after="240" w:line="360" w:lineRule="auto"/>
        <w:ind w:left="0" w:leftChars="0" w:firstLine="963" w:firstLineChars="436"/>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D92149D">
      <w:pPr>
        <w:pStyle w:val="16"/>
        <w:widowControl w:val="0"/>
        <w:numPr>
          <w:ilvl w:val="0"/>
          <w:numId w:val="0"/>
        </w:numPr>
        <w:tabs>
          <w:tab w:val="left" w:pos="-2127"/>
          <w:tab w:val="left" w:pos="993"/>
          <w:tab w:val="left" w:pos="1200"/>
        </w:tabs>
        <w:adjustRightInd w:val="0"/>
        <w:spacing w:before="240" w:after="240" w:line="360" w:lineRule="auto"/>
        <w:ind w:left="0" w:leftChars="0" w:firstLine="963" w:firstLineChars="436"/>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FBD1138">
      <w:pPr>
        <w:pStyle w:val="27"/>
        <w:widowControl w:val="0"/>
        <w:numPr>
          <w:ilvl w:val="0"/>
          <w:numId w:val="0"/>
        </w:numPr>
        <w:tabs>
          <w:tab w:val="left" w:pos="1200"/>
        </w:tabs>
        <w:adjustRightInd w:val="0"/>
        <w:spacing w:before="240" w:after="240" w:line="360" w:lineRule="auto"/>
        <w:ind w:left="0" w:leftChars="0" w:firstLine="963" w:firstLineChars="436"/>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0F1D4AD8">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963" w:firstLineChars="436"/>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266143F6">
      <w:pPr>
        <w:pStyle w:val="118"/>
        <w:widowControl w:val="0"/>
        <w:numPr>
          <w:ilvl w:val="0"/>
          <w:numId w:val="0"/>
        </w:numPr>
        <w:suppressLineNumbers w:val="0"/>
        <w:tabs>
          <w:tab w:val="left" w:pos="0"/>
          <w:tab w:val="left" w:pos="426"/>
          <w:tab w:val="left" w:pos="1200"/>
        </w:tabs>
        <w:spacing w:before="240" w:after="240" w:line="360" w:lineRule="auto"/>
        <w:ind w:left="0" w:leftChars="0" w:firstLine="963" w:firstLineChars="436"/>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1D63CA45">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0A0FF50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07707E35">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287F91F2">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32B0E08">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4A1BF3AE">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703A874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79FC5EA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C8CDEE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42EA1AEE">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4C237C">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8A36BE2">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1919863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51C4CA6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277B9AA4">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141B7BEF">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6D224D48">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 xml:space="preserve">10.12. </w:t>
      </w:r>
      <w:r>
        <w:rPr>
          <w:rFonts w:hint="default" w:ascii="Arial" w:hAnsi="Arial" w:cs="Arial"/>
          <w:sz w:val="22"/>
          <w:szCs w:val="22"/>
        </w:rPr>
        <w:t xml:space="preserve">Os autos do processo permanecerão com vista franqueada aos interessados no sítio eletrônico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w:t>
      </w:r>
    </w:p>
    <w:p w14:paraId="092D233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5C9C2E66">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32DD6A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428BE74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70EE929C">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738A6436">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BCC282C">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034F4F85">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34128166">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FAAC95F">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025B3549">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437D95C9">
      <w:pPr>
        <w:spacing w:line="240" w:lineRule="auto"/>
        <w:jc w:val="both"/>
        <w:rPr>
          <w:rFonts w:hint="default" w:ascii="Arial" w:hAnsi="Arial" w:cs="Arial"/>
          <w:b/>
          <w:snapToGrid w:val="0"/>
          <w:sz w:val="22"/>
          <w:szCs w:val="22"/>
        </w:rPr>
      </w:pPr>
    </w:p>
    <w:p w14:paraId="4582ADA0">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4795A6B7">
      <w:pPr>
        <w:spacing w:line="240" w:lineRule="auto"/>
        <w:jc w:val="both"/>
        <w:rPr>
          <w:rFonts w:hint="default" w:ascii="Arial" w:hAnsi="Arial" w:cs="Arial"/>
          <w:bCs/>
          <w:snapToGrid w:val="0"/>
          <w:sz w:val="22"/>
          <w:szCs w:val="22"/>
        </w:rPr>
      </w:pPr>
    </w:p>
    <w:p w14:paraId="7DBDE2DE">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6497DEF9">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206AF32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37239356">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76A04B7C">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551ED2CE">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167AB3D0">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9D4AAF2">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4C59B0B8">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32FD510F">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3003B03A">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1946AC54">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E5DCC14">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8C34AC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708E05C1">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32D7767D">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486D24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37CE0068">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3E9E9DA1">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48F8CA01">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w:t>
      </w:r>
    </w:p>
    <w:p w14:paraId="49705E2E">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67F8DD3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297C1CDB">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2ED885B4">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6CC66B1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05EE19CD">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5E505FC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6AA438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2658DF8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63FC7B6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31BF4B72">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631B10B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037E7BFB">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4A61128B">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62FF8">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16C2F269">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79FEF2A2">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28B59E92">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5480F4B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233319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A6D14B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67FEA1F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04694B6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0A8395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2B3BDF7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937FDAB">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4158E01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0C80194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4750893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14B5FAA6">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468864B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322DAD5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5092FB73">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0FBF08B7">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51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1719"/>
        <w:gridCol w:w="3069"/>
        <w:gridCol w:w="2803"/>
        <w:gridCol w:w="1287"/>
      </w:tblGrid>
      <w:tr w14:paraId="23A4A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40A0AA7">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SETOR</w:t>
            </w:r>
          </w:p>
        </w:tc>
        <w:tc>
          <w:tcPr>
            <w:tcW w:w="172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DA75053">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DOTAÇÃO</w:t>
            </w:r>
          </w:p>
        </w:tc>
        <w:tc>
          <w:tcPr>
            <w:tcW w:w="157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E8555C4">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RECURSO</w:t>
            </w:r>
          </w:p>
        </w:tc>
        <w:tc>
          <w:tcPr>
            <w:tcW w:w="72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EF111F1">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CONTA</w:t>
            </w:r>
          </w:p>
        </w:tc>
      </w:tr>
      <w:tr w14:paraId="3B80D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41" w:hRule="atLeast"/>
        </w:trPr>
        <w:tc>
          <w:tcPr>
            <w:tcW w:w="968" w:type="pct"/>
            <w:vMerge w:val="restart"/>
            <w:tcBorders>
              <w:top w:val="single" w:color="auto" w:sz="4" w:space="0"/>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31EB54D0">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MAC</w:t>
            </w: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3C406BB6">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2102.339039.15.001.002.000</w:t>
            </w:r>
          </w:p>
        </w:tc>
        <w:tc>
          <w:tcPr>
            <w:tcW w:w="15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80784C1">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PRÓPRIO (MUNICIPIO)</w:t>
            </w:r>
          </w:p>
        </w:tc>
        <w:tc>
          <w:tcPr>
            <w:tcW w:w="725"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53B80DA">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111984-2</w:t>
            </w:r>
          </w:p>
        </w:tc>
      </w:tr>
      <w:tr w14:paraId="3D128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vMerge w:val="continue"/>
            <w:tcBorders>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161BE13E">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3269A5BF">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2102.339039.25.001.002.000</w:t>
            </w:r>
          </w:p>
        </w:tc>
        <w:tc>
          <w:tcPr>
            <w:tcW w:w="15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BC73031">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725"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F637AFF">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r>
      <w:tr w14:paraId="0A56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vMerge w:val="continue"/>
            <w:tcBorders>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669EA72B">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2D6190D5">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2102.339039.16.000.000.603</w:t>
            </w:r>
          </w:p>
        </w:tc>
        <w:tc>
          <w:tcPr>
            <w:tcW w:w="1578" w:type="pct"/>
            <w:vMerge w:val="restart"/>
            <w:tcBorders>
              <w:top w:val="single" w:color="auto" w:sz="4" w:space="0"/>
              <w:left w:val="single" w:color="auto" w:sz="4" w:space="0"/>
              <w:right w:val="single" w:color="auto" w:sz="4" w:space="0"/>
            </w:tcBorders>
            <w:shd w:val="clear" w:color="auto" w:fill="FFFFFF" w:themeFill="background1"/>
            <w:vAlign w:val="center"/>
          </w:tcPr>
          <w:p w14:paraId="72ABF6B0">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CUSTEIO SUS (UNIÃO)</w:t>
            </w:r>
          </w:p>
        </w:tc>
        <w:tc>
          <w:tcPr>
            <w:tcW w:w="725" w:type="pct"/>
            <w:vMerge w:val="restart"/>
            <w:tcBorders>
              <w:top w:val="single" w:color="auto" w:sz="4" w:space="0"/>
              <w:left w:val="single" w:color="auto" w:sz="4" w:space="0"/>
              <w:right w:val="single" w:color="auto" w:sz="4" w:space="0"/>
            </w:tcBorders>
            <w:shd w:val="clear" w:color="auto" w:fill="FFFFFF" w:themeFill="background1"/>
            <w:vAlign w:val="center"/>
          </w:tcPr>
          <w:p w14:paraId="3B740C00">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23.646-2</w:t>
            </w:r>
          </w:p>
        </w:tc>
      </w:tr>
      <w:tr w14:paraId="2A09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vMerge w:val="continue"/>
            <w:tcBorders>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0397A6F9">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0B3D9FED">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2102.339039.26.000.000.603</w:t>
            </w:r>
          </w:p>
        </w:tc>
        <w:tc>
          <w:tcPr>
            <w:tcW w:w="1578" w:type="pct"/>
            <w:vMerge w:val="continue"/>
            <w:tcBorders>
              <w:left w:val="single" w:color="auto" w:sz="4" w:space="0"/>
              <w:bottom w:val="single" w:color="auto" w:sz="4" w:space="0"/>
              <w:right w:val="single" w:color="auto" w:sz="4" w:space="0"/>
            </w:tcBorders>
            <w:shd w:val="clear" w:color="auto" w:fill="FFFFFF" w:themeFill="background1"/>
            <w:vAlign w:val="center"/>
          </w:tcPr>
          <w:p w14:paraId="4ADB3C5B">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725" w:type="pct"/>
            <w:vMerge w:val="continue"/>
            <w:tcBorders>
              <w:left w:val="single" w:color="auto" w:sz="4" w:space="0"/>
              <w:bottom w:val="single" w:color="auto" w:sz="4" w:space="0"/>
              <w:right w:val="single" w:color="auto" w:sz="4" w:space="0"/>
            </w:tcBorders>
            <w:shd w:val="clear" w:color="auto" w:fill="FFFFFF" w:themeFill="background1"/>
            <w:vAlign w:val="center"/>
          </w:tcPr>
          <w:p w14:paraId="1A1C049F">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r>
    </w:tbl>
    <w:p w14:paraId="19DCB86B">
      <w:pPr>
        <w:pStyle w:val="16"/>
        <w:spacing w:before="46"/>
        <w:ind w:left="0"/>
        <w:rPr>
          <w:b/>
        </w:rPr>
      </w:pPr>
    </w:p>
    <w:p w14:paraId="62CAC3AA">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349629D0">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do Contrato</w:t>
      </w:r>
      <w:r>
        <w:rPr>
          <w:i w:val="0"/>
          <w:iCs w:val="0"/>
          <w:color w:val="auto"/>
          <w:sz w:val="22"/>
          <w:szCs w:val="22"/>
        </w:rPr>
        <w:t>, em __/__/__ (DD/MM/AAAA).</w:t>
      </w:r>
    </w:p>
    <w:p w14:paraId="4A3A7C0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2EAD337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341691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09E901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46BDB13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78F0D1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4FB5243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8922C4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05BA19B5">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6CA7B13D">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70FFD714">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hint="default" w:ascii="Arial" w:hAnsi="Arial" w:cs="Arial"/>
          <w:b/>
          <w:sz w:val="22"/>
          <w:szCs w:val="22"/>
          <w:lang w:val="pt-BR"/>
        </w:rPr>
        <w:t>EXECUÇÃO DO OBJETO DO CONTRATO</w:t>
      </w:r>
      <w:r>
        <w:rPr>
          <w:rFonts w:ascii="Arial" w:hAnsi="Arial" w:cs="Arial"/>
          <w:b/>
          <w:sz w:val="22"/>
          <w:szCs w:val="22"/>
        </w:rPr>
        <w:t xml:space="preserve"> </w:t>
      </w:r>
    </w:p>
    <w:p w14:paraId="13201952">
      <w:pPr>
        <w:pStyle w:val="159"/>
        <w:shd w:val="clear" w:color="auto" w:fill="auto"/>
        <w:tabs>
          <w:tab w:val="left" w:pos="-142"/>
          <w:tab w:val="left" w:pos="0"/>
          <w:tab w:val="left" w:pos="851"/>
        </w:tabs>
        <w:spacing w:line="360" w:lineRule="auto"/>
        <w:ind w:left="0" w:firstLine="0"/>
        <w:rPr>
          <w:rFonts w:hint="default"/>
          <w:b/>
          <w:lang w:val="pt-BR"/>
        </w:rPr>
      </w:pPr>
    </w:p>
    <w:p w14:paraId="518B6CF7">
      <w:pPr>
        <w:pStyle w:val="159"/>
        <w:shd w:val="clear" w:color="auto" w:fill="auto"/>
        <w:tabs>
          <w:tab w:val="left" w:pos="-142"/>
          <w:tab w:val="left" w:pos="0"/>
          <w:tab w:val="left" w:pos="851"/>
        </w:tabs>
        <w:spacing w:line="360" w:lineRule="auto"/>
        <w:ind w:left="0" w:firstLine="0"/>
      </w:pPr>
      <w:r>
        <w:rPr>
          <w:rFonts w:hint="default"/>
          <w:b/>
          <w:lang w:val="pt-BR"/>
        </w:rPr>
        <w:t>5</w:t>
      </w:r>
      <w:r>
        <w:rPr>
          <w:b/>
        </w:rPr>
        <w:t xml:space="preserve">.1. </w:t>
      </w:r>
      <w:r>
        <w:t>A Casa de Apoio vencedora deverá realizar as acomodações, refeições e transportes (da Casa de Apoio até o local de atendimento) dos pacientes da rede pública de saúde do município de Sinop/MT.</w:t>
      </w:r>
    </w:p>
    <w:p w14:paraId="7417E9EA">
      <w:pPr>
        <w:pStyle w:val="160"/>
        <w:tabs>
          <w:tab w:val="left" w:pos="683"/>
          <w:tab w:val="left" w:pos="685"/>
        </w:tabs>
        <w:spacing w:line="360" w:lineRule="auto"/>
        <w:jc w:val="both"/>
      </w:pPr>
    </w:p>
    <w:p w14:paraId="17F67F38">
      <w:pPr>
        <w:pStyle w:val="160"/>
        <w:tabs>
          <w:tab w:val="left" w:pos="683"/>
          <w:tab w:val="left" w:pos="685"/>
        </w:tabs>
        <w:spacing w:line="360" w:lineRule="auto"/>
        <w:jc w:val="both"/>
      </w:pPr>
      <w:r>
        <w:t>1</w:t>
      </w:r>
      <w:r>
        <w:rPr>
          <w:rFonts w:hint="default"/>
          <w:lang w:val="pt-BR"/>
        </w:rPr>
        <w:t>5</w:t>
      </w:r>
      <w:r>
        <w:t>.2. SERVIÇO DE</w:t>
      </w:r>
      <w:r>
        <w:rPr>
          <w:spacing w:val="-1"/>
        </w:rPr>
        <w:t xml:space="preserve"> </w:t>
      </w:r>
      <w:r>
        <w:t>TRANSPORTE:</w:t>
      </w:r>
    </w:p>
    <w:p w14:paraId="3AF40ED4">
      <w:pPr>
        <w:tabs>
          <w:tab w:val="left" w:pos="675"/>
        </w:tabs>
        <w:autoSpaceDE w:val="0"/>
        <w:autoSpaceDN w:val="0"/>
        <w:spacing w:line="360" w:lineRule="auto"/>
        <w:ind w:left="0" w:leftChars="0" w:firstLine="960" w:firstLineChars="0"/>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.2.1</w:t>
      </w:r>
      <w:r>
        <w:rPr>
          <w:rFonts w:ascii="Arial" w:hAnsi="Arial" w:cs="Arial"/>
          <w:sz w:val="22"/>
          <w:szCs w:val="22"/>
        </w:rPr>
        <w:t xml:space="preserve">. O serviço de transporte dos usuários da casa de apoio até os hospitais e clínicas de Cuiabá, bem como o retorno dos pacientes, deverá ocorrer no </w:t>
      </w:r>
      <w:r>
        <w:rPr>
          <w:rFonts w:ascii="Arial" w:hAnsi="Arial" w:cs="Arial"/>
          <w:b/>
          <w:sz w:val="22"/>
          <w:szCs w:val="22"/>
        </w:rPr>
        <w:t xml:space="preserve">MÍNIMO </w:t>
      </w:r>
      <w:r>
        <w:rPr>
          <w:rFonts w:ascii="Arial" w:hAnsi="Arial" w:cs="Arial"/>
          <w:sz w:val="22"/>
          <w:szCs w:val="22"/>
        </w:rPr>
        <w:t>entre os horários de 06h00 às</w:t>
      </w:r>
      <w:r>
        <w:rPr>
          <w:rFonts w:ascii="Arial" w:hAnsi="Arial" w:cs="Arial"/>
          <w:spacing w:val="-2"/>
          <w:sz w:val="22"/>
          <w:szCs w:val="22"/>
        </w:rPr>
        <w:t xml:space="preserve"> </w:t>
      </w:r>
      <w:r>
        <w:rPr>
          <w:rFonts w:ascii="Arial" w:hAnsi="Arial" w:cs="Arial"/>
          <w:sz w:val="22"/>
          <w:szCs w:val="22"/>
        </w:rPr>
        <w:t>20h00h.</w:t>
      </w:r>
    </w:p>
    <w:p w14:paraId="564F3707">
      <w:pPr>
        <w:tabs>
          <w:tab w:val="left" w:pos="675"/>
        </w:tabs>
        <w:autoSpaceDE w:val="0"/>
        <w:autoSpaceDN w:val="0"/>
        <w:spacing w:line="360" w:lineRule="auto"/>
        <w:ind w:left="1080"/>
        <w:rPr>
          <w:rFonts w:ascii="Arial" w:hAnsi="Arial" w:cs="Arial"/>
          <w:sz w:val="22"/>
          <w:szCs w:val="22"/>
        </w:rPr>
      </w:pPr>
    </w:p>
    <w:p w14:paraId="1C3567BD">
      <w:pPr>
        <w:tabs>
          <w:tab w:val="left" w:pos="709"/>
        </w:tabs>
        <w:autoSpaceDE w:val="0"/>
        <w:autoSpaceDN w:val="0"/>
        <w:spacing w:line="360" w:lineRule="auto"/>
        <w:ind w:left="0" w:leftChars="0" w:firstLine="960" w:firstLineChars="0"/>
        <w:jc w:val="both"/>
        <w:rPr>
          <w:rFonts w:hint="default" w:ascii="Arial" w:hAnsi="Arial" w:cs="Arial"/>
          <w:bCs/>
          <w:spacing w:val="-2"/>
          <w:sz w:val="22"/>
          <w:szCs w:val="22"/>
          <w:lang w:val="pt-BR"/>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.2.2.</w:t>
      </w:r>
      <w:r>
        <w:rPr>
          <w:rFonts w:ascii="Arial" w:hAnsi="Arial" w:cs="Arial"/>
          <w:sz w:val="22"/>
          <w:szCs w:val="22"/>
        </w:rPr>
        <w:t xml:space="preserve">  </w:t>
      </w:r>
      <w:r>
        <w:rPr>
          <w:rFonts w:hint="default" w:ascii="Arial" w:hAnsi="Arial" w:cs="Arial"/>
          <w:bCs/>
          <w:spacing w:val="-2"/>
          <w:sz w:val="22"/>
          <w:szCs w:val="22"/>
        </w:rPr>
        <w:t>A Contratada deverá fornecer transporte para translado dos pacientes, usuários do SUS em tratamento médico, da Rodoviária ou Aeroporto até a Casa de Apoio e da Casa de Apoio até os locais onde serão realizadas as consultas, exames laboratoriais e tratamento médico continuado (exames complexos, consultas especializadas, radioterapia, quimioterapia, retirada e medição de órteses e próteses, dentre outros regulados pelo TFD), conforme encaminhamento pela Secretaria Municipal de Saúde e retorno para a Casa de Apoio (Casa de apoio/Unidade de Saúde/Casa de Apoio) independentemente do número de procedimentos a serem realizados pelos usuários nos mais diversos locais e datas</w:t>
      </w:r>
      <w:r>
        <w:rPr>
          <w:rFonts w:hint="default" w:ascii="Arial" w:hAnsi="Arial" w:cs="Arial"/>
          <w:bCs/>
          <w:spacing w:val="-2"/>
          <w:sz w:val="22"/>
          <w:szCs w:val="22"/>
          <w:lang w:val="pt-BR"/>
        </w:rPr>
        <w:t>.</w:t>
      </w:r>
    </w:p>
    <w:p w14:paraId="588DFE2C">
      <w:pPr>
        <w:pStyle w:val="16"/>
        <w:numPr>
          <w:ilvl w:val="0"/>
          <w:numId w:val="0"/>
        </w:numPr>
        <w:spacing w:before="240" w:after="240" w:line="360" w:lineRule="auto"/>
        <w:ind w:left="0" w:leftChars="0" w:firstLine="963" w:firstLineChars="444"/>
        <w:jc w:val="both"/>
        <w:rPr>
          <w:rFonts w:hint="default" w:ascii="Arial" w:hAnsi="Arial" w:cs="Arial"/>
          <w:bCs/>
          <w:spacing w:val="-2"/>
          <w:sz w:val="22"/>
          <w:szCs w:val="22"/>
        </w:rPr>
      </w:pPr>
      <w:r>
        <w:rPr>
          <w:rFonts w:hint="default" w:ascii="Arial" w:hAnsi="Arial" w:cs="Arial"/>
          <w:b/>
          <w:bCs w:val="0"/>
          <w:spacing w:val="-2"/>
          <w:sz w:val="22"/>
          <w:szCs w:val="22"/>
          <w:lang w:val="pt-BR"/>
        </w:rPr>
        <w:t>15.2.3.</w:t>
      </w:r>
      <w:r>
        <w:rPr>
          <w:rFonts w:hint="default" w:ascii="Arial" w:hAnsi="Arial" w:cs="Arial"/>
          <w:bCs/>
          <w:spacing w:val="-2"/>
          <w:sz w:val="22"/>
          <w:szCs w:val="22"/>
          <w:lang w:val="pt-BR"/>
        </w:rPr>
        <w:t xml:space="preserve"> </w:t>
      </w:r>
      <w:r>
        <w:rPr>
          <w:rFonts w:hint="default" w:ascii="Arial" w:hAnsi="Arial" w:cs="Arial"/>
          <w:bCs/>
          <w:spacing w:val="-2"/>
          <w:sz w:val="22"/>
          <w:szCs w:val="22"/>
        </w:rPr>
        <w:t>O atendimento deverá ocorrer 24 horas por dia, interruptamente, não suspendendo nos sábados/domingos/feriados.</w:t>
      </w:r>
    </w:p>
    <w:p w14:paraId="1155069A">
      <w:pPr>
        <w:pStyle w:val="160"/>
        <w:tabs>
          <w:tab w:val="left" w:pos="683"/>
          <w:tab w:val="left" w:pos="685"/>
        </w:tabs>
        <w:spacing w:line="360" w:lineRule="auto"/>
        <w:jc w:val="both"/>
      </w:pPr>
      <w:r>
        <w:t>1</w:t>
      </w:r>
      <w:r>
        <w:rPr>
          <w:rFonts w:hint="default"/>
          <w:lang w:val="pt-BR"/>
        </w:rPr>
        <w:t>5</w:t>
      </w:r>
      <w:r>
        <w:t>.3. SERVIÇO DE</w:t>
      </w:r>
      <w:r>
        <w:rPr>
          <w:spacing w:val="-1"/>
        </w:rPr>
        <w:t xml:space="preserve"> </w:t>
      </w:r>
      <w:r>
        <w:t>HOSPEDAGEM:</w:t>
      </w:r>
    </w:p>
    <w:p w14:paraId="65F93F25">
      <w:pPr>
        <w:pStyle w:val="16"/>
        <w:numPr>
          <w:ilvl w:val="0"/>
          <w:numId w:val="0"/>
        </w:numPr>
        <w:spacing w:before="240" w:after="240" w:line="360" w:lineRule="auto"/>
        <w:ind w:left="357" w:left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.3.1.</w:t>
      </w:r>
      <w:r>
        <w:rPr>
          <w:rFonts w:ascii="Arial" w:hAnsi="Arial" w:cs="Arial"/>
          <w:sz w:val="22"/>
          <w:szCs w:val="22"/>
        </w:rPr>
        <w:t xml:space="preserve"> </w:t>
      </w:r>
      <w:r>
        <w:rPr>
          <w:rFonts w:hint="default" w:ascii="Arial" w:hAnsi="Arial" w:cs="Arial"/>
          <w:bCs/>
          <w:spacing w:val="-2"/>
          <w:sz w:val="22"/>
          <w:szCs w:val="22"/>
        </w:rPr>
        <w:t>O serviço de hospedagem deverá possuir quartos masculinos e femininos, separados, com banheiros, ventilador ou ar condicionado e em perfeito estado de higiene e conservação, bem como os ambientes sejam compatíveis com o quantitativo de pacientes enviados pelo Município de Sinop sendo uma quantidade mínima de 30 acomodações, sempre em perfeita ordem e decência, com acomodações individuais e confortáveis, os colchões deverão estar forrados com material impermeável para higienização;</w:t>
      </w:r>
    </w:p>
    <w:p w14:paraId="19CBC71F">
      <w:pPr>
        <w:pStyle w:val="16"/>
        <w:numPr>
          <w:ilvl w:val="0"/>
          <w:numId w:val="0"/>
        </w:numPr>
        <w:spacing w:before="240" w:after="240" w:line="360" w:lineRule="auto"/>
        <w:ind w:left="357" w:leftChars="0"/>
        <w:jc w:val="both"/>
        <w:rPr>
          <w:rFonts w:ascii="Arial" w:hAnsi="Arial" w:cs="Arial"/>
          <w:b/>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.3.2.</w:t>
      </w:r>
      <w:r>
        <w:rPr>
          <w:rFonts w:ascii="Arial" w:hAnsi="Arial" w:cs="Arial"/>
          <w:sz w:val="22"/>
          <w:szCs w:val="22"/>
        </w:rPr>
        <w:t xml:space="preserve"> </w:t>
      </w:r>
      <w:r>
        <w:rPr>
          <w:rFonts w:hint="default" w:ascii="Arial" w:hAnsi="Arial" w:cs="Arial"/>
          <w:bCs/>
          <w:spacing w:val="-2"/>
          <w:sz w:val="22"/>
          <w:szCs w:val="22"/>
        </w:rPr>
        <w:t>O estabelecimento deverá possuir no mínimo 01(um) berço para recém-nascido.</w:t>
      </w:r>
    </w:p>
    <w:p w14:paraId="1365EB6B">
      <w:pPr>
        <w:tabs>
          <w:tab w:val="left" w:pos="563"/>
        </w:tabs>
        <w:autoSpaceDE w:val="0"/>
        <w:autoSpaceDN w:val="0"/>
        <w:spacing w:line="360" w:lineRule="auto"/>
        <w:ind w:firstLine="331" w:firstLineChars="15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.3.3.</w:t>
      </w:r>
      <w:r>
        <w:rPr>
          <w:rFonts w:ascii="Arial" w:hAnsi="Arial" w:cs="Arial"/>
          <w:sz w:val="22"/>
          <w:szCs w:val="22"/>
        </w:rPr>
        <w:t xml:space="preserve"> O atendimento deverá ocorrer 24 horas por dia, interruptamente, não suspendendo nos sábados/domingos/feriados;</w:t>
      </w:r>
    </w:p>
    <w:p w14:paraId="559A1914">
      <w:pPr>
        <w:tabs>
          <w:tab w:val="left" w:pos="563"/>
        </w:tabs>
        <w:autoSpaceDE w:val="0"/>
        <w:autoSpaceDN w:val="0"/>
        <w:spacing w:line="360" w:lineRule="auto"/>
        <w:ind w:firstLine="993"/>
        <w:jc w:val="both"/>
        <w:rPr>
          <w:rFonts w:ascii="Arial" w:hAnsi="Arial" w:cs="Arial"/>
          <w:sz w:val="22"/>
          <w:szCs w:val="22"/>
        </w:rPr>
      </w:pPr>
    </w:p>
    <w:p w14:paraId="6F4D59D4">
      <w:pPr>
        <w:tabs>
          <w:tab w:val="left" w:pos="525"/>
        </w:tabs>
        <w:autoSpaceDE w:val="0"/>
        <w:autoSpaceDN w:val="0"/>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.3.4.</w:t>
      </w:r>
      <w:r>
        <w:rPr>
          <w:rFonts w:ascii="Arial" w:hAnsi="Arial" w:cs="Arial"/>
          <w:sz w:val="22"/>
          <w:szCs w:val="22"/>
        </w:rPr>
        <w:t xml:space="preserve"> Disponibilizar de um quantitativo mínimo de roupas de cama, para uso de pacientes e dos acompanhantes que, porventura ou emergência, não estejam portando tais objetos, observando que qualquer tipo de roupas de cama e banho fornecidos e usados por pacientes devem estar totalmente</w:t>
      </w:r>
      <w:r>
        <w:rPr>
          <w:rFonts w:ascii="Arial" w:hAnsi="Arial" w:cs="Arial"/>
          <w:spacing w:val="-1"/>
          <w:sz w:val="22"/>
          <w:szCs w:val="22"/>
        </w:rPr>
        <w:t xml:space="preserve"> </w:t>
      </w:r>
      <w:r>
        <w:rPr>
          <w:rFonts w:ascii="Arial" w:hAnsi="Arial" w:cs="Arial"/>
          <w:sz w:val="22"/>
          <w:szCs w:val="22"/>
        </w:rPr>
        <w:t>esterilizadas;</w:t>
      </w:r>
    </w:p>
    <w:p w14:paraId="1B11211B">
      <w:pPr>
        <w:tabs>
          <w:tab w:val="left" w:pos="525"/>
        </w:tabs>
        <w:autoSpaceDE w:val="0"/>
        <w:autoSpaceDN w:val="0"/>
        <w:spacing w:line="360" w:lineRule="auto"/>
        <w:ind w:left="0" w:leftChars="0" w:firstLine="959" w:firstLineChars="436"/>
        <w:jc w:val="both"/>
        <w:rPr>
          <w:rFonts w:ascii="Arial" w:hAnsi="Arial" w:cs="Arial"/>
          <w:sz w:val="22"/>
          <w:szCs w:val="22"/>
        </w:rPr>
      </w:pPr>
    </w:p>
    <w:p w14:paraId="1DAC6589">
      <w:pPr>
        <w:tabs>
          <w:tab w:val="left" w:pos="530"/>
        </w:tabs>
        <w:autoSpaceDE w:val="0"/>
        <w:autoSpaceDN w:val="0"/>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.3.5.</w:t>
      </w:r>
      <w:r>
        <w:rPr>
          <w:rFonts w:ascii="Arial" w:hAnsi="Arial" w:cs="Arial"/>
          <w:sz w:val="22"/>
          <w:szCs w:val="22"/>
        </w:rPr>
        <w:t xml:space="preserve"> A Casa de Apoio, de forma obrigatória, deverá colher às assinaturas dos pacientes quando da entrada e saída do estabelecimento, conforme segue no encaminhamento da Secretaria Municipal de saúde, dispensado pelo setor de TFD (Tratamento Fora do Domicílio). No caso de urgência, quando o paciente não tenha a ficha de encaminhamento para a casa de apoio, a Contratada deverá entrar em contato via telefone ou email com o setor de TFD para obter a autorização vai email;</w:t>
      </w:r>
    </w:p>
    <w:p w14:paraId="15A41CEE">
      <w:pPr>
        <w:tabs>
          <w:tab w:val="left" w:pos="530"/>
        </w:tabs>
        <w:autoSpaceDE w:val="0"/>
        <w:autoSpaceDN w:val="0"/>
        <w:spacing w:line="360" w:lineRule="auto"/>
        <w:ind w:left="0" w:leftChars="0" w:firstLine="959" w:firstLineChars="436"/>
        <w:jc w:val="both"/>
        <w:rPr>
          <w:rFonts w:ascii="Arial" w:hAnsi="Arial" w:cs="Arial"/>
          <w:sz w:val="22"/>
          <w:szCs w:val="22"/>
        </w:rPr>
      </w:pPr>
    </w:p>
    <w:p w14:paraId="6F78689B">
      <w:pPr>
        <w:tabs>
          <w:tab w:val="left" w:pos="529"/>
        </w:tabs>
        <w:autoSpaceDE w:val="0"/>
        <w:autoSpaceDN w:val="0"/>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.3.6.</w:t>
      </w:r>
      <w:r>
        <w:rPr>
          <w:rFonts w:ascii="Arial" w:hAnsi="Arial" w:cs="Arial"/>
          <w:sz w:val="22"/>
          <w:szCs w:val="22"/>
        </w:rPr>
        <w:t xml:space="preserve"> A Contratada deverá possuir um sistema de cadastro semelhante ao de hotel para registrar a entrada e a saída do paciente, para com provação de sua</w:t>
      </w:r>
      <w:r>
        <w:rPr>
          <w:rFonts w:ascii="Arial" w:hAnsi="Arial" w:cs="Arial"/>
          <w:spacing w:val="-5"/>
          <w:sz w:val="22"/>
          <w:szCs w:val="22"/>
        </w:rPr>
        <w:t xml:space="preserve"> </w:t>
      </w:r>
      <w:r>
        <w:rPr>
          <w:rFonts w:ascii="Arial" w:hAnsi="Arial" w:cs="Arial"/>
          <w:sz w:val="22"/>
          <w:szCs w:val="22"/>
        </w:rPr>
        <w:t>estadia;</w:t>
      </w:r>
    </w:p>
    <w:p w14:paraId="5239E962">
      <w:pPr>
        <w:tabs>
          <w:tab w:val="left" w:pos="529"/>
        </w:tabs>
        <w:autoSpaceDE w:val="0"/>
        <w:autoSpaceDN w:val="0"/>
        <w:spacing w:line="360" w:lineRule="auto"/>
        <w:ind w:left="0" w:leftChars="0" w:firstLine="959" w:firstLineChars="436"/>
        <w:jc w:val="both"/>
        <w:rPr>
          <w:rFonts w:ascii="Arial" w:hAnsi="Arial" w:cs="Arial"/>
          <w:sz w:val="22"/>
          <w:szCs w:val="22"/>
        </w:rPr>
      </w:pPr>
    </w:p>
    <w:p w14:paraId="599F24CA">
      <w:pPr>
        <w:tabs>
          <w:tab w:val="left" w:pos="455"/>
        </w:tabs>
        <w:autoSpaceDE w:val="0"/>
        <w:autoSpaceDN w:val="0"/>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.3.7.</w:t>
      </w:r>
      <w:r>
        <w:rPr>
          <w:rFonts w:ascii="Arial" w:hAnsi="Arial" w:cs="Arial"/>
          <w:sz w:val="22"/>
          <w:szCs w:val="22"/>
        </w:rPr>
        <w:t xml:space="preserve"> Nos banheiros deverá ser disponibilizado papel higiênico, papel toalha e sabonete</w:t>
      </w:r>
      <w:r>
        <w:rPr>
          <w:rFonts w:ascii="Arial" w:hAnsi="Arial" w:cs="Arial"/>
          <w:spacing w:val="-13"/>
          <w:sz w:val="22"/>
          <w:szCs w:val="22"/>
        </w:rPr>
        <w:t xml:space="preserve"> </w:t>
      </w:r>
      <w:r>
        <w:rPr>
          <w:rFonts w:ascii="Arial" w:hAnsi="Arial" w:cs="Arial"/>
          <w:sz w:val="22"/>
          <w:szCs w:val="22"/>
        </w:rPr>
        <w:t>líquido;</w:t>
      </w:r>
    </w:p>
    <w:p w14:paraId="41711580">
      <w:pPr>
        <w:tabs>
          <w:tab w:val="left" w:pos="455"/>
        </w:tabs>
        <w:autoSpaceDE w:val="0"/>
        <w:autoSpaceDN w:val="0"/>
        <w:spacing w:line="360" w:lineRule="auto"/>
        <w:ind w:left="0" w:leftChars="0" w:firstLine="959" w:firstLineChars="436"/>
        <w:jc w:val="both"/>
        <w:rPr>
          <w:rFonts w:ascii="Arial" w:hAnsi="Arial" w:cs="Arial"/>
          <w:sz w:val="22"/>
          <w:szCs w:val="22"/>
        </w:rPr>
      </w:pPr>
    </w:p>
    <w:p w14:paraId="69488656">
      <w:pPr>
        <w:tabs>
          <w:tab w:val="left" w:pos="516"/>
        </w:tabs>
        <w:autoSpaceDE w:val="0"/>
        <w:autoSpaceDN w:val="0"/>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.3.8.</w:t>
      </w:r>
      <w:r>
        <w:rPr>
          <w:rFonts w:ascii="Arial" w:hAnsi="Arial" w:cs="Arial"/>
          <w:sz w:val="22"/>
          <w:szCs w:val="22"/>
        </w:rPr>
        <w:t xml:space="preserve"> O estabelecimento deverá possui bebedouros com água tratada e copo</w:t>
      </w:r>
      <w:r>
        <w:rPr>
          <w:rFonts w:ascii="Arial" w:hAnsi="Arial" w:cs="Arial"/>
          <w:spacing w:val="-7"/>
          <w:sz w:val="22"/>
          <w:szCs w:val="22"/>
        </w:rPr>
        <w:t xml:space="preserve"> </w:t>
      </w:r>
      <w:r>
        <w:rPr>
          <w:rFonts w:ascii="Arial" w:hAnsi="Arial" w:cs="Arial"/>
          <w:sz w:val="22"/>
          <w:szCs w:val="22"/>
        </w:rPr>
        <w:t>descartável;</w:t>
      </w:r>
    </w:p>
    <w:p w14:paraId="7580CBCA">
      <w:pPr>
        <w:tabs>
          <w:tab w:val="left" w:pos="516"/>
        </w:tabs>
        <w:autoSpaceDE w:val="0"/>
        <w:autoSpaceDN w:val="0"/>
        <w:spacing w:line="360" w:lineRule="auto"/>
        <w:ind w:left="0" w:leftChars="0" w:firstLine="959" w:firstLineChars="436"/>
        <w:jc w:val="both"/>
        <w:rPr>
          <w:rFonts w:ascii="Arial" w:hAnsi="Arial" w:cs="Arial"/>
          <w:sz w:val="22"/>
          <w:szCs w:val="22"/>
        </w:rPr>
      </w:pPr>
    </w:p>
    <w:p w14:paraId="0857B973">
      <w:pPr>
        <w:tabs>
          <w:tab w:val="left" w:pos="522"/>
        </w:tabs>
        <w:autoSpaceDE w:val="0"/>
        <w:autoSpaceDN w:val="0"/>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.3.9.</w:t>
      </w:r>
      <w:r>
        <w:rPr>
          <w:rFonts w:ascii="Arial" w:hAnsi="Arial" w:cs="Arial"/>
          <w:sz w:val="22"/>
          <w:szCs w:val="22"/>
        </w:rPr>
        <w:t xml:space="preserve"> Prestar atendimento ao paciente proveniente do Município de Sinop, hospedado na Casa de Apoio, pelo período de 24 (vinte e quatro) horas e quando necessário (internação, urgência e emergência); </w:t>
      </w:r>
    </w:p>
    <w:p w14:paraId="092EC512">
      <w:pPr>
        <w:tabs>
          <w:tab w:val="left" w:pos="522"/>
        </w:tabs>
        <w:autoSpaceDE w:val="0"/>
        <w:autoSpaceDN w:val="0"/>
        <w:spacing w:line="360" w:lineRule="auto"/>
        <w:ind w:left="0" w:leftChars="0" w:firstLine="959" w:firstLineChars="436"/>
        <w:jc w:val="both"/>
        <w:rPr>
          <w:rFonts w:ascii="Arial" w:hAnsi="Arial" w:cs="Arial"/>
          <w:sz w:val="22"/>
          <w:szCs w:val="22"/>
        </w:rPr>
      </w:pPr>
    </w:p>
    <w:p w14:paraId="179D038B">
      <w:pPr>
        <w:tabs>
          <w:tab w:val="left" w:pos="522"/>
        </w:tabs>
        <w:autoSpaceDE w:val="0"/>
        <w:autoSpaceDN w:val="0"/>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.3.10.</w:t>
      </w:r>
      <w:r>
        <w:rPr>
          <w:rFonts w:ascii="Arial" w:hAnsi="Arial" w:cs="Arial"/>
          <w:sz w:val="22"/>
          <w:szCs w:val="22"/>
        </w:rPr>
        <w:t xml:space="preserve"> Resguardar o sigilo do paciente e de suas informações;</w:t>
      </w:r>
    </w:p>
    <w:p w14:paraId="3B379253">
      <w:pPr>
        <w:tabs>
          <w:tab w:val="left" w:pos="522"/>
        </w:tabs>
        <w:autoSpaceDE w:val="0"/>
        <w:autoSpaceDN w:val="0"/>
        <w:spacing w:line="360" w:lineRule="auto"/>
        <w:ind w:left="0" w:leftChars="0" w:firstLine="959" w:firstLineChars="436"/>
        <w:jc w:val="both"/>
        <w:rPr>
          <w:rFonts w:ascii="Arial" w:hAnsi="Arial" w:cs="Arial"/>
          <w:sz w:val="22"/>
          <w:szCs w:val="22"/>
        </w:rPr>
      </w:pPr>
    </w:p>
    <w:p w14:paraId="4E426A5B">
      <w:pPr>
        <w:tabs>
          <w:tab w:val="left" w:pos="1134"/>
        </w:tabs>
        <w:spacing w:line="360" w:lineRule="auto"/>
        <w:ind w:left="0" w:leftChars="0" w:firstLine="963" w:firstLineChars="436"/>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.3.11.</w:t>
      </w:r>
      <w:r>
        <w:rPr>
          <w:rFonts w:ascii="Arial" w:hAnsi="Arial" w:cs="Arial"/>
          <w:sz w:val="22"/>
          <w:szCs w:val="22"/>
        </w:rPr>
        <w:t xml:space="preserve"> O estabelecimento deverá possuir um livro Ata para anotações de ocorrências acontecidas nas dependências ou fora da Casa de Apoio sempre que necessário for realizar o Registro de Boletim de Ocorrência na Delegacia ou fazer um Boletim de Ocorrência Virtual informando o fato ocorrido.</w:t>
      </w:r>
    </w:p>
    <w:p w14:paraId="4F3497BE">
      <w:pPr>
        <w:tabs>
          <w:tab w:val="left" w:pos="1134"/>
        </w:tabs>
        <w:spacing w:line="360" w:lineRule="auto"/>
        <w:ind w:firstLine="1080"/>
        <w:jc w:val="both"/>
        <w:rPr>
          <w:rFonts w:ascii="Arial" w:hAnsi="Arial" w:cs="Arial"/>
          <w:sz w:val="22"/>
          <w:szCs w:val="22"/>
        </w:rPr>
      </w:pPr>
    </w:p>
    <w:p w14:paraId="0AE39E68">
      <w:pPr>
        <w:pStyle w:val="160"/>
        <w:tabs>
          <w:tab w:val="left" w:pos="685"/>
        </w:tabs>
        <w:spacing w:line="360" w:lineRule="auto"/>
        <w:jc w:val="both"/>
      </w:pPr>
      <w:r>
        <w:t>1</w:t>
      </w:r>
      <w:r>
        <w:rPr>
          <w:rFonts w:hint="default"/>
          <w:lang w:val="pt-BR"/>
        </w:rPr>
        <w:t>5</w:t>
      </w:r>
      <w:r>
        <w:t>.4. SERVIÇO DE</w:t>
      </w:r>
      <w:r>
        <w:rPr>
          <w:spacing w:val="-1"/>
        </w:rPr>
        <w:t xml:space="preserve"> </w:t>
      </w:r>
      <w:r>
        <w:t>ALIMENTAÇÃO:</w:t>
      </w:r>
    </w:p>
    <w:p w14:paraId="61E1110C">
      <w:pPr>
        <w:tabs>
          <w:tab w:val="left" w:pos="528"/>
        </w:tabs>
        <w:autoSpaceDE w:val="0"/>
        <w:autoSpaceDN w:val="0"/>
        <w:spacing w:line="360" w:lineRule="auto"/>
        <w:ind w:left="142" w:leftChars="59" w:firstLine="819" w:firstLineChars="37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Deverá fornecer obrigatoriamente três refeições principais (café da manhã, almoço e jantar) bem como no mínimo uma refeição intermediária (ex: lanche da</w:t>
      </w:r>
      <w:r>
        <w:rPr>
          <w:rFonts w:ascii="Arial" w:hAnsi="Arial" w:cs="Arial"/>
          <w:spacing w:val="-3"/>
          <w:sz w:val="22"/>
          <w:szCs w:val="22"/>
        </w:rPr>
        <w:t xml:space="preserve"> </w:t>
      </w:r>
      <w:r>
        <w:rPr>
          <w:rFonts w:ascii="Arial" w:hAnsi="Arial" w:cs="Arial"/>
          <w:sz w:val="22"/>
          <w:szCs w:val="22"/>
        </w:rPr>
        <w:t>tarde);</w:t>
      </w:r>
    </w:p>
    <w:p w14:paraId="2F18CDE6">
      <w:pPr>
        <w:tabs>
          <w:tab w:val="left" w:pos="528"/>
        </w:tabs>
        <w:autoSpaceDE w:val="0"/>
        <w:autoSpaceDN w:val="0"/>
        <w:spacing w:line="360" w:lineRule="auto"/>
        <w:ind w:left="142" w:leftChars="59" w:firstLine="816" w:firstLineChars="371"/>
        <w:jc w:val="both"/>
        <w:rPr>
          <w:rFonts w:ascii="Arial" w:hAnsi="Arial" w:cs="Arial"/>
          <w:sz w:val="22"/>
          <w:szCs w:val="22"/>
        </w:rPr>
      </w:pPr>
    </w:p>
    <w:p w14:paraId="7C25195A">
      <w:pPr>
        <w:tabs>
          <w:tab w:val="left" w:pos="603"/>
        </w:tabs>
        <w:autoSpaceDE w:val="0"/>
        <w:autoSpaceDN w:val="0"/>
        <w:spacing w:line="360" w:lineRule="auto"/>
        <w:ind w:left="142" w:leftChars="59" w:firstLine="819" w:firstLineChars="37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.4.2.</w:t>
      </w:r>
      <w:r>
        <w:rPr>
          <w:rFonts w:ascii="Arial" w:hAnsi="Arial" w:cs="Arial"/>
          <w:sz w:val="22"/>
          <w:szCs w:val="22"/>
        </w:rPr>
        <w:t xml:space="preserve"> Todos os funcionários que fazem o preparo da alimentação, ou seja, tanto o responsável quanto seus auxiliares deverão estar vestidos</w:t>
      </w:r>
      <w:r>
        <w:rPr>
          <w:rFonts w:ascii="Arial" w:hAnsi="Arial" w:cs="Arial"/>
          <w:spacing w:val="-2"/>
          <w:sz w:val="22"/>
          <w:szCs w:val="22"/>
        </w:rPr>
        <w:t xml:space="preserve"> </w:t>
      </w:r>
      <w:r>
        <w:rPr>
          <w:rFonts w:ascii="Arial" w:hAnsi="Arial" w:cs="Arial"/>
          <w:sz w:val="22"/>
          <w:szCs w:val="22"/>
        </w:rPr>
        <w:t>adequadamente, fazendo uso de EPIs (luva, touca, avental);</w:t>
      </w:r>
    </w:p>
    <w:p w14:paraId="348DFD64">
      <w:pPr>
        <w:tabs>
          <w:tab w:val="left" w:pos="603"/>
        </w:tabs>
        <w:autoSpaceDE w:val="0"/>
        <w:autoSpaceDN w:val="0"/>
        <w:spacing w:line="360" w:lineRule="auto"/>
        <w:ind w:left="142" w:leftChars="59" w:firstLine="816" w:firstLineChars="371"/>
        <w:jc w:val="both"/>
        <w:rPr>
          <w:rFonts w:ascii="Arial" w:hAnsi="Arial" w:cs="Arial"/>
          <w:sz w:val="22"/>
          <w:szCs w:val="22"/>
        </w:rPr>
      </w:pPr>
    </w:p>
    <w:p w14:paraId="07BCC6F9">
      <w:pPr>
        <w:tabs>
          <w:tab w:val="left" w:pos="592"/>
        </w:tabs>
        <w:autoSpaceDE w:val="0"/>
        <w:autoSpaceDN w:val="0"/>
        <w:spacing w:line="360" w:lineRule="auto"/>
        <w:ind w:left="142" w:leftChars="59" w:firstLine="819" w:firstLineChars="37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.4.3.</w:t>
      </w:r>
      <w:r>
        <w:rPr>
          <w:rFonts w:ascii="Arial" w:hAnsi="Arial" w:cs="Arial"/>
          <w:sz w:val="22"/>
          <w:szCs w:val="22"/>
        </w:rPr>
        <w:t xml:space="preserve"> O </w:t>
      </w:r>
      <w:r>
        <w:rPr>
          <w:rFonts w:ascii="Arial" w:hAnsi="Arial" w:cs="Arial"/>
          <w:b/>
          <w:sz w:val="22"/>
          <w:szCs w:val="22"/>
        </w:rPr>
        <w:t>café da manhã</w:t>
      </w:r>
      <w:r>
        <w:rPr>
          <w:rFonts w:ascii="Arial" w:hAnsi="Arial" w:cs="Arial"/>
          <w:sz w:val="22"/>
          <w:szCs w:val="22"/>
        </w:rPr>
        <w:t xml:space="preserve"> deverá possuir no mínimo os seguintes alimentos: pão com margarina, bolacha, café, leite e</w:t>
      </w:r>
      <w:r>
        <w:rPr>
          <w:rFonts w:ascii="Arial" w:hAnsi="Arial" w:cs="Arial"/>
          <w:spacing w:val="-1"/>
          <w:sz w:val="22"/>
          <w:szCs w:val="22"/>
        </w:rPr>
        <w:t xml:space="preserve"> </w:t>
      </w:r>
      <w:r>
        <w:rPr>
          <w:rFonts w:ascii="Arial" w:hAnsi="Arial" w:cs="Arial"/>
          <w:sz w:val="22"/>
          <w:szCs w:val="22"/>
        </w:rPr>
        <w:t>chá;</w:t>
      </w:r>
    </w:p>
    <w:p w14:paraId="60F362D1">
      <w:pPr>
        <w:tabs>
          <w:tab w:val="left" w:pos="592"/>
        </w:tabs>
        <w:autoSpaceDE w:val="0"/>
        <w:autoSpaceDN w:val="0"/>
        <w:spacing w:line="360" w:lineRule="auto"/>
        <w:ind w:left="142" w:leftChars="59" w:firstLine="816" w:firstLineChars="371"/>
        <w:jc w:val="both"/>
        <w:rPr>
          <w:rFonts w:ascii="Arial" w:hAnsi="Arial" w:cs="Arial"/>
          <w:sz w:val="22"/>
          <w:szCs w:val="22"/>
        </w:rPr>
      </w:pPr>
    </w:p>
    <w:p w14:paraId="229C76E2">
      <w:pPr>
        <w:tabs>
          <w:tab w:val="left" w:pos="524"/>
        </w:tabs>
        <w:autoSpaceDE w:val="0"/>
        <w:autoSpaceDN w:val="0"/>
        <w:spacing w:line="360" w:lineRule="auto"/>
        <w:ind w:left="142" w:leftChars="59" w:firstLine="819" w:firstLineChars="37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.4.4.</w:t>
      </w:r>
      <w:r>
        <w:rPr>
          <w:rFonts w:ascii="Arial" w:hAnsi="Arial" w:cs="Arial"/>
          <w:sz w:val="22"/>
          <w:szCs w:val="22"/>
        </w:rPr>
        <w:t xml:space="preserve"> O </w:t>
      </w:r>
      <w:r>
        <w:rPr>
          <w:rFonts w:ascii="Arial" w:hAnsi="Arial" w:cs="Arial"/>
          <w:b/>
          <w:sz w:val="22"/>
          <w:szCs w:val="22"/>
        </w:rPr>
        <w:t>almoço</w:t>
      </w:r>
      <w:r>
        <w:rPr>
          <w:rFonts w:ascii="Arial" w:hAnsi="Arial" w:cs="Arial"/>
          <w:sz w:val="22"/>
          <w:szCs w:val="22"/>
        </w:rPr>
        <w:t xml:space="preserve"> deverá possuir no mínimo os seguintes alimentos: arroz, feijão, saladas, carnes e frutas ou sucos de fruta;</w:t>
      </w:r>
    </w:p>
    <w:p w14:paraId="471FA562">
      <w:pPr>
        <w:tabs>
          <w:tab w:val="left" w:pos="524"/>
        </w:tabs>
        <w:autoSpaceDE w:val="0"/>
        <w:autoSpaceDN w:val="0"/>
        <w:spacing w:line="360" w:lineRule="auto"/>
        <w:ind w:left="142" w:leftChars="59" w:firstLine="816" w:firstLineChars="371"/>
        <w:jc w:val="both"/>
        <w:rPr>
          <w:rFonts w:ascii="Arial" w:hAnsi="Arial" w:cs="Arial"/>
          <w:sz w:val="22"/>
          <w:szCs w:val="22"/>
        </w:rPr>
      </w:pPr>
    </w:p>
    <w:p w14:paraId="7E6C36E3">
      <w:pPr>
        <w:tabs>
          <w:tab w:val="left" w:pos="530"/>
        </w:tabs>
        <w:autoSpaceDE w:val="0"/>
        <w:autoSpaceDN w:val="0"/>
        <w:spacing w:line="360" w:lineRule="auto"/>
        <w:ind w:left="142" w:leftChars="59" w:firstLine="819" w:firstLineChars="37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.4.5.</w:t>
      </w:r>
      <w:r>
        <w:rPr>
          <w:rFonts w:ascii="Arial" w:hAnsi="Arial" w:cs="Arial"/>
          <w:sz w:val="22"/>
          <w:szCs w:val="22"/>
        </w:rPr>
        <w:t xml:space="preserve"> O </w:t>
      </w:r>
      <w:r>
        <w:rPr>
          <w:rFonts w:ascii="Arial" w:hAnsi="Arial" w:cs="Arial"/>
          <w:b/>
          <w:sz w:val="22"/>
          <w:szCs w:val="22"/>
        </w:rPr>
        <w:t xml:space="preserve">jantar </w:t>
      </w:r>
      <w:r>
        <w:rPr>
          <w:rFonts w:ascii="Arial" w:hAnsi="Arial" w:cs="Arial"/>
          <w:sz w:val="22"/>
          <w:szCs w:val="22"/>
        </w:rPr>
        <w:t>deverá possuir no mínimo os seguintes alimentos: arroz, feijão, saladas, carnes e frutas ou suco de frutas e/ou</w:t>
      </w:r>
      <w:r>
        <w:rPr>
          <w:rFonts w:ascii="Arial" w:hAnsi="Arial" w:cs="Arial"/>
          <w:spacing w:val="-2"/>
          <w:sz w:val="22"/>
          <w:szCs w:val="22"/>
        </w:rPr>
        <w:t xml:space="preserve"> </w:t>
      </w:r>
      <w:r>
        <w:rPr>
          <w:rFonts w:ascii="Arial" w:hAnsi="Arial" w:cs="Arial"/>
          <w:sz w:val="22"/>
          <w:szCs w:val="22"/>
        </w:rPr>
        <w:t>sopa.</w:t>
      </w:r>
    </w:p>
    <w:p w14:paraId="0CD6FE13">
      <w:pPr>
        <w:tabs>
          <w:tab w:val="left" w:pos="530"/>
        </w:tabs>
        <w:autoSpaceDE w:val="0"/>
        <w:autoSpaceDN w:val="0"/>
        <w:spacing w:line="360" w:lineRule="auto"/>
        <w:ind w:left="142" w:leftChars="59" w:firstLine="816" w:firstLineChars="371"/>
        <w:jc w:val="both"/>
        <w:rPr>
          <w:rFonts w:ascii="Arial" w:hAnsi="Arial" w:cs="Arial"/>
          <w:sz w:val="22"/>
          <w:szCs w:val="22"/>
        </w:rPr>
      </w:pPr>
    </w:p>
    <w:p w14:paraId="405DD0BA">
      <w:pPr>
        <w:tabs>
          <w:tab w:val="left" w:pos="530"/>
        </w:tabs>
        <w:autoSpaceDE w:val="0"/>
        <w:autoSpaceDN w:val="0"/>
        <w:spacing w:line="360" w:lineRule="auto"/>
        <w:ind w:left="142" w:leftChars="59" w:firstLine="819" w:firstLineChars="37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.4.6.</w:t>
      </w:r>
      <w:r>
        <w:rPr>
          <w:rFonts w:ascii="Arial" w:hAnsi="Arial" w:cs="Arial"/>
          <w:sz w:val="22"/>
          <w:szCs w:val="22"/>
        </w:rPr>
        <w:t xml:space="preserve"> </w:t>
      </w:r>
      <w:r>
        <w:rPr>
          <w:rFonts w:hint="default" w:ascii="Arial" w:hAnsi="Arial" w:cs="Arial"/>
          <w:bCs/>
          <w:spacing w:val="-2"/>
          <w:sz w:val="22"/>
          <w:szCs w:val="22"/>
        </w:rPr>
        <w:t>O estabelecimento deverá fornecer um liquidificador quando necessitar que a refeição seja de forma pastosa (conforme receita médica apresentada para o servidor da Casa de Apoio) sendo esta refeição preparada pelo acompanhante (independente do dia ou horário a ser preparada)</w:t>
      </w:r>
      <w:r>
        <w:rPr>
          <w:rFonts w:ascii="Arial" w:hAnsi="Arial" w:cs="Arial"/>
          <w:sz w:val="22"/>
          <w:szCs w:val="22"/>
        </w:rPr>
        <w:t>.</w:t>
      </w:r>
    </w:p>
    <w:p w14:paraId="407D762A">
      <w:pPr>
        <w:tabs>
          <w:tab w:val="left" w:pos="530"/>
        </w:tabs>
        <w:autoSpaceDE w:val="0"/>
        <w:autoSpaceDN w:val="0"/>
        <w:spacing w:line="360" w:lineRule="auto"/>
        <w:ind w:left="142" w:leftChars="59" w:firstLine="816" w:firstLineChars="371"/>
        <w:jc w:val="both"/>
        <w:rPr>
          <w:rFonts w:ascii="Arial" w:hAnsi="Arial" w:cs="Arial"/>
          <w:sz w:val="22"/>
          <w:szCs w:val="22"/>
        </w:rPr>
      </w:pPr>
    </w:p>
    <w:p w14:paraId="1AD78F28">
      <w:pPr>
        <w:tabs>
          <w:tab w:val="left" w:pos="530"/>
        </w:tabs>
        <w:autoSpaceDE w:val="0"/>
        <w:autoSpaceDN w:val="0"/>
        <w:spacing w:line="360" w:lineRule="auto"/>
        <w:ind w:left="142" w:leftChars="59" w:firstLine="816" w:firstLineChars="371"/>
        <w:jc w:val="both"/>
        <w:rPr>
          <w:rFonts w:ascii="Arial" w:hAnsi="Arial" w:cs="Arial"/>
          <w:sz w:val="22"/>
          <w:szCs w:val="22"/>
        </w:rPr>
      </w:pPr>
    </w:p>
    <w:p w14:paraId="2261AC0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39FBC24">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bCs w:val="0"/>
          <w:sz w:val="22"/>
          <w:szCs w:val="22"/>
          <w:lang w:val="pt-BR"/>
        </w:rPr>
        <w:t>São obrigações da Contratante</w:t>
      </w:r>
      <w:r>
        <w:rPr>
          <w:b/>
          <w:bCs w:val="0"/>
          <w:sz w:val="22"/>
          <w:szCs w:val="22"/>
        </w:rPr>
        <w:t>:</w:t>
      </w:r>
    </w:p>
    <w:p w14:paraId="02527DBE">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.1. </w:t>
      </w:r>
      <w:r>
        <w:rPr>
          <w:rFonts w:hint="default" w:ascii="Arial" w:hAnsi="Arial" w:cs="Arial"/>
          <w:bCs/>
          <w:spacing w:val="-2"/>
          <w:sz w:val="22"/>
          <w:szCs w:val="22"/>
        </w:rPr>
        <w:t>Atestar nas Notas Fiscais e/ou faturas a efetiva prestação de serviços objeto d</w:t>
      </w:r>
      <w:r>
        <w:rPr>
          <w:rFonts w:hint="default" w:ascii="Arial" w:hAnsi="Arial" w:cs="Arial"/>
          <w:bCs/>
          <w:spacing w:val="-2"/>
          <w:sz w:val="22"/>
          <w:szCs w:val="22"/>
          <w:lang w:val="pt-BR"/>
        </w:rPr>
        <w:t>o contrato</w:t>
      </w:r>
      <w:r>
        <w:rPr>
          <w:rFonts w:hint="default" w:ascii="Arial" w:hAnsi="Arial" w:cs="Arial"/>
          <w:bCs/>
          <w:spacing w:val="-2"/>
          <w:sz w:val="22"/>
          <w:szCs w:val="22"/>
        </w:rPr>
        <w:t>, conforme ajuste representado pela Nota de Empenho.</w:t>
      </w:r>
    </w:p>
    <w:p w14:paraId="615A73DA">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2. </w:t>
      </w:r>
      <w:r>
        <w:rPr>
          <w:rFonts w:hint="default" w:ascii="Arial" w:hAnsi="Arial" w:cs="Arial"/>
          <w:bCs/>
          <w:spacing w:val="-2"/>
          <w:sz w:val="22"/>
          <w:szCs w:val="22"/>
        </w:rPr>
        <w:t>Aplicar à detentora d</w:t>
      </w:r>
      <w:r>
        <w:rPr>
          <w:rFonts w:hint="default" w:ascii="Arial" w:hAnsi="Arial" w:cs="Arial"/>
          <w:bCs/>
          <w:spacing w:val="-2"/>
          <w:sz w:val="22"/>
          <w:szCs w:val="22"/>
          <w:lang w:val="pt-BR"/>
        </w:rPr>
        <w:t>o contrato</w:t>
      </w:r>
      <w:r>
        <w:rPr>
          <w:rFonts w:hint="default" w:ascii="Arial" w:hAnsi="Arial" w:cs="Arial"/>
          <w:bCs/>
          <w:spacing w:val="-2"/>
          <w:sz w:val="22"/>
          <w:szCs w:val="22"/>
        </w:rPr>
        <w:t xml:space="preserve"> penalidades, quando for o caso.</w:t>
      </w:r>
    </w:p>
    <w:p w14:paraId="015DB61E">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3. </w:t>
      </w:r>
      <w:r>
        <w:rPr>
          <w:rFonts w:hint="default" w:ascii="Arial" w:hAnsi="Arial" w:cs="Arial"/>
          <w:bCs/>
          <w:spacing w:val="-2"/>
          <w:sz w:val="22"/>
          <w:szCs w:val="22"/>
        </w:rPr>
        <w:t>Prestar à detentora d</w:t>
      </w:r>
      <w:r>
        <w:rPr>
          <w:rFonts w:hint="default" w:ascii="Arial" w:hAnsi="Arial" w:cs="Arial"/>
          <w:bCs/>
          <w:spacing w:val="-2"/>
          <w:sz w:val="22"/>
          <w:szCs w:val="22"/>
          <w:lang w:val="pt-BR"/>
        </w:rPr>
        <w:t>o contrato</w:t>
      </w:r>
      <w:r>
        <w:rPr>
          <w:rFonts w:hint="default" w:ascii="Arial" w:hAnsi="Arial" w:cs="Arial"/>
          <w:bCs/>
          <w:spacing w:val="-2"/>
          <w:sz w:val="22"/>
          <w:szCs w:val="22"/>
        </w:rPr>
        <w:t xml:space="preserve"> toda e qualquer informação, por esta solicitada, necessária à perfeita execução da Nota de Empenho.</w:t>
      </w:r>
    </w:p>
    <w:p w14:paraId="5B188347">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4. </w:t>
      </w:r>
      <w:r>
        <w:rPr>
          <w:rFonts w:hint="default" w:ascii="Arial" w:hAnsi="Arial" w:cs="Arial"/>
          <w:bCs/>
          <w:spacing w:val="-2"/>
          <w:sz w:val="22"/>
          <w:szCs w:val="22"/>
        </w:rPr>
        <w:t>Efetuar o pagamento à detentora do d</w:t>
      </w:r>
      <w:r>
        <w:rPr>
          <w:rFonts w:hint="default" w:ascii="Arial" w:hAnsi="Arial" w:cs="Arial"/>
          <w:bCs/>
          <w:spacing w:val="-2"/>
          <w:sz w:val="22"/>
          <w:szCs w:val="22"/>
          <w:lang w:val="pt-BR"/>
        </w:rPr>
        <w:t>o contrato</w:t>
      </w:r>
      <w:r>
        <w:rPr>
          <w:rFonts w:hint="default" w:ascii="Arial" w:hAnsi="Arial" w:cs="Arial"/>
          <w:bCs/>
          <w:spacing w:val="-2"/>
          <w:sz w:val="22"/>
          <w:szCs w:val="22"/>
        </w:rPr>
        <w:t xml:space="preserve"> no prazo avençado, após a entrega da Nota Fiscal, devidamente atestada, no setor competente.</w:t>
      </w:r>
    </w:p>
    <w:p w14:paraId="28CDFDFE">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5. </w:t>
      </w:r>
      <w:r>
        <w:rPr>
          <w:rFonts w:hint="default" w:ascii="Arial" w:hAnsi="Arial" w:cs="Arial"/>
          <w:bCs/>
          <w:spacing w:val="-2"/>
          <w:sz w:val="22"/>
          <w:szCs w:val="22"/>
        </w:rPr>
        <w:t>Notificar, por escrito, à detentora d</w:t>
      </w:r>
      <w:r>
        <w:rPr>
          <w:rFonts w:hint="default" w:ascii="Arial" w:hAnsi="Arial" w:cs="Arial"/>
          <w:bCs/>
          <w:spacing w:val="-2"/>
          <w:sz w:val="22"/>
          <w:szCs w:val="22"/>
          <w:lang w:val="pt-BR"/>
        </w:rPr>
        <w:t>o contrato</w:t>
      </w:r>
      <w:r>
        <w:rPr>
          <w:rFonts w:hint="default" w:ascii="Arial" w:hAnsi="Arial" w:cs="Arial"/>
          <w:bCs/>
          <w:spacing w:val="-2"/>
          <w:sz w:val="22"/>
          <w:szCs w:val="22"/>
        </w:rPr>
        <w:t xml:space="preserve"> da aplicação de qualquer sanção.</w:t>
      </w:r>
    </w:p>
    <w:p w14:paraId="518DF60C">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6. </w:t>
      </w:r>
      <w:r>
        <w:rPr>
          <w:rFonts w:hint="default" w:ascii="Arial" w:hAnsi="Arial" w:cs="Arial"/>
          <w:bCs/>
          <w:spacing w:val="-2"/>
          <w:sz w:val="22"/>
          <w:szCs w:val="22"/>
        </w:rPr>
        <w:t>Expedir as requisições/autorizações para que os interessado(s)/paciente(s) se encaminhem ao estabelecimento vencedor para que seja realizado o atendimento;</w:t>
      </w:r>
    </w:p>
    <w:p w14:paraId="354863DF">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7. </w:t>
      </w:r>
      <w:r>
        <w:rPr>
          <w:rFonts w:hint="default" w:ascii="Arial" w:hAnsi="Arial" w:cs="Arial"/>
          <w:bCs/>
          <w:spacing w:val="-2"/>
          <w:sz w:val="22"/>
          <w:szCs w:val="22"/>
        </w:rPr>
        <w:t>Comunicar, de imediato, qualquer alteração na forma de prestação dos serviços;</w:t>
      </w:r>
    </w:p>
    <w:p w14:paraId="382B43E8">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8. </w:t>
      </w:r>
      <w:r>
        <w:rPr>
          <w:rFonts w:hint="default" w:ascii="Arial" w:hAnsi="Arial" w:cs="Arial"/>
          <w:bCs/>
          <w:spacing w:val="-2"/>
          <w:sz w:val="22"/>
          <w:szCs w:val="22"/>
        </w:rPr>
        <w:t>Conferir e aprovar os serviços realizados;</w:t>
      </w:r>
    </w:p>
    <w:p w14:paraId="4A194B6E">
      <w:pPr>
        <w:pStyle w:val="21"/>
        <w:spacing w:before="240" w:after="240" w:line="360" w:lineRule="auto"/>
        <w:ind w:left="0" w:leftChars="0" w:firstLine="1073" w:firstLineChars="486"/>
        <w:rPr>
          <w:rFonts w:hint="default" w:cs="Arial"/>
          <w:bCs/>
          <w:spacing w:val="-2"/>
          <w:sz w:val="22"/>
          <w:szCs w:val="22"/>
          <w:lang w:val="pt-BR"/>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9. </w:t>
      </w:r>
      <w:r>
        <w:rPr>
          <w:rFonts w:hint="default" w:ascii="Arial" w:hAnsi="Arial" w:cs="Arial"/>
          <w:bCs/>
          <w:spacing w:val="-2"/>
          <w:sz w:val="22"/>
          <w:szCs w:val="22"/>
        </w:rPr>
        <w:t>Prestar ao vencedor, todas as informações necessárias para o bom desempenho dos serviços. Monetária</w:t>
      </w:r>
      <w:r>
        <w:rPr>
          <w:rFonts w:hint="default" w:cs="Arial"/>
          <w:bCs/>
          <w:spacing w:val="-2"/>
          <w:sz w:val="22"/>
          <w:szCs w:val="22"/>
          <w:lang w:val="pt-BR"/>
        </w:rPr>
        <w:t>.</w:t>
      </w:r>
    </w:p>
    <w:p w14:paraId="76A36CBC">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 </w:t>
      </w:r>
      <w:r>
        <w:rPr>
          <w:rFonts w:hint="default"/>
          <w:b/>
          <w:bCs w:val="0"/>
          <w:sz w:val="22"/>
          <w:szCs w:val="22"/>
          <w:lang w:val="pt-BR"/>
        </w:rPr>
        <w:t>São obrigações da Contratada</w:t>
      </w:r>
      <w:r>
        <w:rPr>
          <w:b/>
          <w:bCs w:val="0"/>
          <w:sz w:val="22"/>
          <w:szCs w:val="22"/>
        </w:rPr>
        <w:t>:</w:t>
      </w:r>
    </w:p>
    <w:p w14:paraId="5258B92C">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 </w:t>
      </w:r>
      <w:r>
        <w:rPr>
          <w:rFonts w:hint="default" w:ascii="Arial" w:hAnsi="Arial" w:cs="Arial"/>
          <w:bCs/>
          <w:spacing w:val="-2"/>
          <w:sz w:val="22"/>
          <w:szCs w:val="22"/>
        </w:rPr>
        <w:t>A(s) licitante(s) vencedora(s) se obriga(m) a entregar os serviços desta licitação, mediante a emissão de ordem de fornecimento pela Secretaria Municipa</w:t>
      </w:r>
      <w:r>
        <w:rPr>
          <w:rFonts w:hint="default" w:ascii="Arial" w:hAnsi="Arial" w:cs="Arial"/>
          <w:bCs/>
          <w:spacing w:val="-2"/>
          <w:sz w:val="22"/>
          <w:szCs w:val="22"/>
          <w:lang w:val="pt-BR"/>
        </w:rPr>
        <w:t xml:space="preserve">l de Saúde </w:t>
      </w:r>
      <w:r>
        <w:rPr>
          <w:rFonts w:hint="default" w:ascii="Arial" w:hAnsi="Arial" w:cs="Arial"/>
          <w:bCs/>
          <w:spacing w:val="-2"/>
          <w:sz w:val="22"/>
          <w:szCs w:val="22"/>
        </w:rPr>
        <w:t>, a partir da data da assinatura d</w:t>
      </w:r>
      <w:r>
        <w:rPr>
          <w:rFonts w:hint="default" w:ascii="Arial" w:hAnsi="Arial" w:cs="Arial"/>
          <w:bCs/>
          <w:spacing w:val="-2"/>
          <w:sz w:val="22"/>
          <w:szCs w:val="22"/>
          <w:lang w:val="pt-BR"/>
        </w:rPr>
        <w:t>o contrato</w:t>
      </w:r>
      <w:r>
        <w:rPr>
          <w:rFonts w:hint="default" w:ascii="Arial" w:hAnsi="Arial" w:cs="Arial"/>
          <w:bCs/>
          <w:spacing w:val="-2"/>
          <w:sz w:val="22"/>
          <w:szCs w:val="22"/>
        </w:rPr>
        <w:t>;</w:t>
      </w:r>
    </w:p>
    <w:p w14:paraId="4318CFEC">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2. </w:t>
      </w:r>
      <w:r>
        <w:rPr>
          <w:rFonts w:hint="default" w:ascii="Arial" w:hAnsi="Arial" w:cs="Arial"/>
          <w:bCs/>
          <w:spacing w:val="-2"/>
          <w:sz w:val="22"/>
          <w:szCs w:val="22"/>
        </w:rPr>
        <w:t xml:space="preserve">As notas fiscais não poderão ter rasuras e deverão descrever corretamente o item; número de empenho, o número do processo de compras, dados bancários para depósito; deverão ser encaminhadas à Prefeitura de Sinop, por meio do Portal do Fornecedor, disponível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Style w:val="14"/>
          <w:rFonts w:hint="default" w:ascii="Arial" w:hAnsi="Arial" w:cs="Arial"/>
          <w:bCs/>
          <w:spacing w:val="-2"/>
          <w:sz w:val="22"/>
          <w:szCs w:val="22"/>
        </w:rPr>
        <w:t>https://www.gp.srv.br/portalfornecedor_sinop/servlet/home</w:t>
      </w:r>
      <w:r>
        <w:rPr>
          <w:rStyle w:val="14"/>
          <w:rFonts w:hint="default" w:ascii="Arial" w:hAnsi="Arial" w:cs="Arial"/>
          <w:bCs/>
          <w:spacing w:val="-2"/>
          <w:sz w:val="22"/>
          <w:szCs w:val="22"/>
        </w:rPr>
        <w:fldChar w:fldCharType="end"/>
      </w:r>
      <w:r>
        <w:rPr>
          <w:rFonts w:hint="default" w:ascii="Arial" w:hAnsi="Arial" w:cs="Arial"/>
          <w:bCs/>
          <w:spacing w:val="-2"/>
          <w:sz w:val="22"/>
          <w:szCs w:val="22"/>
        </w:rPr>
        <w:t xml:space="preserve"> , conforme Decreto 129/2024 de 17 de abril de 2024;</w:t>
      </w:r>
    </w:p>
    <w:p w14:paraId="212464E5">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3. </w:t>
      </w:r>
      <w:r>
        <w:rPr>
          <w:rFonts w:hint="default" w:ascii="Arial" w:hAnsi="Arial" w:cs="Arial"/>
          <w:bCs/>
          <w:spacing w:val="-2"/>
          <w:sz w:val="22"/>
          <w:szCs w:val="22"/>
        </w:rPr>
        <w:t>As notas fiscais serão liberadas para pagamento somente quando acompanhadas do relatório de recebimento, devidamente assinado e carimbado pelo funcionário responsável.</w:t>
      </w:r>
    </w:p>
    <w:p w14:paraId="7411AF6E">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4. </w:t>
      </w:r>
      <w:r>
        <w:rPr>
          <w:rFonts w:hint="default" w:ascii="Arial" w:hAnsi="Arial" w:cs="Arial"/>
          <w:bCs/>
          <w:spacing w:val="-2"/>
          <w:sz w:val="22"/>
          <w:szCs w:val="22"/>
        </w:rPr>
        <w:t>Pagar todos os tributos, encargos, custos e despesas, dentre outros, que incidam ou venham a incidir, direta ou indiretamente, sobre os serviços fornecidos;</w:t>
      </w:r>
    </w:p>
    <w:p w14:paraId="6065420A">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5. </w:t>
      </w:r>
      <w:r>
        <w:rPr>
          <w:rFonts w:hint="default" w:ascii="Arial" w:hAnsi="Arial" w:cs="Arial"/>
          <w:bCs/>
          <w:spacing w:val="-2"/>
          <w:sz w:val="22"/>
          <w:szCs w:val="22"/>
        </w:rPr>
        <w:t>Manter, durante a validade d</w:t>
      </w:r>
      <w:r>
        <w:rPr>
          <w:rFonts w:hint="default" w:ascii="Arial" w:hAnsi="Arial" w:cs="Arial"/>
          <w:bCs/>
          <w:spacing w:val="-2"/>
          <w:sz w:val="22"/>
          <w:szCs w:val="22"/>
          <w:lang w:val="pt-BR"/>
        </w:rPr>
        <w:t>o</w:t>
      </w:r>
      <w:r>
        <w:rPr>
          <w:rFonts w:hint="default" w:ascii="Arial" w:hAnsi="Arial" w:cs="Arial"/>
          <w:bCs/>
          <w:spacing w:val="-2"/>
          <w:sz w:val="22"/>
          <w:szCs w:val="22"/>
        </w:rPr>
        <w:t xml:space="preserve"> Ata d</w:t>
      </w:r>
      <w:r>
        <w:rPr>
          <w:rFonts w:hint="default" w:ascii="Arial" w:hAnsi="Arial" w:cs="Arial"/>
          <w:bCs/>
          <w:spacing w:val="-2"/>
          <w:sz w:val="22"/>
          <w:szCs w:val="22"/>
          <w:lang w:val="pt-BR"/>
        </w:rPr>
        <w:t>o contrato</w:t>
      </w:r>
      <w:r>
        <w:rPr>
          <w:rFonts w:hint="default" w:ascii="Arial" w:hAnsi="Arial" w:cs="Arial"/>
          <w:bCs/>
          <w:spacing w:val="-2"/>
          <w:sz w:val="22"/>
          <w:szCs w:val="22"/>
        </w:rPr>
        <w:t>, as mesmas condições de habilitação;</w:t>
      </w:r>
    </w:p>
    <w:p w14:paraId="0B8CB6CC">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6. </w:t>
      </w:r>
      <w:r>
        <w:rPr>
          <w:rFonts w:hint="default" w:ascii="Arial" w:hAnsi="Arial" w:cs="Arial"/>
          <w:bCs/>
          <w:spacing w:val="-2"/>
          <w:sz w:val="22"/>
          <w:szCs w:val="22"/>
        </w:rPr>
        <w:t>Fornecer a prestação dos serviços ao paciente diariamente (segunda a segunda) na sede da Contratada, que deverá ser no perímetro da capital do Estado Mato Grosso, adotando as técnicas adequadas;</w:t>
      </w:r>
    </w:p>
    <w:p w14:paraId="2B2B1143">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7. </w:t>
      </w:r>
      <w:r>
        <w:rPr>
          <w:rFonts w:hint="default" w:ascii="Arial" w:hAnsi="Arial" w:cs="Arial"/>
          <w:bCs/>
          <w:spacing w:val="-2"/>
          <w:sz w:val="22"/>
          <w:szCs w:val="22"/>
        </w:rPr>
        <w:t>A Casa de Apoio deverá atender em ambiente adequado, separado e disponibilizado somente para acomodar pacientes do Município de Sinop/MT;</w:t>
      </w:r>
    </w:p>
    <w:p w14:paraId="22DCE970">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8. </w:t>
      </w:r>
      <w:r>
        <w:rPr>
          <w:rFonts w:hint="default" w:ascii="Arial" w:hAnsi="Arial" w:cs="Arial"/>
          <w:bCs/>
          <w:spacing w:val="-2"/>
          <w:sz w:val="22"/>
          <w:szCs w:val="22"/>
        </w:rPr>
        <w:t>Tratar e orientar os pacientes com cortesia, evitando ter com ele qualquer tipo de transtorno, inclusive quanto à forma e administração dos seus medicamentos que esteja usando;</w:t>
      </w:r>
    </w:p>
    <w:p w14:paraId="29EA9F44">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9. </w:t>
      </w:r>
      <w:r>
        <w:rPr>
          <w:rFonts w:hint="default" w:ascii="Arial" w:hAnsi="Arial" w:cs="Arial"/>
          <w:bCs/>
          <w:spacing w:val="-2"/>
          <w:sz w:val="22"/>
          <w:szCs w:val="22"/>
        </w:rPr>
        <w:t>Prestar os serviços imediatamente após a chegada do paciente ao estabelecimento, exceto quando houver horário marcado para atendimento do paciente, conforme a requisição emitida pela Secretaria anexa aos encaminhamentos;</w:t>
      </w:r>
    </w:p>
    <w:p w14:paraId="58ADC66A">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10. </w:t>
      </w:r>
      <w:r>
        <w:rPr>
          <w:rFonts w:hint="default" w:ascii="Arial" w:hAnsi="Arial" w:cs="Arial"/>
          <w:bCs/>
          <w:spacing w:val="-2"/>
          <w:sz w:val="22"/>
          <w:szCs w:val="22"/>
        </w:rPr>
        <w:t>Em caráter de EMERGÊNCIA, os prazos poderão ser reduzidos de acordo com a gravidade dos casos, a fim de não prejudicar ou colocar em risco a saúde dos pacientes ou atraso na realização do atendimento das consultas, exames entre outros procedimentos à que o paciente for realizar;</w:t>
      </w:r>
    </w:p>
    <w:p w14:paraId="5A9DD466">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11. </w:t>
      </w:r>
      <w:r>
        <w:rPr>
          <w:rFonts w:hint="default" w:ascii="Arial" w:hAnsi="Arial" w:cs="Arial"/>
          <w:bCs/>
          <w:spacing w:val="-2"/>
          <w:sz w:val="22"/>
          <w:szCs w:val="22"/>
        </w:rPr>
        <w:t>Permitir a fiscalização dos serviços pela Secretaria Municipal de Saúde, em qualquer tempo, e mantê-la permanentemente informada a respeito do andamento dos mesmos, somente funcionário autorizado pela Secretária de Saúde ( Fiscal de Contrato).</w:t>
      </w:r>
    </w:p>
    <w:p w14:paraId="71334568">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12.</w:t>
      </w:r>
      <w:r>
        <w:rPr>
          <w:rFonts w:hint="default" w:ascii="Arial" w:hAnsi="Arial" w:cs="Arial"/>
          <w:bCs/>
          <w:spacing w:val="-2"/>
          <w:sz w:val="22"/>
          <w:szCs w:val="22"/>
        </w:rPr>
        <w:t>Comunicar à Prefeitura a ocorrência de fato superveniente que possa acarretar a impossibilidade da continuação dos serviços;</w:t>
      </w:r>
    </w:p>
    <w:p w14:paraId="7A28C105">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13.</w:t>
      </w:r>
      <w:r>
        <w:rPr>
          <w:rFonts w:hint="default" w:ascii="Arial" w:hAnsi="Arial" w:cs="Arial"/>
          <w:bCs/>
          <w:spacing w:val="-2"/>
          <w:sz w:val="22"/>
          <w:szCs w:val="22"/>
        </w:rPr>
        <w:t>Aceitar acréscimos e supressões que se fizerem necessários, até o limite máximo de 25% (vinte e cinco por cento) do valor contratado;</w:t>
      </w:r>
    </w:p>
    <w:p w14:paraId="0108B3BA">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14. </w:t>
      </w:r>
      <w:r>
        <w:rPr>
          <w:rFonts w:hint="default" w:ascii="Arial" w:hAnsi="Arial" w:cs="Arial"/>
          <w:bCs/>
          <w:spacing w:val="-2"/>
          <w:sz w:val="22"/>
          <w:szCs w:val="22"/>
        </w:rPr>
        <w:t>Responder por erro de qualquer natureza relativo aos métodos utilizados sejam na esfera administrativa, cível ou criminal;</w:t>
      </w:r>
    </w:p>
    <w:p w14:paraId="4B083633">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15. </w:t>
      </w:r>
      <w:r>
        <w:rPr>
          <w:rFonts w:hint="default" w:ascii="Arial" w:hAnsi="Arial" w:cs="Arial"/>
          <w:bCs/>
          <w:spacing w:val="-2"/>
          <w:sz w:val="22"/>
          <w:szCs w:val="22"/>
        </w:rPr>
        <w:t>Possuir alvará sanitário municipal vigente;</w:t>
      </w:r>
    </w:p>
    <w:p w14:paraId="765BE069">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ascii="Arial" w:hAnsi="Arial" w:cs="Arial"/>
          <w:bCs/>
          <w:spacing w:val="-2"/>
          <w:sz w:val="22"/>
          <w:szCs w:val="22"/>
          <w:lang w:val="pt-BR"/>
        </w:rPr>
        <w:t xml:space="preserve">16. </w:t>
      </w:r>
      <w:r>
        <w:rPr>
          <w:rFonts w:hint="default" w:ascii="Arial" w:hAnsi="Arial" w:cs="Arial"/>
          <w:bCs/>
          <w:spacing w:val="-2"/>
          <w:sz w:val="22"/>
          <w:szCs w:val="22"/>
        </w:rPr>
        <w:t>Possuir normas e rotinas quanto há horários de funcionamento da Casa de Apoio;</w:t>
      </w:r>
    </w:p>
    <w:p w14:paraId="49536619">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17. </w:t>
      </w:r>
      <w:r>
        <w:rPr>
          <w:rFonts w:hint="default" w:ascii="Arial" w:hAnsi="Arial" w:cs="Arial"/>
          <w:bCs/>
          <w:spacing w:val="-2"/>
          <w:sz w:val="22"/>
          <w:szCs w:val="22"/>
        </w:rPr>
        <w:t>Oferecer meios que ajudem a amenizar o calor, ou seja, manter ventiladores e/ou ar condicionado(s) continuamente conforme necessidade;</w:t>
      </w:r>
    </w:p>
    <w:p w14:paraId="1CC80FF5">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18. </w:t>
      </w:r>
      <w:r>
        <w:rPr>
          <w:rFonts w:hint="default" w:ascii="Arial" w:hAnsi="Arial" w:cs="Arial"/>
          <w:bCs/>
          <w:spacing w:val="-2"/>
          <w:sz w:val="22"/>
          <w:szCs w:val="22"/>
        </w:rPr>
        <w:t>O(s) usuário(s) que forem realizar seus procedimentos no período vespertino deverá ter a disposição alojamento para que os mesmos descansem; a normativa aplica-se também a crianças, pacientes em pós cirúrgicos e oncológicos a qualquer tempo;</w:t>
      </w:r>
    </w:p>
    <w:p w14:paraId="44EB59F0">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19. </w:t>
      </w:r>
      <w:r>
        <w:rPr>
          <w:rFonts w:hint="default" w:ascii="Arial" w:hAnsi="Arial" w:cs="Arial"/>
          <w:bCs/>
          <w:spacing w:val="-2"/>
          <w:sz w:val="22"/>
          <w:szCs w:val="22"/>
        </w:rPr>
        <w:t>Não será admitido nenhum tipo de comercialização nas dependências da casa de apoio;</w:t>
      </w:r>
    </w:p>
    <w:p w14:paraId="74168F95">
      <w:pPr>
        <w:pStyle w:val="16"/>
        <w:numPr>
          <w:ilvl w:val="0"/>
          <w:numId w:val="0"/>
        </w:numPr>
        <w:spacing w:before="240" w:after="240" w:line="360" w:lineRule="auto"/>
        <w:ind w:left="0" w:leftChars="0" w:firstLine="963" w:firstLineChars="436"/>
        <w:jc w:val="both"/>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20. </w:t>
      </w:r>
      <w:r>
        <w:rPr>
          <w:rFonts w:hint="default" w:ascii="Arial" w:hAnsi="Arial" w:cs="Arial"/>
          <w:bCs/>
          <w:spacing w:val="-2"/>
          <w:sz w:val="22"/>
          <w:szCs w:val="22"/>
        </w:rPr>
        <w:t>As dependências da empresa contratada deverão garantir acessibilidade a todos os usuários;</w:t>
      </w:r>
    </w:p>
    <w:p w14:paraId="25FE1B3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bCs/>
          <w:spacing w:val="-2"/>
          <w:sz w:val="22"/>
          <w:szCs w:val="22"/>
        </w:rPr>
      </w:pPr>
      <w:r>
        <w:rPr>
          <w:b/>
          <w:sz w:val="22"/>
          <w:szCs w:val="22"/>
        </w:rPr>
        <w:t>1</w:t>
      </w:r>
      <w:r>
        <w:rPr>
          <w:rFonts w:hint="default"/>
          <w:b/>
          <w:sz w:val="22"/>
          <w:szCs w:val="22"/>
          <w:lang w:val="pt-BR"/>
        </w:rPr>
        <w:t>6</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21. </w:t>
      </w:r>
      <w:r>
        <w:rPr>
          <w:rFonts w:hint="default" w:ascii="Arial" w:hAnsi="Arial" w:cs="Arial"/>
          <w:bCs/>
          <w:spacing w:val="-2"/>
          <w:sz w:val="22"/>
          <w:szCs w:val="22"/>
        </w:rPr>
        <w:t>Todas as reclamações deverão ser escritas, com identificação do reclamante, e entregues junto ao setor de Tratamento Fora do Domicílio da Secretaria Municipal de Saúde.</w:t>
      </w:r>
    </w:p>
    <w:p w14:paraId="07F5FC1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73" w:firstLineChars="218"/>
        <w:jc w:val="both"/>
        <w:textAlignment w:val="auto"/>
        <w:rPr>
          <w:rFonts w:hint="default" w:ascii="Arial" w:hAnsi="Arial" w:cs="Arial"/>
          <w:bCs/>
          <w:spacing w:val="-2"/>
          <w:sz w:val="22"/>
          <w:szCs w:val="22"/>
          <w:lang w:val="pt-BR"/>
        </w:rPr>
      </w:pPr>
      <w:r>
        <w:rPr>
          <w:rFonts w:hint="default" w:ascii="Arial" w:hAnsi="Arial" w:cs="Arial"/>
          <w:b/>
          <w:bCs w:val="0"/>
          <w:spacing w:val="-2"/>
          <w:sz w:val="22"/>
          <w:szCs w:val="22"/>
          <w:lang w:val="pt-BR"/>
        </w:rPr>
        <w:t>16.2.22.</w:t>
      </w:r>
      <w:r>
        <w:rPr>
          <w:rFonts w:hint="default" w:ascii="Arial" w:hAnsi="Arial" w:cs="Arial"/>
          <w:bCs/>
          <w:spacing w:val="-2"/>
          <w:sz w:val="22"/>
          <w:szCs w:val="22"/>
          <w:lang w:val="pt-BR"/>
        </w:rPr>
        <w:t xml:space="preserve"> A contratada deve conter todos requisitos exigidos no Termo de Referência (quando aplicável).</w:t>
      </w:r>
    </w:p>
    <w:p w14:paraId="0BD8A07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22"/>
        <w:jc w:val="both"/>
        <w:textAlignment w:val="auto"/>
        <w:rPr>
          <w:rFonts w:hint="default" w:ascii="Arial" w:hAnsi="Arial" w:cs="Arial"/>
          <w:sz w:val="22"/>
          <w:szCs w:val="22"/>
          <w:lang w:val="pt-BR"/>
        </w:rPr>
      </w:pPr>
      <w:r>
        <w:rPr>
          <w:rFonts w:hint="default" w:ascii="Arial" w:hAnsi="Arial" w:cs="Arial"/>
          <w:b/>
          <w:bCs w:val="0"/>
          <w:spacing w:val="-2"/>
          <w:sz w:val="22"/>
          <w:szCs w:val="22"/>
          <w:lang w:val="pt-BR"/>
        </w:rPr>
        <w:t>16.23.</w:t>
      </w:r>
      <w:r>
        <w:rPr>
          <w:rFonts w:hint="default" w:ascii="Arial" w:hAnsi="Arial" w:cs="Arial"/>
          <w:bCs/>
          <w:spacing w:val="-2"/>
          <w:sz w:val="22"/>
          <w:szCs w:val="22"/>
          <w:lang w:val="pt-BR"/>
        </w:rPr>
        <w:t xml:space="preserve"> </w:t>
      </w:r>
      <w:r>
        <w:rPr>
          <w:rFonts w:hint="default" w:ascii="Arial" w:hAnsi="Arial" w:eastAsia="SimSun" w:cs="Arial"/>
          <w:sz w:val="22"/>
          <w:szCs w:val="22"/>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49DE282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90" w:firstLineChars="222"/>
        <w:jc w:val="both"/>
        <w:textAlignment w:val="auto"/>
        <w:rPr>
          <w:rFonts w:hint="default" w:ascii="Arial" w:hAnsi="Arial" w:eastAsia="SimSun" w:cs="Arial"/>
          <w:sz w:val="22"/>
          <w:szCs w:val="22"/>
        </w:rPr>
      </w:pPr>
      <w:r>
        <w:rPr>
          <w:rFonts w:hint="default" w:ascii="Arial" w:hAnsi="Arial" w:cs="Arial"/>
          <w:b/>
          <w:bCs/>
          <w:sz w:val="22"/>
          <w:szCs w:val="22"/>
          <w:lang w:val="pt-BR"/>
        </w:rPr>
        <w:t xml:space="preserve">16.24. </w:t>
      </w:r>
      <w:r>
        <w:rPr>
          <w:rFonts w:hint="default" w:ascii="Arial" w:hAnsi="Arial" w:eastAsia="SimSun" w:cs="Arial"/>
          <w:sz w:val="22"/>
          <w:szCs w:val="22"/>
        </w:rPr>
        <w:t>Guardar sigilo sobre todas as informações obtidas em decorrência do cumprimento do contrato;</w:t>
      </w:r>
    </w:p>
    <w:p w14:paraId="4868D4C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90" w:firstLineChars="222"/>
        <w:jc w:val="both"/>
        <w:textAlignment w:val="auto"/>
        <w:rPr>
          <w:rFonts w:hint="default" w:ascii="Arial" w:hAnsi="Arial" w:eastAsia="SimSun" w:cs="Arial"/>
          <w:sz w:val="22"/>
          <w:szCs w:val="22"/>
        </w:rPr>
      </w:pPr>
      <w:r>
        <w:rPr>
          <w:rFonts w:hint="default" w:ascii="Arial" w:hAnsi="Arial" w:cs="Arial"/>
          <w:b/>
          <w:bCs/>
          <w:sz w:val="22"/>
          <w:szCs w:val="22"/>
          <w:lang w:val="pt-BR"/>
        </w:rPr>
        <w:t xml:space="preserve">16.25. </w:t>
      </w:r>
      <w:r>
        <w:rPr>
          <w:rFonts w:hint="default" w:ascii="Arial" w:hAnsi="Arial" w:eastAsia="SimSun" w:cs="Arial"/>
          <w:sz w:val="22"/>
          <w:szCs w:val="22"/>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F9378AC">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90" w:firstLineChars="222"/>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16.26. </w:t>
      </w:r>
      <w:r>
        <w:rPr>
          <w:rFonts w:hint="default" w:ascii="Arial" w:hAnsi="Arial" w:eastAsia="SimSun" w:cs="Arial"/>
          <w:sz w:val="22"/>
          <w:szCs w:val="22"/>
        </w:rPr>
        <w:t>Responsabilizar-se pelos</w:t>
      </w:r>
      <w:r>
        <w:rPr>
          <w:rFonts w:hint="default" w:ascii="Arial" w:hAnsi="Arial" w:cs="Arial"/>
          <w:sz w:val="22"/>
          <w:szCs w:val="22"/>
          <w:lang w:val="pt-BR"/>
        </w:rPr>
        <w:t xml:space="preserve"> encargos trabalhistas, previdenciários, fiscais e comerciais resultantes da execução do objeto, cuja inadimplência não transfere a responsabilidade ao CONTRATANTE e não poderá onerar o objeto do CONTRATO, sendo que eventual pessoal alocado ao CONTRATO não terá qualquer vinculo empregatício com o contratante.</w:t>
      </w:r>
    </w:p>
    <w:p w14:paraId="549399F8">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90" w:firstLineChars="222"/>
        <w:jc w:val="both"/>
        <w:textAlignment w:val="auto"/>
        <w:rPr>
          <w:rFonts w:hint="default" w:ascii="Arial" w:hAnsi="Arial" w:eastAsia="SimSun" w:cs="Arial"/>
          <w:sz w:val="24"/>
          <w:szCs w:val="24"/>
        </w:rPr>
      </w:pPr>
      <w:r>
        <w:rPr>
          <w:rFonts w:hint="default" w:ascii="Arial" w:hAnsi="Arial" w:cs="Arial"/>
          <w:b/>
          <w:bCs/>
          <w:sz w:val="22"/>
          <w:szCs w:val="22"/>
          <w:lang w:val="pt-BR"/>
        </w:rPr>
        <w:t>16.27.</w:t>
      </w:r>
      <w:r>
        <w:rPr>
          <w:rFonts w:hint="default" w:ascii="Arial" w:hAnsi="Arial" w:cs="Arial"/>
          <w:sz w:val="22"/>
          <w:szCs w:val="22"/>
          <w:lang w:val="pt-BR"/>
        </w:rPr>
        <w:t xml:space="preserve"> </w:t>
      </w:r>
      <w:r>
        <w:rPr>
          <w:rFonts w:hint="default" w:ascii="Arial" w:hAnsi="Arial" w:eastAsia="SimSun"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1CBE0BA">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90" w:firstLineChars="222"/>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16.28. </w:t>
      </w:r>
      <w:r>
        <w:rPr>
          <w:rFonts w:hint="default" w:ascii="Arial" w:hAnsi="Arial" w:cs="Arial"/>
          <w:b w:val="0"/>
          <w:bCs w:val="0"/>
          <w:sz w:val="22"/>
          <w:szCs w:val="22"/>
          <w:lang w:val="pt-BR"/>
        </w:rPr>
        <w:t>Comprovar, conforme o caso, no inicio da execução contratual e sempre que solicitado pela fiscal, a reserva de cargos prevista em lei para pessoa com toda a vigência do contrato, com a indicação dos empregados que preencheram as referidas vagas;</w:t>
      </w:r>
    </w:p>
    <w:p w14:paraId="7F8CF30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90" w:firstLineChars="222"/>
        <w:jc w:val="both"/>
        <w:textAlignment w:val="auto"/>
        <w:rPr>
          <w:rFonts w:hint="default" w:ascii="Arial" w:hAnsi="Arial" w:cs="Arial"/>
          <w:bCs/>
          <w:spacing w:val="-2"/>
          <w:sz w:val="22"/>
          <w:szCs w:val="22"/>
          <w:lang w:val="pt-BR"/>
        </w:rPr>
      </w:pPr>
      <w:r>
        <w:rPr>
          <w:rFonts w:hint="default" w:ascii="Arial" w:hAnsi="Arial" w:cs="Arial"/>
          <w:b/>
          <w:bCs/>
          <w:sz w:val="22"/>
          <w:szCs w:val="22"/>
          <w:lang w:val="pt-BR"/>
        </w:rPr>
        <w:t xml:space="preserve">16.29. </w:t>
      </w:r>
      <w:r>
        <w:rPr>
          <w:rFonts w:hint="default" w:ascii="Arial" w:hAnsi="Arial" w:cs="Arial"/>
          <w:b w:val="0"/>
          <w:bCs w:val="0"/>
          <w:sz w:val="22"/>
          <w:szCs w:val="22"/>
          <w:lang w:val="pt-BR"/>
        </w:rPr>
        <w:t>Manter, durante o prazo de vigência do CONTRATO, todas as condições de habilitação exigidas na licitação.</w:t>
      </w:r>
    </w:p>
    <w:p w14:paraId="409A4347">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6FE58A0B">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367DA4DF">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550C2068">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2DA527A5">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DD4A13D">
      <w:pPr>
        <w:pStyle w:val="136"/>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11B0AE22">
      <w:pPr>
        <w:pStyle w:val="136"/>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04F0BADB">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05758EF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FA790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0B109C26">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3A81478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02397DC">
      <w:pPr>
        <w:pStyle w:val="136"/>
        <w:numPr>
          <w:ilvl w:val="0"/>
          <w:numId w:val="0"/>
        </w:numPr>
        <w:spacing w:line="360" w:lineRule="auto"/>
        <w:ind w:left="0" w:leftChars="0" w:firstLine="481" w:firstLineChars="218"/>
        <w:rPr>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401D9E5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617FD1E4">
      <w:pPr>
        <w:pStyle w:val="136"/>
        <w:numPr>
          <w:ilvl w:val="0"/>
          <w:numId w:val="0"/>
        </w:numPr>
        <w:spacing w:line="360" w:lineRule="auto"/>
        <w:ind w:left="4" w:leftChars="0" w:firstLine="477" w:firstLineChars="216"/>
        <w:rPr>
          <w:rFonts w:hint="default"/>
          <w:sz w:val="22"/>
          <w:szCs w:val="22"/>
          <w:highlight w:val="none"/>
          <w:lang w:val="pt-BR"/>
        </w:rPr>
      </w:pPr>
      <w:bookmarkStart w:id="50" w:name="_Ref114668249"/>
      <w:bookmarkStart w:id="5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0"/>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05AEADD7">
      <w:pPr>
        <w:pStyle w:val="136"/>
        <w:numPr>
          <w:ilvl w:val="0"/>
          <w:numId w:val="0"/>
        </w:numPr>
        <w:spacing w:line="360" w:lineRule="auto"/>
        <w:ind w:left="4" w:leftChars="0" w:firstLine="477" w:firstLineChars="216"/>
        <w:rPr>
          <w:rFonts w:hint="default"/>
          <w:sz w:val="22"/>
          <w:szCs w:val="22"/>
          <w:highlight w:val="none"/>
          <w:lang w:val="pt-BR"/>
        </w:rPr>
      </w:pPr>
      <w:bookmarkStart w:id="5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2"/>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770656EA">
      <w:pPr>
        <w:pStyle w:val="136"/>
        <w:numPr>
          <w:ilvl w:val="0"/>
          <w:numId w:val="0"/>
        </w:numPr>
        <w:spacing w:line="360" w:lineRule="auto"/>
        <w:ind w:left="4" w:leftChars="0" w:firstLine="477" w:firstLineChars="216"/>
        <w:rPr>
          <w:sz w:val="22"/>
          <w:szCs w:val="22"/>
          <w:highlight w:val="none"/>
        </w:rPr>
      </w:pPr>
      <w:bookmarkStart w:id="5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3"/>
    </w:p>
    <w:p w14:paraId="7A76E98A">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6B38D9C8">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285F9F67">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7A67045E">
      <w:pPr>
        <w:pStyle w:val="136"/>
        <w:numPr>
          <w:ilvl w:val="0"/>
          <w:numId w:val="0"/>
        </w:numPr>
        <w:spacing w:line="360" w:lineRule="auto"/>
        <w:ind w:left="0" w:leftChars="0" w:firstLine="481" w:firstLineChars="218"/>
        <w:rPr>
          <w:rFonts w:hint="default"/>
          <w:sz w:val="22"/>
          <w:szCs w:val="22"/>
          <w:highlight w:val="none"/>
          <w:lang w:val="pt-BR"/>
        </w:rPr>
      </w:pPr>
      <w:bookmarkStart w:id="5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4"/>
      <w:r>
        <w:rPr>
          <w:rFonts w:hint="default"/>
          <w:sz w:val="22"/>
          <w:szCs w:val="22"/>
          <w:highlight w:val="none"/>
          <w:lang w:val="pt-BR"/>
        </w:rPr>
        <w:t>;</w:t>
      </w:r>
    </w:p>
    <w:p w14:paraId="4BD95CFC">
      <w:pPr>
        <w:pStyle w:val="136"/>
        <w:numPr>
          <w:ilvl w:val="0"/>
          <w:numId w:val="0"/>
        </w:numPr>
        <w:spacing w:line="360" w:lineRule="auto"/>
        <w:ind w:left="4" w:leftChars="0" w:firstLine="477" w:firstLineChars="216"/>
        <w:rPr>
          <w:sz w:val="22"/>
          <w:szCs w:val="22"/>
          <w:highlight w:val="none"/>
        </w:rPr>
      </w:pPr>
      <w:bookmarkStart w:id="5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5"/>
    </w:p>
    <w:bookmarkEnd w:id="51"/>
    <w:p w14:paraId="0AB2D991">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3950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2960CDAC">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42499C3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1A359D52">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29CCEAAF">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22211E87">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038CAA0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2FE2B2F">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2064AE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11A79A0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41EEAC71">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D7D5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6D0FA3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0EE9840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704FC36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7F7D3C8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520DE9C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3E65E76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5E3B8BC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2EDD7DC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7C46A39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C3B248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F8970F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48B8DCE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2E1869F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489E1D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358E17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20EC39F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33E8E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AB485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C95D40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1AF06B0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1DE73C96">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3CC6B02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1034B99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DEC7859">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ADB07F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83222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3E2A47F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67EE27D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434DB51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269A80E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6B18286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4760931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7F236D2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E74D8D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633486E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E5FB4F6">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96B2328">
      <w:pPr>
        <w:pStyle w:val="127"/>
        <w:numPr>
          <w:ilvl w:val="0"/>
          <w:numId w:val="0"/>
        </w:numPr>
        <w:spacing w:line="360" w:lineRule="auto"/>
        <w:ind w:leftChars="0" w:right="0" w:rightChars="0"/>
        <w:contextualSpacing w:val="0"/>
        <w:jc w:val="both"/>
        <w:rPr>
          <w:rFonts w:hint="default" w:ascii="Arial" w:hAnsi="Arial" w:cs="Arial"/>
          <w:sz w:val="22"/>
          <w:szCs w:val="22"/>
          <w:highlight w:val="none"/>
        </w:rPr>
      </w:pPr>
      <w:bookmarkStart w:id="56" w:name="_Hlk132036137"/>
      <w:r>
        <w:rPr>
          <w:rFonts w:hint="default" w:ascii="Arial" w:hAnsi="Arial" w:cs="Arial"/>
          <w:b/>
          <w:bCs/>
          <w:color w:val="000000"/>
          <w:sz w:val="22"/>
          <w:szCs w:val="22"/>
          <w:highlight w:val="none"/>
          <w:lang w:val="pt-BR"/>
        </w:rPr>
        <w:t>18.6.</w:t>
      </w:r>
      <w:r>
        <w:rPr>
          <w:rFonts w:hint="default" w:ascii="Arial" w:hAnsi="Arial" w:cs="Arial"/>
          <w:color w:val="000000"/>
          <w:sz w:val="22"/>
          <w:szCs w:val="22"/>
          <w:highlight w:val="none"/>
          <w:lang w:val="pt-BR"/>
        </w:rPr>
        <w:t xml:space="preserve"> </w:t>
      </w:r>
      <w:r>
        <w:rPr>
          <w:rFonts w:hint="default" w:ascii="Arial" w:hAnsi="Arial" w:cs="Arial"/>
          <w:sz w:val="22"/>
          <w:szCs w:val="22"/>
          <w:highlight w:val="none"/>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79FA9E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18.7.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w:t>
      </w:r>
      <w:r>
        <w:rPr>
          <w:rFonts w:hint="default" w:ascii="Arial" w:hAnsi="Arial" w:cs="Arial"/>
          <w:sz w:val="22"/>
          <w:szCs w:val="22"/>
          <w:highlight w:val="none"/>
          <w:lang w:val="pt-BR"/>
        </w:rPr>
        <w:t>.</w:t>
      </w:r>
    </w:p>
    <w:p w14:paraId="42C2453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lang w:val="pt-BR"/>
        </w:rPr>
      </w:pPr>
      <w:r>
        <w:rPr>
          <w:rFonts w:hint="default" w:ascii="Arial" w:hAnsi="Arial" w:cs="Arial"/>
          <w:b/>
          <w:bCs/>
          <w:color w:val="auto"/>
          <w:sz w:val="22"/>
          <w:szCs w:val="22"/>
        </w:rPr>
        <w:t>18.</w:t>
      </w:r>
      <w:r>
        <w:rPr>
          <w:rFonts w:hint="default" w:ascii="Arial" w:hAnsi="Arial" w:cs="Arial"/>
          <w:b/>
          <w:bCs/>
          <w:color w:val="auto"/>
          <w:sz w:val="22"/>
          <w:szCs w:val="22"/>
          <w:lang w:val="pt-BR"/>
        </w:rPr>
        <w:t>8.</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30AC91F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sz w:val="22"/>
          <w:szCs w:val="22"/>
          <w:highlight w:val="none"/>
          <w:lang w:val="pt-BR"/>
        </w:rPr>
        <w:t xml:space="preserve">18.9.  </w:t>
      </w:r>
      <w:r>
        <w:rPr>
          <w:rFonts w:hint="default" w:ascii="Arial" w:hAnsi="Arial" w:cs="Arial"/>
          <w:b/>
          <w:bCs/>
          <w:color w:val="000000" w:themeColor="text1"/>
          <w:sz w:val="22"/>
          <w:szCs w:val="22"/>
          <w14:textFill>
            <w14:solidFill>
              <w14:schemeClr w14:val="tx1"/>
            </w14:solidFill>
          </w14:textFill>
        </w:rPr>
        <w:t>FISCAIS DO CONTRATO:</w:t>
      </w:r>
    </w:p>
    <w:p w14:paraId="01B0FD18">
      <w:pPr>
        <w:pStyle w:val="127"/>
        <w:tabs>
          <w:tab w:val="left" w:pos="426"/>
        </w:tabs>
        <w:spacing w:before="240" w:after="240" w:line="240" w:lineRule="auto"/>
        <w:ind w:left="0" w:leftChars="0" w:firstLine="963" w:firstLineChars="436"/>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18.9.1. </w:t>
      </w: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eastAsia="Times New Roman" w:cs="Arial"/>
          <w:color w:val="000000"/>
          <w:sz w:val="22"/>
          <w:szCs w:val="22"/>
        </w:rPr>
        <w:t>Tânia Maria Kavaski</w:t>
      </w:r>
      <w:r>
        <w:rPr>
          <w:rFonts w:hint="default" w:ascii="Arial" w:hAnsi="Arial" w:eastAsia="Times New Roman" w:cs="Arial"/>
          <w:color w:val="000000"/>
          <w:sz w:val="22"/>
          <w:szCs w:val="22"/>
          <w:lang w:val="pt-BR"/>
        </w:rPr>
        <w:t xml:space="preserve">, </w:t>
      </w: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eastAsia="Times New Roman" w:cs="Arial"/>
          <w:bCs/>
          <w:color w:val="000000"/>
          <w:sz w:val="22"/>
          <w:szCs w:val="22"/>
        </w:rPr>
        <w:t>Zeladora</w:t>
      </w:r>
      <w:r>
        <w:rPr>
          <w:rFonts w:hint="default" w:ascii="Arial" w:hAnsi="Arial" w:eastAsia="Times New Roman" w:cs="Arial"/>
          <w:bCs/>
          <w:color w:val="000000"/>
          <w:sz w:val="22"/>
          <w:szCs w:val="22"/>
          <w:lang w:val="pt-BR"/>
        </w:rPr>
        <w:t xml:space="preserve"> </w:t>
      </w:r>
      <w:r>
        <w:rPr>
          <w:rFonts w:hint="default" w:ascii="Arial" w:hAnsi="Arial" w:cs="Arial"/>
          <w:bCs/>
          <w:color w:val="000000" w:themeColor="text1"/>
          <w:sz w:val="22"/>
          <w:szCs w:val="22"/>
          <w:lang w:val="pt-BR"/>
          <w14:textFill>
            <w14:solidFill>
              <w14:schemeClr w14:val="tx1"/>
            </w14:solidFill>
          </w14:textFill>
        </w:rPr>
        <w:t xml:space="preserve"> </w:t>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8616</w:t>
      </w:r>
    </w:p>
    <w:p w14:paraId="4147F62F">
      <w:pPr>
        <w:tabs>
          <w:tab w:val="left" w:pos="567"/>
        </w:tabs>
        <w:autoSpaceDE w:val="0"/>
        <w:autoSpaceDN w:val="0"/>
        <w:spacing w:before="240" w:after="240" w:line="240" w:lineRule="auto"/>
        <w:ind w:left="0" w:leftChars="0" w:firstLine="963" w:firstLineChars="436"/>
        <w:jc w:val="both"/>
        <w:rPr>
          <w:rFonts w:hint="default" w:ascii="Arial" w:hAnsi="Arial" w:cs="Arial"/>
          <w:color w:val="auto"/>
          <w:sz w:val="22"/>
          <w:szCs w:val="22"/>
        </w:rPr>
      </w:pPr>
      <w:r>
        <w:rPr>
          <w:rFonts w:hint="default" w:ascii="Arial" w:hAnsi="Arial" w:cs="Arial"/>
          <w:b/>
          <w:bCs/>
          <w:color w:val="000000" w:themeColor="text1"/>
          <w:sz w:val="22"/>
          <w:szCs w:val="22"/>
          <w:lang w:val="pt-BR"/>
          <w14:textFill>
            <w14:solidFill>
              <w14:schemeClr w14:val="tx1"/>
            </w14:solidFill>
          </w14:textFill>
        </w:rPr>
        <w:t xml:space="preserve">18.9.2. </w:t>
      </w:r>
      <w:r>
        <w:rPr>
          <w:rFonts w:hint="default" w:ascii="Arial" w:hAnsi="Arial" w:cs="Arial"/>
          <w:b/>
          <w:bCs/>
          <w:color w:val="000000" w:themeColor="text1"/>
          <w:sz w:val="22"/>
          <w:szCs w:val="22"/>
          <w14:textFill>
            <w14:solidFill>
              <w14:schemeClr w14:val="tx1"/>
            </w14:solidFill>
          </w14:textFill>
        </w:rPr>
        <w:t xml:space="preserve">SUPLENTE: </w:t>
      </w:r>
      <w:r>
        <w:rPr>
          <w:rFonts w:hint="default" w:ascii="Arial" w:hAnsi="Arial" w:eastAsia="Times New Roman" w:cs="Arial"/>
          <w:color w:val="000000"/>
          <w:sz w:val="22"/>
          <w:szCs w:val="22"/>
        </w:rPr>
        <w:t>Adriana Izidro Barbosa</w:t>
      </w:r>
      <w:r>
        <w:rPr>
          <w:rFonts w:hint="default" w:ascii="Arial" w:hAnsi="Arial" w:eastAsia="Times New Roman" w:cs="Arial"/>
          <w:color w:val="000000"/>
          <w:sz w:val="22"/>
          <w:szCs w:val="22"/>
          <w:lang w:val="pt-BR"/>
        </w:rPr>
        <w:t xml:space="preserve">, </w:t>
      </w: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Auxiliar administrativo</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6230</w:t>
      </w:r>
      <w:r>
        <w:rPr>
          <w:rFonts w:hint="default" w:ascii="Arial" w:hAnsi="Arial" w:cs="Arial"/>
          <w:color w:val="000000" w:themeColor="text1"/>
          <w:sz w:val="22"/>
          <w:szCs w:val="22"/>
          <w:lang w:val="pt-BR"/>
          <w14:textFill>
            <w14:solidFill>
              <w14:schemeClr w14:val="tx1"/>
            </w14:solidFill>
          </w14:textFill>
        </w:rPr>
        <w:t>.</w:t>
      </w:r>
    </w:p>
    <w:bookmarkEnd w:id="56"/>
    <w:p w14:paraId="67EC2C86">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DF0E1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57E0B9F4">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271DE5E9">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B538C0">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B8603D">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2264E0A">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38C0887">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FC57DD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AFDF1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F4C9C0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E7673D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6567ECC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11AA8B7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F990830">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70D51EC9">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79CB0D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658868EB">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218609A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21E3708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16D0F3D0">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91D21E7">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color w:val="000000"/>
          <w:sz w:val="22"/>
          <w:szCs w:val="22"/>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5B06E59A">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13</w:t>
      </w:r>
      <w:r>
        <w:rPr>
          <w:rFonts w:ascii="Arial" w:hAnsi="Arial" w:cs="Arial"/>
          <w:color w:val="000000"/>
          <w:sz w:val="22"/>
          <w:szCs w:val="22"/>
        </w:rPr>
        <w:t xml:space="preserve"> de </w:t>
      </w:r>
      <w:r>
        <w:rPr>
          <w:rFonts w:hint="default" w:ascii="Arial" w:hAnsi="Arial" w:cs="Arial"/>
          <w:color w:val="000000"/>
          <w:sz w:val="22"/>
          <w:szCs w:val="22"/>
          <w:lang w:val="pt-BR"/>
        </w:rPr>
        <w:t>agosto</w:t>
      </w:r>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5C459434">
      <w:pPr>
        <w:tabs>
          <w:tab w:val="left" w:pos="1080"/>
        </w:tabs>
        <w:spacing w:line="360" w:lineRule="auto"/>
        <w:jc w:val="both"/>
        <w:rPr>
          <w:rFonts w:ascii="Arial" w:hAnsi="Arial" w:cs="Arial"/>
          <w:color w:val="000000"/>
          <w:sz w:val="22"/>
          <w:szCs w:val="22"/>
        </w:rPr>
      </w:pPr>
    </w:p>
    <w:p w14:paraId="5BA348B1">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ROBINSON MARTINS </w:t>
      </w:r>
    </w:p>
    <w:p w14:paraId="0D3D7524">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Secretário Municipal de Saúde</w:t>
      </w:r>
      <w:r>
        <w:rPr>
          <w:rFonts w:ascii="Arial" w:hAnsi="Arial" w:cs="Arial"/>
          <w:b/>
          <w:color w:val="000000"/>
          <w:sz w:val="22"/>
          <w:szCs w:val="22"/>
        </w:rPr>
        <w:t xml:space="preserve"> </w:t>
      </w:r>
    </w:p>
    <w:p w14:paraId="0F117E22">
      <w:pPr>
        <w:tabs>
          <w:tab w:val="left" w:pos="1080"/>
        </w:tabs>
        <w:jc w:val="both"/>
        <w:rPr>
          <w:rFonts w:ascii="Arial" w:hAnsi="Arial" w:cs="Arial"/>
          <w:b/>
          <w:color w:val="000000"/>
          <w:sz w:val="22"/>
          <w:szCs w:val="22"/>
        </w:rPr>
      </w:pPr>
    </w:p>
    <w:p w14:paraId="41DE9A25">
      <w:pPr>
        <w:tabs>
          <w:tab w:val="left" w:pos="1080"/>
        </w:tabs>
        <w:jc w:val="both"/>
        <w:rPr>
          <w:rFonts w:hint="default" w:ascii="Arial" w:hAnsi="Arial" w:cs="Arial"/>
          <w:b/>
          <w:color w:val="000000"/>
          <w:sz w:val="22"/>
          <w:szCs w:val="22"/>
        </w:rPr>
      </w:pPr>
    </w:p>
    <w:p w14:paraId="06F38C5B">
      <w:pPr>
        <w:pStyle w:val="2"/>
        <w:spacing w:before="90" w:line="240" w:lineRule="auto"/>
        <w:ind w:left="0" w:leftChars="0" w:firstLine="0" w:firstLineChars="0"/>
        <w:jc w:val="center"/>
        <w:rPr>
          <w:rFonts w:hint="default" w:ascii="Arial" w:hAnsi="Arial" w:cs="Arial"/>
          <w:b/>
          <w:bCs/>
          <w:color w:val="auto"/>
          <w:sz w:val="22"/>
          <w:szCs w:val="22"/>
          <w:highlight w:val="none"/>
          <w:lang w:val="pt-BR"/>
        </w:rPr>
      </w:pPr>
      <w:r>
        <w:rPr>
          <w:rFonts w:hint="default" w:ascii="Arial" w:hAnsi="Arial" w:cs="Arial"/>
          <w:b/>
          <w:bCs/>
          <w:color w:val="auto"/>
          <w:sz w:val="22"/>
          <w:szCs w:val="22"/>
          <w:highlight w:val="none"/>
        </w:rPr>
        <w:t>ANEXO</w:t>
      </w:r>
      <w:r>
        <w:rPr>
          <w:rFonts w:hint="default" w:ascii="Arial" w:hAnsi="Arial" w:cs="Arial"/>
          <w:b/>
          <w:bCs/>
          <w:color w:val="auto"/>
          <w:spacing w:val="-2"/>
          <w:sz w:val="22"/>
          <w:szCs w:val="22"/>
          <w:highlight w:val="none"/>
        </w:rPr>
        <w:t xml:space="preserve"> </w:t>
      </w:r>
      <w:r>
        <w:rPr>
          <w:rFonts w:hint="default" w:ascii="Arial" w:hAnsi="Arial" w:cs="Arial"/>
          <w:b/>
          <w:bCs/>
          <w:color w:val="auto"/>
          <w:spacing w:val="-2"/>
          <w:sz w:val="22"/>
          <w:szCs w:val="22"/>
          <w:highlight w:val="none"/>
          <w:lang w:val="pt-BR"/>
        </w:rPr>
        <w:t>I</w:t>
      </w:r>
    </w:p>
    <w:p w14:paraId="4C8020D1">
      <w:pPr>
        <w:spacing w:after="0" w:line="240" w:lineRule="auto"/>
        <w:jc w:val="both"/>
        <w:rPr>
          <w:rFonts w:hint="default" w:ascii="Arial" w:hAnsi="Arial" w:cs="Arial"/>
          <w:sz w:val="22"/>
          <w:szCs w:val="22"/>
        </w:rPr>
      </w:pPr>
    </w:p>
    <w:p w14:paraId="44BFDBD3">
      <w:pPr>
        <w:pStyle w:val="16"/>
        <w:ind w:left="96"/>
        <w:jc w:val="both"/>
        <w:rPr>
          <w:rFonts w:hint="default" w:ascii="Arial" w:hAnsi="Arial" w:cs="Arial"/>
          <w:b/>
          <w:bCs/>
          <w:sz w:val="22"/>
          <w:szCs w:val="22"/>
        </w:rPr>
      </w:pPr>
      <w:r>
        <w:rPr>
          <w:rFonts w:hint="default" w:ascii="Arial" w:hAnsi="Arial" w:cs="Arial"/>
          <w:b/>
          <w:bCs/>
          <w:sz w:val="22"/>
          <w:szCs w:val="22"/>
          <w:lang w:val="pt-BR" w:eastAsia="pt-BR"/>
        </w:rPr>
        <mc:AlternateContent>
          <mc:Choice Requires="wps">
            <w:drawing>
              <wp:inline distT="0" distB="0" distL="0" distR="0">
                <wp:extent cx="5556250" cy="254000"/>
                <wp:effectExtent l="4445" t="4445" r="20955" b="8255"/>
                <wp:docPr id="13" name="Textbox 3"/>
                <wp:cNvGraphicFramePr/>
                <a:graphic xmlns:a="http://schemas.openxmlformats.org/drawingml/2006/main">
                  <a:graphicData uri="http://schemas.microsoft.com/office/word/2010/wordprocessingShape">
                    <wps:wsp>
                      <wps:cNvSpPr txBox="1"/>
                      <wps:spPr>
                        <a:xfrm>
                          <a:off x="0" y="0"/>
                          <a:ext cx="5556250" cy="254524"/>
                        </a:xfrm>
                        <a:prstGeom prst="rect">
                          <a:avLst/>
                        </a:prstGeom>
                        <a:solidFill>
                          <a:srgbClr val="D6D6D6"/>
                        </a:solidFill>
                        <a:ln w="6096">
                          <a:solidFill>
                            <a:srgbClr val="000000"/>
                          </a:solidFill>
                          <a:prstDash val="solid"/>
                        </a:ln>
                      </wps:spPr>
                      <wps:txbx>
                        <w:txbxContent>
                          <w:p w14:paraId="1748FCFC">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TERMO DE REFERÊNCIA</w:t>
                            </w:r>
                          </w:p>
                        </w:txbxContent>
                      </wps:txbx>
                      <wps:bodyPr wrap="square" lIns="0" tIns="0" rIns="0" bIns="0" rtlCol="0">
                        <a:noAutofit/>
                      </wps:bodyPr>
                    </wps:wsp>
                  </a:graphicData>
                </a:graphic>
              </wp:inline>
            </w:drawing>
          </mc:Choice>
          <mc:Fallback>
            <w:pict>
              <v:shape id="Textbox 3" o:spid="_x0000_s1026" o:spt="202" type="#_x0000_t202" style="height:20pt;width:437.5pt;" fillcolor="#D6D6D6" filled="t" stroked="t" coordsize="21600,21600" o:gfxdata="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HUhyj&#10;1AAAAAQBAAAPAAAAAAAAAAEAIAAAACIAAABkcnMvZG93bnJldi54bWxQSwECFAAUAAAACACHTuJA&#10;UKYUJ+wBAAAMBAAADgAAAAAAAAABACAAAAAjAQAAZHJzL2Uyb0RvYy54bWxQSwUGAAAAAAYABgBZ&#10;AQAAgQUAAAAA&#10;">
                <v:fill on="t" focussize="0,0"/>
                <v:stroke weight="0.48pt" color="#000000" joinstyle="round"/>
                <v:imagedata o:title=""/>
                <o:lock v:ext="edit" aspectratio="f"/>
                <v:textbox inset="0mm,0mm,0mm,0mm">
                  <w:txbxContent>
                    <w:p w14:paraId="1748FCFC">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TERMO DE REFERÊNCIA</w:t>
                      </w:r>
                    </w:p>
                  </w:txbxContent>
                </v:textbox>
                <w10:wrap type="none"/>
                <w10:anchorlock/>
              </v:shape>
            </w:pict>
          </mc:Fallback>
        </mc:AlternateContent>
      </w:r>
    </w:p>
    <w:p w14:paraId="0F611103">
      <w:pPr>
        <w:spacing w:before="240" w:after="240" w:line="240" w:lineRule="auto"/>
        <w:rPr>
          <w:rFonts w:hint="default" w:ascii="Arial" w:hAnsi="Arial" w:cs="Arial"/>
          <w:sz w:val="22"/>
          <w:szCs w:val="22"/>
        </w:rPr>
      </w:pPr>
    </w:p>
    <w:p w14:paraId="19D64E06">
      <w:pPr>
        <w:pStyle w:val="16"/>
        <w:ind w:left="96"/>
        <w:jc w:val="both"/>
        <w:rPr>
          <w:rFonts w:hint="default" w:ascii="Arial" w:hAnsi="Arial" w:cs="Arial"/>
          <w:b/>
          <w:bCs/>
          <w:sz w:val="22"/>
          <w:szCs w:val="22"/>
        </w:rPr>
      </w:pPr>
      <w:r>
        <w:rPr>
          <w:rFonts w:hint="default" w:ascii="Arial" w:hAnsi="Arial" w:cs="Arial"/>
          <w:b/>
          <w:bCs/>
          <w:sz w:val="22"/>
          <w:szCs w:val="22"/>
          <w:lang w:val="pt-BR" w:eastAsia="pt-BR"/>
        </w:rPr>
        <mc:AlternateContent>
          <mc:Choice Requires="wps">
            <w:drawing>
              <wp:inline distT="0" distB="0" distL="0" distR="0">
                <wp:extent cx="5556250" cy="273050"/>
                <wp:effectExtent l="4445" t="4445" r="20955" b="8255"/>
                <wp:docPr id="23" name="Textbox 3"/>
                <wp:cNvGraphicFramePr/>
                <a:graphic xmlns:a="http://schemas.openxmlformats.org/drawingml/2006/main">
                  <a:graphicData uri="http://schemas.microsoft.com/office/word/2010/wordprocessingShape">
                    <wps:wsp>
                      <wps:cNvSpPr txBox="1"/>
                      <wps:spPr>
                        <a:xfrm>
                          <a:off x="0" y="0"/>
                          <a:ext cx="5556250" cy="273378"/>
                        </a:xfrm>
                        <a:prstGeom prst="rect">
                          <a:avLst/>
                        </a:prstGeom>
                        <a:solidFill>
                          <a:srgbClr val="D6D6D6"/>
                        </a:solidFill>
                        <a:ln w="6096">
                          <a:solidFill>
                            <a:srgbClr val="000000"/>
                          </a:solidFill>
                          <a:prstDash val="solid"/>
                        </a:ln>
                      </wps:spPr>
                      <wps:txbx>
                        <w:txbxContent>
                          <w:p w14:paraId="2852AFC2">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PROCESSO ADMINISTRATIVO XXX/2024</w:t>
                            </w:r>
                          </w:p>
                        </w:txbxContent>
                      </wps:txbx>
                      <wps:bodyPr wrap="square" lIns="0" tIns="0" rIns="0" bIns="0" rtlCol="0">
                        <a:noAutofit/>
                      </wps:bodyPr>
                    </wps:wsp>
                  </a:graphicData>
                </a:graphic>
              </wp:inline>
            </w:drawing>
          </mc:Choice>
          <mc:Fallback>
            <w:pict>
              <v:shape id="Textbox 3" o:spid="_x0000_s1026" o:spt="202" type="#_x0000_t202" style="height:21.5pt;width:437.5pt;" fillcolor="#D6D6D6" filled="t" stroked="t" coordsize="21600,21600" o:gfxdata="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R+1&#10;DNQAAAAEAQAADwAAAAAAAAABACAAAAAiAAAAZHJzL2Rvd25yZXYueG1sUEsBAhQAFAAAAAgAh07i&#10;QHTA5fftAQAADAQAAA4AAAAAAAAAAQAgAAAAIwEAAGRycy9lMm9Eb2MueG1sUEsFBgAAAAAGAAYA&#10;WQEAAIIFAAAAAA==&#10;">
                <v:fill on="t" focussize="0,0"/>
                <v:stroke weight="0.48pt" color="#000000" joinstyle="round"/>
                <v:imagedata o:title=""/>
                <o:lock v:ext="edit" aspectratio="f"/>
                <v:textbox inset="0mm,0mm,0mm,0mm">
                  <w:txbxContent>
                    <w:p w14:paraId="2852AFC2">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PROCESSO ADMINISTRATIVO XXX/2024</w:t>
                      </w:r>
                    </w:p>
                  </w:txbxContent>
                </v:textbox>
                <w10:wrap type="none"/>
                <w10:anchorlock/>
              </v:shape>
            </w:pict>
          </mc:Fallback>
        </mc:AlternateContent>
      </w:r>
    </w:p>
    <w:p w14:paraId="4D7BFCEB">
      <w:pPr>
        <w:spacing w:before="240" w:after="240" w:line="240" w:lineRule="auto"/>
        <w:ind w:left="108"/>
        <w:jc w:val="both"/>
        <w:rPr>
          <w:rFonts w:hint="default" w:ascii="Arial" w:hAnsi="Arial" w:cs="Arial"/>
          <w:bCs/>
          <w:sz w:val="22"/>
          <w:szCs w:val="22"/>
        </w:rPr>
      </w:pPr>
      <w:r>
        <w:rPr>
          <w:rFonts w:hint="default" w:ascii="Arial" w:hAnsi="Arial" w:cs="Arial"/>
          <w:b/>
          <w:spacing w:val="-2"/>
          <w:sz w:val="22"/>
          <w:szCs w:val="22"/>
        </w:rPr>
        <w:t>SIGILO:</w:t>
      </w:r>
      <w:r>
        <w:rPr>
          <w:rFonts w:hint="default" w:ascii="Arial" w:hAnsi="Arial" w:cs="Arial"/>
          <w:bCs/>
          <w:spacing w:val="-2"/>
          <w:sz w:val="22"/>
          <w:szCs w:val="22"/>
        </w:rPr>
        <w:t xml:space="preserve"> </w:t>
      </w:r>
      <w:r>
        <w:rPr>
          <w:rFonts w:hint="default" w:ascii="Arial" w:hAnsi="Arial" w:cs="Arial"/>
          <w:bCs/>
          <w:spacing w:val="-10"/>
          <w:sz w:val="22"/>
          <w:szCs w:val="22"/>
        </w:rPr>
        <w:t>(</w:t>
      </w:r>
      <w:r>
        <w:rPr>
          <w:rFonts w:hint="default" w:ascii="Arial" w:hAnsi="Arial" w:cs="Arial"/>
          <w:bCs/>
          <w:spacing w:val="27"/>
          <w:sz w:val="22"/>
          <w:szCs w:val="22"/>
        </w:rPr>
        <w:t xml:space="preserve">  </w:t>
      </w:r>
      <w:r>
        <w:rPr>
          <w:rFonts w:hint="default" w:ascii="Arial" w:hAnsi="Arial" w:cs="Arial"/>
          <w:bCs/>
          <w:sz w:val="22"/>
          <w:szCs w:val="22"/>
        </w:rPr>
        <w:t xml:space="preserve">) SIM </w:t>
      </w:r>
      <w:r>
        <w:rPr>
          <w:rFonts w:hint="default" w:ascii="Arial" w:hAnsi="Arial" w:cs="Arial"/>
          <w:bCs/>
          <w:spacing w:val="-10"/>
          <w:sz w:val="22"/>
          <w:szCs w:val="22"/>
        </w:rPr>
        <w:t>(</w:t>
      </w:r>
      <w:r>
        <w:rPr>
          <w:rFonts w:hint="default" w:ascii="Arial" w:hAnsi="Arial" w:cs="Arial"/>
          <w:b/>
          <w:spacing w:val="27"/>
          <w:sz w:val="22"/>
          <w:szCs w:val="22"/>
        </w:rPr>
        <w:t>X</w:t>
      </w:r>
      <w:r>
        <w:rPr>
          <w:rFonts w:hint="default" w:ascii="Arial" w:hAnsi="Arial" w:cs="Arial"/>
          <w:bCs/>
          <w:sz w:val="22"/>
          <w:szCs w:val="22"/>
        </w:rPr>
        <w:t>) NÃO</w:t>
      </w:r>
    </w:p>
    <w:p w14:paraId="28A29AD0">
      <w:pPr>
        <w:spacing w:before="240" w:after="240" w:line="240" w:lineRule="auto"/>
        <w:ind w:left="108"/>
        <w:jc w:val="both"/>
        <w:rPr>
          <w:rFonts w:hint="default" w:ascii="Arial" w:hAnsi="Arial" w:cs="Arial"/>
          <w:bCs/>
          <w:sz w:val="22"/>
          <w:szCs w:val="22"/>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Cs/>
          <w:sz w:val="22"/>
          <w:szCs w:val="22"/>
        </w:rPr>
        <w:t xml:space="preserve"> </w:t>
      </w:r>
      <w:r>
        <w:rPr>
          <w:rFonts w:hint="default" w:ascii="Arial" w:hAnsi="Arial" w:cs="Arial"/>
          <w:bCs/>
          <w:spacing w:val="-10"/>
          <w:sz w:val="22"/>
          <w:szCs w:val="22"/>
        </w:rPr>
        <w:t>(</w:t>
      </w:r>
      <w:r>
        <w:rPr>
          <w:rFonts w:hint="default" w:ascii="Arial" w:hAnsi="Arial" w:cs="Arial"/>
          <w:b/>
          <w:spacing w:val="-10"/>
          <w:sz w:val="22"/>
          <w:szCs w:val="22"/>
        </w:rPr>
        <w:t>X</w:t>
      </w:r>
      <w:r>
        <w:rPr>
          <w:rFonts w:hint="default" w:ascii="Arial" w:hAnsi="Arial" w:cs="Arial"/>
          <w:bCs/>
          <w:sz w:val="22"/>
          <w:szCs w:val="22"/>
        </w:rPr>
        <w:t xml:space="preserve">) SIM </w:t>
      </w:r>
      <w:r>
        <w:rPr>
          <w:rFonts w:hint="default" w:ascii="Arial" w:hAnsi="Arial" w:cs="Arial"/>
          <w:bCs/>
          <w:spacing w:val="-10"/>
          <w:sz w:val="22"/>
          <w:szCs w:val="22"/>
        </w:rPr>
        <w:t xml:space="preserve">(   </w:t>
      </w:r>
      <w:r>
        <w:rPr>
          <w:rFonts w:hint="default" w:ascii="Arial" w:hAnsi="Arial" w:cs="Arial"/>
          <w:bCs/>
          <w:sz w:val="22"/>
          <w:szCs w:val="22"/>
        </w:rPr>
        <w:t>) NÃO</w:t>
      </w:r>
    </w:p>
    <w:p w14:paraId="0119F66E">
      <w:pPr>
        <w:pStyle w:val="16"/>
        <w:ind w:left="96"/>
        <w:jc w:val="both"/>
        <w:rPr>
          <w:rFonts w:hint="default" w:ascii="Arial" w:hAnsi="Arial" w:cs="Arial"/>
          <w:b/>
          <w:bCs/>
          <w:sz w:val="22"/>
          <w:szCs w:val="22"/>
        </w:rPr>
      </w:pPr>
      <w:r>
        <w:rPr>
          <w:rFonts w:hint="default" w:ascii="Arial" w:hAnsi="Arial" w:cs="Arial"/>
          <w:b/>
          <w:bCs/>
          <w:sz w:val="22"/>
          <w:szCs w:val="22"/>
          <w:lang w:val="pt-BR" w:eastAsia="pt-BR"/>
        </w:rPr>
        <mc:AlternateContent>
          <mc:Choice Requires="wps">
            <w:drawing>
              <wp:inline distT="0" distB="0" distL="0" distR="0">
                <wp:extent cx="5556250" cy="263525"/>
                <wp:effectExtent l="4445" t="4445" r="20955" b="17780"/>
                <wp:docPr id="6" name="Textbox 3"/>
                <wp:cNvGraphicFramePr/>
                <a:graphic xmlns:a="http://schemas.openxmlformats.org/drawingml/2006/main">
                  <a:graphicData uri="http://schemas.microsoft.com/office/word/2010/wordprocessingShape">
                    <wps:wsp>
                      <wps:cNvSpPr txBox="1"/>
                      <wps:spPr>
                        <a:xfrm>
                          <a:off x="0" y="0"/>
                          <a:ext cx="5556250" cy="263950"/>
                        </a:xfrm>
                        <a:prstGeom prst="rect">
                          <a:avLst/>
                        </a:prstGeom>
                        <a:solidFill>
                          <a:srgbClr val="D6D6D6"/>
                        </a:solidFill>
                        <a:ln w="6096">
                          <a:solidFill>
                            <a:srgbClr val="000000"/>
                          </a:solidFill>
                          <a:prstDash val="solid"/>
                        </a:ln>
                      </wps:spPr>
                      <wps:txbx>
                        <w:txbxContent>
                          <w:p w14:paraId="75FBC94C">
                            <w:pPr>
                              <w:pStyle w:val="127"/>
                              <w:numPr>
                                <w:ilvl w:val="0"/>
                                <w:numId w:val="10"/>
                              </w:numPr>
                              <w:spacing w:before="61"/>
                              <w:jc w:val="center"/>
                              <w:rPr>
                                <w:rFonts w:ascii="Times New Roman" w:hAnsi="Times New Roman" w:cs="Times New Roman"/>
                                <w:b/>
                                <w:color w:val="000000"/>
                                <w:sz w:val="24"/>
                                <w:szCs w:val="24"/>
                              </w:rPr>
                            </w:pPr>
                            <w:r>
                              <w:rPr>
                                <w:rFonts w:ascii="Times New Roman" w:hAnsi="Times New Roman" w:cs="Times New Roman"/>
                                <w:b/>
                                <w:color w:val="000000"/>
                                <w:sz w:val="24"/>
                                <w:szCs w:val="24"/>
                              </w:rPr>
                              <w:t>ÁREA DEMANDANTE</w:t>
                            </w:r>
                          </w:p>
                        </w:txbxContent>
                      </wps:txbx>
                      <wps:bodyPr wrap="square" lIns="0" tIns="0" rIns="0" bIns="0" rtlCol="0">
                        <a:noAutofit/>
                      </wps:bodyPr>
                    </wps:wsp>
                  </a:graphicData>
                </a:graphic>
              </wp:inline>
            </w:drawing>
          </mc:Choice>
          <mc:Fallback>
            <w:pict>
              <v:shape id="Textbox 3" o:spid="_x0000_s1026" o:spt="202" type="#_x0000_t202" style="height:20.75pt;width:437.5pt;" fillcolor="#D6D6D6" filled="t" stroked="t" coordsize="21600,21600" o:gfxdata="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75PH40wAA&#10;AAQBAAAPAAAAAAAAAAEAIAAAACIAAABkcnMvZG93bnJldi54bWxQSwECFAAUAAAACACHTuJAnOnP&#10;4uoBAAALBAAADgAAAAAAAAABACAAAAAiAQAAZHJzL2Uyb0RvYy54bWxQSwUGAAAAAAYABgBZAQAA&#10;fgUAAAAA&#10;">
                <v:fill on="t" focussize="0,0"/>
                <v:stroke weight="0.48pt" color="#000000" joinstyle="round"/>
                <v:imagedata o:title=""/>
                <o:lock v:ext="edit" aspectratio="f"/>
                <v:textbox inset="0mm,0mm,0mm,0mm">
                  <w:txbxContent>
                    <w:p w14:paraId="75FBC94C">
                      <w:pPr>
                        <w:pStyle w:val="127"/>
                        <w:numPr>
                          <w:ilvl w:val="0"/>
                          <w:numId w:val="10"/>
                        </w:numPr>
                        <w:spacing w:before="61"/>
                        <w:jc w:val="center"/>
                        <w:rPr>
                          <w:rFonts w:ascii="Times New Roman" w:hAnsi="Times New Roman" w:cs="Times New Roman"/>
                          <w:b/>
                          <w:color w:val="000000"/>
                          <w:sz w:val="24"/>
                          <w:szCs w:val="24"/>
                        </w:rPr>
                      </w:pPr>
                      <w:r>
                        <w:rPr>
                          <w:rFonts w:ascii="Times New Roman" w:hAnsi="Times New Roman" w:cs="Times New Roman"/>
                          <w:b/>
                          <w:color w:val="000000"/>
                          <w:sz w:val="24"/>
                          <w:szCs w:val="24"/>
                        </w:rPr>
                        <w:t>ÁREA DEMANDANTE</w:t>
                      </w:r>
                    </w:p>
                  </w:txbxContent>
                </v:textbox>
                <w10:wrap type="none"/>
                <w10:anchorlock/>
              </v:shape>
            </w:pict>
          </mc:Fallback>
        </mc:AlternateContent>
      </w:r>
    </w:p>
    <w:p w14:paraId="5C0F9DC5">
      <w:pPr>
        <w:spacing w:before="240" w:after="240" w:line="240" w:lineRule="auto"/>
        <w:ind w:left="108"/>
        <w:jc w:val="both"/>
        <w:rPr>
          <w:rFonts w:hint="default" w:ascii="Arial" w:hAnsi="Arial" w:cs="Arial"/>
          <w:sz w:val="22"/>
          <w:szCs w:val="22"/>
        </w:rPr>
      </w:pPr>
      <w:r>
        <w:rPr>
          <w:rFonts w:hint="default" w:ascii="Arial" w:hAnsi="Arial" w:cs="Arial"/>
          <w:b/>
          <w:bCs/>
          <w:sz w:val="22"/>
          <w:szCs w:val="22"/>
        </w:rPr>
        <w:t>Secretaria Demandante:</w:t>
      </w:r>
      <w:r>
        <w:rPr>
          <w:rFonts w:hint="default" w:ascii="Arial" w:hAnsi="Arial" w:cs="Arial"/>
          <w:sz w:val="22"/>
          <w:szCs w:val="22"/>
        </w:rPr>
        <w:t xml:space="preserve"> Secretaria Municipal de Saúde</w:t>
      </w:r>
    </w:p>
    <w:p w14:paraId="5E24772A">
      <w:pPr>
        <w:spacing w:before="240" w:after="240" w:line="240" w:lineRule="auto"/>
        <w:ind w:left="108"/>
        <w:jc w:val="both"/>
        <w:rPr>
          <w:rFonts w:hint="default" w:ascii="Arial" w:hAnsi="Arial" w:cs="Arial"/>
          <w:sz w:val="22"/>
          <w:szCs w:val="22"/>
        </w:rPr>
      </w:pPr>
      <w:r>
        <w:rPr>
          <w:rFonts w:hint="default" w:ascii="Arial" w:hAnsi="Arial" w:cs="Arial"/>
          <w:b/>
          <w:bCs/>
          <w:sz w:val="22"/>
          <w:szCs w:val="22"/>
        </w:rPr>
        <w:t>Secretário:</w:t>
      </w:r>
      <w:r>
        <w:rPr>
          <w:rFonts w:hint="default" w:ascii="Arial" w:hAnsi="Arial" w:cs="Arial"/>
          <w:sz w:val="22"/>
          <w:szCs w:val="22"/>
        </w:rPr>
        <w:t xml:space="preserve"> Robinson Martins</w:t>
      </w:r>
    </w:p>
    <w:p w14:paraId="37FC8171">
      <w:pPr>
        <w:spacing w:before="240" w:after="240" w:line="240" w:lineRule="auto"/>
        <w:ind w:left="108"/>
        <w:jc w:val="both"/>
        <w:rPr>
          <w:rFonts w:hint="default" w:ascii="Arial" w:hAnsi="Arial" w:cs="Arial"/>
          <w:sz w:val="22"/>
          <w:szCs w:val="22"/>
        </w:rPr>
      </w:pPr>
      <w:r>
        <w:rPr>
          <w:rFonts w:hint="default" w:ascii="Arial" w:hAnsi="Arial" w:cs="Arial"/>
          <w:b/>
          <w:bCs/>
          <w:sz w:val="22"/>
          <w:szCs w:val="22"/>
        </w:rPr>
        <w:t>E-mail (institucional):</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"mailto:licitacao.saude@sinop.mt.gov.br" </w:instrText>
      </w:r>
      <w:r>
        <w:rPr>
          <w:rFonts w:hint="default" w:ascii="Arial" w:hAnsi="Arial" w:cs="Arial"/>
          <w:sz w:val="22"/>
          <w:szCs w:val="22"/>
        </w:rPr>
        <w:fldChar w:fldCharType="separate"/>
      </w:r>
      <w:r>
        <w:rPr>
          <w:rStyle w:val="14"/>
          <w:rFonts w:hint="default" w:ascii="Arial" w:hAnsi="Arial" w:cs="Arial"/>
          <w:sz w:val="22"/>
          <w:szCs w:val="22"/>
        </w:rPr>
        <w:t>licitacao.saude@sinop.mt.gov.br</w:t>
      </w:r>
      <w:r>
        <w:rPr>
          <w:rStyle w:val="14"/>
          <w:rFonts w:hint="default" w:ascii="Arial" w:hAnsi="Arial" w:cs="Arial"/>
          <w:sz w:val="22"/>
          <w:szCs w:val="22"/>
        </w:rPr>
        <w:fldChar w:fldCharType="end"/>
      </w:r>
      <w:r>
        <w:rPr>
          <w:rFonts w:hint="default" w:ascii="Arial" w:hAnsi="Arial" w:cs="Arial"/>
          <w:sz w:val="22"/>
          <w:szCs w:val="22"/>
        </w:rPr>
        <w:t xml:space="preserve"> </w:t>
      </w:r>
    </w:p>
    <w:p w14:paraId="6CFE9734">
      <w:pPr>
        <w:spacing w:before="240" w:after="240" w:line="240" w:lineRule="auto"/>
        <w:ind w:left="108"/>
        <w:jc w:val="both"/>
        <w:rPr>
          <w:rFonts w:hint="default" w:ascii="Arial" w:hAnsi="Arial" w:cs="Arial"/>
          <w:sz w:val="22"/>
          <w:szCs w:val="22"/>
        </w:rPr>
      </w:pPr>
      <w:r>
        <w:rPr>
          <w:rFonts w:hint="default" w:ascii="Arial" w:hAnsi="Arial" w:cs="Arial"/>
          <w:b/>
          <w:bCs/>
          <w:sz w:val="22"/>
          <w:szCs w:val="22"/>
        </w:rPr>
        <w:t>Telefone (Institucional):</w:t>
      </w:r>
      <w:r>
        <w:rPr>
          <w:rFonts w:hint="default" w:ascii="Arial" w:hAnsi="Arial" w:cs="Arial"/>
          <w:sz w:val="22"/>
          <w:szCs w:val="22"/>
        </w:rPr>
        <w:t xml:space="preserve"> (66) 3520-7504</w:t>
      </w:r>
    </w:p>
    <w:p w14:paraId="7DFB86D8">
      <w:pPr>
        <w:pStyle w:val="16"/>
        <w:ind w:left="96"/>
        <w:jc w:val="both"/>
        <w:rPr>
          <w:rFonts w:hint="default" w:ascii="Arial" w:hAnsi="Arial" w:cs="Arial"/>
          <w:b/>
          <w:bCs/>
          <w:sz w:val="22"/>
          <w:szCs w:val="22"/>
        </w:rPr>
      </w:pPr>
      <w:r>
        <w:rPr>
          <w:rFonts w:hint="default" w:ascii="Arial" w:hAnsi="Arial" w:cs="Arial"/>
          <w:b/>
          <w:bCs/>
          <w:sz w:val="22"/>
          <w:szCs w:val="22"/>
          <w:lang w:val="pt-BR" w:eastAsia="pt-BR"/>
        </w:rPr>
        <mc:AlternateContent>
          <mc:Choice Requires="wps">
            <w:drawing>
              <wp:inline distT="0" distB="0" distL="0" distR="0">
                <wp:extent cx="5556250" cy="254000"/>
                <wp:effectExtent l="4445" t="4445" r="20955" b="8255"/>
                <wp:docPr id="7" name="Textbox 3"/>
                <wp:cNvGraphicFramePr/>
                <a:graphic xmlns:a="http://schemas.openxmlformats.org/drawingml/2006/main">
                  <a:graphicData uri="http://schemas.microsoft.com/office/word/2010/wordprocessingShape">
                    <wps:wsp>
                      <wps:cNvSpPr txBox="1"/>
                      <wps:spPr>
                        <a:xfrm>
                          <a:off x="0" y="0"/>
                          <a:ext cx="5556250" cy="254524"/>
                        </a:xfrm>
                        <a:prstGeom prst="rect">
                          <a:avLst/>
                        </a:prstGeom>
                        <a:solidFill>
                          <a:srgbClr val="D6D6D6"/>
                        </a:solidFill>
                        <a:ln w="6096">
                          <a:solidFill>
                            <a:srgbClr val="000000"/>
                          </a:solidFill>
                          <a:prstDash val="solid"/>
                        </a:ln>
                      </wps:spPr>
                      <wps:txbx>
                        <w:txbxContent>
                          <w:p w14:paraId="0AA55538">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2. OBJETO</w:t>
                            </w:r>
                          </w:p>
                        </w:txbxContent>
                      </wps:txbx>
                      <wps:bodyPr wrap="square" lIns="0" tIns="0" rIns="0" bIns="0" rtlCol="0">
                        <a:noAutofit/>
                      </wps:bodyPr>
                    </wps:wsp>
                  </a:graphicData>
                </a:graphic>
              </wp:inline>
            </w:drawing>
          </mc:Choice>
          <mc:Fallback>
            <w:pict>
              <v:shape id="Textbox 3" o:spid="_x0000_s1026" o:spt="202" type="#_x0000_t202" style="height:20pt;width:437.5pt;" fillcolor="#D6D6D6" filled="t" stroked="t" coordsize="21600,21600" o:gfxdata="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HUhyj&#10;1AAAAAQBAAAPAAAAAAAAAAEAIAAAACIAAABkcnMvZG93bnJldi54bWxQSwECFAAUAAAACACHTuJA&#10;5XhOIOwBAAALBAAADgAAAAAAAAABACAAAAAjAQAAZHJzL2Uyb0RvYy54bWxQSwUGAAAAAAYABgBZ&#10;AQAAgQUAAAAA&#10;">
                <v:fill on="t" focussize="0,0"/>
                <v:stroke weight="0.48pt" color="#000000" joinstyle="round"/>
                <v:imagedata o:title=""/>
                <o:lock v:ext="edit" aspectratio="f"/>
                <v:textbox inset="0mm,0mm,0mm,0mm">
                  <w:txbxContent>
                    <w:p w14:paraId="0AA55538">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2. OBJETO</w:t>
                      </w:r>
                    </w:p>
                  </w:txbxContent>
                </v:textbox>
                <w10:wrap type="none"/>
                <w10:anchorlock/>
              </v:shape>
            </w:pict>
          </mc:Fallback>
        </mc:AlternateContent>
      </w:r>
    </w:p>
    <w:p w14:paraId="35710E78">
      <w:pPr>
        <w:spacing w:before="240" w:after="240" w:line="360" w:lineRule="auto"/>
        <w:ind w:left="108"/>
        <w:jc w:val="both"/>
        <w:rPr>
          <w:rFonts w:hint="default" w:ascii="Arial" w:hAnsi="Arial" w:cs="Arial"/>
          <w:b/>
          <w:bCs/>
          <w:spacing w:val="-2"/>
          <w:sz w:val="22"/>
          <w:szCs w:val="22"/>
        </w:rPr>
      </w:pPr>
      <w:r>
        <w:rPr>
          <w:rFonts w:hint="default" w:ascii="Arial" w:hAnsi="Arial" w:cs="Arial"/>
          <w:b/>
          <w:bCs/>
          <w:sz w:val="22"/>
          <w:szCs w:val="22"/>
        </w:rPr>
        <w:t>2.1. ESPECIFICAÇÃO</w:t>
      </w:r>
      <w:r>
        <w:rPr>
          <w:rFonts w:hint="default" w:ascii="Arial" w:hAnsi="Arial" w:cs="Arial"/>
          <w:b/>
          <w:bCs/>
          <w:spacing w:val="-1"/>
          <w:sz w:val="22"/>
          <w:szCs w:val="22"/>
        </w:rPr>
        <w:t xml:space="preserve"> </w:t>
      </w:r>
      <w:r>
        <w:rPr>
          <w:rFonts w:hint="default" w:ascii="Arial" w:hAnsi="Arial" w:cs="Arial"/>
          <w:b/>
          <w:bCs/>
          <w:sz w:val="22"/>
          <w:szCs w:val="22"/>
        </w:rPr>
        <w:t>DO</w:t>
      </w:r>
      <w:r>
        <w:rPr>
          <w:rFonts w:hint="default" w:ascii="Arial" w:hAnsi="Arial" w:cs="Arial"/>
          <w:b/>
          <w:bCs/>
          <w:spacing w:val="-1"/>
          <w:sz w:val="22"/>
          <w:szCs w:val="22"/>
        </w:rPr>
        <w:t xml:space="preserve"> </w:t>
      </w:r>
      <w:r>
        <w:rPr>
          <w:rFonts w:hint="default" w:ascii="Arial" w:hAnsi="Arial" w:cs="Arial"/>
          <w:b/>
          <w:bCs/>
          <w:spacing w:val="-2"/>
          <w:sz w:val="22"/>
          <w:szCs w:val="22"/>
        </w:rPr>
        <w:t>OBJETO:</w:t>
      </w:r>
    </w:p>
    <w:p w14:paraId="3DED11B2">
      <w:pPr>
        <w:pStyle w:val="16"/>
        <w:spacing w:before="240" w:after="240" w:line="360" w:lineRule="auto"/>
        <w:ind w:left="108"/>
        <w:jc w:val="both"/>
        <w:rPr>
          <w:rFonts w:hint="default" w:ascii="Arial" w:hAnsi="Arial" w:cs="Arial"/>
          <w:sz w:val="22"/>
          <w:szCs w:val="22"/>
        </w:rPr>
      </w:pPr>
      <w:r>
        <w:rPr>
          <w:rFonts w:hint="default" w:ascii="Arial" w:hAnsi="Arial" w:cs="Arial"/>
          <w:sz w:val="22"/>
          <w:szCs w:val="22"/>
        </w:rPr>
        <w:t xml:space="preserve">2.1.1. </w:t>
      </w:r>
      <w:bookmarkStart w:id="57" w:name="_Hlk171678371"/>
      <w:bookmarkStart w:id="58" w:name="_Hlk169600706"/>
      <w:r>
        <w:rPr>
          <w:rFonts w:hint="default" w:ascii="Arial" w:hAnsi="Arial" w:cs="Arial"/>
          <w:color w:val="000000" w:themeColor="text1"/>
          <w:sz w:val="22"/>
          <w:szCs w:val="22"/>
          <w:lang w:eastAsia="pt-BR"/>
          <w14:textFill>
            <w14:solidFill>
              <w14:schemeClr w14:val="tx1"/>
            </w14:solidFill>
          </w14:textFill>
        </w:rPr>
        <w:t>Contratação de empresa especializada em prestação de serviços de Casa de Apoio com Hospedagem, Alimentação e Transporte em Cuiabá/MT</w:t>
      </w:r>
      <w:bookmarkEnd w:id="57"/>
      <w:r>
        <w:rPr>
          <w:rFonts w:hint="default" w:ascii="Arial" w:hAnsi="Arial" w:cs="Arial"/>
          <w:color w:val="000000" w:themeColor="text1"/>
          <w:sz w:val="22"/>
          <w:szCs w:val="22"/>
          <w:lang w:eastAsia="pt-BR"/>
          <w14:textFill>
            <w14:solidFill>
              <w14:schemeClr w14:val="tx1"/>
            </w14:solidFill>
          </w14:textFill>
        </w:rPr>
        <w:t>, com o intuito de alojar pacientes que irão realizar exames/procedimentos nas cidades de Cuiabá/MT e Várzea Grande/MT, a fim de atender às necessidades da Secretaria Municipal de Saúde.</w:t>
      </w:r>
    </w:p>
    <w:bookmarkEnd w:id="58"/>
    <w:p w14:paraId="68E3492A">
      <w:pPr>
        <w:widowControl w:val="0"/>
        <w:tabs>
          <w:tab w:val="left" w:pos="142"/>
          <w:tab w:val="left" w:pos="426"/>
        </w:tabs>
        <w:adjustRightInd w:val="0"/>
        <w:spacing w:before="240" w:after="240" w:line="360" w:lineRule="auto"/>
        <w:ind w:left="108"/>
        <w:jc w:val="both"/>
        <w:textAlignment w:val="baseline"/>
        <w:rPr>
          <w:rFonts w:hint="default" w:ascii="Arial" w:hAnsi="Arial" w:cs="Arial"/>
          <w:b/>
          <w:bCs/>
          <w:sz w:val="22"/>
          <w:szCs w:val="22"/>
        </w:rPr>
      </w:pPr>
      <w:r>
        <w:rPr>
          <w:rFonts w:hint="default" w:ascii="Arial" w:hAnsi="Arial" w:cs="Arial"/>
          <w:b/>
          <w:bCs/>
          <w:sz w:val="22"/>
          <w:szCs w:val="22"/>
        </w:rPr>
        <w:t>2.2. DESCRIÇÃO DO OBJETO E QUANTIDADES:</w:t>
      </w:r>
    </w:p>
    <w:p w14:paraId="33EB2C5E">
      <w:pPr>
        <w:widowControl w:val="0"/>
        <w:tabs>
          <w:tab w:val="left" w:pos="142"/>
          <w:tab w:val="left" w:pos="426"/>
        </w:tabs>
        <w:adjustRightInd w:val="0"/>
        <w:spacing w:before="240" w:after="240" w:line="360" w:lineRule="auto"/>
        <w:ind w:left="108"/>
        <w:jc w:val="both"/>
        <w:textAlignment w:val="baseline"/>
        <w:rPr>
          <w:rFonts w:hint="default" w:ascii="Arial" w:hAnsi="Arial" w:cs="Arial"/>
          <w:sz w:val="22"/>
          <w:szCs w:val="22"/>
        </w:rPr>
      </w:pPr>
      <w:r>
        <w:rPr>
          <w:rFonts w:hint="default" w:ascii="Arial" w:hAnsi="Arial" w:cs="Arial"/>
          <w:sz w:val="22"/>
          <w:szCs w:val="22"/>
        </w:rPr>
        <w:t xml:space="preserve">2.2.1. A presença ou não do objeto no catálogo eletrônico de padronização. É importante destacar que o TCE/MT desenvolveu e mantém o Catálogo de Materiais e Serviços que é um banco de especificações de </w:t>
      </w:r>
      <w:r>
        <w:rPr>
          <w:rFonts w:hint="default" w:ascii="Arial" w:hAnsi="Arial" w:cs="Arial"/>
          <w:sz w:val="22"/>
          <w:szCs w:val="22"/>
          <w:u w:val="single"/>
        </w:rPr>
        <w:t>itens licitáveis de uso obrigatório para todos os órgãos sob a jurisdição do TCE/MT</w:t>
      </w:r>
      <w:r>
        <w:rPr>
          <w:rFonts w:hint="default" w:ascii="Arial" w:hAnsi="Arial" w:cs="Arial"/>
          <w:sz w:val="22"/>
          <w:szCs w:val="22"/>
        </w:rPr>
        <w:t>. Dessa forma, o município de Sinop utiliza desse catálogo eletrônico desde 2017.</w:t>
      </w:r>
    </w:p>
    <w:p w14:paraId="6011D7C1">
      <w:pPr>
        <w:widowControl w:val="0"/>
        <w:tabs>
          <w:tab w:val="left" w:pos="142"/>
          <w:tab w:val="left" w:pos="426"/>
        </w:tabs>
        <w:adjustRightInd w:val="0"/>
        <w:spacing w:before="240" w:after="240" w:line="360" w:lineRule="auto"/>
        <w:ind w:left="108"/>
        <w:jc w:val="both"/>
        <w:textAlignment w:val="baseline"/>
        <w:rPr>
          <w:rFonts w:hint="default" w:ascii="Arial" w:hAnsi="Arial" w:cs="Arial"/>
          <w:sz w:val="22"/>
          <w:szCs w:val="22"/>
        </w:rPr>
      </w:pPr>
    </w:p>
    <w:p w14:paraId="680C0681">
      <w:pPr>
        <w:widowControl w:val="0"/>
        <w:tabs>
          <w:tab w:val="left" w:pos="142"/>
          <w:tab w:val="left" w:pos="426"/>
        </w:tabs>
        <w:adjustRightInd w:val="0"/>
        <w:spacing w:before="240" w:after="240" w:line="360" w:lineRule="auto"/>
        <w:ind w:left="108"/>
        <w:jc w:val="both"/>
        <w:textAlignment w:val="baseline"/>
        <w:rPr>
          <w:rFonts w:hint="default" w:ascii="Arial" w:hAnsi="Arial" w:cs="Arial"/>
          <w:sz w:val="22"/>
          <w:szCs w:val="22"/>
        </w:rPr>
      </w:pPr>
      <w:r>
        <w:rPr>
          <w:rFonts w:hint="default" w:ascii="Arial" w:hAnsi="Arial" w:cs="Arial"/>
          <w:sz w:val="22"/>
          <w:szCs w:val="22"/>
        </w:rPr>
        <w:t>2.2.2. O catálogo abrange desde alimentos, produtos de higiene, artigos de vestuário, produtos químicos, armamentos, maquinários, material de expediente, medicamentos e demais materiais ou serviços. 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p>
    <w:tbl>
      <w:tblPr>
        <w:tblStyle w:val="10"/>
        <w:tblW w:w="6342" w:type="pct"/>
        <w:tblInd w:w="-856" w:type="dxa"/>
        <w:tblLayout w:type="fixed"/>
        <w:tblCellMar>
          <w:top w:w="0" w:type="dxa"/>
          <w:left w:w="108" w:type="dxa"/>
          <w:bottom w:w="0" w:type="dxa"/>
          <w:right w:w="108" w:type="dxa"/>
        </w:tblCellMar>
      </w:tblPr>
      <w:tblGrid>
        <w:gridCol w:w="872"/>
        <w:gridCol w:w="1310"/>
        <w:gridCol w:w="1458"/>
        <w:gridCol w:w="2329"/>
        <w:gridCol w:w="1307"/>
        <w:gridCol w:w="874"/>
        <w:gridCol w:w="1455"/>
        <w:gridCol w:w="1455"/>
      </w:tblGrid>
      <w:tr w14:paraId="24C66FF7">
        <w:tblPrEx>
          <w:tblCellMar>
            <w:top w:w="0" w:type="dxa"/>
            <w:left w:w="108" w:type="dxa"/>
            <w:bottom w:w="0" w:type="dxa"/>
            <w:right w:w="108" w:type="dxa"/>
          </w:tblCellMar>
        </w:tblPrEx>
        <w:trPr>
          <w:trHeight w:val="940" w:hRule="atLeast"/>
        </w:trPr>
        <w:tc>
          <w:tcPr>
            <w:tcW w:w="394"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727AC9B7">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ITEM</w:t>
            </w:r>
          </w:p>
        </w:tc>
        <w:tc>
          <w:tcPr>
            <w:tcW w:w="592"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3428E4D">
            <w:pPr>
              <w:jc w:val="center"/>
              <w:textAlignment w:val="center"/>
              <w:rPr>
                <w:rFonts w:hint="default" w:ascii="Arial" w:hAnsi="Arial" w:eastAsia="SimSun" w:cs="Arial"/>
                <w:b/>
                <w:bCs/>
                <w:color w:val="000000"/>
                <w:sz w:val="22"/>
                <w:szCs w:val="22"/>
                <w:lang w:val="en-US" w:eastAsia="zh-CN" w:bidi="ar"/>
              </w:rPr>
            </w:pPr>
            <w:r>
              <w:rPr>
                <w:rFonts w:hint="default" w:ascii="Arial" w:hAnsi="Arial" w:eastAsia="SimSun" w:cs="Arial"/>
                <w:b/>
                <w:bCs/>
                <w:color w:val="000000"/>
                <w:sz w:val="22"/>
                <w:szCs w:val="22"/>
                <w:lang w:val="en-US" w:eastAsia="zh-CN" w:bidi="ar"/>
              </w:rPr>
              <w:t>CÓD. TCE</w:t>
            </w:r>
          </w:p>
        </w:tc>
        <w:tc>
          <w:tcPr>
            <w:tcW w:w="659"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A5F8EC7">
            <w:pPr>
              <w:jc w:val="center"/>
              <w:textAlignment w:val="center"/>
              <w:rPr>
                <w:rFonts w:hint="default" w:ascii="Arial" w:hAnsi="Arial" w:eastAsia="SimSun" w:cs="Arial"/>
                <w:b/>
                <w:bCs/>
                <w:color w:val="000000"/>
                <w:sz w:val="22"/>
                <w:szCs w:val="22"/>
                <w:lang w:val="en-US" w:eastAsia="zh-CN" w:bidi="ar"/>
              </w:rPr>
            </w:pPr>
            <w:r>
              <w:rPr>
                <w:rFonts w:hint="default" w:ascii="Arial" w:hAnsi="Arial" w:eastAsia="SimSun" w:cs="Arial"/>
                <w:b/>
                <w:bCs/>
                <w:color w:val="000000"/>
                <w:sz w:val="22"/>
                <w:szCs w:val="22"/>
                <w:lang w:val="en-US" w:eastAsia="zh-CN" w:bidi="ar"/>
              </w:rPr>
              <w:t>CÓD. PMS</w:t>
            </w:r>
          </w:p>
        </w:tc>
        <w:tc>
          <w:tcPr>
            <w:tcW w:w="1053"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6B995C2D">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DESCRIÇÃO E ESPECIFICAÇÃO</w:t>
            </w:r>
          </w:p>
        </w:tc>
        <w:tc>
          <w:tcPr>
            <w:tcW w:w="59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5721D5C">
            <w:pPr>
              <w:jc w:val="center"/>
              <w:rPr>
                <w:rFonts w:hint="default" w:ascii="Arial" w:hAnsi="Arial" w:cs="Arial"/>
                <w:sz w:val="22"/>
                <w:szCs w:val="22"/>
              </w:rPr>
            </w:pPr>
            <w:r>
              <w:rPr>
                <w:rStyle w:val="157"/>
                <w:rFonts w:hint="default" w:ascii="Arial" w:hAnsi="Arial" w:cs="Arial"/>
                <w:sz w:val="22"/>
                <w:szCs w:val="22"/>
              </w:rPr>
              <w:t>UNIDADE DE MEDIDA</w:t>
            </w:r>
          </w:p>
        </w:tc>
        <w:tc>
          <w:tcPr>
            <w:tcW w:w="39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5DD4BBB">
            <w:pPr>
              <w:jc w:val="center"/>
              <w:rPr>
                <w:rFonts w:hint="default" w:ascii="Arial" w:hAnsi="Arial" w:cs="Arial"/>
                <w:sz w:val="22"/>
                <w:szCs w:val="22"/>
              </w:rPr>
            </w:pPr>
            <w:r>
              <w:rPr>
                <w:rStyle w:val="157"/>
                <w:rFonts w:hint="default" w:ascii="Arial" w:hAnsi="Arial" w:cs="Arial"/>
                <w:sz w:val="22"/>
                <w:szCs w:val="22"/>
              </w:rPr>
              <w:t>QTD.</w:t>
            </w:r>
          </w:p>
        </w:tc>
        <w:tc>
          <w:tcPr>
            <w:tcW w:w="65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5AF21C6">
            <w:pPr>
              <w:jc w:val="center"/>
              <w:rPr>
                <w:rFonts w:hint="default" w:ascii="Arial" w:hAnsi="Arial" w:cs="Arial"/>
                <w:sz w:val="22"/>
                <w:szCs w:val="22"/>
              </w:rPr>
            </w:pPr>
            <w:r>
              <w:rPr>
                <w:rStyle w:val="157"/>
                <w:rFonts w:hint="default" w:ascii="Arial" w:hAnsi="Arial" w:cs="Arial"/>
                <w:sz w:val="22"/>
                <w:szCs w:val="22"/>
              </w:rPr>
              <w:t>VALOR UNIT. ESTIMADO</w:t>
            </w:r>
          </w:p>
        </w:tc>
        <w:tc>
          <w:tcPr>
            <w:tcW w:w="65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AAF5E6E">
            <w:pPr>
              <w:jc w:val="center"/>
              <w:rPr>
                <w:rFonts w:hint="default" w:ascii="Arial" w:hAnsi="Arial" w:cs="Arial"/>
                <w:sz w:val="22"/>
                <w:szCs w:val="22"/>
              </w:rPr>
            </w:pPr>
            <w:r>
              <w:rPr>
                <w:rStyle w:val="157"/>
                <w:rFonts w:hint="default" w:ascii="Arial" w:hAnsi="Arial" w:cs="Arial"/>
                <w:sz w:val="22"/>
                <w:szCs w:val="22"/>
              </w:rPr>
              <w:t>VALOR TOTAL ESTIMADO</w:t>
            </w:r>
          </w:p>
        </w:tc>
      </w:tr>
      <w:tr w14:paraId="0CE0CCBF">
        <w:tblPrEx>
          <w:tblCellMar>
            <w:top w:w="0" w:type="dxa"/>
            <w:left w:w="108" w:type="dxa"/>
            <w:bottom w:w="0" w:type="dxa"/>
            <w:right w:w="108" w:type="dxa"/>
          </w:tblCellMar>
        </w:tblPrEx>
        <w:trPr>
          <w:trHeight w:val="723" w:hRule="atLeast"/>
        </w:trPr>
        <w:tc>
          <w:tcPr>
            <w:tcW w:w="39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C20D93">
            <w:pPr>
              <w:jc w:val="center"/>
              <w:textAlignment w:val="center"/>
              <w:rPr>
                <w:rFonts w:hint="default" w:ascii="Arial" w:hAnsi="Arial" w:cs="Arial"/>
                <w:color w:val="000000"/>
                <w:sz w:val="22"/>
                <w:szCs w:val="22"/>
              </w:rPr>
            </w:pPr>
            <w:r>
              <w:rPr>
                <w:rFonts w:hint="default" w:ascii="Arial" w:hAnsi="Arial" w:cs="Arial"/>
                <w:color w:val="000000"/>
                <w:sz w:val="22"/>
                <w:szCs w:val="22"/>
              </w:rPr>
              <w:t>1</w:t>
            </w:r>
          </w:p>
        </w:tc>
        <w:tc>
          <w:tcPr>
            <w:tcW w:w="592" w:type="pct"/>
            <w:tcBorders>
              <w:top w:val="single" w:color="auto" w:sz="4" w:space="0"/>
              <w:left w:val="single" w:color="auto" w:sz="4" w:space="0"/>
              <w:bottom w:val="single" w:color="auto" w:sz="4" w:space="0"/>
              <w:right w:val="single" w:color="auto" w:sz="4" w:space="0"/>
            </w:tcBorders>
            <w:vAlign w:val="center"/>
          </w:tcPr>
          <w:p w14:paraId="1621EE9E">
            <w:pPr>
              <w:jc w:val="center"/>
              <w:textAlignment w:val="center"/>
              <w:rPr>
                <w:rFonts w:hint="default" w:ascii="Arial" w:hAnsi="Arial" w:cs="Arial"/>
                <w:color w:val="000000"/>
                <w:sz w:val="22"/>
                <w:szCs w:val="22"/>
              </w:rPr>
            </w:pPr>
            <w:r>
              <w:rPr>
                <w:rFonts w:hint="default" w:ascii="Arial" w:hAnsi="Arial" w:cs="Arial"/>
                <w:sz w:val="22"/>
                <w:szCs w:val="22"/>
              </w:rPr>
              <w:t>0002066</w:t>
            </w:r>
          </w:p>
        </w:tc>
        <w:tc>
          <w:tcPr>
            <w:tcW w:w="659" w:type="pct"/>
            <w:tcBorders>
              <w:top w:val="single" w:color="auto" w:sz="4" w:space="0"/>
              <w:left w:val="single" w:color="auto" w:sz="4" w:space="0"/>
              <w:bottom w:val="single" w:color="auto" w:sz="4" w:space="0"/>
              <w:right w:val="single" w:color="auto" w:sz="4" w:space="0"/>
            </w:tcBorders>
            <w:vAlign w:val="center"/>
          </w:tcPr>
          <w:p w14:paraId="547DA6ED">
            <w:pPr>
              <w:jc w:val="center"/>
              <w:textAlignment w:val="center"/>
              <w:rPr>
                <w:rFonts w:hint="default" w:ascii="Arial" w:hAnsi="Arial" w:cs="Arial"/>
                <w:color w:val="000000"/>
                <w:sz w:val="22"/>
                <w:szCs w:val="22"/>
              </w:rPr>
            </w:pPr>
            <w:r>
              <w:rPr>
                <w:rFonts w:hint="default" w:ascii="Arial" w:hAnsi="Arial" w:cs="Arial"/>
                <w:color w:val="000000"/>
                <w:sz w:val="22"/>
                <w:szCs w:val="22"/>
              </w:rPr>
              <w:t>391209</w:t>
            </w:r>
          </w:p>
        </w:tc>
        <w:tc>
          <w:tcPr>
            <w:tcW w:w="1053" w:type="pct"/>
            <w:tcBorders>
              <w:top w:val="single" w:color="auto" w:sz="4" w:space="0"/>
              <w:left w:val="single" w:color="auto" w:sz="4" w:space="0"/>
              <w:bottom w:val="single" w:color="auto" w:sz="4" w:space="0"/>
              <w:right w:val="single" w:color="auto" w:sz="4" w:space="0"/>
            </w:tcBorders>
            <w:shd w:val="clear" w:color="auto" w:fill="auto"/>
            <w:vAlign w:val="center"/>
          </w:tcPr>
          <w:p w14:paraId="0E8FBF1C">
            <w:pPr>
              <w:jc w:val="both"/>
              <w:textAlignment w:val="center"/>
              <w:rPr>
                <w:rFonts w:hint="default" w:ascii="Arial" w:hAnsi="Arial" w:cs="Arial"/>
                <w:color w:val="000000"/>
                <w:sz w:val="22"/>
                <w:szCs w:val="22"/>
              </w:rPr>
            </w:pPr>
            <w:r>
              <w:rPr>
                <w:rFonts w:hint="default" w:ascii="Arial" w:hAnsi="Arial" w:cs="Arial"/>
                <w:color w:val="000000"/>
                <w:sz w:val="22"/>
                <w:szCs w:val="22"/>
              </w:rPr>
              <w:t>DIÁRIAS DE CASA DE APOIO COM HOSPEDAGEM (COM ÁGUA TRATADA, ENERGIA ELÉTRICA, BOAS CONDIÇÕES DE LIMPEZA E CONSERVAÇÃO), COM FORNECIMENTO DE REFEIÇÕES (CAFÉ DA MANHÃ, ALMOÇO, LANCHE DA TARDE E JANTAR – DE BOA QUALIDADE) E TRANSPORTE (LOCOMOÇÃO DOS PACIENTES ATÉ OS LOCAIS DE CONSULTAS, LABORATÓRIOS, TRATAMENTO MÉDICO, TRANSLADO DE RODOVIÁRIA OU AEROPORTO). (AMPLA CONCORRENCIA)</w:t>
            </w:r>
          </w:p>
        </w:tc>
        <w:tc>
          <w:tcPr>
            <w:tcW w:w="591" w:type="pct"/>
            <w:tcBorders>
              <w:top w:val="single" w:color="auto" w:sz="4" w:space="0"/>
              <w:left w:val="single" w:color="auto" w:sz="4" w:space="0"/>
              <w:bottom w:val="single" w:color="auto" w:sz="4" w:space="0"/>
              <w:right w:val="single" w:color="auto" w:sz="4" w:space="0"/>
            </w:tcBorders>
            <w:shd w:val="clear" w:color="auto" w:fill="auto"/>
            <w:vAlign w:val="center"/>
          </w:tcPr>
          <w:p w14:paraId="3BA34EA4">
            <w:pPr>
              <w:jc w:val="center"/>
              <w:textAlignment w:val="center"/>
              <w:rPr>
                <w:rFonts w:hint="default" w:ascii="Arial" w:hAnsi="Arial" w:cs="Arial"/>
                <w:color w:val="000000"/>
                <w:sz w:val="22"/>
                <w:szCs w:val="22"/>
              </w:rPr>
            </w:pPr>
            <w:r>
              <w:rPr>
                <w:rFonts w:hint="default" w:ascii="Arial" w:hAnsi="Arial" w:cs="Arial"/>
                <w:color w:val="000000"/>
                <w:sz w:val="22"/>
                <w:szCs w:val="22"/>
              </w:rPr>
              <w:t>UND</w:t>
            </w:r>
          </w:p>
        </w:tc>
        <w:tc>
          <w:tcPr>
            <w:tcW w:w="39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0CCFA2">
            <w:pPr>
              <w:jc w:val="center"/>
              <w:textAlignment w:val="center"/>
              <w:rPr>
                <w:rFonts w:hint="default" w:ascii="Arial" w:hAnsi="Arial" w:cs="Arial"/>
                <w:color w:val="000000"/>
                <w:sz w:val="22"/>
                <w:szCs w:val="22"/>
              </w:rPr>
            </w:pPr>
            <w:r>
              <w:rPr>
                <w:rFonts w:hint="default" w:ascii="Arial" w:hAnsi="Arial" w:cs="Arial"/>
                <w:color w:val="000000"/>
                <w:sz w:val="22"/>
                <w:szCs w:val="22"/>
              </w:rPr>
              <w:t>12.000</w:t>
            </w:r>
          </w:p>
        </w:tc>
        <w:tc>
          <w:tcPr>
            <w:tcW w:w="65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863C77">
            <w:pPr>
              <w:jc w:val="center"/>
              <w:textAlignment w:val="center"/>
              <w:rPr>
                <w:rFonts w:hint="default" w:ascii="Arial" w:hAnsi="Arial" w:cs="Arial"/>
                <w:color w:val="000000"/>
                <w:sz w:val="22"/>
                <w:szCs w:val="22"/>
              </w:rPr>
            </w:pPr>
            <w:r>
              <w:rPr>
                <w:rFonts w:hint="default" w:ascii="Arial" w:hAnsi="Arial" w:cs="Arial"/>
                <w:b/>
                <w:bCs/>
                <w:color w:val="000000"/>
                <w:sz w:val="22"/>
                <w:szCs w:val="22"/>
              </w:rPr>
              <w:t>R$</w:t>
            </w:r>
            <w:r>
              <w:rPr>
                <w:rFonts w:hint="default" w:ascii="Arial" w:hAnsi="Arial" w:cs="Arial"/>
                <w:color w:val="000000"/>
                <w:sz w:val="22"/>
                <w:szCs w:val="22"/>
              </w:rPr>
              <w:t xml:space="preserve"> 83,15</w:t>
            </w:r>
          </w:p>
        </w:tc>
        <w:tc>
          <w:tcPr>
            <w:tcW w:w="65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CA6711">
            <w:pPr>
              <w:jc w:val="center"/>
              <w:textAlignment w:val="center"/>
              <w:rPr>
                <w:rFonts w:hint="default" w:ascii="Arial" w:hAnsi="Arial" w:cs="Arial"/>
                <w:color w:val="000000"/>
                <w:sz w:val="22"/>
                <w:szCs w:val="22"/>
              </w:rPr>
            </w:pPr>
            <w:r>
              <w:rPr>
                <w:rFonts w:hint="default" w:ascii="Arial" w:hAnsi="Arial" w:cs="Arial"/>
                <w:b/>
                <w:bCs/>
                <w:color w:val="000000"/>
                <w:sz w:val="22"/>
                <w:szCs w:val="22"/>
              </w:rPr>
              <w:t>R$</w:t>
            </w:r>
            <w:r>
              <w:rPr>
                <w:rFonts w:hint="default" w:ascii="Arial" w:hAnsi="Arial" w:cs="Arial"/>
                <w:color w:val="000000"/>
                <w:sz w:val="22"/>
                <w:szCs w:val="22"/>
              </w:rPr>
              <w:t xml:space="preserve"> 997.800,00</w:t>
            </w:r>
          </w:p>
        </w:tc>
      </w:tr>
    </w:tbl>
    <w:p w14:paraId="277ECB24">
      <w:pPr>
        <w:widowControl w:val="0"/>
        <w:tabs>
          <w:tab w:val="left" w:pos="142"/>
          <w:tab w:val="left" w:pos="426"/>
        </w:tabs>
        <w:adjustRightInd w:val="0"/>
        <w:spacing w:before="240" w:after="240" w:line="360" w:lineRule="auto"/>
        <w:ind w:left="108"/>
        <w:jc w:val="both"/>
        <w:textAlignment w:val="baseline"/>
        <w:rPr>
          <w:rFonts w:hint="default" w:ascii="Arial" w:hAnsi="Arial" w:cs="Arial"/>
          <w:b/>
          <w:bCs/>
          <w:sz w:val="22"/>
          <w:szCs w:val="22"/>
        </w:rPr>
      </w:pPr>
      <w:r>
        <w:rPr>
          <w:rFonts w:hint="default" w:ascii="Arial" w:hAnsi="Arial" w:cs="Arial"/>
          <w:b/>
          <w:bCs/>
          <w:sz w:val="22"/>
          <w:szCs w:val="22"/>
        </w:rPr>
        <w:t>2.3. ESTIMATIVA DE CONSUMO</w:t>
      </w:r>
    </w:p>
    <w:tbl>
      <w:tblPr>
        <w:tblStyle w:val="10"/>
        <w:tblW w:w="10774" w:type="dxa"/>
        <w:tblInd w:w="-856" w:type="dxa"/>
        <w:tblLayout w:type="fixed"/>
        <w:tblCellMar>
          <w:top w:w="0" w:type="dxa"/>
          <w:left w:w="108" w:type="dxa"/>
          <w:bottom w:w="0" w:type="dxa"/>
          <w:right w:w="108" w:type="dxa"/>
        </w:tblCellMar>
      </w:tblPr>
      <w:tblGrid>
        <w:gridCol w:w="851"/>
        <w:gridCol w:w="3261"/>
        <w:gridCol w:w="1275"/>
        <w:gridCol w:w="1843"/>
        <w:gridCol w:w="1985"/>
        <w:gridCol w:w="1559"/>
      </w:tblGrid>
      <w:tr w14:paraId="129FA729">
        <w:tblPrEx>
          <w:tblCellMar>
            <w:top w:w="0" w:type="dxa"/>
            <w:left w:w="108" w:type="dxa"/>
            <w:bottom w:w="0" w:type="dxa"/>
            <w:right w:w="108" w:type="dxa"/>
          </w:tblCellMar>
        </w:tblPrEx>
        <w:trPr>
          <w:trHeight w:val="940" w:hRule="atLeast"/>
        </w:trPr>
        <w:tc>
          <w:tcPr>
            <w:tcW w:w="851"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4643EFD5">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ITEM</w:t>
            </w:r>
          </w:p>
        </w:tc>
        <w:tc>
          <w:tcPr>
            <w:tcW w:w="3261"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37548A5B">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DESCRIÇÃO E ESPECIFICAÇÃO</w:t>
            </w:r>
          </w:p>
        </w:tc>
        <w:tc>
          <w:tcPr>
            <w:tcW w:w="127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14CA5F1">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UNIDADE DE MEDIDA</w:t>
            </w:r>
          </w:p>
        </w:tc>
        <w:tc>
          <w:tcPr>
            <w:tcW w:w="184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486E312">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POR SOLICITAÇÃO MÍNIMA</w:t>
            </w:r>
          </w:p>
        </w:tc>
        <w:tc>
          <w:tcPr>
            <w:tcW w:w="198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5C1FF2F">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POR SOLICITAÇÃO MÁXIMA</w:t>
            </w:r>
          </w:p>
        </w:tc>
        <w:tc>
          <w:tcPr>
            <w:tcW w:w="1559"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E677926">
            <w:pPr>
              <w:jc w:val="center"/>
              <w:textAlignment w:val="center"/>
              <w:rPr>
                <w:rFonts w:hint="default" w:ascii="Arial" w:hAnsi="Arial" w:cs="Arial"/>
                <w:b/>
                <w:bCs/>
                <w:color w:val="000000"/>
                <w:sz w:val="22"/>
                <w:szCs w:val="22"/>
              </w:rPr>
            </w:pPr>
            <w:r>
              <w:rPr>
                <w:rFonts w:hint="default" w:ascii="Arial" w:hAnsi="Arial" w:eastAsia="SimSun" w:cs="Arial"/>
                <w:b/>
                <w:bCs/>
                <w:color w:val="000000"/>
                <w:sz w:val="22"/>
                <w:szCs w:val="22"/>
                <w:lang w:val="en-US" w:eastAsia="zh-CN" w:bidi="ar"/>
              </w:rPr>
              <w:t>QUANTIDADE TOTAL</w:t>
            </w:r>
          </w:p>
        </w:tc>
      </w:tr>
      <w:tr w14:paraId="09C69893">
        <w:tblPrEx>
          <w:tblCellMar>
            <w:top w:w="0" w:type="dxa"/>
            <w:left w:w="108" w:type="dxa"/>
            <w:bottom w:w="0" w:type="dxa"/>
            <w:right w:w="108" w:type="dxa"/>
          </w:tblCellMar>
        </w:tblPrEx>
        <w:trPr>
          <w:trHeight w:val="1148" w:hRule="atLeast"/>
        </w:trPr>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DC8938">
            <w:pPr>
              <w:jc w:val="center"/>
              <w:textAlignment w:val="center"/>
              <w:rPr>
                <w:rFonts w:hint="default" w:ascii="Arial" w:hAnsi="Arial" w:cs="Arial"/>
                <w:color w:val="000000"/>
                <w:sz w:val="22"/>
                <w:szCs w:val="22"/>
              </w:rPr>
            </w:pPr>
            <w:r>
              <w:rPr>
                <w:rFonts w:hint="default" w:ascii="Arial" w:hAnsi="Arial" w:cs="Arial"/>
                <w:color w:val="000000"/>
                <w:sz w:val="22"/>
                <w:szCs w:val="22"/>
              </w:rPr>
              <w:t>1</w:t>
            </w:r>
          </w:p>
        </w:tc>
        <w:tc>
          <w:tcPr>
            <w:tcW w:w="3261" w:type="dxa"/>
            <w:tcBorders>
              <w:top w:val="single" w:color="auto" w:sz="4" w:space="0"/>
              <w:left w:val="single" w:color="auto" w:sz="4" w:space="0"/>
              <w:bottom w:val="single" w:color="auto" w:sz="4" w:space="0"/>
              <w:right w:val="single" w:color="auto" w:sz="4" w:space="0"/>
            </w:tcBorders>
            <w:shd w:val="clear" w:color="auto" w:fill="auto"/>
            <w:vAlign w:val="center"/>
          </w:tcPr>
          <w:p w14:paraId="5488DB18">
            <w:pPr>
              <w:jc w:val="both"/>
              <w:textAlignment w:val="center"/>
              <w:rPr>
                <w:rFonts w:hint="default" w:ascii="Arial" w:hAnsi="Arial" w:cs="Arial"/>
                <w:color w:val="000000"/>
                <w:sz w:val="22"/>
                <w:szCs w:val="22"/>
              </w:rPr>
            </w:pPr>
            <w:r>
              <w:rPr>
                <w:rFonts w:hint="default" w:ascii="Arial" w:hAnsi="Arial" w:cs="Arial"/>
                <w:color w:val="000000"/>
                <w:sz w:val="22"/>
                <w:szCs w:val="22"/>
              </w:rPr>
              <w:t>DIÁRIAS DE CASA DE APOIO COM HOSPEDAGEM (COM ÁGUA TRATADA, ENERGIA ELÉTRICA, BOAS CONDIÇÕES DE LIMPEZA E CONSERVAÇÃO), COM FORNECIMENTO DE REFEIÇÕES (CAFÉ DA MANHÃ, ALMOÇO, LANCHE DA TARDE E JANTAR – DE BOA QUALIDADE) E TRANSPORTE (LOCOMOÇÃO DOS PACIENTES ATÉ OS LOCAIS DE CONSULTAS, LABORATÓRIOS, TRATAMENTO MÉDICO, TRANSLADO DE RODOVIÁRIA OU AEROPORTO). (AMPLA CONCORRENCIA)</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214A18F0">
            <w:pPr>
              <w:jc w:val="center"/>
              <w:textAlignment w:val="center"/>
              <w:rPr>
                <w:rFonts w:hint="default" w:ascii="Arial" w:hAnsi="Arial" w:cs="Arial"/>
                <w:color w:val="000000"/>
                <w:sz w:val="22"/>
                <w:szCs w:val="22"/>
              </w:rPr>
            </w:pPr>
            <w:r>
              <w:rPr>
                <w:rFonts w:hint="default" w:ascii="Arial" w:hAnsi="Arial" w:cs="Arial"/>
                <w:color w:val="000000"/>
                <w:sz w:val="22"/>
                <w:szCs w:val="22"/>
              </w:rPr>
              <w:t>UND</w:t>
            </w:r>
          </w:p>
        </w:tc>
        <w:tc>
          <w:tcPr>
            <w:tcW w:w="18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AB7446">
            <w:pPr>
              <w:jc w:val="center"/>
              <w:textAlignment w:val="center"/>
              <w:rPr>
                <w:rFonts w:hint="default" w:ascii="Arial" w:hAnsi="Arial" w:cs="Arial"/>
                <w:color w:val="000000"/>
                <w:sz w:val="22"/>
                <w:szCs w:val="22"/>
              </w:rPr>
            </w:pPr>
            <w:r>
              <w:rPr>
                <w:rFonts w:hint="default" w:ascii="Arial" w:hAnsi="Arial" w:cs="Arial"/>
                <w:color w:val="000000"/>
                <w:sz w:val="22"/>
                <w:szCs w:val="22"/>
              </w:rPr>
              <w:t>500</w:t>
            </w:r>
          </w:p>
        </w:tc>
        <w:tc>
          <w:tcPr>
            <w:tcW w:w="19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986709">
            <w:pPr>
              <w:jc w:val="center"/>
              <w:textAlignment w:val="center"/>
              <w:rPr>
                <w:rFonts w:hint="default" w:ascii="Arial" w:hAnsi="Arial" w:cs="Arial"/>
                <w:color w:val="000000"/>
                <w:sz w:val="22"/>
                <w:szCs w:val="22"/>
              </w:rPr>
            </w:pPr>
            <w:r>
              <w:rPr>
                <w:rFonts w:hint="default" w:ascii="Arial" w:hAnsi="Arial" w:cs="Arial"/>
                <w:color w:val="000000"/>
                <w:sz w:val="22"/>
                <w:szCs w:val="22"/>
              </w:rPr>
              <w:t>1.000</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B5BAA8">
            <w:pPr>
              <w:jc w:val="center"/>
              <w:textAlignment w:val="center"/>
              <w:rPr>
                <w:rFonts w:hint="default" w:ascii="Arial" w:hAnsi="Arial" w:cs="Arial"/>
                <w:color w:val="000000"/>
                <w:sz w:val="22"/>
                <w:szCs w:val="22"/>
              </w:rPr>
            </w:pPr>
            <w:r>
              <w:rPr>
                <w:rFonts w:hint="default" w:ascii="Arial" w:hAnsi="Arial" w:cs="Arial"/>
                <w:color w:val="000000"/>
                <w:sz w:val="22"/>
                <w:szCs w:val="22"/>
              </w:rPr>
              <w:t>12.000</w:t>
            </w:r>
          </w:p>
        </w:tc>
      </w:tr>
    </w:tbl>
    <w:p w14:paraId="6A00797A">
      <w:pPr>
        <w:jc w:val="both"/>
        <w:rPr>
          <w:rFonts w:hint="default" w:ascii="Arial" w:hAnsi="Arial" w:cs="Arial"/>
          <w:sz w:val="22"/>
          <w:szCs w:val="22"/>
        </w:rPr>
      </w:pPr>
    </w:p>
    <w:p w14:paraId="2F412FAA">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26060"/>
                <wp:effectExtent l="4445" t="4445" r="20955" b="17145"/>
                <wp:docPr id="8" name="Textbox 3"/>
                <wp:cNvGraphicFramePr/>
                <a:graphic xmlns:a="http://schemas.openxmlformats.org/drawingml/2006/main">
                  <a:graphicData uri="http://schemas.microsoft.com/office/word/2010/wordprocessingShape">
                    <wps:wsp>
                      <wps:cNvSpPr txBox="1"/>
                      <wps:spPr>
                        <a:xfrm>
                          <a:off x="0" y="0"/>
                          <a:ext cx="5556250" cy="226243"/>
                        </a:xfrm>
                        <a:prstGeom prst="rect">
                          <a:avLst/>
                        </a:prstGeom>
                        <a:solidFill>
                          <a:srgbClr val="D6D6D6"/>
                        </a:solidFill>
                        <a:ln w="6096">
                          <a:solidFill>
                            <a:srgbClr val="000000"/>
                          </a:solidFill>
                          <a:prstDash val="solid"/>
                        </a:ln>
                      </wps:spPr>
                      <wps:txbx>
                        <w:txbxContent>
                          <w:p w14:paraId="68E78C6F">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3. JUSTIFICATIVA/ NECESSIDADE DA CONTRATAÇÃO</w:t>
                            </w:r>
                          </w:p>
                        </w:txbxContent>
                      </wps:txbx>
                      <wps:bodyPr wrap="square" lIns="0" tIns="0" rIns="0" bIns="0" rtlCol="0">
                        <a:noAutofit/>
                      </wps:bodyPr>
                    </wps:wsp>
                  </a:graphicData>
                </a:graphic>
              </wp:inline>
            </w:drawing>
          </mc:Choice>
          <mc:Fallback>
            <w:pict>
              <v:shape id="Textbox 3" o:spid="_x0000_s1026" o:spt="202" type="#_x0000_t202" style="height:17.8pt;width:437.5pt;" fillcolor="#D6D6D6" filled="t" stroked="t" coordsize="21600,21600" o:gfxdata="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Ew+t&#10;fNQAAAAEAQAADwAAAAAAAAABACAAAAAiAAAAZHJzL2Rvd25yZXYueG1sUEsBAhQAFAAAAAgAh07i&#10;QJL1zjDtAQAACwQAAA4AAAAAAAAAAQAgAAAAIwEAAGRycy9lMm9Eb2MueG1sUEsFBgAAAAAGAAYA&#10;WQEAAIIFAAAAAA==&#10;">
                <v:fill on="t" focussize="0,0"/>
                <v:stroke weight="0.48pt" color="#000000" joinstyle="round"/>
                <v:imagedata o:title=""/>
                <o:lock v:ext="edit" aspectratio="f"/>
                <v:textbox inset="0mm,0mm,0mm,0mm">
                  <w:txbxContent>
                    <w:p w14:paraId="68E78C6F">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3. JUSTIFICATIVA/ NECESSIDADE DA CONTRATAÇÃO</w:t>
                      </w:r>
                    </w:p>
                  </w:txbxContent>
                </v:textbox>
                <w10:wrap type="none"/>
                <w10:anchorlock/>
              </v:shape>
            </w:pict>
          </mc:Fallback>
        </mc:AlternateContent>
      </w:r>
    </w:p>
    <w:p w14:paraId="72CE4746">
      <w:pPr>
        <w:spacing w:before="240" w:after="240" w:line="360" w:lineRule="auto"/>
        <w:jc w:val="both"/>
        <w:rPr>
          <w:rFonts w:hint="default" w:ascii="Arial" w:hAnsi="Arial" w:cs="Arial"/>
          <w:b/>
          <w:bCs/>
          <w:sz w:val="22"/>
          <w:szCs w:val="22"/>
        </w:rPr>
      </w:pPr>
      <w:r>
        <w:rPr>
          <w:rFonts w:hint="default" w:ascii="Arial" w:hAnsi="Arial" w:cs="Arial"/>
          <w:b/>
          <w:bCs/>
          <w:sz w:val="22"/>
          <w:szCs w:val="22"/>
        </w:rPr>
        <w:t>3.1. JUSTIFICATIVA:</w:t>
      </w:r>
    </w:p>
    <w:p w14:paraId="11C33193">
      <w:pPr>
        <w:widowControl w:val="0"/>
        <w:autoSpaceDE w:val="0"/>
        <w:autoSpaceDN w:val="0"/>
        <w:spacing w:before="240" w:after="240" w:line="360" w:lineRule="auto"/>
        <w:ind w:left="108"/>
        <w:jc w:val="both"/>
        <w:rPr>
          <w:rFonts w:hint="default" w:ascii="Arial" w:hAnsi="Arial" w:eastAsia="Arial MT" w:cs="Arial"/>
          <w:sz w:val="22"/>
          <w:szCs w:val="22"/>
          <w:lang w:val="pt-PT"/>
        </w:rPr>
      </w:pPr>
      <w:bookmarkStart w:id="59" w:name="_Hlk169599754"/>
      <w:r>
        <w:rPr>
          <w:rFonts w:hint="default" w:ascii="Arial" w:hAnsi="Arial" w:eastAsia="Arial MT" w:cs="Arial"/>
          <w:sz w:val="22"/>
          <w:szCs w:val="22"/>
          <w:lang w:val="pt-PT"/>
        </w:rPr>
        <w:t>Considerando Portaria nº55, de 24 de fevereiro de 1999 que dispõe sobre a rotina do Tratamento Fora de Domicilio no Sistema Único de Saúde - SUS, com inclusão dos procedimentos específicos na tabela de procedimentos do Sistema de Informações Ambulatoriais do SIA/SUS e dá outras providências;</w:t>
      </w:r>
    </w:p>
    <w:p w14:paraId="085185A2">
      <w:pPr>
        <w:widowControl w:val="0"/>
        <w:autoSpaceDE w:val="0"/>
        <w:autoSpaceDN w:val="0"/>
        <w:spacing w:before="240" w:after="240" w:line="360" w:lineRule="auto"/>
        <w:ind w:left="108"/>
        <w:jc w:val="both"/>
        <w:rPr>
          <w:rFonts w:hint="default" w:ascii="Arial" w:hAnsi="Arial" w:eastAsia="Arial MT" w:cs="Arial"/>
          <w:sz w:val="22"/>
          <w:szCs w:val="22"/>
          <w:lang w:val="pt-PT"/>
        </w:rPr>
      </w:pPr>
      <w:r>
        <w:rPr>
          <w:rFonts w:hint="default" w:ascii="Arial" w:hAnsi="Arial" w:eastAsia="Arial MT" w:cs="Arial"/>
          <w:sz w:val="22"/>
          <w:szCs w:val="22"/>
          <w:lang w:val="pt-PT"/>
        </w:rPr>
        <w:t>Considerando a necessidade de garantir acesso de pacientes do  município a serviços assistenciais de outro município;</w:t>
      </w:r>
    </w:p>
    <w:p w14:paraId="3A80584A">
      <w:pPr>
        <w:widowControl w:val="0"/>
        <w:autoSpaceDE w:val="0"/>
        <w:autoSpaceDN w:val="0"/>
        <w:spacing w:before="240" w:after="240" w:line="360" w:lineRule="auto"/>
        <w:ind w:left="108"/>
        <w:jc w:val="both"/>
        <w:rPr>
          <w:rFonts w:hint="default" w:ascii="Arial" w:hAnsi="Arial" w:eastAsia="Arial MT" w:cs="Arial"/>
          <w:sz w:val="22"/>
          <w:szCs w:val="22"/>
          <w:lang w:val="pt-PT"/>
        </w:rPr>
      </w:pPr>
      <w:r>
        <w:rPr>
          <w:rFonts w:hint="default" w:ascii="Arial" w:hAnsi="Arial" w:eastAsia="Arial MT" w:cs="Arial"/>
          <w:sz w:val="22"/>
          <w:szCs w:val="22"/>
          <w:lang w:val="pt-PT"/>
        </w:rPr>
        <w:t>Considerando a importância da operacionalização de redes assistenciais de complexidade diferenciada aos pacientes que necessitam desta seguridade e acessibilidade;</w:t>
      </w:r>
    </w:p>
    <w:p w14:paraId="68C7F0D0">
      <w:pPr>
        <w:widowControl w:val="0"/>
        <w:autoSpaceDE w:val="0"/>
        <w:autoSpaceDN w:val="0"/>
        <w:spacing w:before="240" w:after="240" w:line="360" w:lineRule="auto"/>
        <w:ind w:left="108"/>
        <w:jc w:val="both"/>
        <w:rPr>
          <w:rFonts w:hint="default" w:ascii="Arial" w:hAnsi="Arial" w:eastAsia="Arial MT" w:cs="Arial"/>
          <w:sz w:val="22"/>
          <w:szCs w:val="22"/>
          <w:lang w:val="pt-PT"/>
        </w:rPr>
      </w:pPr>
      <w:r>
        <w:rPr>
          <w:rFonts w:hint="default" w:ascii="Arial" w:hAnsi="Arial" w:eastAsia="Arial MT" w:cs="Arial"/>
          <w:sz w:val="22"/>
          <w:szCs w:val="22"/>
          <w:lang w:val="pt-PT"/>
        </w:rPr>
        <w:t>Considerando que o presente documento demonstra o interesse público de garantir o   direito à vida e à dignidade da pessoa humana que não podem ser suplantados pela omissão da administração pública. O presente instrumento objetiva a contratação do serviço de hospedagem e transporte (locomoção dos pacientes até os locais de consultas, laboratórios, tratamentos médicos, translado de rodoviária ou aeroporto) aos pacientes e seus respectivos acompanhantes que necessitem de tratamento médico continuado (exames complexos, consultas especializadas, radioterapia, quimioterapia, retirada e medição de órteses e próteses, dentre outros regulados pelo Tratamento Fora de Domicílio.</w:t>
      </w:r>
    </w:p>
    <w:p w14:paraId="596E44E9">
      <w:pPr>
        <w:widowControl w:val="0"/>
        <w:autoSpaceDE w:val="0"/>
        <w:autoSpaceDN w:val="0"/>
        <w:spacing w:before="240" w:after="240" w:line="360" w:lineRule="auto"/>
        <w:ind w:left="108"/>
        <w:jc w:val="both"/>
        <w:rPr>
          <w:rFonts w:hint="default" w:ascii="Arial" w:hAnsi="Arial" w:eastAsia="Arial MT" w:cs="Arial"/>
          <w:color w:val="252525"/>
          <w:sz w:val="22"/>
          <w:szCs w:val="22"/>
          <w:shd w:val="clear" w:color="auto" w:fill="FFFFFF"/>
          <w:lang w:val="pt-PT"/>
        </w:rPr>
      </w:pPr>
      <w:r>
        <w:rPr>
          <w:rFonts w:hint="default" w:ascii="Arial" w:hAnsi="Arial" w:eastAsia="Arial MT" w:cs="Arial"/>
          <w:color w:val="252525"/>
          <w:sz w:val="22"/>
          <w:szCs w:val="22"/>
          <w:shd w:val="clear" w:color="auto" w:fill="FFFFFF"/>
          <w:lang w:val="pt-PT"/>
        </w:rPr>
        <w:t>O Tratamento Fora do Domicílio (TFD), instituído por meio da Portaria SAS/MS nº 55/1999, consolidada na Portaria de Consolidação SAES/MS nº 1, de 22 de fevereiro de 2022, Seção XII, Capítulo II , consiste em ajuda de custo a ser fornecida aos pacientes atendidos na rede pública ou conveniada/contratada do SUS que dependam de tratamento fora de seu domicílio, mediante garantia de atendimento no município de referência.</w:t>
      </w:r>
    </w:p>
    <w:p w14:paraId="76568751">
      <w:pPr>
        <w:widowControl w:val="0"/>
        <w:autoSpaceDE w:val="0"/>
        <w:autoSpaceDN w:val="0"/>
        <w:spacing w:before="240" w:after="240" w:line="360" w:lineRule="auto"/>
        <w:ind w:left="108"/>
        <w:jc w:val="both"/>
        <w:rPr>
          <w:rFonts w:hint="default" w:ascii="Arial" w:hAnsi="Arial" w:eastAsia="Arial MT" w:cs="Arial"/>
          <w:sz w:val="22"/>
          <w:szCs w:val="22"/>
          <w:lang w:val="pt-PT"/>
        </w:rPr>
      </w:pPr>
      <w:r>
        <w:rPr>
          <w:rFonts w:hint="default" w:ascii="Arial" w:hAnsi="Arial" w:eastAsia="Arial MT" w:cs="Arial"/>
          <w:color w:val="252525"/>
          <w:sz w:val="22"/>
          <w:szCs w:val="22"/>
          <w:shd w:val="clear" w:color="auto" w:fill="FFFFFF"/>
          <w:lang w:val="pt-PT"/>
        </w:rPr>
        <w:t>As despesas permitidas pelo TFD são relativas ao transporte, terrestre do paciente e seu acompanhante, bem como diárias para alimentação e pernoite, devendo ser autorizadas de acordo com a disponibilidade orçamentária do município.</w:t>
      </w:r>
    </w:p>
    <w:p w14:paraId="7092251C">
      <w:pPr>
        <w:widowControl w:val="0"/>
        <w:autoSpaceDE w:val="0"/>
        <w:autoSpaceDN w:val="0"/>
        <w:spacing w:before="240" w:after="240" w:line="360" w:lineRule="auto"/>
        <w:ind w:left="108"/>
        <w:jc w:val="both"/>
        <w:rPr>
          <w:rFonts w:hint="default" w:ascii="Arial" w:hAnsi="Arial" w:eastAsia="Arial MT" w:cs="Arial"/>
          <w:sz w:val="22"/>
          <w:szCs w:val="22"/>
          <w:lang w:val="pt-PT"/>
        </w:rPr>
      </w:pPr>
      <w:r>
        <w:rPr>
          <w:rFonts w:hint="default" w:ascii="Arial" w:hAnsi="Arial" w:eastAsia="Arial MT" w:cs="Arial"/>
          <w:sz w:val="22"/>
          <w:szCs w:val="22"/>
          <w:lang w:val="pt-PT"/>
        </w:rPr>
        <w:t>Considerando a necessidade de propiciar ao paciente/ usuário do serviço de saúde municipal atendimento integral a sua condição de saude com conforto, segurança, comodidade, tendo em vista as várias condições de tratamento ao qual são submetidos desde quimioterapia, procedimentos cirúrgicos, pré e pós operatórios, exames de média e alta complexidade, alem da condiçao clinica dos pacientes com mobilidade reduzida, torna-se imprescindível a globalizaçao do serviço fornecido tal qual alimentação,transporte e hospedagem.</w:t>
      </w:r>
    </w:p>
    <w:p w14:paraId="31A69896">
      <w:pPr>
        <w:widowControl w:val="0"/>
        <w:autoSpaceDE w:val="0"/>
        <w:autoSpaceDN w:val="0"/>
        <w:spacing w:before="240" w:after="240" w:line="360" w:lineRule="auto"/>
        <w:ind w:left="108"/>
        <w:jc w:val="both"/>
        <w:rPr>
          <w:rFonts w:hint="default" w:ascii="Arial" w:hAnsi="Arial" w:eastAsia="Arial MT" w:cs="Arial"/>
          <w:sz w:val="22"/>
          <w:szCs w:val="22"/>
        </w:rPr>
      </w:pPr>
      <w:r>
        <w:rPr>
          <w:rFonts w:hint="default" w:ascii="Arial" w:hAnsi="Arial" w:eastAsia="Arial MT" w:cs="Arial"/>
          <w:sz w:val="22"/>
          <w:szCs w:val="22"/>
          <w:lang w:val="pt-PT"/>
        </w:rPr>
        <w:t>A Lei 14.133/2021 cita em seu art. 40</w:t>
      </w:r>
      <w:r>
        <w:rPr>
          <w:rFonts w:hint="default" w:ascii="Arial" w:hAnsi="Arial" w:eastAsia="Times New Roman" w:cs="Arial"/>
          <w:b/>
          <w:bCs/>
          <w:color w:val="333333"/>
          <w:sz w:val="22"/>
          <w:szCs w:val="22"/>
          <w:lang w:val="pt-PT" w:eastAsia="pt-BR"/>
        </w:rPr>
        <w:t xml:space="preserve"> </w:t>
      </w:r>
      <w:r>
        <w:rPr>
          <w:rFonts w:hint="default" w:ascii="Arial" w:hAnsi="Arial" w:eastAsia="Arial MT" w:cs="Arial"/>
          <w:sz w:val="22"/>
          <w:szCs w:val="22"/>
          <w:lang w:val="pt-PT"/>
        </w:rPr>
        <w:t>§ 3º</w:t>
      </w:r>
      <w:r>
        <w:rPr>
          <w:rFonts w:hint="default" w:ascii="Arial" w:hAnsi="Arial" w:eastAsia="Arial MT" w:cs="Arial"/>
          <w:b/>
          <w:bCs/>
          <w:sz w:val="22"/>
          <w:szCs w:val="22"/>
          <w:lang w:val="pt-PT"/>
        </w:rPr>
        <w:t xml:space="preserve"> </w:t>
      </w:r>
      <w:r>
        <w:rPr>
          <w:rFonts w:hint="default" w:ascii="Arial" w:hAnsi="Arial" w:eastAsia="Arial MT" w:cs="Arial"/>
          <w:sz w:val="22"/>
          <w:szCs w:val="22"/>
          <w:lang w:val="pt-PT"/>
        </w:rPr>
        <w:t>acerca de quando o parcelamento não será adotado:</w:t>
      </w:r>
    </w:p>
    <w:p w14:paraId="5F387E3E">
      <w:pPr>
        <w:widowControl w:val="0"/>
        <w:autoSpaceDE w:val="0"/>
        <w:autoSpaceDN w:val="0"/>
        <w:spacing w:before="240" w:after="240" w:line="360" w:lineRule="auto"/>
        <w:ind w:left="3402"/>
        <w:jc w:val="both"/>
        <w:rPr>
          <w:rFonts w:hint="default" w:ascii="Arial" w:hAnsi="Arial" w:eastAsia="Arial MT" w:cs="Arial"/>
          <w:i/>
          <w:iCs/>
          <w:sz w:val="22"/>
          <w:szCs w:val="22"/>
        </w:rPr>
      </w:pPr>
      <w:r>
        <w:rPr>
          <w:rFonts w:hint="default" w:ascii="Arial" w:hAnsi="Arial" w:eastAsia="Arial MT" w:cs="Arial"/>
          <w:i/>
          <w:iCs/>
          <w:sz w:val="22"/>
          <w:szCs w:val="22"/>
          <w:lang w:val="pt-PT"/>
        </w:rPr>
        <w:t>I - a economia de escala, a redução de custos de gestão de contratos ou a maior vantagem na contratação recomendar a compra do item do mesmo fornecedor;</w:t>
      </w:r>
    </w:p>
    <w:p w14:paraId="155002DE">
      <w:pPr>
        <w:widowControl w:val="0"/>
        <w:autoSpaceDE w:val="0"/>
        <w:autoSpaceDN w:val="0"/>
        <w:spacing w:before="240" w:after="240" w:line="360" w:lineRule="auto"/>
        <w:ind w:left="108"/>
        <w:jc w:val="both"/>
        <w:rPr>
          <w:rFonts w:hint="default" w:ascii="Arial" w:hAnsi="Arial" w:eastAsia="Arial MT" w:cs="Arial"/>
          <w:sz w:val="22"/>
          <w:szCs w:val="22"/>
        </w:rPr>
      </w:pPr>
      <w:r>
        <w:rPr>
          <w:rFonts w:hint="default" w:ascii="Arial" w:hAnsi="Arial" w:eastAsia="Arial MT" w:cs="Arial"/>
          <w:sz w:val="22"/>
          <w:szCs w:val="22"/>
          <w:lang w:val="pt-PT"/>
        </w:rPr>
        <w:t>Assim como o impedimento de natureza técnica previsto no inciso I da referida lei, podem também ocorrer fatores de natureza econômica que inviabilizem a adoção do parcelamento.</w:t>
      </w:r>
    </w:p>
    <w:p w14:paraId="398AB92B">
      <w:pPr>
        <w:widowControl w:val="0"/>
        <w:autoSpaceDE w:val="0"/>
        <w:autoSpaceDN w:val="0"/>
        <w:spacing w:before="240" w:after="240" w:line="360" w:lineRule="auto"/>
        <w:ind w:left="108"/>
        <w:jc w:val="both"/>
        <w:rPr>
          <w:rFonts w:hint="default" w:ascii="Arial" w:hAnsi="Arial" w:eastAsia="Arial MT" w:cs="Arial"/>
          <w:sz w:val="22"/>
          <w:szCs w:val="22"/>
        </w:rPr>
      </w:pPr>
      <w:r>
        <w:rPr>
          <w:rFonts w:hint="default" w:ascii="Arial" w:hAnsi="Arial" w:eastAsia="Arial MT" w:cs="Arial"/>
          <w:sz w:val="22"/>
          <w:szCs w:val="22"/>
          <w:lang w:val="pt-PT"/>
        </w:rPr>
        <w:t>Uma delas é a perda da economia de escala. Como, em regra, o aumento das quantidades a serem adquiridas conduz a uma redução nos preços unitários, nessa toada o parcelamento do objeto em questão pode acarretar um aumento nos preços unitários. Nesse caso, essa opção deverá ser descartada, pois restaria frustrado um dos principais objetivos da licitação, que é a obtenção da proposta mais vantajosa para a Administração.</w:t>
      </w:r>
    </w:p>
    <w:p w14:paraId="19EE7B25">
      <w:pPr>
        <w:widowControl w:val="0"/>
        <w:autoSpaceDE w:val="0"/>
        <w:autoSpaceDN w:val="0"/>
        <w:spacing w:before="240" w:after="240" w:line="360" w:lineRule="auto"/>
        <w:ind w:left="108"/>
        <w:jc w:val="both"/>
        <w:rPr>
          <w:rFonts w:hint="default" w:ascii="Arial" w:hAnsi="Arial" w:eastAsia="Arial MT" w:cs="Arial"/>
          <w:sz w:val="22"/>
          <w:szCs w:val="22"/>
        </w:rPr>
      </w:pPr>
      <w:r>
        <w:rPr>
          <w:rFonts w:hint="default" w:ascii="Arial" w:hAnsi="Arial" w:eastAsia="Arial MT" w:cs="Arial"/>
          <w:sz w:val="22"/>
          <w:szCs w:val="22"/>
          <w:lang w:val="pt-PT"/>
        </w:rPr>
        <w:t>Outro aspecto a ser considerado é a possibilidade de elevação dos custos de gestão contratual em razão da multiplicação das contratações. Como o objetivo do parcelamento é a obtenção de maiores vantagens econômicas, sua adoção não é recomendada quando implicar num aumento do ônus para a Administração.</w:t>
      </w:r>
    </w:p>
    <w:p w14:paraId="6CF6E9B8">
      <w:pPr>
        <w:widowControl w:val="0"/>
        <w:autoSpaceDE w:val="0"/>
        <w:autoSpaceDN w:val="0"/>
        <w:spacing w:before="240" w:after="240" w:line="360" w:lineRule="auto"/>
        <w:ind w:left="108"/>
        <w:jc w:val="both"/>
        <w:rPr>
          <w:rFonts w:hint="default" w:ascii="Arial" w:hAnsi="Arial" w:eastAsia="Arial MT" w:cs="Arial"/>
          <w:sz w:val="22"/>
          <w:szCs w:val="22"/>
          <w:lang w:val="pt-PT"/>
        </w:rPr>
      </w:pPr>
      <w:r>
        <w:rPr>
          <w:rFonts w:hint="default" w:ascii="Arial" w:hAnsi="Arial" w:eastAsia="Arial MT" w:cs="Arial"/>
          <w:sz w:val="22"/>
          <w:szCs w:val="22"/>
          <w:lang w:val="pt-PT"/>
        </w:rPr>
        <w:t>Desta forma o desmembramento dos serviços será prejudicial também aos pacientes que necessitam  da garantia deste serviço para a continuidade seguimento e tratamento da condição de saúde. Conforme a SUMULA  TCU 247, embora haja obrigatoriedade da adjudicação por item e não por preço global, a divisibilidade do serviço se torna prejudicial na prestaçao, mas não na ampla participação do licitantes,considerando que as prestadoras de serviço ja executam a atividade de forma completa e global.</w:t>
      </w:r>
    </w:p>
    <w:p w14:paraId="57712949">
      <w:pPr>
        <w:widowControl w:val="0"/>
        <w:autoSpaceDE w:val="0"/>
        <w:autoSpaceDN w:val="0"/>
        <w:spacing w:before="240" w:after="240" w:line="360" w:lineRule="auto"/>
        <w:ind w:left="108"/>
        <w:jc w:val="both"/>
        <w:rPr>
          <w:rFonts w:hint="default" w:ascii="Arial" w:hAnsi="Arial" w:eastAsia="Arial MT" w:cs="Arial"/>
          <w:sz w:val="22"/>
          <w:szCs w:val="22"/>
          <w:lang w:val="pt-PT"/>
        </w:rPr>
      </w:pPr>
      <w:r>
        <w:rPr>
          <w:rFonts w:hint="default" w:ascii="Arial" w:hAnsi="Arial" w:eastAsia="Arial MT" w:cs="Arial"/>
          <w:sz w:val="22"/>
          <w:szCs w:val="22"/>
          <w:lang w:val="pt-PT"/>
        </w:rPr>
        <w:t>Faz-se necessário a garantia da continuidade do cuidado ao munícipe bem como a viabilidade técnica, e elementos essenciais que servirão para compor o Termo de Referência conforme condições, quantidades e exigências estabelecidas neste contexto.</w:t>
      </w:r>
    </w:p>
    <w:bookmarkEnd w:id="59"/>
    <w:p w14:paraId="17C7E6C2">
      <w:pPr>
        <w:spacing w:before="240" w:after="240" w:line="360" w:lineRule="auto"/>
        <w:ind w:left="108"/>
        <w:rPr>
          <w:rFonts w:hint="default" w:ascii="Arial" w:hAnsi="Arial" w:cs="Arial"/>
          <w:b/>
          <w:bCs/>
          <w:sz w:val="22"/>
          <w:szCs w:val="22"/>
        </w:rPr>
      </w:pPr>
      <w:r>
        <w:rPr>
          <w:rFonts w:hint="default" w:ascii="Arial" w:hAnsi="Arial" w:cs="Arial"/>
          <w:b/>
          <w:bCs/>
          <w:sz w:val="22"/>
          <w:szCs w:val="22"/>
        </w:rPr>
        <w:t>3.2. MATRIZ</w:t>
      </w:r>
      <w:r>
        <w:rPr>
          <w:rFonts w:hint="default" w:ascii="Arial" w:hAnsi="Arial" w:cs="Arial"/>
          <w:b/>
          <w:bCs/>
          <w:spacing w:val="-6"/>
          <w:sz w:val="22"/>
          <w:szCs w:val="22"/>
        </w:rPr>
        <w:t xml:space="preserve"> </w:t>
      </w:r>
      <w:r>
        <w:rPr>
          <w:rFonts w:hint="default" w:ascii="Arial" w:hAnsi="Arial" w:cs="Arial"/>
          <w:b/>
          <w:bCs/>
          <w:sz w:val="22"/>
          <w:szCs w:val="22"/>
        </w:rPr>
        <w:t>DE</w:t>
      </w:r>
      <w:r>
        <w:rPr>
          <w:rFonts w:hint="default" w:ascii="Arial" w:hAnsi="Arial" w:cs="Arial"/>
          <w:b/>
          <w:bCs/>
          <w:spacing w:val="-6"/>
          <w:sz w:val="22"/>
          <w:szCs w:val="22"/>
        </w:rPr>
        <w:t xml:space="preserve"> </w:t>
      </w:r>
      <w:r>
        <w:rPr>
          <w:rFonts w:hint="default" w:ascii="Arial" w:hAnsi="Arial" w:cs="Arial"/>
          <w:b/>
          <w:bCs/>
          <w:spacing w:val="-4"/>
          <w:sz w:val="22"/>
          <w:szCs w:val="22"/>
        </w:rPr>
        <w:t>RISCO</w:t>
      </w:r>
    </w:p>
    <w:p w14:paraId="6AEC51C7">
      <w:pPr>
        <w:pStyle w:val="16"/>
        <w:spacing w:before="240" w:after="240" w:line="360" w:lineRule="auto"/>
        <w:ind w:left="108"/>
        <w:jc w:val="both"/>
        <w:rPr>
          <w:rFonts w:hint="default" w:ascii="Arial" w:hAnsi="Arial" w:cs="Arial"/>
          <w:sz w:val="22"/>
          <w:szCs w:val="22"/>
        </w:rPr>
      </w:pPr>
      <w:r>
        <w:rPr>
          <w:rFonts w:hint="default" w:ascii="Arial" w:hAnsi="Arial" w:cs="Arial"/>
          <w:sz w:val="22"/>
          <w:szCs w:val="22"/>
        </w:rPr>
        <w:t xml:space="preserve">A matriz de risco para esta processo licitatório não foi adotada, disposto expressamente no inciso XXVII do art. 6° da </w:t>
      </w:r>
      <w:r>
        <w:rPr>
          <w:rFonts w:hint="default" w:ascii="Arial" w:hAnsi="Arial" w:cs="Arial"/>
          <w:b/>
          <w:sz w:val="22"/>
          <w:szCs w:val="22"/>
        </w:rPr>
        <w:t xml:space="preserve">Lei 14.133/2021 </w:t>
      </w:r>
      <w:r>
        <w:rPr>
          <w:rFonts w:hint="default" w:ascii="Arial" w:hAnsi="Arial" w:cs="Arial"/>
          <w:sz w:val="22"/>
          <w:szCs w:val="22"/>
        </w:rPr>
        <w:t>como cláusula necessária dos contratos administrativos, quando couber de acordo com o art. 92, inciso IX. Em regra, a adoção de matriz de risco é facultativa, levando em consideração que em determinadas contratações, notadamente comuns e simples, não</w:t>
      </w:r>
      <w:r>
        <w:rPr>
          <w:rFonts w:hint="default" w:ascii="Arial" w:hAnsi="Arial" w:cs="Arial"/>
          <w:spacing w:val="-2"/>
          <w:sz w:val="22"/>
          <w:szCs w:val="22"/>
        </w:rPr>
        <w:t xml:space="preserve"> </w:t>
      </w:r>
      <w:r>
        <w:rPr>
          <w:rFonts w:hint="default" w:ascii="Arial" w:hAnsi="Arial" w:cs="Arial"/>
          <w:sz w:val="22"/>
          <w:szCs w:val="22"/>
        </w:rPr>
        <w:t>seria</w:t>
      </w:r>
      <w:r>
        <w:rPr>
          <w:rFonts w:hint="default" w:ascii="Arial" w:hAnsi="Arial" w:cs="Arial"/>
          <w:spacing w:val="-4"/>
          <w:sz w:val="22"/>
          <w:szCs w:val="22"/>
        </w:rPr>
        <w:t xml:space="preserve"> </w:t>
      </w:r>
      <w:r>
        <w:rPr>
          <w:rFonts w:hint="default" w:ascii="Arial" w:hAnsi="Arial" w:cs="Arial"/>
          <w:sz w:val="22"/>
          <w:szCs w:val="22"/>
        </w:rPr>
        <w:t>adequada,</w:t>
      </w:r>
      <w:r>
        <w:rPr>
          <w:rFonts w:hint="default" w:ascii="Arial" w:hAnsi="Arial" w:cs="Arial"/>
          <w:spacing w:val="-3"/>
          <w:sz w:val="22"/>
          <w:szCs w:val="22"/>
        </w:rPr>
        <w:t xml:space="preserve"> </w:t>
      </w:r>
      <w:r>
        <w:rPr>
          <w:rFonts w:hint="default" w:ascii="Arial" w:hAnsi="Arial" w:cs="Arial"/>
          <w:sz w:val="22"/>
          <w:szCs w:val="22"/>
        </w:rPr>
        <w:t>sendo</w:t>
      </w:r>
      <w:r>
        <w:rPr>
          <w:rFonts w:hint="default" w:ascii="Arial" w:hAnsi="Arial" w:cs="Arial"/>
          <w:spacing w:val="-4"/>
          <w:sz w:val="22"/>
          <w:szCs w:val="22"/>
        </w:rPr>
        <w:t xml:space="preserve"> </w:t>
      </w:r>
      <w:r>
        <w:rPr>
          <w:rFonts w:hint="default" w:ascii="Arial" w:hAnsi="Arial" w:cs="Arial"/>
          <w:sz w:val="22"/>
          <w:szCs w:val="22"/>
        </w:rPr>
        <w:t>assim</w:t>
      </w:r>
      <w:r>
        <w:rPr>
          <w:rFonts w:hint="default" w:ascii="Arial" w:hAnsi="Arial" w:cs="Arial"/>
          <w:spacing w:val="-3"/>
          <w:sz w:val="22"/>
          <w:szCs w:val="22"/>
        </w:rPr>
        <w:t xml:space="preserve"> </w:t>
      </w:r>
      <w:r>
        <w:rPr>
          <w:rFonts w:hint="default" w:ascii="Arial" w:hAnsi="Arial" w:cs="Arial"/>
          <w:sz w:val="22"/>
          <w:szCs w:val="22"/>
        </w:rPr>
        <w:t>obrigatória</w:t>
      </w:r>
      <w:r>
        <w:rPr>
          <w:rFonts w:hint="default" w:ascii="Arial" w:hAnsi="Arial" w:cs="Arial"/>
          <w:spacing w:val="-4"/>
          <w:sz w:val="22"/>
          <w:szCs w:val="22"/>
        </w:rPr>
        <w:t xml:space="preserve"> </w:t>
      </w:r>
      <w:r>
        <w:rPr>
          <w:rFonts w:hint="default" w:ascii="Arial" w:hAnsi="Arial" w:cs="Arial"/>
          <w:sz w:val="22"/>
          <w:szCs w:val="22"/>
        </w:rPr>
        <w:t>em</w:t>
      </w:r>
      <w:r>
        <w:rPr>
          <w:rFonts w:hint="default" w:ascii="Arial" w:hAnsi="Arial" w:cs="Arial"/>
          <w:spacing w:val="-3"/>
          <w:sz w:val="22"/>
          <w:szCs w:val="22"/>
        </w:rPr>
        <w:t xml:space="preserve"> </w:t>
      </w:r>
      <w:r>
        <w:rPr>
          <w:rFonts w:hint="default" w:ascii="Arial" w:hAnsi="Arial" w:cs="Arial"/>
          <w:sz w:val="22"/>
          <w:szCs w:val="22"/>
        </w:rPr>
        <w:t>obras,</w:t>
      </w:r>
      <w:r>
        <w:rPr>
          <w:rFonts w:hint="default" w:ascii="Arial" w:hAnsi="Arial" w:cs="Arial"/>
          <w:spacing w:val="-5"/>
          <w:sz w:val="22"/>
          <w:szCs w:val="22"/>
        </w:rPr>
        <w:t xml:space="preserve"> </w:t>
      </w:r>
      <w:r>
        <w:rPr>
          <w:rFonts w:hint="default" w:ascii="Arial" w:hAnsi="Arial" w:cs="Arial"/>
          <w:sz w:val="22"/>
          <w:szCs w:val="22"/>
        </w:rPr>
        <w:t>serviços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4"/>
          <w:sz w:val="22"/>
          <w:szCs w:val="22"/>
        </w:rPr>
        <w:t xml:space="preserve"> </w:t>
      </w:r>
      <w:r>
        <w:rPr>
          <w:rFonts w:hint="default" w:ascii="Arial" w:hAnsi="Arial" w:cs="Arial"/>
          <w:sz w:val="22"/>
          <w:szCs w:val="22"/>
        </w:rPr>
        <w:t>fornecimentos</w:t>
      </w:r>
      <w:r>
        <w:rPr>
          <w:rFonts w:hint="default" w:ascii="Arial" w:hAnsi="Arial" w:cs="Arial"/>
          <w:spacing w:val="-4"/>
          <w:sz w:val="22"/>
          <w:szCs w:val="22"/>
        </w:rPr>
        <w:t xml:space="preserve"> </w:t>
      </w:r>
      <w:r>
        <w:rPr>
          <w:rFonts w:hint="default" w:ascii="Arial" w:hAnsi="Arial" w:cs="Arial"/>
          <w:sz w:val="22"/>
          <w:szCs w:val="22"/>
        </w:rPr>
        <w:t>de grande vulto, sendo aquelas cujo o seu valor estimado seja superior a R$</w:t>
      </w:r>
      <w:r>
        <w:rPr>
          <w:rFonts w:hint="default" w:ascii="Arial" w:hAnsi="Arial" w:cs="Arial"/>
          <w:spacing w:val="-6"/>
          <w:sz w:val="22"/>
          <w:szCs w:val="22"/>
        </w:rPr>
        <w:t xml:space="preserve"> </w:t>
      </w:r>
      <w:r>
        <w:rPr>
          <w:rFonts w:hint="default" w:ascii="Arial" w:hAnsi="Arial" w:cs="Arial"/>
          <w:sz w:val="22"/>
          <w:szCs w:val="22"/>
        </w:rPr>
        <w:t>200.000.000,00</w:t>
      </w:r>
      <w:r>
        <w:rPr>
          <w:rFonts w:hint="default" w:ascii="Arial" w:hAnsi="Arial" w:cs="Arial"/>
          <w:spacing w:val="-10"/>
          <w:sz w:val="22"/>
          <w:szCs w:val="22"/>
        </w:rPr>
        <w:t xml:space="preserve"> </w:t>
      </w:r>
      <w:r>
        <w:rPr>
          <w:rFonts w:hint="default" w:ascii="Arial" w:hAnsi="Arial" w:cs="Arial"/>
          <w:sz w:val="22"/>
          <w:szCs w:val="22"/>
        </w:rPr>
        <w:t>(duzentos</w:t>
      </w:r>
      <w:r>
        <w:rPr>
          <w:rFonts w:hint="default" w:ascii="Arial" w:hAnsi="Arial" w:cs="Arial"/>
          <w:spacing w:val="-5"/>
          <w:sz w:val="22"/>
          <w:szCs w:val="22"/>
        </w:rPr>
        <w:t xml:space="preserve"> </w:t>
      </w:r>
      <w:r>
        <w:rPr>
          <w:rFonts w:hint="default" w:ascii="Arial" w:hAnsi="Arial" w:cs="Arial"/>
          <w:sz w:val="22"/>
          <w:szCs w:val="22"/>
        </w:rPr>
        <w:t>milhões</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8"/>
          <w:sz w:val="22"/>
          <w:szCs w:val="22"/>
        </w:rPr>
        <w:t xml:space="preserve"> </w:t>
      </w:r>
      <w:r>
        <w:rPr>
          <w:rFonts w:hint="default" w:ascii="Arial" w:hAnsi="Arial" w:cs="Arial"/>
          <w:sz w:val="22"/>
          <w:szCs w:val="22"/>
        </w:rPr>
        <w:t>reais),</w:t>
      </w:r>
      <w:r>
        <w:rPr>
          <w:rFonts w:hint="default" w:ascii="Arial" w:hAnsi="Arial" w:cs="Arial"/>
          <w:spacing w:val="-8"/>
          <w:sz w:val="22"/>
          <w:szCs w:val="22"/>
        </w:rPr>
        <w:t xml:space="preserve"> </w:t>
      </w:r>
      <w:r>
        <w:rPr>
          <w:rFonts w:hint="default" w:ascii="Arial" w:hAnsi="Arial" w:cs="Arial"/>
          <w:spacing w:val="-2"/>
          <w:sz w:val="22"/>
          <w:szCs w:val="22"/>
        </w:rPr>
        <w:t>vejamos:</w:t>
      </w:r>
    </w:p>
    <w:p w14:paraId="070A2D11">
      <w:pPr>
        <w:ind w:left="2268"/>
        <w:jc w:val="both"/>
        <w:rPr>
          <w:rFonts w:hint="default" w:ascii="Arial" w:hAnsi="Arial" w:cs="Arial"/>
          <w:i/>
          <w:sz w:val="22"/>
          <w:szCs w:val="22"/>
        </w:rPr>
      </w:pPr>
      <w:r>
        <w:rPr>
          <w:rFonts w:hint="default" w:ascii="Arial" w:hAnsi="Arial" w:cs="Arial"/>
          <w:b/>
          <w:i/>
          <w:sz w:val="22"/>
          <w:szCs w:val="22"/>
        </w:rPr>
        <w:t>Art.</w:t>
      </w:r>
      <w:r>
        <w:rPr>
          <w:rFonts w:hint="default" w:ascii="Arial" w:hAnsi="Arial" w:cs="Arial"/>
          <w:b/>
          <w:i/>
          <w:spacing w:val="-4"/>
          <w:sz w:val="22"/>
          <w:szCs w:val="22"/>
        </w:rPr>
        <w:t xml:space="preserve"> </w:t>
      </w:r>
      <w:r>
        <w:rPr>
          <w:rFonts w:hint="default" w:ascii="Arial" w:hAnsi="Arial" w:cs="Arial"/>
          <w:b/>
          <w:i/>
          <w:sz w:val="22"/>
          <w:szCs w:val="22"/>
        </w:rPr>
        <w:t>22,</w:t>
      </w:r>
      <w:r>
        <w:rPr>
          <w:rFonts w:hint="default" w:ascii="Arial" w:hAnsi="Arial" w:cs="Arial"/>
          <w:b/>
          <w:i/>
          <w:spacing w:val="-1"/>
          <w:sz w:val="22"/>
          <w:szCs w:val="22"/>
        </w:rPr>
        <w:t xml:space="preserve"> </w:t>
      </w:r>
      <w:r>
        <w:rPr>
          <w:rFonts w:hint="default" w:ascii="Arial" w:hAnsi="Arial" w:cs="Arial"/>
          <w:b/>
          <w:i/>
          <w:sz w:val="22"/>
          <w:szCs w:val="22"/>
        </w:rPr>
        <w:t>§</w:t>
      </w:r>
      <w:r>
        <w:rPr>
          <w:rFonts w:hint="default" w:ascii="Arial" w:hAnsi="Arial" w:cs="Arial"/>
          <w:b/>
          <w:i/>
          <w:spacing w:val="-4"/>
          <w:sz w:val="22"/>
          <w:szCs w:val="22"/>
        </w:rPr>
        <w:t xml:space="preserve"> </w:t>
      </w:r>
      <w:r>
        <w:rPr>
          <w:rFonts w:hint="default" w:ascii="Arial" w:hAnsi="Arial" w:cs="Arial"/>
          <w:b/>
          <w:i/>
          <w:sz w:val="22"/>
          <w:szCs w:val="22"/>
        </w:rPr>
        <w:t>3°</w:t>
      </w:r>
      <w:r>
        <w:rPr>
          <w:rFonts w:hint="default" w:ascii="Arial" w:hAnsi="Arial" w:cs="Arial"/>
          <w:b/>
          <w:i/>
          <w:spacing w:val="40"/>
          <w:sz w:val="22"/>
          <w:szCs w:val="22"/>
        </w:rPr>
        <w:t xml:space="preserve"> </w:t>
      </w:r>
      <w:r>
        <w:rPr>
          <w:rFonts w:hint="default" w:ascii="Arial" w:hAnsi="Arial" w:cs="Arial"/>
          <w:i/>
          <w:sz w:val="22"/>
          <w:szCs w:val="22"/>
        </w:rPr>
        <w:t>Quando</w:t>
      </w:r>
      <w:r>
        <w:rPr>
          <w:rFonts w:hint="default" w:ascii="Arial" w:hAnsi="Arial" w:cs="Arial"/>
          <w:i/>
          <w:spacing w:val="-4"/>
          <w:sz w:val="22"/>
          <w:szCs w:val="22"/>
        </w:rPr>
        <w:t xml:space="preserve"> </w:t>
      </w:r>
      <w:r>
        <w:rPr>
          <w:rFonts w:hint="default" w:ascii="Arial" w:hAnsi="Arial" w:cs="Arial"/>
          <w:i/>
          <w:sz w:val="22"/>
          <w:szCs w:val="22"/>
        </w:rPr>
        <w:t>a</w:t>
      </w:r>
      <w:r>
        <w:rPr>
          <w:rFonts w:hint="default" w:ascii="Arial" w:hAnsi="Arial" w:cs="Arial"/>
          <w:i/>
          <w:spacing w:val="-1"/>
          <w:sz w:val="22"/>
          <w:szCs w:val="22"/>
        </w:rPr>
        <w:t xml:space="preserve"> </w:t>
      </w:r>
      <w:r>
        <w:rPr>
          <w:rFonts w:hint="default" w:ascii="Arial" w:hAnsi="Arial" w:cs="Arial"/>
          <w:i/>
          <w:sz w:val="22"/>
          <w:szCs w:val="22"/>
        </w:rPr>
        <w:t>contração</w:t>
      </w:r>
      <w:r>
        <w:rPr>
          <w:rFonts w:hint="default" w:ascii="Arial" w:hAnsi="Arial" w:cs="Arial"/>
          <w:i/>
          <w:spacing w:val="-4"/>
          <w:sz w:val="22"/>
          <w:szCs w:val="22"/>
        </w:rPr>
        <w:t xml:space="preserve"> </w:t>
      </w:r>
      <w:r>
        <w:rPr>
          <w:rFonts w:hint="default" w:ascii="Arial" w:hAnsi="Arial" w:cs="Arial"/>
          <w:i/>
          <w:sz w:val="22"/>
          <w:szCs w:val="22"/>
        </w:rPr>
        <w:t>se</w:t>
      </w:r>
      <w:r>
        <w:rPr>
          <w:rFonts w:hint="default" w:ascii="Arial" w:hAnsi="Arial" w:cs="Arial"/>
          <w:i/>
          <w:spacing w:val="-1"/>
          <w:sz w:val="22"/>
          <w:szCs w:val="22"/>
        </w:rPr>
        <w:t xml:space="preserve"> </w:t>
      </w:r>
      <w:r>
        <w:rPr>
          <w:rFonts w:hint="default" w:ascii="Arial" w:hAnsi="Arial" w:cs="Arial"/>
          <w:i/>
          <w:sz w:val="22"/>
          <w:szCs w:val="22"/>
        </w:rPr>
        <w:t>referir</w:t>
      </w:r>
      <w:r>
        <w:rPr>
          <w:rFonts w:hint="default" w:ascii="Arial" w:hAnsi="Arial" w:cs="Arial"/>
          <w:i/>
          <w:spacing w:val="-3"/>
          <w:sz w:val="22"/>
          <w:szCs w:val="22"/>
        </w:rPr>
        <w:t xml:space="preserve"> </w:t>
      </w:r>
      <w:r>
        <w:rPr>
          <w:rFonts w:hint="default" w:ascii="Arial" w:hAnsi="Arial" w:cs="Arial"/>
          <w:i/>
          <w:sz w:val="22"/>
          <w:szCs w:val="22"/>
        </w:rPr>
        <w:t>a</w:t>
      </w:r>
      <w:r>
        <w:rPr>
          <w:rFonts w:hint="default" w:ascii="Arial" w:hAnsi="Arial" w:cs="Arial"/>
          <w:i/>
          <w:spacing w:val="-1"/>
          <w:sz w:val="22"/>
          <w:szCs w:val="22"/>
        </w:rPr>
        <w:t xml:space="preserve"> </w:t>
      </w:r>
      <w:r>
        <w:rPr>
          <w:rFonts w:hint="default" w:ascii="Arial" w:hAnsi="Arial" w:cs="Arial"/>
          <w:i/>
          <w:sz w:val="22"/>
          <w:szCs w:val="22"/>
        </w:rPr>
        <w:t>obras</w:t>
      </w:r>
      <w:r>
        <w:rPr>
          <w:rFonts w:hint="default" w:ascii="Arial" w:hAnsi="Arial" w:cs="Arial"/>
          <w:i/>
          <w:spacing w:val="-3"/>
          <w:sz w:val="22"/>
          <w:szCs w:val="22"/>
        </w:rPr>
        <w:t xml:space="preserve"> </w:t>
      </w:r>
      <w:r>
        <w:rPr>
          <w:rFonts w:hint="default" w:ascii="Arial" w:hAnsi="Arial" w:cs="Arial"/>
          <w:i/>
          <w:sz w:val="22"/>
          <w:szCs w:val="22"/>
        </w:rPr>
        <w:t>e</w:t>
      </w:r>
      <w:r>
        <w:rPr>
          <w:rFonts w:hint="default" w:ascii="Arial" w:hAnsi="Arial" w:cs="Arial"/>
          <w:i/>
          <w:spacing w:val="-3"/>
          <w:sz w:val="22"/>
          <w:szCs w:val="22"/>
        </w:rPr>
        <w:t xml:space="preserve"> </w:t>
      </w:r>
      <w:r>
        <w:rPr>
          <w:rFonts w:hint="default" w:ascii="Arial" w:hAnsi="Arial" w:cs="Arial"/>
          <w:i/>
          <w:sz w:val="22"/>
          <w:szCs w:val="22"/>
        </w:rPr>
        <w:t>serviços</w:t>
      </w:r>
      <w:r>
        <w:rPr>
          <w:rFonts w:hint="default" w:ascii="Arial" w:hAnsi="Arial" w:cs="Arial"/>
          <w:i/>
          <w:spacing w:val="-3"/>
          <w:sz w:val="22"/>
          <w:szCs w:val="22"/>
        </w:rPr>
        <w:t xml:space="preserve"> </w:t>
      </w:r>
      <w:r>
        <w:rPr>
          <w:rFonts w:hint="default" w:ascii="Arial" w:hAnsi="Arial" w:cs="Arial"/>
          <w:i/>
          <w:sz w:val="22"/>
          <w:szCs w:val="22"/>
        </w:rPr>
        <w:t xml:space="preserve">de grande vulto ou forem adotados os regimes de contratação integrada e semi-integrada, o edital obrigatoriamente contemplará matriz de alocação de riscos entre o contratante e o </w:t>
      </w:r>
      <w:r>
        <w:rPr>
          <w:rFonts w:hint="default" w:ascii="Arial" w:hAnsi="Arial" w:cs="Arial"/>
          <w:i/>
          <w:spacing w:val="-2"/>
          <w:sz w:val="22"/>
          <w:szCs w:val="22"/>
        </w:rPr>
        <w:t>contratado.</w:t>
      </w:r>
    </w:p>
    <w:p w14:paraId="2C6F9CB3">
      <w:pPr>
        <w:pStyle w:val="16"/>
        <w:ind w:left="2268"/>
        <w:jc w:val="both"/>
        <w:rPr>
          <w:rFonts w:hint="default" w:ascii="Arial" w:hAnsi="Arial" w:cs="Arial"/>
          <w:i/>
          <w:sz w:val="22"/>
          <w:szCs w:val="22"/>
        </w:rPr>
      </w:pPr>
    </w:p>
    <w:p w14:paraId="50DB495B">
      <w:pPr>
        <w:ind w:left="2268"/>
        <w:jc w:val="both"/>
        <w:rPr>
          <w:rFonts w:hint="default" w:ascii="Arial" w:hAnsi="Arial" w:cs="Arial"/>
          <w:i/>
          <w:sz w:val="22"/>
          <w:szCs w:val="22"/>
        </w:rPr>
      </w:pPr>
      <w:r>
        <w:rPr>
          <w:rFonts w:hint="default" w:ascii="Arial" w:hAnsi="Arial" w:cs="Arial"/>
          <w:b/>
          <w:i/>
          <w:sz w:val="22"/>
          <w:szCs w:val="22"/>
        </w:rPr>
        <w:t>Art.</w:t>
      </w:r>
      <w:r>
        <w:rPr>
          <w:rFonts w:hint="default" w:ascii="Arial" w:hAnsi="Arial" w:cs="Arial"/>
          <w:b/>
          <w:i/>
          <w:spacing w:val="-2"/>
          <w:sz w:val="22"/>
          <w:szCs w:val="22"/>
        </w:rPr>
        <w:t xml:space="preserve"> </w:t>
      </w:r>
      <w:r>
        <w:rPr>
          <w:rFonts w:hint="default" w:ascii="Arial" w:hAnsi="Arial" w:cs="Arial"/>
          <w:b/>
          <w:i/>
          <w:sz w:val="22"/>
          <w:szCs w:val="22"/>
        </w:rPr>
        <w:t>6°,</w:t>
      </w:r>
      <w:r>
        <w:rPr>
          <w:rFonts w:hint="default" w:ascii="Arial" w:hAnsi="Arial" w:cs="Arial"/>
          <w:b/>
          <w:i/>
          <w:spacing w:val="-5"/>
          <w:sz w:val="22"/>
          <w:szCs w:val="22"/>
        </w:rPr>
        <w:t xml:space="preserve"> </w:t>
      </w:r>
      <w:r>
        <w:rPr>
          <w:rFonts w:hint="default" w:ascii="Arial" w:hAnsi="Arial" w:cs="Arial"/>
          <w:b/>
          <w:i/>
          <w:sz w:val="22"/>
          <w:szCs w:val="22"/>
        </w:rPr>
        <w:t>Inciso</w:t>
      </w:r>
      <w:r>
        <w:rPr>
          <w:rFonts w:hint="default" w:ascii="Arial" w:hAnsi="Arial" w:cs="Arial"/>
          <w:b/>
          <w:i/>
          <w:spacing w:val="-3"/>
          <w:sz w:val="22"/>
          <w:szCs w:val="22"/>
        </w:rPr>
        <w:t xml:space="preserve"> </w:t>
      </w:r>
      <w:r>
        <w:rPr>
          <w:rFonts w:hint="default" w:ascii="Arial" w:hAnsi="Arial" w:cs="Arial"/>
          <w:b/>
          <w:i/>
          <w:sz w:val="22"/>
          <w:szCs w:val="22"/>
        </w:rPr>
        <w:t>XXII</w:t>
      </w:r>
      <w:r>
        <w:rPr>
          <w:rFonts w:hint="default" w:ascii="Arial" w:hAnsi="Arial" w:cs="Arial"/>
          <w:b/>
          <w:i/>
          <w:spacing w:val="-2"/>
          <w:sz w:val="22"/>
          <w:szCs w:val="22"/>
        </w:rPr>
        <w:t xml:space="preserve"> </w:t>
      </w:r>
      <w:r>
        <w:rPr>
          <w:rFonts w:hint="default" w:ascii="Arial" w:hAnsi="Arial" w:cs="Arial"/>
          <w:i/>
          <w:sz w:val="22"/>
          <w:szCs w:val="22"/>
        </w:rPr>
        <w:t>-</w:t>
      </w:r>
      <w:r>
        <w:rPr>
          <w:rFonts w:hint="default" w:ascii="Arial" w:hAnsi="Arial" w:cs="Arial"/>
          <w:i/>
          <w:spacing w:val="-5"/>
          <w:sz w:val="22"/>
          <w:szCs w:val="22"/>
        </w:rPr>
        <w:t xml:space="preserve"> </w:t>
      </w:r>
      <w:r>
        <w:rPr>
          <w:rFonts w:hint="default" w:ascii="Arial" w:hAnsi="Arial" w:cs="Arial"/>
          <w:i/>
          <w:sz w:val="22"/>
          <w:szCs w:val="22"/>
        </w:rPr>
        <w:t>obras,</w:t>
      </w:r>
      <w:r>
        <w:rPr>
          <w:rFonts w:hint="default" w:ascii="Arial" w:hAnsi="Arial" w:cs="Arial"/>
          <w:i/>
          <w:spacing w:val="-3"/>
          <w:sz w:val="22"/>
          <w:szCs w:val="22"/>
        </w:rPr>
        <w:t xml:space="preserve"> </w:t>
      </w:r>
      <w:r>
        <w:rPr>
          <w:rFonts w:hint="default" w:ascii="Arial" w:hAnsi="Arial" w:cs="Arial"/>
          <w:i/>
          <w:sz w:val="22"/>
          <w:szCs w:val="22"/>
        </w:rPr>
        <w:t>serviços</w:t>
      </w:r>
      <w:r>
        <w:rPr>
          <w:rFonts w:hint="default" w:ascii="Arial" w:hAnsi="Arial" w:cs="Arial"/>
          <w:i/>
          <w:spacing w:val="-5"/>
          <w:sz w:val="22"/>
          <w:szCs w:val="22"/>
        </w:rPr>
        <w:t xml:space="preserve"> </w:t>
      </w:r>
      <w:r>
        <w:rPr>
          <w:rFonts w:hint="default" w:ascii="Arial" w:hAnsi="Arial" w:cs="Arial"/>
          <w:i/>
          <w:sz w:val="22"/>
          <w:szCs w:val="22"/>
        </w:rPr>
        <w:t>e</w:t>
      </w:r>
      <w:r>
        <w:rPr>
          <w:rFonts w:hint="default" w:ascii="Arial" w:hAnsi="Arial" w:cs="Arial"/>
          <w:i/>
          <w:spacing w:val="-6"/>
          <w:sz w:val="22"/>
          <w:szCs w:val="22"/>
        </w:rPr>
        <w:t xml:space="preserve"> </w:t>
      </w:r>
      <w:r>
        <w:rPr>
          <w:rFonts w:hint="default" w:ascii="Arial" w:hAnsi="Arial" w:cs="Arial"/>
          <w:i/>
          <w:sz w:val="22"/>
          <w:szCs w:val="22"/>
        </w:rPr>
        <w:t>fornecimentos</w:t>
      </w:r>
      <w:r>
        <w:rPr>
          <w:rFonts w:hint="default" w:ascii="Arial" w:hAnsi="Arial" w:cs="Arial"/>
          <w:i/>
          <w:spacing w:val="-5"/>
          <w:sz w:val="22"/>
          <w:szCs w:val="22"/>
        </w:rPr>
        <w:t xml:space="preserve"> </w:t>
      </w:r>
      <w:r>
        <w:rPr>
          <w:rFonts w:hint="default" w:ascii="Arial" w:hAnsi="Arial" w:cs="Arial"/>
          <w:i/>
          <w:sz w:val="22"/>
          <w:szCs w:val="22"/>
        </w:rPr>
        <w:t>de</w:t>
      </w:r>
      <w:r>
        <w:rPr>
          <w:rFonts w:hint="default" w:ascii="Arial" w:hAnsi="Arial" w:cs="Arial"/>
          <w:i/>
          <w:spacing w:val="-3"/>
          <w:sz w:val="22"/>
          <w:szCs w:val="22"/>
        </w:rPr>
        <w:t xml:space="preserve"> </w:t>
      </w:r>
      <w:r>
        <w:rPr>
          <w:rFonts w:hint="default" w:ascii="Arial" w:hAnsi="Arial" w:cs="Arial"/>
          <w:i/>
          <w:sz w:val="22"/>
          <w:szCs w:val="22"/>
        </w:rPr>
        <w:t>grande</w:t>
      </w:r>
      <w:r>
        <w:rPr>
          <w:rFonts w:hint="default" w:ascii="Arial" w:hAnsi="Arial" w:cs="Arial"/>
          <w:i/>
          <w:spacing w:val="-5"/>
          <w:sz w:val="22"/>
          <w:szCs w:val="22"/>
        </w:rPr>
        <w:t xml:space="preserve"> </w:t>
      </w:r>
      <w:r>
        <w:rPr>
          <w:rFonts w:hint="default" w:ascii="Arial" w:hAnsi="Arial" w:cs="Arial"/>
          <w:i/>
          <w:sz w:val="22"/>
          <w:szCs w:val="22"/>
        </w:rPr>
        <w:t>vulto: aqueles cujo valor estimado supera R$ 200.000.000,00 (duzentos milhões de reais);</w:t>
      </w:r>
    </w:p>
    <w:p w14:paraId="079A0918">
      <w:pPr>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3.3. MAPA/GERENCIAMENTO DE RISCO</w:t>
      </w:r>
    </w:p>
    <w:p w14:paraId="3B5B99D0">
      <w:pPr>
        <w:spacing w:before="240" w:after="240" w:line="360" w:lineRule="auto"/>
        <w:ind w:left="108"/>
        <w:jc w:val="both"/>
        <w:rPr>
          <w:rFonts w:hint="default" w:ascii="Arial" w:hAnsi="Arial" w:cs="Arial"/>
          <w:sz w:val="22"/>
          <w:szCs w:val="22"/>
        </w:rPr>
      </w:pPr>
      <w:r>
        <w:rPr>
          <w:rFonts w:hint="default" w:ascii="Arial" w:hAnsi="Arial" w:cs="Arial"/>
          <w:sz w:val="22"/>
          <w:szCs w:val="22"/>
        </w:rPr>
        <w:t>O gerenciamento de riscos permite ações contínuas de planejamento, organização e controle dos recursos relacionados aos riscos que possam comprometer o sucesso da contratação, da execução do objeto e da gestão contratual. Identificar os riscos, analisá-los e propor estratégias de mitigação é fundamental para garantir a eficácia e a segurança contratual. A comunicação transparente com as partes interessadas também é essencial para manter todos informados e engajados. Muito embora o gerenciamento de risco seja um dos requisitos primordiais para elaboração do Estudo Técnico Preliminar, o art. 521, §2° disposto no Decreto Municipal nº 359/2023 traz hipóteses de dispensa deste:</w:t>
      </w:r>
    </w:p>
    <w:p w14:paraId="44288DF7">
      <w:pPr>
        <w:spacing w:after="0" w:line="240" w:lineRule="auto"/>
        <w:ind w:left="2268"/>
        <w:jc w:val="both"/>
        <w:rPr>
          <w:rFonts w:hint="default" w:ascii="Arial" w:hAnsi="Arial" w:cs="Arial"/>
          <w:i/>
          <w:iCs/>
          <w:sz w:val="22"/>
          <w:szCs w:val="22"/>
        </w:rPr>
      </w:pPr>
      <w:r>
        <w:rPr>
          <w:rFonts w:hint="default" w:ascii="Arial" w:hAnsi="Arial" w:cs="Arial"/>
          <w:b/>
          <w:bCs/>
          <w:i/>
          <w:iCs/>
          <w:sz w:val="22"/>
          <w:szCs w:val="22"/>
        </w:rPr>
        <w:t xml:space="preserve">Art. 521, </w:t>
      </w:r>
      <w:bookmarkStart w:id="60" w:name="_Hlk166218260"/>
      <w:r>
        <w:rPr>
          <w:rFonts w:hint="default" w:ascii="Arial" w:hAnsi="Arial" w:cs="Arial"/>
          <w:b/>
          <w:bCs/>
          <w:i/>
          <w:iCs/>
          <w:sz w:val="22"/>
          <w:szCs w:val="22"/>
        </w:rPr>
        <w:t>§2°.</w:t>
      </w:r>
      <w:r>
        <w:rPr>
          <w:rFonts w:hint="default" w:ascii="Arial" w:hAnsi="Arial" w:cs="Arial"/>
          <w:i/>
          <w:iCs/>
          <w:sz w:val="22"/>
          <w:szCs w:val="22"/>
        </w:rPr>
        <w:t xml:space="preserve"> </w:t>
      </w:r>
      <w:bookmarkEnd w:id="60"/>
      <w:r>
        <w:rPr>
          <w:rFonts w:hint="default" w:ascii="Arial" w:hAnsi="Arial" w:cs="Arial"/>
          <w:i/>
          <w:iCs/>
          <w:sz w:val="22"/>
          <w:szCs w:val="22"/>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p>
    <w:p w14:paraId="62DB088E">
      <w:pPr>
        <w:spacing w:before="240" w:after="240" w:line="360" w:lineRule="auto"/>
        <w:ind w:left="108"/>
        <w:jc w:val="both"/>
        <w:rPr>
          <w:rFonts w:hint="default" w:ascii="Arial" w:hAnsi="Arial" w:cs="Arial"/>
          <w:sz w:val="22"/>
          <w:szCs w:val="22"/>
        </w:rPr>
      </w:pPr>
      <w:r>
        <w:rPr>
          <w:rFonts w:hint="default" w:ascii="Arial" w:hAnsi="Arial" w:cs="Arial"/>
          <w:sz w:val="22"/>
          <w:szCs w:val="22"/>
        </w:rPr>
        <w:t>É importante esclarecer que o objeto deste processo é de baixa complexidade e trata-se de contratação de empresa fornecedora do serviço, que é normalmente utilizado pela Administração Pública. Desta forma venho justificar a dispensa do mapa/gerenciamento de riscos, ausente.</w:t>
      </w:r>
    </w:p>
    <w:p w14:paraId="25C10A2E">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82575"/>
                <wp:effectExtent l="4445" t="4445" r="20955" b="17780"/>
                <wp:docPr id="9"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1D50C748">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4. DESCRIÇÃO DA SOLUÇÃO</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DR709MA&#10;AAAEAQAADwAAAAAAAAABACAAAAAiAAAAZHJzL2Rvd25yZXYueG1sUEsBAhQAFAAAAAgAh07iQMM6&#10;rkDrAQAACwQAAA4AAAAAAAAAAQAgAAAAIgEAAGRycy9lMm9Eb2MueG1sUEsFBgAAAAAGAAYAWQEA&#10;AH8FAAAAAA==&#10;">
                <v:fill on="t" focussize="0,0"/>
                <v:stroke weight="0.48pt" color="#000000" joinstyle="round"/>
                <v:imagedata o:title=""/>
                <o:lock v:ext="edit" aspectratio="f"/>
                <v:textbox inset="0mm,0mm,0mm,0mm">
                  <w:txbxContent>
                    <w:p w14:paraId="1D50C748">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4. DESCRIÇÃO DA SOLUÇÃO</w:t>
                      </w:r>
                    </w:p>
                  </w:txbxContent>
                </v:textbox>
                <w10:wrap type="none"/>
                <w10:anchorlock/>
              </v:shape>
            </w:pict>
          </mc:Fallback>
        </mc:AlternateContent>
      </w:r>
    </w:p>
    <w:p w14:paraId="74431BBA">
      <w:pPr>
        <w:pStyle w:val="16"/>
        <w:spacing w:before="240" w:after="240" w:line="360" w:lineRule="auto"/>
        <w:ind w:left="108"/>
        <w:jc w:val="both"/>
        <w:rPr>
          <w:rFonts w:hint="default" w:ascii="Arial" w:hAnsi="Arial" w:cs="Arial"/>
          <w:sz w:val="22"/>
          <w:szCs w:val="22"/>
        </w:rPr>
      </w:pPr>
      <w:r>
        <w:rPr>
          <w:rFonts w:hint="default" w:ascii="Arial" w:hAnsi="Arial" w:cs="Arial"/>
          <w:b/>
          <w:bCs/>
          <w:sz w:val="22"/>
          <w:szCs w:val="22"/>
        </w:rPr>
        <w:t>4.1.</w:t>
      </w:r>
      <w:r>
        <w:rPr>
          <w:rFonts w:hint="default" w:ascii="Arial" w:hAnsi="Arial" w:cs="Arial"/>
          <w:sz w:val="22"/>
          <w:szCs w:val="22"/>
        </w:rPr>
        <w:t xml:space="preserve"> </w:t>
      </w:r>
      <w:r>
        <w:rPr>
          <w:rFonts w:hint="default" w:ascii="Arial" w:hAnsi="Arial" w:cs="Arial"/>
          <w:b/>
          <w:bCs/>
          <w:sz w:val="22"/>
          <w:szCs w:val="22"/>
        </w:rPr>
        <w:t>DAS CONDIÇÕES GERAIS DA SOLUÇÃO</w:t>
      </w:r>
    </w:p>
    <w:p w14:paraId="12C5AC9D">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a) Fornecer a prestação dos serviços ao paciente diariamente (segunda a segunda) na sede da Contratada,</w:t>
      </w:r>
      <w:r>
        <w:rPr>
          <w:rFonts w:hint="default" w:ascii="Arial" w:hAnsi="Arial" w:cs="Arial"/>
          <w:bCs/>
          <w:sz w:val="22"/>
          <w:szCs w:val="22"/>
        </w:rPr>
        <w:t xml:space="preserve"> que deverá ser no perímetro da Capital do Estado do Mato Grosso</w:t>
      </w:r>
      <w:r>
        <w:rPr>
          <w:rFonts w:hint="default" w:ascii="Arial" w:hAnsi="Arial" w:cs="Arial"/>
          <w:bCs/>
          <w:spacing w:val="-2"/>
          <w:sz w:val="22"/>
          <w:szCs w:val="22"/>
        </w:rPr>
        <w:t>, adotando as técnicas adequadas;</w:t>
      </w:r>
    </w:p>
    <w:p w14:paraId="447BC0A0">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b) A Casa de Apoio deverá atender em ambiente adequado, separado e disponibilizado para acomodar pacientes do Município de Sinop/MT;</w:t>
      </w:r>
    </w:p>
    <w:p w14:paraId="5A999FCD">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c) Tratar e orientar os pacientes com cortesia (humanização), evitando ter com ele qualquer tipo de transtorno;</w:t>
      </w:r>
    </w:p>
    <w:p w14:paraId="529467F8">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d) Prestar os serviços imediatamente após a chegada do paciente ao estabelecimento, conforme formulário de autorização pelo setor de regulação de Sinop/MT aos encaminhamentos;</w:t>
      </w:r>
    </w:p>
    <w:p w14:paraId="22656F89">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e) Em caráter de EMERGÊNCIA, os prazos poderão ser reduzidos de acordo com a gravidade dos casos, a fim de não prejudicar ou colocar em risco a saúde dos pacientes ou atraso na realização do atendimento das consultas, exames entre outros procedimentos à que o paciente for realizar;</w:t>
      </w:r>
    </w:p>
    <w:p w14:paraId="28749777">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f) Permitir a fiscalização dos serviços pela Secretaria Municipal de Saúde, em qualquer tempo, e mantê-la permanentemente informada a respeito do andamento dos mesmos;</w:t>
      </w:r>
    </w:p>
    <w:p w14:paraId="1BE368A7">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g) Responder por erro de qualquer natureza relativo aos métodos utilizados sejam na esfera administrativa, cível ou criminal;</w:t>
      </w:r>
    </w:p>
    <w:p w14:paraId="7E329FE3">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h) Possuir normas e rotinas quanto há horários de funcionamento da Casa de Apoio;</w:t>
      </w:r>
    </w:p>
    <w:p w14:paraId="772CC3C5">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i) Oferecer meios que ajudem a amenizar o calor, ou seja, manter os aparelhos de ar condicionado e ventiladores funcionando continuamente conforme necessidade;</w:t>
      </w:r>
    </w:p>
    <w:p w14:paraId="0B5F4399">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j) Quando houver a necessidade o(s) usuário(s) que forem realizar seus procedimentos no período vespertino deverão ter a disposição alojamento para que os mesmos descansem; a normativa aplica-se também a crianças, pacientes em pós-cirúrgicos e oncológicos a qualquer tempo.</w:t>
      </w:r>
    </w:p>
    <w:p w14:paraId="60B0EEC4">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k) Não será admitido nenhum tipo de comercialização nas dependências da casa de apoio;</w:t>
      </w:r>
    </w:p>
    <w:p w14:paraId="7EC4B927">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l) As dependências da empresa contratada deverão oferecer instalações físicas adequadas e em condições de higiene, salubridade e segurança de acessibilidade a todos os usuários;</w:t>
      </w:r>
    </w:p>
    <w:p w14:paraId="5C001935">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m) Todas as reclamações deverão ser escritas, com identificação do reclamante, e entregues junto ao setor de Tratamento Fora do Domicílio/Central de Regulação da Secretaria Municipal de Saúde, para a Assistente Social.</w:t>
      </w:r>
    </w:p>
    <w:p w14:paraId="0AD3F2D4">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n) A admissão do cliente (hospede) na casa de apoio, seja ele paciente ou acompanhante, acontecerá após solicitação por escrito em formulário próprio, padronizado pela Secretaria de Saúde de Sinop/MT, por profissional devidamente autorizado.</w:t>
      </w:r>
    </w:p>
    <w:p w14:paraId="00176A10">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o) A empresa receberá o pagamento pelos serviços comprovadamente prestados, por meio de envio da Nota Fiscal e Relatório Mensal acompanhado do formulário da solicitação de hospedagem, conforme descrito no item anterior, encaminhado ao setor Central de Regulação de Sinop/MT.</w:t>
      </w:r>
    </w:p>
    <w:p w14:paraId="1D4CA063">
      <w:pPr>
        <w:pStyle w:val="16"/>
        <w:spacing w:before="240" w:after="240" w:line="360" w:lineRule="auto"/>
        <w:ind w:left="108"/>
        <w:jc w:val="both"/>
        <w:rPr>
          <w:rFonts w:hint="default" w:ascii="Arial" w:hAnsi="Arial" w:cs="Arial"/>
          <w:bCs/>
          <w:spacing w:val="-2"/>
          <w:sz w:val="22"/>
          <w:szCs w:val="22"/>
        </w:rPr>
      </w:pPr>
      <w:r>
        <w:rPr>
          <w:rFonts w:hint="default" w:ascii="Arial" w:hAnsi="Arial" w:cs="Arial"/>
          <w:bCs/>
          <w:spacing w:val="-2"/>
          <w:sz w:val="22"/>
          <w:szCs w:val="22"/>
        </w:rPr>
        <w:t>p) A empresa deverá manter, durante toda a execução deste Contrato, em compatibilidade com as obrigações por ela assumidas, todas as condições de habilitação (INSS, FGTS, Tributos Estaduais, Municipais e outras solicitadas) e qualificação exigidas na licitação.</w:t>
      </w:r>
    </w:p>
    <w:p w14:paraId="7DD999E0">
      <w:pPr>
        <w:pStyle w:val="16"/>
        <w:spacing w:before="240" w:after="240" w:line="360" w:lineRule="auto"/>
        <w:ind w:left="108"/>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63525"/>
                <wp:effectExtent l="4445" t="4445" r="20955" b="17780"/>
                <wp:docPr id="10" name="Textbox 3"/>
                <wp:cNvGraphicFramePr/>
                <a:graphic xmlns:a="http://schemas.openxmlformats.org/drawingml/2006/main">
                  <a:graphicData uri="http://schemas.microsoft.com/office/word/2010/wordprocessingShape">
                    <wps:wsp>
                      <wps:cNvSpPr txBox="1"/>
                      <wps:spPr>
                        <a:xfrm>
                          <a:off x="0" y="0"/>
                          <a:ext cx="5556250" cy="263951"/>
                        </a:xfrm>
                        <a:prstGeom prst="rect">
                          <a:avLst/>
                        </a:prstGeom>
                        <a:solidFill>
                          <a:srgbClr val="D6D6D6"/>
                        </a:solidFill>
                        <a:ln w="6096">
                          <a:solidFill>
                            <a:srgbClr val="000000"/>
                          </a:solidFill>
                          <a:prstDash val="solid"/>
                        </a:ln>
                      </wps:spPr>
                      <wps:txbx>
                        <w:txbxContent>
                          <w:p w14:paraId="7FB95062">
                            <w:pPr>
                              <w:spacing w:before="50"/>
                              <w:ind w:left="1248"/>
                              <w:rPr>
                                <w:rFonts w:ascii="Times New Roman" w:hAnsi="Times New Roman" w:cs="Times New Roman"/>
                                <w:b/>
                                <w:color w:val="000000"/>
                                <w:sz w:val="24"/>
                                <w:szCs w:val="24"/>
                              </w:rPr>
                            </w:pPr>
                            <w:r>
                              <w:rPr>
                                <w:rFonts w:ascii="Times New Roman" w:hAnsi="Times New Roman" w:cs="Times New Roman"/>
                                <w:b/>
                                <w:color w:val="000000"/>
                                <w:sz w:val="24"/>
                                <w:szCs w:val="24"/>
                              </w:rPr>
                              <w:t>5.</w:t>
                            </w:r>
                            <w:r>
                              <w:rPr>
                                <w:rFonts w:ascii="Times New Roman" w:hAnsi="Times New Roman" w:cs="Times New Roman"/>
                                <w:b/>
                                <w:color w:val="000000"/>
                                <w:spacing w:val="-10"/>
                                <w:sz w:val="24"/>
                                <w:szCs w:val="24"/>
                              </w:rPr>
                              <w:t xml:space="preserve"> </w:t>
                            </w:r>
                            <w:r>
                              <w:rPr>
                                <w:rFonts w:ascii="Times New Roman" w:hAnsi="Times New Roman" w:cs="Times New Roman"/>
                                <w:b/>
                                <w:color w:val="000000"/>
                                <w:sz w:val="24"/>
                                <w:szCs w:val="24"/>
                              </w:rPr>
                              <w:t>REQUISITOS</w:t>
                            </w:r>
                            <w:r>
                              <w:rPr>
                                <w:rFonts w:ascii="Times New Roman" w:hAnsi="Times New Roman" w:cs="Times New Roman"/>
                                <w:b/>
                                <w:color w:val="000000"/>
                                <w:spacing w:val="-8"/>
                                <w:sz w:val="24"/>
                                <w:szCs w:val="24"/>
                              </w:rPr>
                              <w:t xml:space="preserve"> </w:t>
                            </w:r>
                            <w:r>
                              <w:rPr>
                                <w:rFonts w:ascii="Times New Roman" w:hAnsi="Times New Roman" w:cs="Times New Roman"/>
                                <w:b/>
                                <w:color w:val="000000"/>
                                <w:sz w:val="24"/>
                                <w:szCs w:val="24"/>
                              </w:rPr>
                              <w:t>DA</w:t>
                            </w:r>
                            <w:r>
                              <w:rPr>
                                <w:rFonts w:ascii="Times New Roman" w:hAnsi="Times New Roman" w:cs="Times New Roman"/>
                                <w:b/>
                                <w:color w:val="000000"/>
                                <w:spacing w:val="-7"/>
                                <w:sz w:val="24"/>
                                <w:szCs w:val="24"/>
                              </w:rPr>
                              <w:t xml:space="preserve"> </w:t>
                            </w:r>
                            <w:r>
                              <w:rPr>
                                <w:rFonts w:ascii="Times New Roman" w:hAnsi="Times New Roman" w:cs="Times New Roman"/>
                                <w:b/>
                                <w:color w:val="000000"/>
                                <w:sz w:val="24"/>
                                <w:szCs w:val="24"/>
                              </w:rPr>
                              <w:t>CONTRATAÇÃO</w:t>
                            </w:r>
                            <w:r>
                              <w:rPr>
                                <w:rFonts w:ascii="Times New Roman" w:hAnsi="Times New Roman" w:cs="Times New Roman"/>
                                <w:b/>
                                <w:color w:val="000000"/>
                                <w:spacing w:val="-9"/>
                                <w:sz w:val="24"/>
                                <w:szCs w:val="24"/>
                              </w:rPr>
                              <w:t xml:space="preserve"> </w:t>
                            </w:r>
                            <w:r>
                              <w:rPr>
                                <w:rFonts w:ascii="Times New Roman" w:hAnsi="Times New Roman" w:cs="Times New Roman"/>
                                <w:b/>
                                <w:color w:val="000000"/>
                                <w:sz w:val="24"/>
                                <w:szCs w:val="24"/>
                              </w:rPr>
                              <w:t>(QUANDO</w:t>
                            </w:r>
                            <w:r>
                              <w:rPr>
                                <w:rFonts w:ascii="Times New Roman" w:hAnsi="Times New Roman" w:cs="Times New Roman"/>
                                <w:b/>
                                <w:color w:val="000000"/>
                                <w:spacing w:val="-5"/>
                                <w:sz w:val="24"/>
                                <w:szCs w:val="24"/>
                              </w:rPr>
                              <w:t xml:space="preserve"> </w:t>
                            </w:r>
                            <w:r>
                              <w:rPr>
                                <w:rFonts w:ascii="Times New Roman" w:hAnsi="Times New Roman" w:cs="Times New Roman"/>
                                <w:b/>
                                <w:color w:val="000000"/>
                                <w:spacing w:val="-2"/>
                                <w:sz w:val="24"/>
                                <w:szCs w:val="24"/>
                              </w:rPr>
                              <w:t>APLICÁVEL)</w:t>
                            </w:r>
                          </w:p>
                          <w:p w14:paraId="0FF75C00">
                            <w:pPr>
                              <w:spacing w:before="61"/>
                              <w:ind w:left="16"/>
                              <w:jc w:val="center"/>
                              <w:rPr>
                                <w:rFonts w:ascii="Times New Roman" w:hAnsi="Times New Roman" w:cs="Times New Roman"/>
                                <w:b/>
                                <w:color w:val="000000"/>
                                <w:sz w:val="24"/>
                                <w:szCs w:val="24"/>
                              </w:rPr>
                            </w:pPr>
                          </w:p>
                        </w:txbxContent>
                      </wps:txbx>
                      <wps:bodyPr wrap="square" lIns="0" tIns="0" rIns="0" bIns="0" rtlCol="0">
                        <a:noAutofit/>
                      </wps:bodyPr>
                    </wps:wsp>
                  </a:graphicData>
                </a:graphic>
              </wp:inline>
            </w:drawing>
          </mc:Choice>
          <mc:Fallback>
            <w:pict>
              <v:shape id="Textbox 3" o:spid="_x0000_s1026" o:spt="202" type="#_x0000_t202" style="height:20.75pt;width:437.5pt;" fillcolor="#D6D6D6" filled="t" stroked="t" coordsize="21600,21600" o:gfxdata="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75PH4&#10;0wAAAAQBAAAPAAAAAAAAAAEAIAAAACIAAABkcnMvZG93bnJldi54bWxQSwECFAAUAAAACACHTuJA&#10;0rOTi+0BAAAMBAAADgAAAAAAAAABACAAAAAiAQAAZHJzL2Uyb0RvYy54bWxQSwUGAAAAAAYABgBZ&#10;AQAAgQUAAAAA&#10;">
                <v:fill on="t" focussize="0,0"/>
                <v:stroke weight="0.48pt" color="#000000" joinstyle="round"/>
                <v:imagedata o:title=""/>
                <o:lock v:ext="edit" aspectratio="f"/>
                <v:textbox inset="0mm,0mm,0mm,0mm">
                  <w:txbxContent>
                    <w:p w14:paraId="7FB95062">
                      <w:pPr>
                        <w:spacing w:before="50"/>
                        <w:ind w:left="1248"/>
                        <w:rPr>
                          <w:rFonts w:ascii="Times New Roman" w:hAnsi="Times New Roman" w:cs="Times New Roman"/>
                          <w:b/>
                          <w:color w:val="000000"/>
                          <w:sz w:val="24"/>
                          <w:szCs w:val="24"/>
                        </w:rPr>
                      </w:pPr>
                      <w:r>
                        <w:rPr>
                          <w:rFonts w:ascii="Times New Roman" w:hAnsi="Times New Roman" w:cs="Times New Roman"/>
                          <w:b/>
                          <w:color w:val="000000"/>
                          <w:sz w:val="24"/>
                          <w:szCs w:val="24"/>
                        </w:rPr>
                        <w:t>5.</w:t>
                      </w:r>
                      <w:r>
                        <w:rPr>
                          <w:rFonts w:ascii="Times New Roman" w:hAnsi="Times New Roman" w:cs="Times New Roman"/>
                          <w:b/>
                          <w:color w:val="000000"/>
                          <w:spacing w:val="-10"/>
                          <w:sz w:val="24"/>
                          <w:szCs w:val="24"/>
                        </w:rPr>
                        <w:t xml:space="preserve"> </w:t>
                      </w:r>
                      <w:r>
                        <w:rPr>
                          <w:rFonts w:ascii="Times New Roman" w:hAnsi="Times New Roman" w:cs="Times New Roman"/>
                          <w:b/>
                          <w:color w:val="000000"/>
                          <w:sz w:val="24"/>
                          <w:szCs w:val="24"/>
                        </w:rPr>
                        <w:t>REQUISITOS</w:t>
                      </w:r>
                      <w:r>
                        <w:rPr>
                          <w:rFonts w:ascii="Times New Roman" w:hAnsi="Times New Roman" w:cs="Times New Roman"/>
                          <w:b/>
                          <w:color w:val="000000"/>
                          <w:spacing w:val="-8"/>
                          <w:sz w:val="24"/>
                          <w:szCs w:val="24"/>
                        </w:rPr>
                        <w:t xml:space="preserve"> </w:t>
                      </w:r>
                      <w:r>
                        <w:rPr>
                          <w:rFonts w:ascii="Times New Roman" w:hAnsi="Times New Roman" w:cs="Times New Roman"/>
                          <w:b/>
                          <w:color w:val="000000"/>
                          <w:sz w:val="24"/>
                          <w:szCs w:val="24"/>
                        </w:rPr>
                        <w:t>DA</w:t>
                      </w:r>
                      <w:r>
                        <w:rPr>
                          <w:rFonts w:ascii="Times New Roman" w:hAnsi="Times New Roman" w:cs="Times New Roman"/>
                          <w:b/>
                          <w:color w:val="000000"/>
                          <w:spacing w:val="-7"/>
                          <w:sz w:val="24"/>
                          <w:szCs w:val="24"/>
                        </w:rPr>
                        <w:t xml:space="preserve"> </w:t>
                      </w:r>
                      <w:r>
                        <w:rPr>
                          <w:rFonts w:ascii="Times New Roman" w:hAnsi="Times New Roman" w:cs="Times New Roman"/>
                          <w:b/>
                          <w:color w:val="000000"/>
                          <w:sz w:val="24"/>
                          <w:szCs w:val="24"/>
                        </w:rPr>
                        <w:t>CONTRATAÇÃO</w:t>
                      </w:r>
                      <w:r>
                        <w:rPr>
                          <w:rFonts w:ascii="Times New Roman" w:hAnsi="Times New Roman" w:cs="Times New Roman"/>
                          <w:b/>
                          <w:color w:val="000000"/>
                          <w:spacing w:val="-9"/>
                          <w:sz w:val="24"/>
                          <w:szCs w:val="24"/>
                        </w:rPr>
                        <w:t xml:space="preserve"> </w:t>
                      </w:r>
                      <w:r>
                        <w:rPr>
                          <w:rFonts w:ascii="Times New Roman" w:hAnsi="Times New Roman" w:cs="Times New Roman"/>
                          <w:b/>
                          <w:color w:val="000000"/>
                          <w:sz w:val="24"/>
                          <w:szCs w:val="24"/>
                        </w:rPr>
                        <w:t>(QUANDO</w:t>
                      </w:r>
                      <w:r>
                        <w:rPr>
                          <w:rFonts w:ascii="Times New Roman" w:hAnsi="Times New Roman" w:cs="Times New Roman"/>
                          <w:b/>
                          <w:color w:val="000000"/>
                          <w:spacing w:val="-5"/>
                          <w:sz w:val="24"/>
                          <w:szCs w:val="24"/>
                        </w:rPr>
                        <w:t xml:space="preserve"> </w:t>
                      </w:r>
                      <w:r>
                        <w:rPr>
                          <w:rFonts w:ascii="Times New Roman" w:hAnsi="Times New Roman" w:cs="Times New Roman"/>
                          <w:b/>
                          <w:color w:val="000000"/>
                          <w:spacing w:val="-2"/>
                          <w:sz w:val="24"/>
                          <w:szCs w:val="24"/>
                        </w:rPr>
                        <w:t>APLICÁVEL)</w:t>
                      </w:r>
                    </w:p>
                    <w:p w14:paraId="0FF75C00">
                      <w:pPr>
                        <w:spacing w:before="61"/>
                        <w:ind w:left="16"/>
                        <w:jc w:val="center"/>
                        <w:rPr>
                          <w:rFonts w:ascii="Times New Roman" w:hAnsi="Times New Roman" w:cs="Times New Roman"/>
                          <w:b/>
                          <w:color w:val="000000"/>
                          <w:sz w:val="24"/>
                          <w:szCs w:val="24"/>
                        </w:rPr>
                      </w:pPr>
                    </w:p>
                  </w:txbxContent>
                </v:textbox>
                <w10:wrap type="none"/>
                <w10:anchorlock/>
              </v:shape>
            </w:pict>
          </mc:Fallback>
        </mc:AlternateContent>
      </w:r>
    </w:p>
    <w:p w14:paraId="72549DAA">
      <w:pPr>
        <w:spacing w:before="240" w:after="240" w:line="360" w:lineRule="auto"/>
        <w:ind w:left="108"/>
        <w:jc w:val="both"/>
        <w:rPr>
          <w:rFonts w:hint="default" w:ascii="Arial" w:hAnsi="Arial" w:cs="Arial"/>
          <w:sz w:val="22"/>
          <w:szCs w:val="22"/>
          <w:lang w:eastAsia="pt-BR"/>
        </w:rPr>
      </w:pPr>
      <w:bookmarkStart w:id="61" w:name="_Hlk165271069"/>
      <w:r>
        <w:rPr>
          <w:rFonts w:hint="default" w:ascii="Arial" w:hAnsi="Arial" w:cs="Arial"/>
          <w:sz w:val="22"/>
          <w:szCs w:val="22"/>
          <w:lang w:eastAsia="pt-BR"/>
        </w:rPr>
        <w:t>De acordo com que determina o dispositivo que trata dos requisitos necessários e suficientes à escolha da solução positivado no inciso III do § 1° do art. 18 da Lei nº 14.133/2021 e claramente estabelecidas no Decreto 359/2023 de 22 de dezembro de 2023, destaca-se que, amparados na justificativa da contratação: para que o serviço seja contratado e corretamente prestado, existem requisitos mínimos a exigir, tais como a comprovação por parte das empresas de capacitação técnica na execução de serviços de grau de complexidade similar à do presente objeto.</w:t>
      </w:r>
    </w:p>
    <w:p w14:paraId="33316D62">
      <w:pPr>
        <w:spacing w:before="240" w:after="240" w:line="360" w:lineRule="auto"/>
        <w:ind w:left="108"/>
        <w:jc w:val="both"/>
        <w:rPr>
          <w:rFonts w:hint="default" w:ascii="Arial" w:hAnsi="Arial" w:eastAsia="Times New Roman" w:cs="Arial"/>
          <w:sz w:val="22"/>
          <w:szCs w:val="22"/>
          <w:lang w:eastAsia="pt-BR"/>
        </w:rPr>
      </w:pPr>
      <w:r>
        <w:rPr>
          <w:rFonts w:hint="default" w:ascii="Arial" w:hAnsi="Arial" w:eastAsia="Times New Roman" w:cs="Arial"/>
          <w:sz w:val="22"/>
          <w:szCs w:val="22"/>
          <w:lang w:eastAsia="pt-BR"/>
        </w:rPr>
        <w:t>A contratualização se pauta na necessidade efetiva de que os assistidos tenham transporte, bem como ainda alimentação, para tanto os seguintes requisitos são necessários:</w:t>
      </w:r>
    </w:p>
    <w:p w14:paraId="0A3E0E5D">
      <w:pPr>
        <w:pStyle w:val="16"/>
        <w:numPr>
          <w:ilvl w:val="0"/>
          <w:numId w:val="11"/>
        </w:numPr>
        <w:spacing w:before="240" w:after="240" w:line="360" w:lineRule="auto"/>
        <w:ind w:left="357" w:firstLine="0"/>
        <w:jc w:val="both"/>
        <w:rPr>
          <w:rFonts w:hint="default" w:ascii="Arial" w:hAnsi="Arial" w:cs="Arial"/>
          <w:sz w:val="22"/>
          <w:szCs w:val="22"/>
          <w:lang w:val="pt-BR" w:eastAsia="pt-BR"/>
        </w:rPr>
      </w:pPr>
      <w:bookmarkStart w:id="62" w:name="_Hlk166575173"/>
      <w:r>
        <w:rPr>
          <w:rFonts w:hint="default" w:ascii="Arial" w:hAnsi="Arial" w:cs="Arial"/>
          <w:sz w:val="22"/>
          <w:szCs w:val="22"/>
          <w:lang w:eastAsia="pt-BR"/>
        </w:rPr>
        <w:t>Comprovação de aptidão para prestação dos serviços das hospedagens em características, quantidades e prazos compatíveis com o objeto da licitação, por meio da apresentação de atestados fornecidos por pessoas jurídicas de direito público ou privado.</w:t>
      </w:r>
    </w:p>
    <w:p w14:paraId="09B9BD63">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eastAsia="pt-BR"/>
        </w:rPr>
        <w:t>Para fins da comprovação de que trata este subitem, os atestados deverão dizer respeito a contratos executados no mínimo, 20% da quantidade do objeto licitado;</w:t>
      </w:r>
    </w:p>
    <w:p w14:paraId="35A329E6">
      <w:pPr>
        <w:pStyle w:val="16"/>
        <w:numPr>
          <w:ilvl w:val="0"/>
          <w:numId w:val="11"/>
        </w:numPr>
        <w:spacing w:before="240" w:after="240" w:line="360" w:lineRule="auto"/>
        <w:ind w:left="357" w:firstLine="0"/>
        <w:jc w:val="both"/>
        <w:rPr>
          <w:rFonts w:hint="default" w:ascii="Arial" w:hAnsi="Arial" w:cs="Arial"/>
          <w:sz w:val="22"/>
          <w:szCs w:val="22"/>
          <w:lang w:val="pt-BR" w:eastAsia="pt-BR"/>
        </w:rPr>
      </w:pPr>
      <w:bookmarkStart w:id="63" w:name="_Hlk166222112"/>
      <w:r>
        <w:rPr>
          <w:rFonts w:hint="default" w:ascii="Arial" w:hAnsi="Arial" w:cs="Arial"/>
          <w:sz w:val="22"/>
          <w:szCs w:val="22"/>
          <w:lang w:eastAsia="pt-BR"/>
        </w:rPr>
        <w:t xml:space="preserve">Licença/Alvará de Funcionamento, em vigor, expedida pelo órgão Sanitário Estadual ou Municipal competente; </w:t>
      </w:r>
    </w:p>
    <w:p w14:paraId="4F8B3977">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eastAsia="pt-BR"/>
        </w:rPr>
        <w:t>O licitante disponibilizará todas as informações necessárias à comprovação da legitimidade dos atestados apresentados, apresentando, dentre outros documentos, cópia do contrato que deu suporte à contratação, notas fiscais, endereço atual da contratante e local em que foram prestados os serviços.</w:t>
      </w:r>
    </w:p>
    <w:p w14:paraId="2B286D10">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Permitir a fiscalização dos serviços pela Secretaria Municipal de Saúde, em qualquer tempo, e mantê-la permanentemente informada a respeito do andamento deste, sendo somente funcionário autorizado pela Secretária Municipal de Saúde (Fiscal de Contrato).</w:t>
      </w:r>
    </w:p>
    <w:bookmarkEnd w:id="62"/>
    <w:bookmarkEnd w:id="63"/>
    <w:p w14:paraId="2621967F">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A empresa deverá conter, veículo próprio, ou ainda terceirizado, em conformidade com as normas do DETRAN-MT, bem como ainda, nos casos necessários, adaptado para cada uso, com as necessidades inerentes de cada indivíduo;</w:t>
      </w:r>
    </w:p>
    <w:p w14:paraId="71973C02">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O contratado deverá deter pessoal qualificado para o transporte dos pacientes, inclusive aqueles com limitações ou com mobilidade reduzida;</w:t>
      </w:r>
    </w:p>
    <w:p w14:paraId="51E60991">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O contratado deverá conter uma cozinha, apresentada em condições de uso, devidamente autorizada para funcionamento pelas autoridades competentes, com condições sanitárias para funcionamento;</w:t>
      </w:r>
    </w:p>
    <w:p w14:paraId="0109EECC">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O contratado deverá deter equipe para realizar os cardápios de alimentação conforme a necessidade de cada caso;</w:t>
      </w:r>
    </w:p>
    <w:p w14:paraId="751AC9E5">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Deverá prezar pelo sigilo de dados, conforme Lei Geral de Proteção de Dados (LGPD).</w:t>
      </w:r>
    </w:p>
    <w:p w14:paraId="1FC04277">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Os serviços deverão ser prestados na capital, Cuiabá, bem como em um raio próximo, na cidade de Várzea Grande em alguns casos, exclusivamente se tratando do transporte;</w:t>
      </w:r>
    </w:p>
    <w:p w14:paraId="2DC2A061">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A contratada deverá declarar possuir pleno conhecimento das condições necessárias para a prestação do serviço.</w:t>
      </w:r>
    </w:p>
    <w:p w14:paraId="1E8F7837">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Os licitantes, antes de apresentarem suas propostas, deverão analisar os dispositivos constantes no Termo de Referência, bem como no estudo técnico preliminar;</w:t>
      </w:r>
    </w:p>
    <w:p w14:paraId="01039AB2">
      <w:pPr>
        <w:pStyle w:val="16"/>
        <w:numPr>
          <w:ilvl w:val="0"/>
          <w:numId w:val="11"/>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A contratada deverá observar na sua proposta de preços o plano de custos bem como planilha em xls de todas as incidências de valor por diária, conforme a sua prerrogativa de valor.</w:t>
      </w:r>
    </w:p>
    <w:p w14:paraId="0252416F">
      <w:pPr>
        <w:pStyle w:val="16"/>
        <w:spacing w:before="240" w:after="240" w:line="360" w:lineRule="auto"/>
        <w:ind w:left="357"/>
        <w:jc w:val="both"/>
        <w:rPr>
          <w:rFonts w:hint="default" w:ascii="Arial" w:hAnsi="Arial" w:cs="Arial"/>
          <w:b/>
          <w:bCs/>
          <w:sz w:val="22"/>
          <w:szCs w:val="22"/>
          <w:lang w:val="pt-BR" w:eastAsia="pt-BR"/>
        </w:rPr>
      </w:pPr>
      <w:r>
        <w:rPr>
          <w:rFonts w:hint="default" w:ascii="Arial" w:hAnsi="Arial" w:cs="Arial"/>
          <w:b/>
          <w:bCs/>
          <w:sz w:val="22"/>
          <w:szCs w:val="22"/>
          <w:lang w:val="pt-BR" w:eastAsia="pt-BR"/>
        </w:rPr>
        <w:t>5.1.1. A CONTRATADA DEVERÁ OBSERVAR QUE SUA PROPOSTA DEVERÁ CONTER:</w:t>
      </w:r>
    </w:p>
    <w:p w14:paraId="30C35042">
      <w:pPr>
        <w:pStyle w:val="16"/>
        <w:numPr>
          <w:ilvl w:val="0"/>
          <w:numId w:val="12"/>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Incidência de valor relativo à alimentação com 3 refeições diárias para cada paciente hospedado;</w:t>
      </w:r>
    </w:p>
    <w:p w14:paraId="2BE4ED1C">
      <w:pPr>
        <w:pStyle w:val="16"/>
        <w:numPr>
          <w:ilvl w:val="0"/>
          <w:numId w:val="12"/>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Incidência de valor correspondente ao transporte referente ao tratamento específico de cada caso;</w:t>
      </w:r>
    </w:p>
    <w:p w14:paraId="65E81CAB">
      <w:pPr>
        <w:pStyle w:val="16"/>
        <w:numPr>
          <w:ilvl w:val="0"/>
          <w:numId w:val="12"/>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Incidência de valor relativo ao pernoite/hospedagem, higienização, acomodações do quarto, sua rouparia, lavanderia e demais despesas relacionadas ao pernoite;</w:t>
      </w:r>
    </w:p>
    <w:p w14:paraId="542DF7DB">
      <w:pPr>
        <w:pStyle w:val="16"/>
        <w:numPr>
          <w:ilvl w:val="0"/>
          <w:numId w:val="12"/>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Incidência de valor relativo, em cada caso, sobre valores de seguros eventuais e demais transigências necessárias para a prestação de serviços;</w:t>
      </w:r>
    </w:p>
    <w:p w14:paraId="5B6E2B39">
      <w:pPr>
        <w:pStyle w:val="16"/>
        <w:numPr>
          <w:ilvl w:val="0"/>
          <w:numId w:val="12"/>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A incidência de custos indiretos, relacionados a prestação do serviço caracterizado neste estudo técnico.</w:t>
      </w:r>
    </w:p>
    <w:p w14:paraId="3C04AB44">
      <w:pPr>
        <w:pStyle w:val="16"/>
        <w:numPr>
          <w:ilvl w:val="0"/>
          <w:numId w:val="12"/>
        </w:numPr>
        <w:spacing w:before="240" w:after="240" w:line="360" w:lineRule="auto"/>
        <w:ind w:left="357" w:firstLine="0"/>
        <w:jc w:val="both"/>
        <w:rPr>
          <w:rFonts w:hint="default" w:ascii="Arial" w:hAnsi="Arial" w:cs="Arial"/>
          <w:sz w:val="22"/>
          <w:szCs w:val="22"/>
          <w:lang w:val="pt-BR" w:eastAsia="pt-BR"/>
        </w:rPr>
      </w:pPr>
      <w:r>
        <w:rPr>
          <w:rFonts w:hint="default" w:ascii="Arial" w:hAnsi="Arial" w:cs="Arial"/>
          <w:sz w:val="22"/>
          <w:szCs w:val="22"/>
          <w:lang w:val="pt-BR" w:eastAsia="pt-BR"/>
        </w:rPr>
        <w:t>Deter toda a essência dos serviços aqui descritos e substabelecidos, para que consiga dar resolutividade as necessidades da administração pública e aos usuários da rede de saúde pública.</w:t>
      </w:r>
    </w:p>
    <w:bookmarkEnd w:id="61"/>
    <w:p w14:paraId="02FD2328">
      <w:pPr>
        <w:pStyle w:val="16"/>
        <w:spacing w:before="240" w:after="240" w:line="360" w:lineRule="auto"/>
        <w:ind w:left="108"/>
        <w:jc w:val="both"/>
        <w:rPr>
          <w:rFonts w:hint="default" w:ascii="Arial" w:hAnsi="Arial" w:cs="Arial"/>
          <w:b/>
          <w:bCs/>
          <w:sz w:val="22"/>
          <w:szCs w:val="22"/>
        </w:rPr>
      </w:pPr>
      <w:r>
        <w:rPr>
          <w:rFonts w:hint="default" w:ascii="Arial" w:hAnsi="Arial" w:cs="Arial"/>
          <w:sz w:val="22"/>
          <w:szCs w:val="22"/>
          <w:lang w:val="pt-BR" w:eastAsia="pt-BR"/>
        </w:rPr>
        <mc:AlternateContent>
          <mc:Choice Requires="wps">
            <w:drawing>
              <wp:inline distT="0" distB="0" distL="0" distR="0">
                <wp:extent cx="5556250" cy="282575"/>
                <wp:effectExtent l="4445" t="4445" r="20955" b="17780"/>
                <wp:docPr id="11"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1EC1ADDD">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6. EXECUÇÃO DO OBJETO DO CONTRATO</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DR709MA&#10;AAAEAQAADwAAAAAAAAABACAAAAAiAAAAZHJzL2Rvd25yZXYueG1sUEsBAhQAFAAAAAgAh07iQNPb&#10;867rAQAADAQAAA4AAAAAAAAAAQAgAAAAIgEAAGRycy9lMm9Eb2MueG1sUEsFBgAAAAAGAAYAWQEA&#10;AH8FAAAAAA==&#10;">
                <v:fill on="t" focussize="0,0"/>
                <v:stroke weight="0.48pt" color="#000000" joinstyle="round"/>
                <v:imagedata o:title=""/>
                <o:lock v:ext="edit" aspectratio="f"/>
                <v:textbox inset="0mm,0mm,0mm,0mm">
                  <w:txbxContent>
                    <w:p w14:paraId="1EC1ADDD">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6. EXECUÇÃO DO OBJETO DO CONTRATO</w:t>
                      </w:r>
                    </w:p>
                  </w:txbxContent>
                </v:textbox>
                <w10:wrap type="none"/>
                <w10:anchorlock/>
              </v:shape>
            </w:pict>
          </mc:Fallback>
        </mc:AlternateContent>
      </w:r>
    </w:p>
    <w:p w14:paraId="290E9ACC">
      <w:pPr>
        <w:pStyle w:val="16"/>
        <w:spacing w:before="240" w:after="240" w:line="360" w:lineRule="auto"/>
        <w:ind w:left="108"/>
        <w:jc w:val="both"/>
        <w:rPr>
          <w:rFonts w:hint="default" w:ascii="Arial" w:hAnsi="Arial" w:cs="Arial"/>
          <w:bCs/>
          <w:spacing w:val="-2"/>
          <w:sz w:val="22"/>
          <w:szCs w:val="22"/>
        </w:rPr>
      </w:pPr>
      <w:bookmarkStart w:id="64" w:name="_Hlk166219688"/>
      <w:r>
        <w:rPr>
          <w:rFonts w:hint="default" w:ascii="Arial" w:hAnsi="Arial" w:cs="Arial"/>
          <w:b/>
          <w:bCs/>
          <w:sz w:val="22"/>
          <w:szCs w:val="22"/>
        </w:rPr>
        <w:t xml:space="preserve">6.1. </w:t>
      </w:r>
      <w:bookmarkEnd w:id="64"/>
      <w:bookmarkStart w:id="65" w:name="_Hlk166219827"/>
      <w:r>
        <w:rPr>
          <w:rFonts w:hint="default" w:ascii="Arial" w:hAnsi="Arial" w:cs="Arial"/>
          <w:bCs/>
          <w:spacing w:val="-2"/>
          <w:sz w:val="22"/>
          <w:szCs w:val="22"/>
        </w:rPr>
        <w:t>A casa de apoio vencedora deverá realizar as acomodações, refeições e transportes (da Rodoviária ou Aeroporto a Casa de Apoio e da Casa de Apoio até o local de atendimento) dos pacientes da rede pública de saúde do município de Sinop.</w:t>
      </w:r>
    </w:p>
    <w:p w14:paraId="1B71E1F8">
      <w:pPr>
        <w:pStyle w:val="16"/>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6.1.1.</w:t>
      </w:r>
      <w:r>
        <w:rPr>
          <w:rFonts w:hint="default" w:ascii="Arial" w:hAnsi="Arial" w:cs="Arial"/>
          <w:b/>
          <w:bCs/>
          <w:sz w:val="22"/>
          <w:szCs w:val="22"/>
        </w:rPr>
        <w:tab/>
      </w:r>
      <w:r>
        <w:rPr>
          <w:rFonts w:hint="default" w:ascii="Arial" w:hAnsi="Arial" w:cs="Arial"/>
          <w:b/>
          <w:bCs/>
          <w:sz w:val="22"/>
          <w:szCs w:val="22"/>
        </w:rPr>
        <w:t>SERVIÇO DE TRANSPORTE:</w:t>
      </w:r>
    </w:p>
    <w:p w14:paraId="21147841">
      <w:pPr>
        <w:pStyle w:val="16"/>
        <w:numPr>
          <w:ilvl w:val="0"/>
          <w:numId w:val="13"/>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serviço de transporte dos usuários da casa de apoio até os hospitais e clínicas de Cuiabá, bem como o retorno dos pacientes, deverá ocorrer no MÍNIMO entre os horários de 06h00 às 20h00.</w:t>
      </w:r>
    </w:p>
    <w:p w14:paraId="29561468">
      <w:pPr>
        <w:pStyle w:val="16"/>
        <w:numPr>
          <w:ilvl w:val="0"/>
          <w:numId w:val="13"/>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 Contratada deverá fornecer transporte para translado dos pacientes, usuários do SUS em tratamento médico, da Rodoviária ou Aeroporto até a Casa de Apoio e da Casa de Apoio até os locais onde serão realizadas as consultas, exames laboratoriais e tratamento médico continuado (exames complexos, consultas especializadas, radioterapia, quimioterapia, retirada e medição de órteses e próteses, dentre outros regulados pelo TFD), conforme encaminhamento pela Secretaria Municipal de Saúde e retorno para a Casa de Apoio (Casa de apoio/Unidade de Saúde/Casa de Apoio) independentemente do número de procedimentos a serem realizados pelos usuários nos mais diversos locais e datas.</w:t>
      </w:r>
    </w:p>
    <w:p w14:paraId="6659957F">
      <w:pPr>
        <w:pStyle w:val="16"/>
        <w:numPr>
          <w:ilvl w:val="0"/>
          <w:numId w:val="13"/>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atendimento deverá ocorrer 24 horas por dia, interruptamente, não suspendendo nos sábados/domingos/feriados.</w:t>
      </w:r>
    </w:p>
    <w:p w14:paraId="13E28606">
      <w:pPr>
        <w:pStyle w:val="16"/>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6.1.2. SERVIÇO DE HOSPEDAGEM:</w:t>
      </w:r>
    </w:p>
    <w:p w14:paraId="41357AFD">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serviço de hospedagem deverá possuir quartos masculinos e femininos, separados, com banheiros, ventilador ou ar condicionado e em perfeito estado de higiene e conservação, bem como os ambientes sejam compatíveis com o quantitativo de pacientes enviados pelo Município de Sinop sendo uma quantidade mínima de 30 acomodações, sempre em perfeita ordem e decência, com acomodações individuais e confortáveis, os colchões deverão estar forrados com material impermeável para higienização;</w:t>
      </w:r>
    </w:p>
    <w:p w14:paraId="3BBC105B">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estabelecimento deverá possuir no mínimo 01(um) berço para recém-nascido.</w:t>
      </w:r>
    </w:p>
    <w:p w14:paraId="38CC41BC">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atendimento deverá ocorrer 24 horas por dia, interruptamente, não suspendendo nos sábados/domingos/feriados.</w:t>
      </w:r>
    </w:p>
    <w:p w14:paraId="0F029880">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Disponibilizar de um quantitativo mínimo de roupas de cama, para uso de pacientes e dos acompanhantes que, porventura ou emergência, não estejam portando tais objetos, observando que qualquer tipo de roupas de cama e banho fornecidos e usados por pacientes devem estar totalmente esterilizadas;</w:t>
      </w:r>
    </w:p>
    <w:p w14:paraId="71A119C0">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 Casa de Apoio, de forma obrigatória, deverá colher às assinaturas dos pacientes quando da entrada e saída do estabelecimento, conforme segue no encaminhamento da Secretaria Municipal de saúde, dispensado pelo setor de TFD (Tratamento Fora do Domicílio). No caso de urgência, quando o paciente não tenha a ficha de encaminhamento para a casa de apoio, a Contratada deverá entrar em contato via telefone ou email com o setor de TFD para obter a autorização vai email;</w:t>
      </w:r>
    </w:p>
    <w:p w14:paraId="4C65BDE1">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 Contratada deverá possuir um sistema de cadastro semelhante ao de hotel para registrar a entrada e a saída do paciente, para com provação de sua estadia;</w:t>
      </w:r>
    </w:p>
    <w:p w14:paraId="76324690">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Nos banheiros deverá ser disponibilizado papel higiênico, papel toalha e sabonete líquido;</w:t>
      </w:r>
    </w:p>
    <w:p w14:paraId="01C9FCC0">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estabelecimento deverá possui bebedouros com água tratada e copo descartável;</w:t>
      </w:r>
    </w:p>
    <w:p w14:paraId="3CF1FDBC">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 xml:space="preserve">Prestar atendimento ao paciente proveniente do Município de Sinop, hospedado na Casa de Apoio, pelo período de 24 (vinte e quatro) horas e quando necessário (internação, urgência e emergência); </w:t>
      </w:r>
    </w:p>
    <w:p w14:paraId="2A9FE0AE">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Resguardar o sigilo do paciente e de suas informações;</w:t>
      </w:r>
    </w:p>
    <w:p w14:paraId="527B3359">
      <w:pPr>
        <w:pStyle w:val="16"/>
        <w:numPr>
          <w:ilvl w:val="0"/>
          <w:numId w:val="14"/>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estabelecimento deverá possuir um livro Ata para anotações de ocorrências acontecidas nas dependências ou fora da Casa de Apoio sempre que necessário for realizar o Registro de Boletim de Ocorrência na Delegacia ou fazer um Boletim de Ocorrência Virtual informando o fato ocorrido.</w:t>
      </w:r>
    </w:p>
    <w:p w14:paraId="5E06D2B7">
      <w:pPr>
        <w:pStyle w:val="16"/>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6.1.3. SERVIÇO DE ALIMENTAÇÃO:</w:t>
      </w:r>
    </w:p>
    <w:p w14:paraId="46DD9B78">
      <w:pPr>
        <w:pStyle w:val="16"/>
        <w:numPr>
          <w:ilvl w:val="0"/>
          <w:numId w:val="15"/>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Deverá fornecer obrigatoriamente três refeições principais (café da manhã, almoço e jantar) bem como no mínimo uma refeição intermediária (ex:</w:t>
      </w:r>
      <w:r>
        <w:rPr>
          <w:rFonts w:hint="default" w:ascii="Arial" w:hAnsi="Arial" w:cs="Arial"/>
          <w:b/>
          <w:spacing w:val="-2"/>
          <w:sz w:val="22"/>
          <w:szCs w:val="22"/>
        </w:rPr>
        <w:t xml:space="preserve"> lanche da tarde</w:t>
      </w:r>
      <w:r>
        <w:rPr>
          <w:rFonts w:hint="default" w:ascii="Arial" w:hAnsi="Arial" w:cs="Arial"/>
          <w:bCs/>
          <w:spacing w:val="-2"/>
          <w:sz w:val="22"/>
          <w:szCs w:val="22"/>
        </w:rPr>
        <w:t>);</w:t>
      </w:r>
    </w:p>
    <w:p w14:paraId="3EA21825">
      <w:pPr>
        <w:pStyle w:val="16"/>
        <w:numPr>
          <w:ilvl w:val="0"/>
          <w:numId w:val="15"/>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Todos os funcionários que fazem o preparo da alimentação, ou seja, tanto o responsável quanto seus auxiliares deverão estar vestidos adequadamente, fazendo uso de EPIs (luva, touca, avental);</w:t>
      </w:r>
    </w:p>
    <w:p w14:paraId="6B851D34">
      <w:pPr>
        <w:pStyle w:val="16"/>
        <w:numPr>
          <w:ilvl w:val="0"/>
          <w:numId w:val="15"/>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 xml:space="preserve">O </w:t>
      </w:r>
      <w:r>
        <w:rPr>
          <w:rFonts w:hint="default" w:ascii="Arial" w:hAnsi="Arial" w:cs="Arial"/>
          <w:b/>
          <w:spacing w:val="-2"/>
          <w:sz w:val="22"/>
          <w:szCs w:val="22"/>
        </w:rPr>
        <w:t>café da manhã</w:t>
      </w:r>
      <w:r>
        <w:rPr>
          <w:rFonts w:hint="default" w:ascii="Arial" w:hAnsi="Arial" w:cs="Arial"/>
          <w:bCs/>
          <w:spacing w:val="-2"/>
          <w:sz w:val="22"/>
          <w:szCs w:val="22"/>
        </w:rPr>
        <w:t xml:space="preserve"> deverá possuir no mínimo os seguintes alimentos: pão com margarina, bolacha, café, leite e chá;</w:t>
      </w:r>
    </w:p>
    <w:p w14:paraId="6CBE44F4">
      <w:pPr>
        <w:pStyle w:val="16"/>
        <w:numPr>
          <w:ilvl w:val="0"/>
          <w:numId w:val="15"/>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 xml:space="preserve">O </w:t>
      </w:r>
      <w:r>
        <w:rPr>
          <w:rFonts w:hint="default" w:ascii="Arial" w:hAnsi="Arial" w:cs="Arial"/>
          <w:b/>
          <w:spacing w:val="-2"/>
          <w:sz w:val="22"/>
          <w:szCs w:val="22"/>
        </w:rPr>
        <w:t>almoço</w:t>
      </w:r>
      <w:r>
        <w:rPr>
          <w:rFonts w:hint="default" w:ascii="Arial" w:hAnsi="Arial" w:cs="Arial"/>
          <w:bCs/>
          <w:spacing w:val="-2"/>
          <w:sz w:val="22"/>
          <w:szCs w:val="22"/>
        </w:rPr>
        <w:t xml:space="preserve"> deverá possuir no mínimo os seguintes alimentos: arroz, feijão, saladas, carnes e frutas ou sucos de fruta;</w:t>
      </w:r>
    </w:p>
    <w:p w14:paraId="5A684897">
      <w:pPr>
        <w:pStyle w:val="16"/>
        <w:numPr>
          <w:ilvl w:val="0"/>
          <w:numId w:val="15"/>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 xml:space="preserve">O </w:t>
      </w:r>
      <w:r>
        <w:rPr>
          <w:rFonts w:hint="default" w:ascii="Arial" w:hAnsi="Arial" w:cs="Arial"/>
          <w:b/>
          <w:spacing w:val="-2"/>
          <w:sz w:val="22"/>
          <w:szCs w:val="22"/>
        </w:rPr>
        <w:t>jantar</w:t>
      </w:r>
      <w:r>
        <w:rPr>
          <w:rFonts w:hint="default" w:ascii="Arial" w:hAnsi="Arial" w:cs="Arial"/>
          <w:bCs/>
          <w:spacing w:val="-2"/>
          <w:sz w:val="22"/>
          <w:szCs w:val="22"/>
        </w:rPr>
        <w:t xml:space="preserve"> deverá possuir no mínimo os seguintes alimentos: arroz, feijão, saladas, carnes e frutas ou suco de frutas e/ou sopa;</w:t>
      </w:r>
    </w:p>
    <w:p w14:paraId="6DB59DBF">
      <w:pPr>
        <w:pStyle w:val="16"/>
        <w:numPr>
          <w:ilvl w:val="0"/>
          <w:numId w:val="15"/>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 estabelecimento deverá fornecer um liquidificador quando necessitar que a refeição seja de forma pastosa (conforme receita médica apresentada para o servidor da Casa de Apoio) sendo esta refeição preparada pelo acompanhante (independente do dia ou horário a ser preparada);</w:t>
      </w:r>
    </w:p>
    <w:p w14:paraId="6B71A0DE">
      <w:pPr>
        <w:pStyle w:val="16"/>
        <w:numPr>
          <w:ilvl w:val="0"/>
          <w:numId w:val="15"/>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As refeições deverão ser preparadas diariamente e deverá ocorrer todos os dias da semana, interruptamente, não suspendendo nos sábados/domingos/feriados, sendo as mesmas preparadas pela Contratada, com a sua equipe de prestadores de serviços, não podendo deixar de realizar o preparo dos alimentos.</w:t>
      </w:r>
    </w:p>
    <w:p w14:paraId="7B02D71D">
      <w:pPr>
        <w:pStyle w:val="16"/>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6.1.4. DIÁRIA:</w:t>
      </w:r>
    </w:p>
    <w:p w14:paraId="1EE7FDCC">
      <w:pPr>
        <w:pStyle w:val="16"/>
        <w:numPr>
          <w:ilvl w:val="0"/>
          <w:numId w:val="16"/>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 diária iniciará no horário de entrada do paciente, sendo que o período de hospedagem é de 24 horas. Depois de decorrido 24 horas iniciarão uma nova diária, e assim sucessivamente até o termino do tratamento do paciente.</w:t>
      </w:r>
    </w:p>
    <w:p w14:paraId="4500497C">
      <w:pPr>
        <w:pStyle w:val="16"/>
        <w:numPr>
          <w:ilvl w:val="0"/>
          <w:numId w:val="16"/>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Caso necessário, por recomendação médica, o paciente necessite permanecer na Casa de Apoio por mais dias que o previsto, para realização de exames e procedimentos, o mesmo deverá apresentar para a Casa de Apoio, cópia do documento prescrito pelo médico, para posterior apresentação na Secretaria de Saúde de Sinop para posterior prestação de contas.</w:t>
      </w:r>
    </w:p>
    <w:p w14:paraId="0F9FA8B9">
      <w:pPr>
        <w:pStyle w:val="16"/>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 xml:space="preserve">6.1.5. DIREITOS E DEVERES DA CONTRATADA </w:t>
      </w:r>
    </w:p>
    <w:p w14:paraId="4D09CBD2">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A(s) licitante(s) vencedora(s) se obriga(m) a entregar os serviços desta licitação, mediante a emissão de ordem de fornecimento pelas Secretarias Municipais, a partir da data da assinatura do contrato;</w:t>
      </w:r>
    </w:p>
    <w:p w14:paraId="0BDD0DE9">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 xml:space="preserve">As notas fiscais não poderão ter rasuras e deverão descrever corretamente o item; número de empenho, o número do processo de compras, dados bancários para depósito; deverão ser encaminhadas à Prefeitura de Sinop, por meio do Portal do Fornecedor, disponível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Style w:val="14"/>
          <w:rFonts w:hint="default" w:ascii="Arial" w:hAnsi="Arial" w:cs="Arial"/>
          <w:bCs/>
          <w:spacing w:val="-2"/>
          <w:sz w:val="22"/>
          <w:szCs w:val="22"/>
        </w:rPr>
        <w:t>https://www.gp.srv.br/portalfornecedor_sinop/servlet/home</w:t>
      </w:r>
      <w:r>
        <w:rPr>
          <w:rStyle w:val="14"/>
          <w:rFonts w:hint="default" w:ascii="Arial" w:hAnsi="Arial" w:cs="Arial"/>
          <w:bCs/>
          <w:spacing w:val="-2"/>
          <w:sz w:val="22"/>
          <w:szCs w:val="22"/>
        </w:rPr>
        <w:fldChar w:fldCharType="end"/>
      </w:r>
      <w:r>
        <w:rPr>
          <w:rFonts w:hint="default" w:ascii="Arial" w:hAnsi="Arial" w:cs="Arial"/>
          <w:bCs/>
          <w:spacing w:val="-2"/>
          <w:sz w:val="22"/>
          <w:szCs w:val="22"/>
        </w:rPr>
        <w:t xml:space="preserve"> , conforme Decreto 129/2024 de 17 de abril de 2024;</w:t>
      </w:r>
    </w:p>
    <w:p w14:paraId="3A6B5639">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As notas fiscais serão liberadas para pagamento somente quando acompanhadas do relatório de recebimento, devidamente assinado e carimbado pelo funcionário responsável.</w:t>
      </w:r>
    </w:p>
    <w:p w14:paraId="42D7937C">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Pagar todos os tributos, encargos, custos e despesas, dentre outros, que incidam ou venham a incidir, direta ou indiretamente, sobre os serviços fornecidos;</w:t>
      </w:r>
    </w:p>
    <w:p w14:paraId="6341E086">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Manter, durante a validade do contrato, as mesmas condições de habilitação;</w:t>
      </w:r>
    </w:p>
    <w:p w14:paraId="714F64C5">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Fornecer a prestação dos serviços ao paciente diariamente (segunda a segunda) na sede da Contratada, que deverá ser no perímetro da capital do Estado Mato Grosso, adotando as técnicas adequadas;</w:t>
      </w:r>
    </w:p>
    <w:p w14:paraId="0DD9CF95">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 Casa de Apoio deverá atender em ambiente adequado, separado e disponibilizado somente para acomodar pacientes do Município de Sinop/MT;</w:t>
      </w:r>
    </w:p>
    <w:p w14:paraId="77FD3DE6">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Tratar e orientar os pacientes com cortesia, evitando ter com ele qualquer tipo de transtorno, inclusive quanto à forma e administração dos seus medicamentos que esteja usando;</w:t>
      </w:r>
    </w:p>
    <w:p w14:paraId="493C984A">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Prestar os serviços imediatamente após a chegada do paciente ao estabelecimento, exceto quando houver horário marcado para atendimento do paciente, conforme a requisição emitida pela Secretaria anexa aos encaminhamentos;</w:t>
      </w:r>
    </w:p>
    <w:p w14:paraId="34AB32EA">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Em caráter de EMERGÊNCIA, os prazos poderão ser reduzidos de acordo com a gravidade dos casos, a fim de não prejudicar ou colocar em risco a saúde dos pacientes ou atraso na realização do atendimento das consultas, exames entre outros procedimentos à que o paciente for realizar;</w:t>
      </w:r>
    </w:p>
    <w:p w14:paraId="26CD014B">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Permitir a fiscalização dos serviços pela Secretaria Municipal de Saúde, em qualquer tempo, e mantê-la permanentemente informada a respeito do andamento dos mesmos, somente funcionário autorizado pela Secretária de Saúde ( Fiscal de Contrato).</w:t>
      </w:r>
    </w:p>
    <w:p w14:paraId="21B75C43">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Comunicar à Prefeitura a ocorrência de fato superveniente que possa acarretar a impossibilidade da continuação dos serviços;</w:t>
      </w:r>
    </w:p>
    <w:p w14:paraId="125B2ACB">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Aceitar acréscimos e supressões que se fizerem necessários, até o limite máximo de 25% (vinte e cinco por cento) do valor contratado;</w:t>
      </w:r>
    </w:p>
    <w:p w14:paraId="4E8566EA">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Responder por erro de qualquer natureza relativo aos métodos utilizados sejam na esfera administrativa, cível ou criminal;</w:t>
      </w:r>
    </w:p>
    <w:p w14:paraId="6ECA0F8C">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Possuir alvará sanitário municipal vigente;</w:t>
      </w:r>
    </w:p>
    <w:p w14:paraId="58C36751">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Possuir normas e rotinas quanto há horários de funcionamento da Casa de Apoio;</w:t>
      </w:r>
    </w:p>
    <w:p w14:paraId="5B5F7932">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Oferecer meios que ajudem a amenizar o calor, ou seja, manter ventiladores e/ou ar condicionado(s) continuamente conforme necessidade;</w:t>
      </w:r>
    </w:p>
    <w:p w14:paraId="78B96D25">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O(s) usuário(s) que forem realizar seus procedimentos no período vespertino deverá ter a disposição alojamento para que os mesmos descansem; a normativa aplica-se também a crianças, pacientes em pós cirúrgicos e oncológicos a qualquer tempo;</w:t>
      </w:r>
    </w:p>
    <w:p w14:paraId="7C9D198D">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Não será admitido nenhum tipo de comercialização nas dependências da casa de apoio;</w:t>
      </w:r>
    </w:p>
    <w:p w14:paraId="31EA32D4">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As dependências da empresa contratada deverão garantir acessibilidade a todos os usuários;</w:t>
      </w:r>
    </w:p>
    <w:p w14:paraId="00ACCB8E">
      <w:pPr>
        <w:pStyle w:val="16"/>
        <w:numPr>
          <w:ilvl w:val="0"/>
          <w:numId w:val="17"/>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Todas as reclamações deverão ser escritas, com identificação do reclamante, e entregues junto ao setor de Tratamento Fora do Domicílio da Secretaria Municipal de Saúde.</w:t>
      </w:r>
    </w:p>
    <w:p w14:paraId="41FEC6A8">
      <w:pPr>
        <w:pStyle w:val="16"/>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6.1.6. DIREITOS E DEVERES DA CONTRATANTE</w:t>
      </w:r>
    </w:p>
    <w:bookmarkEnd w:id="65"/>
    <w:p w14:paraId="07956E5A">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Atestar nas Notas Fiscais e/ou faturas a efetiva prestação de serviços objeto do contrato conforme ajuste representado pela Nota de Empenho.</w:t>
      </w:r>
    </w:p>
    <w:p w14:paraId="0AB73011">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Aplicar à detentora do contrato penalidades, quando for o caso.</w:t>
      </w:r>
    </w:p>
    <w:p w14:paraId="30BBA696">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Prestar à detentora do contrato toda e qualquer informação, por esta solicitada, necessária à perfeita execução da Nota de Empenho.</w:t>
      </w:r>
    </w:p>
    <w:p w14:paraId="29F29AFD">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Efetuar o pagamento à detentora do contrato no prazo avençado, após a entrega da Nota Fiscal, devidamente atestada, no setor competente.</w:t>
      </w:r>
    </w:p>
    <w:p w14:paraId="5B30B539">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Notificar, por escrito, à detentora do contrato da aplicação de qualquer sanção.</w:t>
      </w:r>
    </w:p>
    <w:p w14:paraId="76A53953">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Expedir as requisições/autorizações para que os interessado(s)/paciente(s) se encaminhem ao estabelecimento vencedor para que seja realizado o atendimento;</w:t>
      </w:r>
    </w:p>
    <w:p w14:paraId="3B951B64">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Comunicar, de imediato, qualquer alteração na forma de prestação dos serviços;</w:t>
      </w:r>
    </w:p>
    <w:p w14:paraId="62489714">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Conferir e aprovar os serviços realizados;</w:t>
      </w:r>
    </w:p>
    <w:p w14:paraId="15D8CC9C">
      <w:pPr>
        <w:pStyle w:val="16"/>
        <w:numPr>
          <w:ilvl w:val="0"/>
          <w:numId w:val="18"/>
        </w:numPr>
        <w:spacing w:before="240" w:after="240" w:line="360" w:lineRule="auto"/>
        <w:ind w:left="357" w:firstLine="0"/>
        <w:jc w:val="both"/>
        <w:rPr>
          <w:rFonts w:hint="default" w:ascii="Arial" w:hAnsi="Arial" w:cs="Arial"/>
          <w:bCs/>
          <w:spacing w:val="-2"/>
          <w:sz w:val="22"/>
          <w:szCs w:val="22"/>
        </w:rPr>
      </w:pPr>
      <w:r>
        <w:rPr>
          <w:rFonts w:hint="default" w:ascii="Arial" w:hAnsi="Arial" w:cs="Arial"/>
          <w:bCs/>
          <w:spacing w:val="-2"/>
          <w:sz w:val="22"/>
          <w:szCs w:val="22"/>
        </w:rPr>
        <w:t>Prestar ao vencedor, todas as informações necessárias para o bom desempenho dos serviços. monetária.</w:t>
      </w:r>
    </w:p>
    <w:p w14:paraId="01E61DCC">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6.2. CRITÉRIOS DE RECEBIMENTO PROVISÓRIO E DEFINITIVO DO OBJETO DA CONTRATAÇÃO:</w:t>
      </w:r>
    </w:p>
    <w:p w14:paraId="694EEC40">
      <w:pPr>
        <w:pStyle w:val="127"/>
        <w:numPr>
          <w:ilvl w:val="0"/>
          <w:numId w:val="19"/>
        </w:numPr>
        <w:tabs>
          <w:tab w:val="left" w:pos="0"/>
        </w:tabs>
        <w:spacing w:before="240" w:after="240" w:line="360" w:lineRule="auto"/>
        <w:ind w:left="357" w:firstLine="0"/>
        <w:contextualSpacing w:val="0"/>
        <w:jc w:val="both"/>
        <w:rPr>
          <w:rStyle w:val="158"/>
          <w:rFonts w:hint="default" w:ascii="Arial" w:hAnsi="Arial" w:cs="Arial"/>
          <w:bCs/>
          <w:color w:val="000000" w:themeColor="text1"/>
          <w:sz w:val="22"/>
          <w:szCs w:val="22"/>
          <w14:textFill>
            <w14:solidFill>
              <w14:schemeClr w14:val="tx1"/>
            </w14:solidFill>
          </w14:textFill>
        </w:rPr>
      </w:pPr>
      <w:r>
        <w:rPr>
          <w:rStyle w:val="158"/>
          <w:rFonts w:hint="default" w:ascii="Arial" w:hAnsi="Arial" w:cs="Arial"/>
          <w:bCs/>
          <w:color w:val="000000" w:themeColor="text1"/>
          <w:sz w:val="22"/>
          <w:szCs w:val="22"/>
          <w14:textFill>
            <w14:solidFill>
              <w14:schemeClr w14:val="tx1"/>
            </w14:solidFill>
          </w14:textFill>
        </w:rPr>
        <w:t xml:space="preserve">O recebimento definitivo será mediante recibo, em até </w:t>
      </w:r>
      <w:r>
        <w:rPr>
          <w:rStyle w:val="158"/>
          <w:rFonts w:hint="default" w:ascii="Arial" w:hAnsi="Arial" w:cs="Arial"/>
          <w:b/>
          <w:color w:val="000000" w:themeColor="text1"/>
          <w:sz w:val="22"/>
          <w:szCs w:val="22"/>
          <w14:textFill>
            <w14:solidFill>
              <w14:schemeClr w14:val="tx1"/>
            </w14:solidFill>
          </w14:textFill>
        </w:rPr>
        <w:t>5 (cinco)</w:t>
      </w:r>
      <w:r>
        <w:rPr>
          <w:rStyle w:val="158"/>
          <w:rFonts w:hint="default" w:ascii="Arial" w:hAnsi="Arial" w:cs="Arial"/>
          <w:bCs/>
          <w:color w:val="000000" w:themeColor="text1"/>
          <w:sz w:val="22"/>
          <w:szCs w:val="22"/>
          <w14:textFill>
            <w14:solidFill>
              <w14:schemeClr w14:val="tx1"/>
            </w14:solidFill>
          </w14:textFill>
        </w:rPr>
        <w:t xml:space="preserve"> dias corridos após o recebimento provisório e a verificação da perfeita execução das obrigações contratuais, ocasião em que se fará constar o atesto da nota fiscal;</w:t>
      </w:r>
    </w:p>
    <w:p w14:paraId="13CA5242">
      <w:pPr>
        <w:pStyle w:val="127"/>
        <w:numPr>
          <w:ilvl w:val="0"/>
          <w:numId w:val="19"/>
        </w:numPr>
        <w:tabs>
          <w:tab w:val="left" w:pos="0"/>
        </w:tabs>
        <w:spacing w:before="240" w:after="240" w:line="360" w:lineRule="auto"/>
        <w:ind w:left="357" w:firstLine="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Recebimento Definitivo não exclui a responsabilidade da contratada por vícios de qualidade ou disparidade com as especificações técnicas verificadas posteriormente;</w:t>
      </w:r>
    </w:p>
    <w:p w14:paraId="53C25CE1">
      <w:pPr>
        <w:pStyle w:val="127"/>
        <w:numPr>
          <w:ilvl w:val="0"/>
          <w:numId w:val="19"/>
        </w:numPr>
        <w:tabs>
          <w:tab w:val="left" w:pos="0"/>
        </w:tabs>
        <w:spacing w:before="240" w:after="240" w:line="360" w:lineRule="auto"/>
        <w:ind w:left="357" w:firstLine="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objeto do contrato poderá ser rejeitado, no todo ou em parte, quando em desacordo com as especificações constantes neste Termo de Referência e na proposta, devendo ser substituídos em até 2 (dois) dias úteis, a contar da notificação da contratada, às suas custas, sem prejuízo da aplicação das penalidades.</w:t>
      </w:r>
    </w:p>
    <w:p w14:paraId="627218B3">
      <w:pPr>
        <w:pStyle w:val="127"/>
        <w:numPr>
          <w:ilvl w:val="0"/>
          <w:numId w:val="19"/>
        </w:numPr>
        <w:spacing w:before="240" w:after="240" w:line="360" w:lineRule="auto"/>
        <w:ind w:left="357" w:firstLine="0"/>
        <w:contextualSpacing w:val="0"/>
        <w:jc w:val="both"/>
        <w:rPr>
          <w:rFonts w:hint="default" w:ascii="Arial" w:hAnsi="Arial" w:eastAsia="SimSun" w:cs="Arial"/>
          <w:color w:val="000000"/>
          <w:sz w:val="22"/>
          <w:szCs w:val="22"/>
          <w:lang w:eastAsia="zh-CN" w:bidi="ar"/>
        </w:rPr>
      </w:pPr>
      <w:r>
        <w:rPr>
          <w:rFonts w:hint="default" w:ascii="Arial" w:hAnsi="Arial" w:cs="Arial"/>
          <w:color w:val="000000" w:themeColor="text1"/>
          <w:sz w:val="22"/>
          <w:szCs w:val="22"/>
          <w14:textFill>
            <w14:solidFill>
              <w14:schemeClr w14:val="tx1"/>
            </w14:solidFill>
          </w14:textFill>
        </w:rPr>
        <w:t>Acrescenta-se que o</w:t>
      </w:r>
      <w:r>
        <w:rPr>
          <w:rFonts w:hint="default" w:ascii="Arial" w:hAnsi="Arial" w:eastAsia="SimSun" w:cs="Arial"/>
          <w:color w:val="000000"/>
          <w:sz w:val="22"/>
          <w:szCs w:val="22"/>
          <w:lang w:val="en-US" w:eastAsia="zh-CN" w:bidi="ar"/>
        </w:rPr>
        <w:t xml:space="preserve"> recebimento do objeto contratado ocorrerá</w:t>
      </w:r>
      <w:r>
        <w:rPr>
          <w:rFonts w:hint="default" w:ascii="Arial" w:hAnsi="Arial" w:eastAsia="SimSun" w:cs="Arial"/>
          <w:color w:val="000000"/>
          <w:sz w:val="22"/>
          <w:szCs w:val="22"/>
          <w:lang w:eastAsia="zh-CN" w:bidi="ar"/>
        </w:rPr>
        <w:t xml:space="preserve"> respeitando o Art. 43. do Decreto Municipal 359/2023.</w:t>
      </w:r>
    </w:p>
    <w:p w14:paraId="4E2A799F">
      <w:pPr>
        <w:pStyle w:val="154"/>
        <w:tabs>
          <w:tab w:val="left" w:pos="200"/>
        </w:tabs>
        <w:spacing w:before="240" w:after="240" w:line="360" w:lineRule="auto"/>
        <w:ind w:left="108"/>
        <w:rPr>
          <w:rFonts w:hint="default" w:ascii="Arial" w:hAnsi="Arial" w:cs="Arial"/>
          <w:b/>
          <w:bCs/>
          <w:iCs/>
          <w:sz w:val="22"/>
          <w:szCs w:val="22"/>
          <w:lang w:val="pt-BR"/>
        </w:rPr>
      </w:pPr>
      <w:r>
        <w:rPr>
          <w:rFonts w:hint="default" w:ascii="Arial" w:hAnsi="Arial" w:cs="Arial"/>
          <w:b/>
          <w:bCs/>
          <w:iCs/>
          <w:sz w:val="22"/>
          <w:szCs w:val="22"/>
          <w:lang w:val="pt-BR"/>
        </w:rPr>
        <w:t xml:space="preserve">6.3. </w:t>
      </w:r>
      <w:r>
        <w:rPr>
          <w:rFonts w:hint="default" w:ascii="Arial" w:hAnsi="Arial" w:cs="Arial"/>
          <w:b/>
          <w:bCs/>
          <w:iCs/>
          <w:sz w:val="22"/>
          <w:szCs w:val="22"/>
        </w:rPr>
        <w:t>LOCAL,</w:t>
      </w:r>
      <w:r>
        <w:rPr>
          <w:rFonts w:hint="default" w:ascii="Arial" w:hAnsi="Arial" w:cs="Arial"/>
          <w:b/>
          <w:bCs/>
          <w:iCs/>
          <w:spacing w:val="26"/>
          <w:sz w:val="22"/>
          <w:szCs w:val="22"/>
        </w:rPr>
        <w:t xml:space="preserve"> </w:t>
      </w:r>
      <w:r>
        <w:rPr>
          <w:rFonts w:hint="default" w:ascii="Arial" w:hAnsi="Arial" w:cs="Arial"/>
          <w:b/>
          <w:bCs/>
          <w:iCs/>
          <w:sz w:val="22"/>
          <w:szCs w:val="22"/>
        </w:rPr>
        <w:t>HORÁRIO,</w:t>
      </w:r>
      <w:r>
        <w:rPr>
          <w:rFonts w:hint="default" w:ascii="Arial" w:hAnsi="Arial" w:cs="Arial"/>
          <w:b/>
          <w:bCs/>
          <w:iCs/>
          <w:spacing w:val="26"/>
          <w:sz w:val="22"/>
          <w:szCs w:val="22"/>
        </w:rPr>
        <w:t xml:space="preserve"> </w:t>
      </w:r>
      <w:r>
        <w:rPr>
          <w:rFonts w:hint="default" w:ascii="Arial" w:hAnsi="Arial" w:cs="Arial"/>
          <w:b/>
          <w:bCs/>
          <w:iCs/>
          <w:sz w:val="22"/>
          <w:szCs w:val="22"/>
        </w:rPr>
        <w:t>PERIODICIDADE</w:t>
      </w:r>
      <w:r>
        <w:rPr>
          <w:rFonts w:hint="default" w:ascii="Arial" w:hAnsi="Arial" w:cs="Arial"/>
          <w:b/>
          <w:bCs/>
          <w:iCs/>
          <w:spacing w:val="26"/>
          <w:sz w:val="22"/>
          <w:szCs w:val="22"/>
        </w:rPr>
        <w:t xml:space="preserve"> </w:t>
      </w:r>
      <w:r>
        <w:rPr>
          <w:rFonts w:hint="default" w:ascii="Arial" w:hAnsi="Arial" w:cs="Arial"/>
          <w:b/>
          <w:bCs/>
          <w:iCs/>
          <w:sz w:val="22"/>
          <w:szCs w:val="22"/>
        </w:rPr>
        <w:t>E</w:t>
      </w:r>
      <w:r>
        <w:rPr>
          <w:rFonts w:hint="default" w:ascii="Arial" w:hAnsi="Arial" w:cs="Arial"/>
          <w:b/>
          <w:bCs/>
          <w:iCs/>
          <w:spacing w:val="26"/>
          <w:sz w:val="22"/>
          <w:szCs w:val="22"/>
        </w:rPr>
        <w:t xml:space="preserve"> </w:t>
      </w:r>
      <w:r>
        <w:rPr>
          <w:rFonts w:hint="default" w:ascii="Arial" w:hAnsi="Arial" w:cs="Arial"/>
          <w:b/>
          <w:bCs/>
          <w:iCs/>
          <w:sz w:val="22"/>
          <w:szCs w:val="22"/>
        </w:rPr>
        <w:t>FORMA</w:t>
      </w:r>
      <w:r>
        <w:rPr>
          <w:rFonts w:hint="default" w:ascii="Arial" w:hAnsi="Arial" w:cs="Arial"/>
          <w:b/>
          <w:bCs/>
          <w:iCs/>
          <w:spacing w:val="27"/>
          <w:sz w:val="22"/>
          <w:szCs w:val="22"/>
        </w:rPr>
        <w:t xml:space="preserve"> </w:t>
      </w:r>
      <w:r>
        <w:rPr>
          <w:rFonts w:hint="default" w:ascii="Arial" w:hAnsi="Arial" w:cs="Arial"/>
          <w:b/>
          <w:bCs/>
          <w:iCs/>
          <w:sz w:val="22"/>
          <w:szCs w:val="22"/>
        </w:rPr>
        <w:t>DE</w:t>
      </w:r>
      <w:r>
        <w:rPr>
          <w:rFonts w:hint="default" w:ascii="Arial" w:hAnsi="Arial" w:cs="Arial"/>
          <w:b/>
          <w:bCs/>
          <w:iCs/>
          <w:spacing w:val="26"/>
          <w:sz w:val="22"/>
          <w:szCs w:val="22"/>
        </w:rPr>
        <w:t xml:space="preserve"> </w:t>
      </w:r>
      <w:r>
        <w:rPr>
          <w:rFonts w:hint="default" w:ascii="Arial" w:hAnsi="Arial" w:cs="Arial"/>
          <w:b/>
          <w:bCs/>
          <w:iCs/>
          <w:sz w:val="22"/>
          <w:szCs w:val="22"/>
        </w:rPr>
        <w:t>ENTREGA/EXECUÇÃO</w:t>
      </w:r>
      <w:r>
        <w:rPr>
          <w:rFonts w:hint="default" w:ascii="Arial" w:hAnsi="Arial" w:cs="Arial"/>
          <w:b/>
          <w:bCs/>
          <w:iCs/>
          <w:spacing w:val="26"/>
          <w:sz w:val="22"/>
          <w:szCs w:val="22"/>
        </w:rPr>
        <w:t xml:space="preserve"> </w:t>
      </w:r>
      <w:r>
        <w:rPr>
          <w:rFonts w:hint="default" w:ascii="Arial" w:hAnsi="Arial" w:cs="Arial"/>
          <w:b/>
          <w:bCs/>
          <w:iCs/>
          <w:sz w:val="22"/>
          <w:szCs w:val="22"/>
        </w:rPr>
        <w:t>DO</w:t>
      </w:r>
      <w:r>
        <w:rPr>
          <w:rFonts w:hint="default" w:ascii="Arial" w:hAnsi="Arial" w:cs="Arial"/>
          <w:b/>
          <w:bCs/>
          <w:iCs/>
          <w:spacing w:val="26"/>
          <w:sz w:val="22"/>
          <w:szCs w:val="22"/>
        </w:rPr>
        <w:t xml:space="preserve"> </w:t>
      </w:r>
      <w:r>
        <w:rPr>
          <w:rFonts w:hint="default" w:ascii="Arial" w:hAnsi="Arial" w:cs="Arial"/>
          <w:b/>
          <w:bCs/>
          <w:iCs/>
          <w:sz w:val="22"/>
          <w:szCs w:val="22"/>
        </w:rPr>
        <w:t>OBJETO</w:t>
      </w:r>
      <w:r>
        <w:rPr>
          <w:rFonts w:hint="default" w:ascii="Arial" w:hAnsi="Arial" w:cs="Arial"/>
          <w:b/>
          <w:bCs/>
          <w:iCs/>
          <w:spacing w:val="26"/>
          <w:sz w:val="22"/>
          <w:szCs w:val="22"/>
        </w:rPr>
        <w:t xml:space="preserve"> </w:t>
      </w:r>
      <w:r>
        <w:rPr>
          <w:rFonts w:hint="default" w:ascii="Arial" w:hAnsi="Arial" w:cs="Arial"/>
          <w:b/>
          <w:bCs/>
          <w:iCs/>
          <w:sz w:val="22"/>
          <w:szCs w:val="22"/>
        </w:rPr>
        <w:t>E</w:t>
      </w:r>
      <w:r>
        <w:rPr>
          <w:rFonts w:hint="default" w:ascii="Arial" w:hAnsi="Arial" w:cs="Arial"/>
          <w:b/>
          <w:bCs/>
          <w:iCs/>
          <w:spacing w:val="26"/>
          <w:sz w:val="22"/>
          <w:szCs w:val="22"/>
        </w:rPr>
        <w:t xml:space="preserve"> </w:t>
      </w:r>
      <w:r>
        <w:rPr>
          <w:rFonts w:hint="default" w:ascii="Arial" w:hAnsi="Arial" w:cs="Arial"/>
          <w:b/>
          <w:bCs/>
          <w:iCs/>
          <w:sz w:val="22"/>
          <w:szCs w:val="22"/>
        </w:rPr>
        <w:t>CRITÉRIOS</w:t>
      </w:r>
      <w:r>
        <w:rPr>
          <w:rFonts w:hint="default" w:ascii="Arial" w:hAnsi="Arial" w:cs="Arial"/>
          <w:b/>
          <w:bCs/>
          <w:iCs/>
          <w:spacing w:val="27"/>
          <w:sz w:val="22"/>
          <w:szCs w:val="22"/>
        </w:rPr>
        <w:t xml:space="preserve"> </w:t>
      </w:r>
      <w:r>
        <w:rPr>
          <w:rFonts w:hint="default" w:ascii="Arial" w:hAnsi="Arial" w:cs="Arial"/>
          <w:b/>
          <w:bCs/>
          <w:iCs/>
          <w:sz w:val="22"/>
          <w:szCs w:val="22"/>
        </w:rPr>
        <w:t>DE ACEITAÇÃO OU NÃO DO OBJETO</w:t>
      </w:r>
      <w:r>
        <w:rPr>
          <w:rFonts w:hint="default" w:ascii="Arial" w:hAnsi="Arial" w:cs="Arial"/>
          <w:b/>
          <w:bCs/>
          <w:iCs/>
          <w:sz w:val="22"/>
          <w:szCs w:val="22"/>
          <w:lang w:val="pt-BR"/>
        </w:rPr>
        <w:t>:</w:t>
      </w:r>
    </w:p>
    <w:p w14:paraId="4E88A67F">
      <w:pPr>
        <w:pStyle w:val="127"/>
        <w:spacing w:before="240" w:after="240" w:line="360" w:lineRule="auto"/>
        <w:ind w:left="108"/>
        <w:contextualSpacing w:val="0"/>
        <w:jc w:val="both"/>
        <w:rPr>
          <w:rFonts w:hint="default" w:ascii="Arial" w:hAnsi="Arial" w:cs="Arial"/>
          <w:b/>
          <w:sz w:val="22"/>
          <w:szCs w:val="22"/>
        </w:rPr>
      </w:pPr>
      <w:r>
        <w:rPr>
          <w:rFonts w:hint="default" w:ascii="Arial" w:hAnsi="Arial" w:cs="Arial"/>
          <w:sz w:val="22"/>
          <w:szCs w:val="22"/>
        </w:rPr>
        <w:t xml:space="preserve">6.3.1. Os produtos deverão ser entregues na </w:t>
      </w:r>
      <w:r>
        <w:rPr>
          <w:rFonts w:hint="default" w:ascii="Arial" w:hAnsi="Arial" w:cs="Arial"/>
          <w:b/>
          <w:bCs/>
          <w:sz w:val="22"/>
          <w:szCs w:val="22"/>
        </w:rPr>
        <w:t xml:space="preserve">Secretaria Municipal de Saúde de Sinop-MT, </w:t>
      </w:r>
      <w:r>
        <w:rPr>
          <w:rFonts w:hint="default" w:ascii="Arial" w:hAnsi="Arial" w:cs="Arial"/>
          <w:sz w:val="22"/>
          <w:szCs w:val="22"/>
        </w:rPr>
        <w:t>localizado na Avenida das Figueiras nº 1503, Centro - Sinop – MT - CEP 78550-292.</w:t>
      </w:r>
    </w:p>
    <w:p w14:paraId="6B6838E4">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6.4. PRAZO MÍNIMO DE VALIDADE DO PRODUTO:</w:t>
      </w:r>
    </w:p>
    <w:p w14:paraId="185B6C1B">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sz w:val="22"/>
          <w:szCs w:val="22"/>
        </w:rPr>
        <w:t>6.4.1. Não se aplica.</w:t>
      </w:r>
    </w:p>
    <w:p w14:paraId="064F033B">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6.5. ESPECIFICAÇÃO DA GARANTIA EXIGIDA:</w:t>
      </w:r>
    </w:p>
    <w:p w14:paraId="167FD9BA">
      <w:pPr>
        <w:tabs>
          <w:tab w:val="left" w:pos="0"/>
        </w:tabs>
        <w:spacing w:before="240" w:after="240" w:line="360" w:lineRule="auto"/>
        <w:ind w:left="108"/>
        <w:jc w:val="both"/>
        <w:rPr>
          <w:rFonts w:hint="default" w:ascii="Arial" w:hAnsi="Arial" w:cs="Arial"/>
          <w:sz w:val="22"/>
          <w:szCs w:val="22"/>
        </w:rPr>
      </w:pPr>
      <w:r>
        <w:rPr>
          <w:rFonts w:hint="default" w:ascii="Arial" w:hAnsi="Arial" w:cs="Arial"/>
          <w:sz w:val="22"/>
          <w:szCs w:val="22"/>
        </w:rPr>
        <w:t>6.5.1. Não se aplica.</w:t>
      </w:r>
    </w:p>
    <w:p w14:paraId="18572B89">
      <w:pPr>
        <w:tabs>
          <w:tab w:val="left" w:pos="-200"/>
        </w:tabs>
        <w:spacing w:before="240" w:after="240" w:line="360" w:lineRule="auto"/>
        <w:ind w:left="108"/>
        <w:jc w:val="both"/>
        <w:rPr>
          <w:rFonts w:hint="default" w:ascii="Arial" w:hAnsi="Arial" w:cs="Arial"/>
          <w:b/>
          <w:bCs/>
          <w:iCs/>
          <w:spacing w:val="-2"/>
          <w:sz w:val="22"/>
          <w:szCs w:val="22"/>
        </w:rPr>
      </w:pPr>
      <w:r>
        <w:rPr>
          <w:rFonts w:hint="default" w:ascii="Arial" w:hAnsi="Arial" w:cs="Arial"/>
          <w:b/>
          <w:bCs/>
          <w:sz w:val="22"/>
          <w:szCs w:val="22"/>
        </w:rPr>
        <w:t xml:space="preserve">6.6. </w:t>
      </w:r>
      <w:r>
        <w:rPr>
          <w:rFonts w:hint="default" w:ascii="Arial" w:hAnsi="Arial" w:cs="Arial"/>
          <w:b/>
          <w:bCs/>
          <w:iCs/>
          <w:sz w:val="22"/>
          <w:szCs w:val="22"/>
        </w:rPr>
        <w:t>CONDIÇÕES</w:t>
      </w:r>
      <w:r>
        <w:rPr>
          <w:rFonts w:hint="default" w:ascii="Arial" w:hAnsi="Arial" w:cs="Arial"/>
          <w:b/>
          <w:bCs/>
          <w:iCs/>
          <w:spacing w:val="-4"/>
          <w:sz w:val="22"/>
          <w:szCs w:val="22"/>
        </w:rPr>
        <w:t xml:space="preserve"> </w:t>
      </w:r>
      <w:r>
        <w:rPr>
          <w:rFonts w:hint="default" w:ascii="Arial" w:hAnsi="Arial" w:cs="Arial"/>
          <w:b/>
          <w:bCs/>
          <w:iCs/>
          <w:sz w:val="22"/>
          <w:szCs w:val="22"/>
        </w:rPr>
        <w:t>DE</w:t>
      </w:r>
      <w:r>
        <w:rPr>
          <w:rFonts w:hint="default" w:ascii="Arial" w:hAnsi="Arial" w:cs="Arial"/>
          <w:b/>
          <w:bCs/>
          <w:iCs/>
          <w:spacing w:val="-2"/>
          <w:sz w:val="22"/>
          <w:szCs w:val="22"/>
        </w:rPr>
        <w:t xml:space="preserve"> </w:t>
      </w:r>
      <w:r>
        <w:rPr>
          <w:rFonts w:hint="default" w:ascii="Arial" w:hAnsi="Arial" w:cs="Arial"/>
          <w:b/>
          <w:bCs/>
          <w:iCs/>
          <w:sz w:val="22"/>
          <w:szCs w:val="22"/>
        </w:rPr>
        <w:t>MANUTENÇÃO</w:t>
      </w:r>
      <w:r>
        <w:rPr>
          <w:rFonts w:hint="default" w:ascii="Arial" w:hAnsi="Arial" w:cs="Arial"/>
          <w:b/>
          <w:bCs/>
          <w:iCs/>
          <w:spacing w:val="-1"/>
          <w:sz w:val="22"/>
          <w:szCs w:val="22"/>
        </w:rPr>
        <w:t xml:space="preserve"> </w:t>
      </w:r>
      <w:r>
        <w:rPr>
          <w:rFonts w:hint="default" w:ascii="Arial" w:hAnsi="Arial" w:cs="Arial"/>
          <w:b/>
          <w:bCs/>
          <w:iCs/>
          <w:sz w:val="22"/>
          <w:szCs w:val="22"/>
        </w:rPr>
        <w:t>PREVENTIVA</w:t>
      </w:r>
      <w:r>
        <w:rPr>
          <w:rFonts w:hint="default" w:ascii="Arial" w:hAnsi="Arial" w:cs="Arial"/>
          <w:b/>
          <w:bCs/>
          <w:iCs/>
          <w:spacing w:val="1"/>
          <w:sz w:val="22"/>
          <w:szCs w:val="22"/>
        </w:rPr>
        <w:t xml:space="preserve"> </w:t>
      </w:r>
      <w:r>
        <w:rPr>
          <w:rFonts w:hint="default" w:ascii="Arial" w:hAnsi="Arial" w:cs="Arial"/>
          <w:b/>
          <w:bCs/>
          <w:iCs/>
          <w:sz w:val="22"/>
          <w:szCs w:val="22"/>
        </w:rPr>
        <w:t>E/OU</w:t>
      </w:r>
      <w:r>
        <w:rPr>
          <w:rFonts w:hint="default" w:ascii="Arial" w:hAnsi="Arial" w:cs="Arial"/>
          <w:b/>
          <w:bCs/>
          <w:iCs/>
          <w:spacing w:val="-1"/>
          <w:sz w:val="22"/>
          <w:szCs w:val="22"/>
        </w:rPr>
        <w:t xml:space="preserve"> </w:t>
      </w:r>
      <w:r>
        <w:rPr>
          <w:rFonts w:hint="default" w:ascii="Arial" w:hAnsi="Arial" w:cs="Arial"/>
          <w:b/>
          <w:bCs/>
          <w:iCs/>
          <w:sz w:val="22"/>
          <w:szCs w:val="22"/>
        </w:rPr>
        <w:t>CORRETIVA</w:t>
      </w:r>
      <w:r>
        <w:rPr>
          <w:rFonts w:hint="default" w:ascii="Arial" w:hAnsi="Arial" w:cs="Arial"/>
          <w:b/>
          <w:bCs/>
          <w:iCs/>
          <w:spacing w:val="-1"/>
          <w:sz w:val="22"/>
          <w:szCs w:val="22"/>
        </w:rPr>
        <w:t xml:space="preserve"> </w:t>
      </w:r>
      <w:r>
        <w:rPr>
          <w:rFonts w:hint="default" w:ascii="Arial" w:hAnsi="Arial" w:cs="Arial"/>
          <w:b/>
          <w:bCs/>
          <w:iCs/>
          <w:sz w:val="22"/>
          <w:szCs w:val="22"/>
        </w:rPr>
        <w:t>E</w:t>
      </w:r>
      <w:r>
        <w:rPr>
          <w:rFonts w:hint="default" w:ascii="Arial" w:hAnsi="Arial" w:cs="Arial"/>
          <w:b/>
          <w:bCs/>
          <w:iCs/>
          <w:spacing w:val="-2"/>
          <w:sz w:val="22"/>
          <w:szCs w:val="22"/>
        </w:rPr>
        <w:t xml:space="preserve"> </w:t>
      </w:r>
      <w:r>
        <w:rPr>
          <w:rFonts w:hint="default" w:ascii="Arial" w:hAnsi="Arial" w:cs="Arial"/>
          <w:b/>
          <w:bCs/>
          <w:iCs/>
          <w:sz w:val="22"/>
          <w:szCs w:val="22"/>
        </w:rPr>
        <w:t>ASSISTÊNCIA</w:t>
      </w:r>
      <w:r>
        <w:rPr>
          <w:rFonts w:hint="default" w:ascii="Arial" w:hAnsi="Arial" w:cs="Arial"/>
          <w:b/>
          <w:bCs/>
          <w:iCs/>
          <w:spacing w:val="-1"/>
          <w:sz w:val="22"/>
          <w:szCs w:val="22"/>
        </w:rPr>
        <w:t xml:space="preserve"> </w:t>
      </w:r>
      <w:r>
        <w:rPr>
          <w:rFonts w:hint="default" w:ascii="Arial" w:hAnsi="Arial" w:cs="Arial"/>
          <w:b/>
          <w:bCs/>
          <w:iCs/>
          <w:spacing w:val="-2"/>
          <w:sz w:val="22"/>
          <w:szCs w:val="22"/>
        </w:rPr>
        <w:t>TÉCNICA:</w:t>
      </w:r>
    </w:p>
    <w:p w14:paraId="46F3E42B">
      <w:pPr>
        <w:tabs>
          <w:tab w:val="left" w:pos="-200"/>
        </w:tabs>
        <w:spacing w:before="240" w:after="240" w:line="360" w:lineRule="auto"/>
        <w:ind w:left="108"/>
        <w:jc w:val="both"/>
        <w:rPr>
          <w:rFonts w:hint="default" w:ascii="Arial" w:hAnsi="Arial" w:cs="Arial"/>
          <w:iCs/>
          <w:spacing w:val="-2"/>
          <w:sz w:val="22"/>
          <w:szCs w:val="22"/>
        </w:rPr>
      </w:pPr>
      <w:r>
        <w:rPr>
          <w:rFonts w:hint="default" w:ascii="Arial" w:hAnsi="Arial" w:cs="Arial"/>
          <w:iCs/>
          <w:spacing w:val="-2"/>
          <w:sz w:val="22"/>
          <w:szCs w:val="22"/>
        </w:rPr>
        <w:t>6.6.1. Não se aplica.</w:t>
      </w:r>
    </w:p>
    <w:p w14:paraId="0A23A859">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6.7. CRONOGRAMA DE EXECUÇÃO:</w:t>
      </w:r>
    </w:p>
    <w:p w14:paraId="14FE0EBD">
      <w:pPr>
        <w:tabs>
          <w:tab w:val="left" w:pos="0"/>
        </w:tabs>
        <w:spacing w:before="240" w:after="240" w:line="360" w:lineRule="auto"/>
        <w:ind w:left="108"/>
        <w:jc w:val="both"/>
        <w:rPr>
          <w:rFonts w:hint="default" w:ascii="Arial" w:hAnsi="Arial" w:cs="Arial"/>
          <w:sz w:val="22"/>
          <w:szCs w:val="22"/>
        </w:rPr>
      </w:pPr>
      <w:r>
        <w:rPr>
          <w:rFonts w:hint="default" w:ascii="Arial" w:hAnsi="Arial" w:cs="Arial"/>
          <w:sz w:val="22"/>
          <w:szCs w:val="22"/>
        </w:rPr>
        <w:t>6.7.1. Não se aplica.</w:t>
      </w:r>
    </w:p>
    <w:p w14:paraId="537C1F40">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6.8. NECESSIDADE DE ACOMPANHAMENTO DOS SERVIÇOS POR PROFISSIONAIS DA “ÁREA” DEMANDANTE:</w:t>
      </w:r>
    </w:p>
    <w:p w14:paraId="30021FCE">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sz w:val="22"/>
          <w:szCs w:val="22"/>
        </w:rPr>
        <w:t>6.8.1. Permitir a fiscalização dos serviços pela Secretaria Municipal de Saúde, em qualquer tempo, e mantê-la permanentemente informada a respeito do andamento deste, sendo somente funcionário autorizado pela Secretária Municipal de Saúde (Fiscal de Contrato).</w:t>
      </w:r>
    </w:p>
    <w:p w14:paraId="7688A390">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 xml:space="preserve">6.9. POSSIBILIDADE DE TROCA DE PEÇAS, SE POR ORIGIGINAIS OU SIMILARES, E DE PROCESSOS DE REMANUFATURA, RECONDICIONAMENTO, REUTILIZAÇÃO OU REFILAMENTO: </w:t>
      </w:r>
    </w:p>
    <w:p w14:paraId="72F7BE79">
      <w:pPr>
        <w:tabs>
          <w:tab w:val="left" w:pos="0"/>
        </w:tabs>
        <w:spacing w:before="240" w:after="240" w:line="360" w:lineRule="auto"/>
        <w:ind w:left="108"/>
        <w:jc w:val="both"/>
        <w:rPr>
          <w:rFonts w:hint="default" w:ascii="Arial" w:hAnsi="Arial" w:cs="Arial"/>
          <w:sz w:val="22"/>
          <w:szCs w:val="22"/>
        </w:rPr>
      </w:pPr>
      <w:r>
        <w:rPr>
          <w:rFonts w:hint="default" w:ascii="Arial" w:hAnsi="Arial" w:cs="Arial"/>
          <w:sz w:val="22"/>
          <w:szCs w:val="22"/>
        </w:rPr>
        <w:t>6.9.1. Não se aplica.</w:t>
      </w:r>
    </w:p>
    <w:p w14:paraId="25532F34">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6.10. POSSIBILIDADE OU NÃO DE SUBCONTRATAÇÃO:</w:t>
      </w:r>
    </w:p>
    <w:p w14:paraId="0346B27D">
      <w:pPr>
        <w:pStyle w:val="127"/>
        <w:tabs>
          <w:tab w:val="left" w:pos="426"/>
        </w:tabs>
        <w:spacing w:before="240" w:after="240" w:line="360" w:lineRule="auto"/>
        <w:ind w:left="108"/>
        <w:contextualSpacing w:val="0"/>
        <w:jc w:val="both"/>
        <w:rPr>
          <w:rFonts w:hint="default" w:ascii="Arial" w:hAnsi="Arial" w:cs="Arial"/>
          <w:sz w:val="22"/>
          <w:szCs w:val="22"/>
        </w:rPr>
      </w:pPr>
      <w:r>
        <w:rPr>
          <w:rFonts w:hint="default" w:ascii="Arial" w:hAnsi="Arial" w:cs="Arial"/>
          <w:sz w:val="22"/>
          <w:szCs w:val="22"/>
        </w:rPr>
        <w:t>6.10.1. Será vedado</w:t>
      </w:r>
      <w:r>
        <w:rPr>
          <w:rFonts w:hint="default" w:ascii="Arial" w:hAnsi="Arial" w:cs="Arial"/>
          <w:b/>
          <w:bCs/>
          <w:sz w:val="22"/>
          <w:szCs w:val="22"/>
        </w:rPr>
        <w:t xml:space="preserve"> </w:t>
      </w:r>
      <w:r>
        <w:rPr>
          <w:rFonts w:hint="default" w:ascii="Arial" w:hAnsi="Arial" w:cs="Arial"/>
          <w:sz w:val="22"/>
          <w:szCs w:val="22"/>
        </w:rPr>
        <w:t>transferir a terceiros ou subcontratar as obrigações assumidas.</w:t>
      </w:r>
    </w:p>
    <w:p w14:paraId="4A3A1BA8">
      <w:pPr>
        <w:pStyle w:val="127"/>
        <w:tabs>
          <w:tab w:val="left" w:pos="426"/>
        </w:tabs>
        <w:spacing w:before="240" w:after="240" w:line="360" w:lineRule="auto"/>
        <w:ind w:left="108"/>
        <w:contextualSpacing w:val="0"/>
        <w:jc w:val="both"/>
        <w:rPr>
          <w:rFonts w:hint="default" w:ascii="Arial" w:hAnsi="Arial" w:cs="Arial"/>
          <w:b/>
          <w:bCs/>
          <w:sz w:val="22"/>
          <w:szCs w:val="22"/>
        </w:rPr>
      </w:pPr>
      <w:r>
        <w:rPr>
          <w:rFonts w:hint="default" w:ascii="Arial" w:hAnsi="Arial" w:cs="Arial"/>
          <w:b/>
          <w:bCs/>
          <w:sz w:val="22"/>
          <w:szCs w:val="22"/>
        </w:rPr>
        <w:t>6.11. POSSIBILIDADE DE PRORROGAÇÃO CONTRATUAL E REAJUSTE:</w:t>
      </w:r>
    </w:p>
    <w:p w14:paraId="2BDC6715">
      <w:pPr>
        <w:pStyle w:val="16"/>
        <w:spacing w:before="240" w:after="240" w:line="360" w:lineRule="auto"/>
        <w:ind w:left="108"/>
        <w:jc w:val="both"/>
        <w:rPr>
          <w:rFonts w:hint="default" w:ascii="Arial" w:hAnsi="Arial" w:cs="Arial"/>
          <w:sz w:val="22"/>
          <w:szCs w:val="22"/>
        </w:rPr>
      </w:pPr>
      <w:r>
        <w:rPr>
          <w:rFonts w:hint="default" w:ascii="Arial" w:hAnsi="Arial" w:cs="Arial"/>
          <w:sz w:val="22"/>
          <w:szCs w:val="22"/>
        </w:rPr>
        <w:t xml:space="preserve">6.11.1. </w:t>
      </w:r>
      <w:r>
        <w:rPr>
          <w:rFonts w:hint="default" w:ascii="Arial" w:hAnsi="Arial" w:cs="Arial"/>
          <w:sz w:val="22"/>
          <w:szCs w:val="22"/>
          <w:lang w:val="pt-BR"/>
        </w:rPr>
        <w:t>Conforme Art.106 e seus incisos da Lei nº14.133/2021, a Administração poderá celebrar contratos com prazo de até 5 (cinco) anos nas hipóteses de serviços e fornecimentos contínuos, observadas as seguintes diretrizes:</w:t>
      </w:r>
    </w:p>
    <w:p w14:paraId="3E4A5681">
      <w:pPr>
        <w:pStyle w:val="16"/>
        <w:spacing w:before="240" w:after="240" w:line="360" w:lineRule="auto"/>
        <w:ind w:left="2268"/>
        <w:jc w:val="both"/>
        <w:rPr>
          <w:rFonts w:hint="default" w:ascii="Arial" w:hAnsi="Arial" w:cs="Arial"/>
          <w:sz w:val="22"/>
          <w:szCs w:val="22"/>
          <w:lang w:val="pt-BR"/>
        </w:rPr>
      </w:pPr>
      <w:r>
        <w:rPr>
          <w:rFonts w:hint="default" w:ascii="Arial" w:hAnsi="Arial" w:cs="Arial"/>
          <w:sz w:val="22"/>
          <w:szCs w:val="22"/>
          <w:lang w:val="pt-BR"/>
        </w:rPr>
        <w:t>I - a autoridade competente do órgão ou entidade contratante deverá atestar a maior vantagem econômica vislumbrada em razão da contratação plurianual; II - a Administração deverá atestar, no início da contratação e de cada exercício, a existência de créditos orçamentários vinculados à contratação e a vantagem em sua manutenção; III - a Administração terá a opção de extinguir o contrato, sem ônus, quando não dispuser de créditos orçamentários para sua continuidade ou quando entender que o contrato não mais lhe oferece vantagem.</w:t>
      </w:r>
    </w:p>
    <w:p w14:paraId="22C4F1A4">
      <w:pPr>
        <w:pStyle w:val="16"/>
        <w:spacing w:before="240" w:after="240" w:line="360" w:lineRule="auto"/>
        <w:ind w:left="2268"/>
        <w:jc w:val="both"/>
        <w:rPr>
          <w:rFonts w:hint="default" w:ascii="Arial" w:hAnsi="Arial" w:cs="Arial"/>
          <w:sz w:val="22"/>
          <w:szCs w:val="22"/>
          <w:lang w:val="pt-BR"/>
        </w:rPr>
      </w:pPr>
      <w:r>
        <w:rPr>
          <w:rFonts w:hint="default" w:ascii="Arial" w:hAnsi="Arial" w:cs="Arial"/>
          <w:sz w:val="22"/>
          <w:szCs w:val="22"/>
          <w:lang w:val="pt-BR"/>
        </w:rPr>
        <w:t xml:space="preserve"> § 1º A extinção mencionada no inciso III do caput deste artigo ocorrerá apenas na próxima data de aniversário do contrato e não poderá ocorrer em prazo inferior a 2 (dois) meses, contado da referida data.</w:t>
      </w:r>
    </w:p>
    <w:p w14:paraId="06DA9275">
      <w:pPr>
        <w:pStyle w:val="16"/>
        <w:spacing w:before="240" w:after="240" w:line="360" w:lineRule="auto"/>
        <w:ind w:left="142"/>
        <w:jc w:val="both"/>
        <w:rPr>
          <w:rFonts w:hint="default" w:ascii="Arial" w:hAnsi="Arial" w:cs="Arial"/>
          <w:sz w:val="22"/>
          <w:szCs w:val="22"/>
        </w:rPr>
      </w:pPr>
      <w:r>
        <w:rPr>
          <w:rFonts w:hint="default" w:ascii="Arial" w:hAnsi="Arial" w:cs="Arial"/>
          <w:sz w:val="22"/>
          <w:szCs w:val="22"/>
          <w:lang w:val="pt-BR"/>
        </w:rPr>
        <w:t>Desta forma, sobre o prazo de vigência de contratação, se aplica a regra acima citada, por se tratar de uma necessidade contínua e permanente desta secretaria, tendo em vista a garantia de acesso de pacientes do município a serviços assistenciais de outro município.</w:t>
      </w:r>
    </w:p>
    <w:p w14:paraId="725C130F">
      <w:pPr>
        <w:pStyle w:val="16"/>
        <w:spacing w:before="240" w:after="240" w:line="360" w:lineRule="auto"/>
        <w:ind w:left="108"/>
        <w:jc w:val="both"/>
        <w:rPr>
          <w:rFonts w:hint="default" w:ascii="Arial" w:hAnsi="Arial" w:cs="Arial"/>
          <w:b/>
          <w:sz w:val="22"/>
          <w:szCs w:val="22"/>
        </w:rPr>
      </w:pPr>
      <w:r>
        <w:rPr>
          <w:rFonts w:hint="default" w:ascii="Arial" w:hAnsi="Arial" w:cs="Arial"/>
          <w:b/>
          <w:sz w:val="22"/>
          <w:szCs w:val="22"/>
        </w:rPr>
        <w:t>6.12. APLICAÇÃO DE SANÇÕES ADMINISTRATIVAS:</w:t>
      </w:r>
    </w:p>
    <w:p w14:paraId="51541FD5">
      <w:pPr>
        <w:pStyle w:val="127"/>
        <w:tabs>
          <w:tab w:val="left" w:pos="426"/>
        </w:tabs>
        <w:spacing w:before="240" w:after="240" w:line="360" w:lineRule="auto"/>
        <w:ind w:left="108"/>
        <w:contextualSpacing w:val="0"/>
        <w:jc w:val="both"/>
        <w:rPr>
          <w:rFonts w:hint="default" w:ascii="Arial" w:hAnsi="Arial" w:cs="Arial"/>
          <w:bCs/>
          <w:sz w:val="22"/>
          <w:szCs w:val="22"/>
        </w:rPr>
      </w:pPr>
      <w:r>
        <w:rPr>
          <w:rFonts w:hint="default" w:ascii="Arial" w:hAnsi="Arial" w:cs="Arial"/>
          <w:bCs/>
          <w:sz w:val="22"/>
          <w:szCs w:val="22"/>
        </w:rPr>
        <w:t>6.12.1. As sanções de que tratam este Termo de Referência são aquelas descritas nos Art. 155 a 163 da Lei 14.133/2021 e no Decreto 360/2023.</w:t>
      </w:r>
    </w:p>
    <w:p w14:paraId="2356121C">
      <w:pPr>
        <w:pStyle w:val="127"/>
        <w:tabs>
          <w:tab w:val="left" w:pos="426"/>
        </w:tabs>
        <w:spacing w:before="240" w:after="240" w:line="360" w:lineRule="auto"/>
        <w:ind w:left="108"/>
        <w:contextualSpacing w:val="0"/>
        <w:jc w:val="both"/>
        <w:rPr>
          <w:rFonts w:hint="default" w:ascii="Arial" w:hAnsi="Arial" w:cs="Arial"/>
          <w:b/>
          <w:sz w:val="22"/>
          <w:szCs w:val="22"/>
        </w:rPr>
      </w:pPr>
      <w:r>
        <w:rPr>
          <w:rFonts w:hint="default" w:ascii="Arial" w:hAnsi="Arial" w:cs="Arial"/>
          <w:b/>
          <w:sz w:val="22"/>
          <w:szCs w:val="22"/>
        </w:rPr>
        <w:t>6.13. NECESSIDADE DE APRESENTAÇÃO DE RELATÓRIOS DE MANUTENÇÃO:</w:t>
      </w:r>
    </w:p>
    <w:p w14:paraId="38018CF2">
      <w:pPr>
        <w:tabs>
          <w:tab w:val="left" w:pos="0"/>
        </w:tabs>
        <w:spacing w:before="240" w:after="240" w:line="360" w:lineRule="auto"/>
        <w:ind w:left="108"/>
        <w:jc w:val="both"/>
        <w:rPr>
          <w:rFonts w:hint="default" w:ascii="Arial" w:hAnsi="Arial" w:cs="Arial"/>
          <w:sz w:val="22"/>
          <w:szCs w:val="22"/>
        </w:rPr>
      </w:pPr>
      <w:r>
        <w:rPr>
          <w:rFonts w:hint="default" w:ascii="Arial" w:hAnsi="Arial" w:cs="Arial"/>
          <w:sz w:val="22"/>
          <w:szCs w:val="22"/>
        </w:rPr>
        <w:t>6.13.1. Não se aplica.</w:t>
      </w:r>
    </w:p>
    <w:p w14:paraId="2E88F269">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6.14. MOBILIZAÇÃO E DESMOBILIZAÇÃO DO CANTEIRO DE OBRAS (BARRACÃO, INSTALAÇÕES DE PONTOS DE ÁGUA, ENERGIA E ESGOTO):</w:t>
      </w:r>
    </w:p>
    <w:p w14:paraId="56C87F75">
      <w:pPr>
        <w:tabs>
          <w:tab w:val="left" w:pos="0"/>
        </w:tabs>
        <w:spacing w:before="240" w:after="240" w:line="360" w:lineRule="auto"/>
        <w:ind w:left="108"/>
        <w:jc w:val="both"/>
        <w:rPr>
          <w:rFonts w:hint="default" w:ascii="Arial" w:hAnsi="Arial" w:cs="Arial"/>
          <w:sz w:val="22"/>
          <w:szCs w:val="22"/>
        </w:rPr>
      </w:pPr>
      <w:r>
        <w:rPr>
          <w:rFonts w:hint="default" w:ascii="Arial" w:hAnsi="Arial" w:cs="Arial"/>
          <w:sz w:val="22"/>
          <w:szCs w:val="22"/>
        </w:rPr>
        <w:t>6.14.1. Não se aplica.</w:t>
      </w:r>
    </w:p>
    <w:p w14:paraId="64CE991F">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6.15. LIMPEZA DOS LOCAIS DE INSTALAÇÃO E/OU REMOÇÃO DE ENTULHOS; EXIGÊNCIAS ESPECÍFICAS PARA O OBJETO A SER CONTRATADO:</w:t>
      </w:r>
    </w:p>
    <w:p w14:paraId="64D5307F">
      <w:pPr>
        <w:tabs>
          <w:tab w:val="left" w:pos="0"/>
        </w:tabs>
        <w:spacing w:before="240" w:after="240" w:line="360" w:lineRule="auto"/>
        <w:ind w:left="108"/>
        <w:jc w:val="both"/>
        <w:rPr>
          <w:rFonts w:hint="default" w:ascii="Arial" w:hAnsi="Arial" w:cs="Arial"/>
          <w:sz w:val="22"/>
          <w:szCs w:val="22"/>
        </w:rPr>
      </w:pPr>
      <w:r>
        <w:rPr>
          <w:rFonts w:hint="default" w:ascii="Arial" w:hAnsi="Arial" w:cs="Arial"/>
          <w:sz w:val="22"/>
          <w:szCs w:val="22"/>
        </w:rPr>
        <w:t>6.15.1. Não se aplica.</w:t>
      </w:r>
    </w:p>
    <w:p w14:paraId="61B26A1A">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6.16. NECESSIDADE DE DISPONIBILIZAÇÃO DE SAC E INDICAÇÃO DO NÚMERO PARA ATENDIMENTO COMERCIAL:</w:t>
      </w:r>
    </w:p>
    <w:p w14:paraId="149D4BDA">
      <w:pPr>
        <w:spacing w:before="240" w:after="240" w:line="360" w:lineRule="auto"/>
        <w:ind w:left="108"/>
        <w:jc w:val="both"/>
        <w:rPr>
          <w:rFonts w:hint="default" w:ascii="Arial" w:hAnsi="Arial" w:cs="Arial"/>
          <w:sz w:val="22"/>
          <w:szCs w:val="22"/>
        </w:rPr>
      </w:pPr>
      <w:r>
        <w:rPr>
          <w:rFonts w:hint="default" w:ascii="Arial" w:hAnsi="Arial" w:cs="Arial"/>
          <w:sz w:val="22"/>
          <w:szCs w:val="22"/>
        </w:rPr>
        <w:t>6.16.1. Não se aplica.</w:t>
      </w:r>
    </w:p>
    <w:p w14:paraId="7173ACF4">
      <w:pPr>
        <w:tabs>
          <w:tab w:val="left" w:pos="0"/>
        </w:tabs>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6.17. POSSIBILIDADE DE SUPORTE TÉCNICO REMOTO OU PELO SITE ELETRÔNICO, BEM COMO O PRAZO PARA ATENDIMENTO, FORMA DE ATENDIMENTO (0-800, E-MAIL, ETC.), PRAZO E FORMA PARA A SOLUÇÃO DO PROBLEMA, SUBSTITUIÇÃO DO EQUIPAMENTO DEFEITUOSO:</w:t>
      </w:r>
    </w:p>
    <w:p w14:paraId="7DBF06C5">
      <w:pPr>
        <w:tabs>
          <w:tab w:val="left" w:pos="0"/>
          <w:tab w:val="left" w:pos="600"/>
        </w:tabs>
        <w:spacing w:before="240" w:after="240" w:line="360" w:lineRule="auto"/>
        <w:ind w:left="108"/>
        <w:jc w:val="both"/>
        <w:rPr>
          <w:rFonts w:hint="default" w:ascii="Arial" w:hAnsi="Arial" w:cs="Arial"/>
          <w:sz w:val="22"/>
          <w:szCs w:val="22"/>
        </w:rPr>
      </w:pPr>
      <w:r>
        <w:rPr>
          <w:rFonts w:hint="default" w:ascii="Arial" w:hAnsi="Arial" w:cs="Arial"/>
          <w:sz w:val="22"/>
          <w:szCs w:val="22"/>
        </w:rPr>
        <w:t>6.17.1. Não se aplica.</w:t>
      </w:r>
    </w:p>
    <w:p w14:paraId="2473B6C5">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73050"/>
                <wp:effectExtent l="4445" t="4445" r="20955" b="8255"/>
                <wp:docPr id="12" name="Textbox 3"/>
                <wp:cNvGraphicFramePr/>
                <a:graphic xmlns:a="http://schemas.openxmlformats.org/drawingml/2006/main">
                  <a:graphicData uri="http://schemas.microsoft.com/office/word/2010/wordprocessingShape">
                    <wps:wsp>
                      <wps:cNvSpPr txBox="1"/>
                      <wps:spPr>
                        <a:xfrm>
                          <a:off x="0" y="0"/>
                          <a:ext cx="5556250" cy="273377"/>
                        </a:xfrm>
                        <a:prstGeom prst="rect">
                          <a:avLst/>
                        </a:prstGeom>
                        <a:solidFill>
                          <a:srgbClr val="D6D6D6"/>
                        </a:solidFill>
                        <a:ln w="6096">
                          <a:solidFill>
                            <a:srgbClr val="000000"/>
                          </a:solidFill>
                          <a:prstDash val="solid"/>
                        </a:ln>
                      </wps:spPr>
                      <wps:txbx>
                        <w:txbxContent>
                          <w:p w14:paraId="0008D0B6">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7. CONTROLE E FISCALIZAÇÃO DO CONTRATO</w:t>
                            </w:r>
                          </w:p>
                        </w:txbxContent>
                      </wps:txbx>
                      <wps:bodyPr wrap="square" lIns="0" tIns="0" rIns="0" bIns="0" rtlCol="0">
                        <a:noAutofit/>
                      </wps:bodyPr>
                    </wps:wsp>
                  </a:graphicData>
                </a:graphic>
              </wp:inline>
            </w:drawing>
          </mc:Choice>
          <mc:Fallback>
            <w:pict>
              <v:shape id="Textbox 3" o:spid="_x0000_s1026" o:spt="202" type="#_x0000_t202" style="height:21.5pt;width:437.5pt;" fillcolor="#D6D6D6" filled="t" stroked="t" coordsize="21600,21600" o:gfxdata="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NH7UM&#10;1AAAAAQBAAAPAAAAAAAAAAEAIAAAACIAAABkcnMvZG93bnJldi54bWxQSwECFAAUAAAACACHTuJA&#10;icXZ1OwBAAAMBAAADgAAAAAAAAABACAAAAAjAQAAZHJzL2Uyb0RvYy54bWxQSwUGAAAAAAYABgBZ&#10;AQAAgQUAAAAA&#10;">
                <v:fill on="t" focussize="0,0"/>
                <v:stroke weight="0.48pt" color="#000000" joinstyle="round"/>
                <v:imagedata o:title=""/>
                <o:lock v:ext="edit" aspectratio="f"/>
                <v:textbox inset="0mm,0mm,0mm,0mm">
                  <w:txbxContent>
                    <w:p w14:paraId="0008D0B6">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7. CONTROLE E FISCALIZAÇÃO DO CONTRATO</w:t>
                      </w:r>
                    </w:p>
                  </w:txbxContent>
                </v:textbox>
                <w10:wrap type="none"/>
                <w10:anchorlock/>
              </v:shape>
            </w:pict>
          </mc:Fallback>
        </mc:AlternateContent>
      </w:r>
    </w:p>
    <w:p w14:paraId="7ED28857">
      <w:pPr>
        <w:pStyle w:val="16"/>
        <w:ind w:left="96"/>
        <w:jc w:val="both"/>
        <w:rPr>
          <w:rFonts w:hint="default" w:ascii="Arial" w:hAnsi="Arial" w:cs="Arial"/>
          <w:sz w:val="22"/>
          <w:szCs w:val="22"/>
        </w:rPr>
      </w:pPr>
    </w:p>
    <w:p w14:paraId="08C3B2CA">
      <w:pPr>
        <w:pStyle w:val="127"/>
        <w:numPr>
          <w:ilvl w:val="1"/>
          <w:numId w:val="20"/>
        </w:numPr>
        <w:spacing w:after="0" w:line="276" w:lineRule="auto"/>
        <w:jc w:val="both"/>
        <w:rPr>
          <w:rFonts w:hint="default" w:ascii="Arial" w:hAnsi="Arial" w:cs="Arial"/>
          <w:sz w:val="22"/>
          <w:szCs w:val="22"/>
        </w:rPr>
      </w:pPr>
      <w:r>
        <w:rPr>
          <w:rFonts w:hint="default" w:ascii="Arial" w:hAnsi="Arial" w:cs="Arial"/>
          <w:sz w:val="22"/>
          <w:szCs w:val="22"/>
        </w:rPr>
        <w:t xml:space="preserve"> </w:t>
      </w:r>
      <w:r>
        <w:rPr>
          <w:rFonts w:hint="default" w:ascii="Arial" w:hAnsi="Arial" w:cs="Arial"/>
          <w:b/>
          <w:bCs/>
          <w:sz w:val="22"/>
          <w:szCs w:val="22"/>
        </w:rPr>
        <w:t>ROTINAS DE FISCALIZAÇÃO CONTRATUAL</w:t>
      </w:r>
    </w:p>
    <w:p w14:paraId="3E622954">
      <w:pPr>
        <w:spacing w:after="0" w:line="276" w:lineRule="auto"/>
        <w:jc w:val="both"/>
        <w:rPr>
          <w:rFonts w:hint="default" w:ascii="Arial" w:hAnsi="Arial" w:cs="Arial"/>
          <w:sz w:val="22"/>
          <w:szCs w:val="22"/>
        </w:rPr>
      </w:pPr>
    </w:p>
    <w:p w14:paraId="38E880EC">
      <w:pPr>
        <w:numPr>
          <w:ilvl w:val="2"/>
          <w:numId w:val="20"/>
        </w:numPr>
        <w:spacing w:after="0" w:line="276" w:lineRule="auto"/>
        <w:ind w:left="142" w:firstLine="0"/>
        <w:jc w:val="both"/>
        <w:rPr>
          <w:rFonts w:hint="default" w:ascii="Arial" w:hAnsi="Arial" w:cs="Arial"/>
          <w:sz w:val="22"/>
          <w:szCs w:val="22"/>
        </w:rPr>
      </w:pPr>
      <w:r>
        <w:rPr>
          <w:rFonts w:hint="default" w:ascii="Arial" w:hAnsi="Arial" w:cs="Arial"/>
          <w:sz w:val="22"/>
          <w:szCs w:val="22"/>
        </w:rPr>
        <w:t xml:space="preserve">O contrato deverá ser executado fielmente pelas partes, de acordo com as cláusulas avençadas e as normas da Lei nº 14.133, de 2021 e do Decreto 359/2023, e cada parte responderá pelas consequências de sua inexecução total ou parcial (Lei nº 14.133/2021, art. 115, </w:t>
      </w:r>
      <w:r>
        <w:rPr>
          <w:rFonts w:hint="default" w:ascii="Arial" w:hAnsi="Arial" w:cs="Arial"/>
          <w:i/>
          <w:iCs/>
          <w:sz w:val="22"/>
          <w:szCs w:val="22"/>
        </w:rPr>
        <w:t>caput</w:t>
      </w:r>
      <w:r>
        <w:rPr>
          <w:rFonts w:hint="default" w:ascii="Arial" w:hAnsi="Arial" w:cs="Arial"/>
          <w:sz w:val="22"/>
          <w:szCs w:val="22"/>
        </w:rPr>
        <w:t>).</w:t>
      </w:r>
    </w:p>
    <w:p w14:paraId="0849F376">
      <w:pPr>
        <w:spacing w:after="0" w:line="276" w:lineRule="auto"/>
        <w:ind w:left="142"/>
        <w:jc w:val="both"/>
        <w:rPr>
          <w:rFonts w:hint="default" w:ascii="Arial" w:hAnsi="Arial" w:cs="Arial"/>
          <w:sz w:val="22"/>
          <w:szCs w:val="22"/>
        </w:rPr>
      </w:pPr>
    </w:p>
    <w:p w14:paraId="5A2934D5">
      <w:pPr>
        <w:numPr>
          <w:ilvl w:val="2"/>
          <w:numId w:val="20"/>
        </w:numPr>
        <w:spacing w:after="0" w:line="360" w:lineRule="auto"/>
        <w:ind w:left="142" w:firstLine="0"/>
        <w:jc w:val="both"/>
        <w:rPr>
          <w:rFonts w:hint="default" w:ascii="Arial" w:hAnsi="Arial" w:cs="Arial"/>
          <w:sz w:val="22"/>
          <w:szCs w:val="22"/>
        </w:rPr>
      </w:pPr>
      <w:r>
        <w:rPr>
          <w:rFonts w:hint="default" w:ascii="Arial" w:hAnsi="Arial" w:cs="Arial"/>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26632893">
      <w:pPr>
        <w:numPr>
          <w:ilvl w:val="2"/>
          <w:numId w:val="20"/>
        </w:numPr>
        <w:spacing w:after="0" w:line="360" w:lineRule="auto"/>
        <w:ind w:left="142" w:firstLine="0"/>
        <w:jc w:val="both"/>
        <w:rPr>
          <w:rFonts w:hint="default" w:ascii="Arial" w:hAnsi="Arial" w:cs="Arial"/>
          <w:sz w:val="22"/>
          <w:szCs w:val="22"/>
        </w:rPr>
      </w:pPr>
      <w:bookmarkStart w:id="66" w:name="art116"/>
      <w:bookmarkEnd w:id="66"/>
      <w:r>
        <w:rPr>
          <w:rFonts w:hint="default" w:ascii="Arial" w:hAnsi="Arial" w:cs="Arial"/>
          <w:sz w:val="22"/>
          <w:szCs w:val="22"/>
        </w:rPr>
        <w:t xml:space="preserve">A execução do contrato deverá ser acompanhada e fiscalizada pelo(s) fiscal(is) do contrato, ou pelos respectivos substitutos (Lei nº 14.133/2021, art. 117, </w:t>
      </w:r>
      <w:r>
        <w:rPr>
          <w:rFonts w:hint="default" w:ascii="Arial" w:hAnsi="Arial" w:cs="Arial"/>
          <w:i/>
          <w:iCs/>
          <w:sz w:val="22"/>
          <w:szCs w:val="22"/>
        </w:rPr>
        <w:t>caput</w:t>
      </w:r>
      <w:r>
        <w:rPr>
          <w:rFonts w:hint="default" w:ascii="Arial" w:hAnsi="Arial" w:cs="Arial"/>
          <w:sz w:val="22"/>
          <w:szCs w:val="22"/>
        </w:rPr>
        <w:t>).</w:t>
      </w:r>
    </w:p>
    <w:p w14:paraId="15603402">
      <w:pPr>
        <w:numPr>
          <w:ilvl w:val="3"/>
          <w:numId w:val="20"/>
        </w:numPr>
        <w:tabs>
          <w:tab w:val="left" w:pos="993"/>
        </w:tabs>
        <w:spacing w:after="0" w:line="360" w:lineRule="auto"/>
        <w:ind w:left="567" w:firstLine="0"/>
        <w:contextualSpacing/>
        <w:jc w:val="both"/>
        <w:rPr>
          <w:rFonts w:hint="default" w:ascii="Arial" w:hAnsi="Arial" w:cs="Arial"/>
          <w:sz w:val="22"/>
          <w:szCs w:val="22"/>
        </w:rPr>
      </w:pPr>
      <w:bookmarkStart w:id="67" w:name="_Hlk126158702"/>
      <w:r>
        <w:rPr>
          <w:rFonts w:hint="default" w:ascii="Arial" w:hAnsi="Arial" w:cs="Arial"/>
          <w:sz w:val="22"/>
          <w:szCs w:val="22"/>
        </w:rPr>
        <w:t>O fiscal do contrato anotará em registro próprio todas as ocorrências relacionadas à execução do contrato, determinando o que for necessário para a regularização das faltas ou dos defeitos observados (Lei nº 14.133/2021, art. 117, §1º).</w:t>
      </w:r>
    </w:p>
    <w:bookmarkEnd w:id="67"/>
    <w:p w14:paraId="26B7E8B3">
      <w:pPr>
        <w:numPr>
          <w:ilvl w:val="3"/>
          <w:numId w:val="20"/>
        </w:numPr>
        <w:tabs>
          <w:tab w:val="left" w:pos="993"/>
        </w:tabs>
        <w:spacing w:after="0" w:line="360" w:lineRule="auto"/>
        <w:ind w:left="567" w:firstLine="0"/>
        <w:contextualSpacing/>
        <w:jc w:val="both"/>
        <w:rPr>
          <w:rFonts w:hint="default" w:ascii="Arial" w:hAnsi="Arial" w:cs="Arial"/>
          <w:sz w:val="22"/>
          <w:szCs w:val="22"/>
        </w:rPr>
      </w:pPr>
      <w:bookmarkStart w:id="68" w:name="art117§2"/>
      <w:bookmarkEnd w:id="68"/>
      <w:r>
        <w:rPr>
          <w:rFonts w:hint="default" w:ascii="Arial" w:hAnsi="Arial" w:cs="Arial"/>
          <w:sz w:val="22"/>
          <w:szCs w:val="22"/>
        </w:rPr>
        <w:t>O fiscal do contrato informará a seus superiores, em tempo hábil para a adoção das medidas convenientes, a situação que demandar decisão ou providência que ultrapasse sua competência (Lei nº 14.133/2021, art. 117, §2º).</w:t>
      </w:r>
    </w:p>
    <w:p w14:paraId="7866E8CD">
      <w:pPr>
        <w:numPr>
          <w:ilvl w:val="2"/>
          <w:numId w:val="20"/>
        </w:numPr>
        <w:spacing w:after="0" w:line="360" w:lineRule="auto"/>
        <w:ind w:left="142" w:firstLine="0"/>
        <w:jc w:val="both"/>
        <w:rPr>
          <w:rFonts w:hint="default" w:ascii="Arial" w:hAnsi="Arial" w:cs="Arial"/>
          <w:sz w:val="22"/>
          <w:szCs w:val="22"/>
        </w:rPr>
      </w:pPr>
      <w:r>
        <w:rPr>
          <w:rFonts w:hint="default" w:ascii="Arial" w:hAnsi="Arial" w:cs="Arial"/>
          <w:color w:val="000000"/>
          <w:sz w:val="22"/>
          <w:szCs w:val="22"/>
        </w:rPr>
        <w:t>O contratado deverá manter preposto aceito pela Administração no local da obra ou do serviço para representá-lo na execução do contrato. (Lei nº 14.133/2021, art. 118).</w:t>
      </w:r>
    </w:p>
    <w:p w14:paraId="1EFDEF25">
      <w:pPr>
        <w:numPr>
          <w:ilvl w:val="3"/>
          <w:numId w:val="20"/>
        </w:numPr>
        <w:tabs>
          <w:tab w:val="left" w:pos="993"/>
        </w:tabs>
        <w:spacing w:after="0" w:line="360" w:lineRule="auto"/>
        <w:ind w:left="567" w:firstLine="0"/>
        <w:jc w:val="both"/>
        <w:rPr>
          <w:rFonts w:hint="default" w:ascii="Arial" w:hAnsi="Arial" w:cs="Arial"/>
          <w:sz w:val="22"/>
          <w:szCs w:val="22"/>
        </w:rPr>
      </w:pPr>
      <w:r>
        <w:rPr>
          <w:rFonts w:hint="default" w:ascii="Arial" w:hAnsi="Arial" w:cs="Arial"/>
          <w:sz w:val="22"/>
          <w:szCs w:val="22"/>
        </w:rPr>
        <w:t>A indicação ou a manutenção do preposto da empresa poderá ser recusada pelo órgão ou entidade, desde que devidamente justificada, devendo a empresa designar outro para o exercício da atividade (IN 5, art. 44, §1º).</w:t>
      </w:r>
    </w:p>
    <w:p w14:paraId="0ECC1CDC">
      <w:pPr>
        <w:numPr>
          <w:ilvl w:val="2"/>
          <w:numId w:val="20"/>
        </w:numPr>
        <w:spacing w:after="0" w:line="360" w:lineRule="auto"/>
        <w:ind w:left="142" w:firstLine="0"/>
        <w:jc w:val="both"/>
        <w:rPr>
          <w:rFonts w:hint="default" w:ascii="Arial" w:hAnsi="Arial" w:cs="Arial"/>
          <w:sz w:val="22"/>
          <w:szCs w:val="22"/>
        </w:rPr>
      </w:pPr>
      <w:r>
        <w:rPr>
          <w:rFonts w:hint="default" w:ascii="Arial" w:hAnsi="Arial" w:cs="Arial"/>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77BE329">
      <w:pPr>
        <w:numPr>
          <w:ilvl w:val="2"/>
          <w:numId w:val="20"/>
        </w:numPr>
        <w:spacing w:after="0" w:line="360" w:lineRule="auto"/>
        <w:ind w:left="142" w:firstLine="0"/>
        <w:jc w:val="both"/>
        <w:rPr>
          <w:rFonts w:hint="default" w:ascii="Arial" w:hAnsi="Arial" w:cs="Arial"/>
          <w:sz w:val="22"/>
          <w:szCs w:val="22"/>
        </w:rPr>
      </w:pPr>
      <w:bookmarkStart w:id="69" w:name="art120"/>
      <w:bookmarkEnd w:id="69"/>
      <w:r>
        <w:rPr>
          <w:rFonts w:hint="default" w:ascii="Arial" w:hAnsi="Arial" w:cs="Arial"/>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6C6816B">
      <w:pPr>
        <w:numPr>
          <w:ilvl w:val="2"/>
          <w:numId w:val="20"/>
        </w:numPr>
        <w:spacing w:after="0" w:line="360" w:lineRule="auto"/>
        <w:ind w:left="142" w:firstLine="0"/>
        <w:jc w:val="both"/>
        <w:rPr>
          <w:rFonts w:hint="default" w:ascii="Arial" w:hAnsi="Arial" w:cs="Arial"/>
          <w:sz w:val="22"/>
          <w:szCs w:val="22"/>
        </w:rPr>
      </w:pPr>
      <w:bookmarkStart w:id="70" w:name="art121"/>
      <w:bookmarkEnd w:id="70"/>
      <w:r>
        <w:rPr>
          <w:rFonts w:hint="default" w:ascii="Arial" w:hAnsi="Arial" w:cs="Arial"/>
          <w:sz w:val="22"/>
          <w:szCs w:val="22"/>
        </w:rPr>
        <w:t xml:space="preserve">Somente o contratado será responsável pelos encargos trabalhistas, previdenciários, fiscais e comerciais resultantes da execução do contrato (Lei nº 14.133/2021, art. 121, </w:t>
      </w:r>
      <w:r>
        <w:rPr>
          <w:rFonts w:hint="default" w:ascii="Arial" w:hAnsi="Arial" w:cs="Arial"/>
          <w:i/>
          <w:iCs/>
          <w:sz w:val="22"/>
          <w:szCs w:val="22"/>
        </w:rPr>
        <w:t>caput</w:t>
      </w:r>
      <w:r>
        <w:rPr>
          <w:rFonts w:hint="default" w:ascii="Arial" w:hAnsi="Arial" w:cs="Arial"/>
          <w:sz w:val="22"/>
          <w:szCs w:val="22"/>
        </w:rPr>
        <w:t>).</w:t>
      </w:r>
    </w:p>
    <w:p w14:paraId="385FEACB">
      <w:pPr>
        <w:numPr>
          <w:ilvl w:val="3"/>
          <w:numId w:val="20"/>
        </w:numPr>
        <w:tabs>
          <w:tab w:val="left" w:pos="993"/>
        </w:tabs>
        <w:spacing w:after="0" w:line="360" w:lineRule="auto"/>
        <w:ind w:left="567" w:firstLine="0"/>
        <w:contextualSpacing/>
        <w:jc w:val="both"/>
        <w:rPr>
          <w:rFonts w:hint="default" w:ascii="Arial" w:hAnsi="Arial" w:cs="Arial"/>
          <w:sz w:val="22"/>
          <w:szCs w:val="22"/>
        </w:rPr>
      </w:pPr>
      <w:bookmarkStart w:id="71" w:name="art121§1"/>
      <w:bookmarkEnd w:id="71"/>
      <w:r>
        <w:rPr>
          <w:rFonts w:hint="default" w:ascii="Arial" w:hAnsi="Arial" w:cs="Arial"/>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52BF5093">
      <w:pPr>
        <w:numPr>
          <w:ilvl w:val="2"/>
          <w:numId w:val="20"/>
        </w:numPr>
        <w:spacing w:after="0" w:line="360" w:lineRule="auto"/>
        <w:ind w:left="142" w:firstLine="0"/>
        <w:jc w:val="both"/>
        <w:rPr>
          <w:rFonts w:hint="default" w:ascii="Arial" w:hAnsi="Arial" w:cs="Arial"/>
          <w:color w:val="000000"/>
          <w:sz w:val="22"/>
          <w:szCs w:val="22"/>
        </w:rPr>
      </w:pPr>
      <w:bookmarkStart w:id="72" w:name="art122§3"/>
      <w:bookmarkEnd w:id="72"/>
      <w:bookmarkStart w:id="73" w:name="art122§1"/>
      <w:bookmarkEnd w:id="73"/>
      <w:bookmarkStart w:id="74" w:name="art122§2"/>
      <w:bookmarkEnd w:id="74"/>
      <w:bookmarkStart w:id="75" w:name="art123"/>
      <w:bookmarkEnd w:id="75"/>
      <w:bookmarkStart w:id="76" w:name="art122"/>
      <w:bookmarkEnd w:id="76"/>
      <w:r>
        <w:rPr>
          <w:rFonts w:hint="default" w:ascii="Arial" w:hAnsi="Arial" w:cs="Arial"/>
          <w:color w:val="000000"/>
          <w:sz w:val="22"/>
          <w:szCs w:val="22"/>
        </w:rPr>
        <w:t>As comunicações entre o órgão ou entidade e a contratada devem ser realizadas por escrito sempre que o ato exigir tal formalidade, admitindo-se, excepcionalmente, o uso de mensagem eletrônica para esse fim (IN 5/2017, art. 44, §2º).</w:t>
      </w:r>
    </w:p>
    <w:p w14:paraId="108307A6">
      <w:pPr>
        <w:numPr>
          <w:ilvl w:val="3"/>
          <w:numId w:val="20"/>
        </w:numPr>
        <w:tabs>
          <w:tab w:val="left" w:pos="993"/>
        </w:tabs>
        <w:spacing w:after="0" w:line="360" w:lineRule="auto"/>
        <w:ind w:left="567" w:firstLine="0"/>
        <w:jc w:val="both"/>
        <w:rPr>
          <w:rFonts w:hint="default" w:ascii="Arial" w:hAnsi="Arial" w:cs="Arial"/>
          <w:sz w:val="22"/>
          <w:szCs w:val="22"/>
        </w:rPr>
      </w:pPr>
      <w:r>
        <w:rPr>
          <w:rFonts w:hint="default" w:ascii="Arial" w:hAnsi="Arial" w:cs="Arial"/>
          <w:color w:val="000000"/>
          <w:sz w:val="22"/>
          <w:szCs w:val="22"/>
        </w:rPr>
        <w:t>O órgão ou entidade poderá convocar representante da empresa para adoção de providências que devam ser cumpridas de imediato (IN 5/2017, art. 44, §3º).</w:t>
      </w:r>
    </w:p>
    <w:p w14:paraId="0DC92288">
      <w:pPr>
        <w:numPr>
          <w:ilvl w:val="2"/>
          <w:numId w:val="20"/>
        </w:numPr>
        <w:spacing w:after="0" w:line="360" w:lineRule="auto"/>
        <w:ind w:left="142" w:firstLine="0"/>
        <w:jc w:val="both"/>
        <w:rPr>
          <w:rFonts w:hint="default" w:ascii="Arial" w:hAnsi="Arial" w:cs="Arial"/>
          <w:color w:val="000000"/>
          <w:sz w:val="22"/>
          <w:szCs w:val="22"/>
        </w:rPr>
      </w:pPr>
      <w:r>
        <w:rPr>
          <w:rFonts w:hint="default" w:ascii="Arial" w:hAnsi="Arial" w:cs="Arial"/>
          <w:color w:val="000000"/>
          <w:sz w:val="22"/>
          <w:szCs w:val="22"/>
        </w:rPr>
        <w:t>Antes do pagamento da nota fiscal ou da fatura, deverá ser consultada a situação da empresa junto ao SICAF.</w:t>
      </w:r>
    </w:p>
    <w:p w14:paraId="783E69DC">
      <w:pPr>
        <w:numPr>
          <w:ilvl w:val="2"/>
          <w:numId w:val="20"/>
        </w:numPr>
        <w:tabs>
          <w:tab w:val="left" w:pos="851"/>
        </w:tabs>
        <w:spacing w:after="0" w:line="360" w:lineRule="auto"/>
        <w:ind w:left="142" w:firstLine="0"/>
        <w:jc w:val="both"/>
        <w:rPr>
          <w:rFonts w:hint="default" w:ascii="Arial" w:hAnsi="Arial" w:cs="Arial"/>
          <w:color w:val="000000"/>
          <w:sz w:val="22"/>
          <w:szCs w:val="22"/>
        </w:rPr>
      </w:pPr>
      <w:r>
        <w:rPr>
          <w:rFonts w:hint="default" w:ascii="Arial" w:hAnsi="Arial" w:cs="Arial"/>
          <w:color w:val="000000"/>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2D46BF3D">
      <w:pPr>
        <w:tabs>
          <w:tab w:val="left" w:pos="851"/>
        </w:tabs>
        <w:spacing w:after="0" w:line="360" w:lineRule="auto"/>
        <w:ind w:left="142"/>
        <w:jc w:val="both"/>
        <w:rPr>
          <w:rFonts w:hint="default" w:ascii="Arial" w:hAnsi="Arial" w:cs="Arial"/>
          <w:color w:val="000000"/>
          <w:sz w:val="22"/>
          <w:szCs w:val="22"/>
        </w:rPr>
      </w:pPr>
    </w:p>
    <w:p w14:paraId="10FFADF6">
      <w:pPr>
        <w:tabs>
          <w:tab w:val="left" w:pos="567"/>
        </w:tabs>
        <w:spacing w:after="0" w:line="360" w:lineRule="auto"/>
        <w:jc w:val="both"/>
        <w:rPr>
          <w:rFonts w:hint="default" w:ascii="Arial" w:hAnsi="Arial" w:cs="Arial"/>
          <w:color w:val="000000"/>
          <w:sz w:val="22"/>
          <w:szCs w:val="22"/>
        </w:rPr>
      </w:pPr>
    </w:p>
    <w:p w14:paraId="11399A1A">
      <w:pPr>
        <w:pStyle w:val="127"/>
        <w:numPr>
          <w:ilvl w:val="1"/>
          <w:numId w:val="20"/>
        </w:numPr>
        <w:tabs>
          <w:tab w:val="left" w:pos="567"/>
        </w:tabs>
        <w:spacing w:after="0" w:line="360" w:lineRule="auto"/>
        <w:ind w:left="142" w:firstLine="0"/>
        <w:jc w:val="both"/>
        <w:rPr>
          <w:rFonts w:hint="default" w:ascii="Arial" w:hAnsi="Arial" w:cs="Arial"/>
          <w:color w:val="000000"/>
          <w:sz w:val="22"/>
          <w:szCs w:val="22"/>
        </w:rPr>
      </w:pPr>
      <w:r>
        <w:rPr>
          <w:rFonts w:hint="default" w:ascii="Arial" w:hAnsi="Arial" w:cs="Arial"/>
          <w:color w:val="000000"/>
          <w:sz w:val="22"/>
          <w:szCs w:val="22"/>
        </w:rPr>
        <w:t>Todas as ocorrências devem ser documentalmente comprovadas e anexadas ao Relatório a ser elaborado conforme estabelecido no art. 31 e seus incisos, do Decreto Municipal nº 359/2023.</w:t>
      </w:r>
    </w:p>
    <w:p w14:paraId="177FAD9B">
      <w:pPr>
        <w:pStyle w:val="127"/>
        <w:numPr>
          <w:ilvl w:val="1"/>
          <w:numId w:val="20"/>
        </w:numPr>
        <w:tabs>
          <w:tab w:val="left" w:pos="567"/>
        </w:tabs>
        <w:spacing w:after="0" w:line="360" w:lineRule="auto"/>
        <w:ind w:left="142" w:firstLine="0"/>
        <w:jc w:val="both"/>
        <w:rPr>
          <w:rFonts w:hint="default" w:ascii="Arial" w:hAnsi="Arial" w:cs="Arial"/>
          <w:color w:val="000000"/>
          <w:sz w:val="22"/>
          <w:szCs w:val="22"/>
        </w:rPr>
      </w:pPr>
      <w:r>
        <w:rPr>
          <w:rFonts w:hint="default" w:ascii="Arial" w:hAnsi="Arial" w:cs="Arial"/>
          <w:color w:val="000000"/>
          <w:sz w:val="22"/>
          <w:szCs w:val="22"/>
        </w:rPr>
        <w:t>O contratado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1833E462">
      <w:pPr>
        <w:pStyle w:val="127"/>
        <w:numPr>
          <w:ilvl w:val="1"/>
          <w:numId w:val="20"/>
        </w:numPr>
        <w:tabs>
          <w:tab w:val="left" w:pos="567"/>
        </w:tabs>
        <w:spacing w:after="0" w:line="360" w:lineRule="auto"/>
        <w:ind w:left="142" w:firstLine="0"/>
        <w:jc w:val="both"/>
        <w:rPr>
          <w:rFonts w:hint="default" w:ascii="Arial" w:hAnsi="Arial" w:cs="Arial"/>
          <w:color w:val="000000"/>
          <w:sz w:val="22"/>
          <w:szCs w:val="22"/>
        </w:rPr>
      </w:pPr>
      <w:r>
        <w:rPr>
          <w:rFonts w:hint="default" w:ascii="Arial" w:hAnsi="Arial" w:cs="Arial"/>
          <w:color w:val="000000"/>
          <w:sz w:val="22"/>
          <w:szCs w:val="22"/>
        </w:rPr>
        <w:t>A hipótese de comportamento contínuo de desconformidade da prestação do serviço em relação à qualidade exigida, bem como quando esta ultrapassar os níveis mínimos toleráveis previstos nos indicadores, além dos fatores redutores, devem ser aplicadas as sanções ao contratado de acordo com as regras previstas neste contrato.</w:t>
      </w:r>
    </w:p>
    <w:p w14:paraId="1CE7E59F">
      <w:pPr>
        <w:pStyle w:val="127"/>
        <w:numPr>
          <w:ilvl w:val="1"/>
          <w:numId w:val="20"/>
        </w:numPr>
        <w:tabs>
          <w:tab w:val="left" w:pos="567"/>
        </w:tabs>
        <w:spacing w:after="0" w:line="360" w:lineRule="auto"/>
        <w:ind w:left="142" w:firstLine="0"/>
        <w:jc w:val="both"/>
        <w:rPr>
          <w:rFonts w:hint="default" w:ascii="Arial" w:hAnsi="Arial" w:cs="Arial"/>
          <w:color w:val="000000"/>
          <w:sz w:val="22"/>
          <w:szCs w:val="22"/>
        </w:rPr>
      </w:pPr>
      <w:r>
        <w:rPr>
          <w:rFonts w:hint="default" w:ascii="Arial" w:hAnsi="Arial" w:cs="Arial"/>
          <w:color w:val="000000"/>
          <w:sz w:val="22"/>
          <w:szCs w:val="22"/>
        </w:rPr>
        <w:t>O descumprimento das obrigações trabalhistas ou a não manutenção das condições de habilitação pelo contratado poderá dar ensejo à rescisão contratual, sem prejuízo das demais sanções.</w:t>
      </w:r>
    </w:p>
    <w:p w14:paraId="0760C6A1">
      <w:pPr>
        <w:pStyle w:val="127"/>
        <w:numPr>
          <w:ilvl w:val="1"/>
          <w:numId w:val="20"/>
        </w:numPr>
        <w:tabs>
          <w:tab w:val="left" w:pos="567"/>
        </w:tabs>
        <w:spacing w:after="0" w:line="360" w:lineRule="auto"/>
        <w:ind w:left="142" w:firstLine="0"/>
        <w:jc w:val="both"/>
        <w:rPr>
          <w:rFonts w:hint="default" w:ascii="Arial" w:hAnsi="Arial" w:cs="Arial"/>
          <w:color w:val="000000"/>
          <w:sz w:val="22"/>
          <w:szCs w:val="22"/>
        </w:rPr>
      </w:pPr>
      <w:r>
        <w:rPr>
          <w:rFonts w:hint="default" w:ascii="Arial" w:hAnsi="Arial" w:cs="Arial"/>
          <w:color w:val="000000"/>
          <w:sz w:val="22"/>
          <w:szCs w:val="22"/>
        </w:rPr>
        <w:t>O contratante poderá conceder prazo para que o contratado regularize suas obrigações trabalhistas ou suas condições de habilitação, sob pena de rescisão contratual, quando não identificar má-fé ou a incapacidade de correção.</w:t>
      </w:r>
    </w:p>
    <w:p w14:paraId="1FFF5A03">
      <w:pPr>
        <w:tabs>
          <w:tab w:val="left" w:pos="426"/>
        </w:tabs>
        <w:spacing w:before="240" w:after="240" w:line="360" w:lineRule="auto"/>
        <w:ind w:left="142"/>
        <w:jc w:val="both"/>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7.9. FISCAIS DO CONTRATO: </w:t>
      </w:r>
    </w:p>
    <w:p w14:paraId="0E726D34">
      <w:pPr>
        <w:pStyle w:val="127"/>
        <w:tabs>
          <w:tab w:val="left" w:pos="426"/>
        </w:tabs>
        <w:spacing w:before="240" w:after="240" w:line="360" w:lineRule="auto"/>
        <w:ind w:left="0"/>
        <w:contextualSpacing w:val="0"/>
        <w:jc w:val="both"/>
        <w:rPr>
          <w:rFonts w:hint="default" w:ascii="Arial" w:hAnsi="Arial" w:cs="Arial"/>
          <w:b/>
          <w:bCs/>
          <w:color w:val="000000" w:themeColor="text1"/>
          <w:sz w:val="22"/>
          <w:szCs w:val="22"/>
          <w14:textFill>
            <w14:solidFill>
              <w14:schemeClr w14:val="tx1"/>
            </w14:solidFill>
          </w14:textFill>
        </w:rPr>
        <w:sectPr>
          <w:headerReference r:id="rId3" w:type="default"/>
          <w:footerReference r:id="rId4" w:type="default"/>
          <w:type w:val="continuous"/>
          <w:pgSz w:w="11906" w:h="16838"/>
          <w:pgMar w:top="1417" w:right="1701" w:bottom="1417" w:left="1701" w:header="567" w:footer="567" w:gutter="0"/>
          <w:cols w:space="708" w:num="1"/>
          <w:docGrid w:linePitch="360" w:charSpace="0"/>
        </w:sectPr>
      </w:pPr>
    </w:p>
    <w:p w14:paraId="30EF7CA5">
      <w:pPr>
        <w:pStyle w:val="127"/>
        <w:tabs>
          <w:tab w:val="left" w:pos="426"/>
        </w:tabs>
        <w:spacing w:before="240" w:after="240" w:line="240" w:lineRule="auto"/>
        <w:ind w:left="142"/>
        <w:contextualSpacing w:val="0"/>
        <w:jc w:val="both"/>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FISCAL: </w:t>
      </w:r>
    </w:p>
    <w:p w14:paraId="6E8DA027">
      <w:pPr>
        <w:pStyle w:val="127"/>
        <w:tabs>
          <w:tab w:val="left" w:pos="426"/>
        </w:tabs>
        <w:spacing w:before="240" w:after="240" w:line="240" w:lineRule="auto"/>
        <w:ind w:left="142"/>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eastAsia="Times New Roman" w:cs="Arial"/>
          <w:color w:val="000000"/>
          <w:sz w:val="22"/>
          <w:szCs w:val="22"/>
        </w:rPr>
        <w:t>Tânia Maria Kavaski</w:t>
      </w:r>
    </w:p>
    <w:p w14:paraId="4A45ECAE">
      <w:pPr>
        <w:pStyle w:val="127"/>
        <w:tabs>
          <w:tab w:val="left" w:pos="426"/>
        </w:tabs>
        <w:spacing w:before="240" w:after="240" w:line="240" w:lineRule="auto"/>
        <w:ind w:left="142"/>
        <w:contextualSpacing w:val="0"/>
        <w:jc w:val="both"/>
        <w:rPr>
          <w:rFonts w:hint="default" w:ascii="Arial" w:hAnsi="Arial" w:cs="Arial"/>
          <w:bCs/>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Cargo: </w:t>
      </w:r>
      <w:r>
        <w:rPr>
          <w:rFonts w:hint="default" w:ascii="Arial" w:hAnsi="Arial" w:eastAsia="Times New Roman" w:cs="Arial"/>
          <w:bCs/>
          <w:color w:val="000000"/>
          <w:sz w:val="22"/>
          <w:szCs w:val="22"/>
        </w:rPr>
        <w:t>Zeladora</w:t>
      </w:r>
    </w:p>
    <w:p w14:paraId="7795BA6E">
      <w:pPr>
        <w:pStyle w:val="127"/>
        <w:tabs>
          <w:tab w:val="left" w:pos="426"/>
        </w:tabs>
        <w:spacing w:before="240" w:after="240" w:line="240" w:lineRule="auto"/>
        <w:ind w:left="142"/>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8616</w:t>
      </w:r>
    </w:p>
    <w:p w14:paraId="461E0B64">
      <w:pPr>
        <w:pStyle w:val="127"/>
        <w:tabs>
          <w:tab w:val="left" w:pos="426"/>
        </w:tabs>
        <w:spacing w:before="240" w:after="240" w:line="240" w:lineRule="auto"/>
        <w:ind w:left="0"/>
        <w:contextualSpacing w:val="0"/>
        <w:jc w:val="both"/>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SUPLENTE: </w:t>
      </w:r>
    </w:p>
    <w:p w14:paraId="09A7D7DE">
      <w:pPr>
        <w:pStyle w:val="127"/>
        <w:tabs>
          <w:tab w:val="left" w:pos="426"/>
        </w:tabs>
        <w:spacing w:before="240" w:after="240" w:line="240" w:lineRule="auto"/>
        <w:ind w:left="0"/>
        <w:contextualSpacing w:val="0"/>
        <w:jc w:val="both"/>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Gestor:</w:t>
      </w:r>
      <w:r>
        <w:rPr>
          <w:rFonts w:hint="default" w:ascii="Arial" w:hAnsi="Arial" w:cs="Arial"/>
          <w:color w:val="000000" w:themeColor="text1"/>
          <w:sz w:val="22"/>
          <w:szCs w:val="22"/>
          <w14:textFill>
            <w14:solidFill>
              <w14:schemeClr w14:val="tx1"/>
            </w14:solidFill>
          </w14:textFill>
        </w:rPr>
        <w:t xml:space="preserve"> </w:t>
      </w:r>
      <w:r>
        <w:rPr>
          <w:rFonts w:hint="default" w:ascii="Arial" w:hAnsi="Arial" w:eastAsia="Times New Roman" w:cs="Arial"/>
          <w:color w:val="000000"/>
          <w:sz w:val="22"/>
          <w:szCs w:val="22"/>
        </w:rPr>
        <w:t>Adriana Izidro Barbosa</w:t>
      </w:r>
    </w:p>
    <w:p w14:paraId="07111FA4">
      <w:pPr>
        <w:tabs>
          <w:tab w:val="left" w:pos="567"/>
        </w:tabs>
        <w:autoSpaceDE w:val="0"/>
        <w:autoSpaceDN w:val="0"/>
        <w:spacing w:before="240" w:after="240" w:line="24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Cargo:</w:t>
      </w:r>
      <w:r>
        <w:rPr>
          <w:rFonts w:hint="default" w:ascii="Arial" w:hAnsi="Arial" w:cs="Arial"/>
          <w:color w:val="000000" w:themeColor="text1"/>
          <w:sz w:val="22"/>
          <w:szCs w:val="22"/>
          <w14:textFill>
            <w14:solidFill>
              <w14:schemeClr w14:val="tx1"/>
            </w14:solidFill>
          </w14:textFill>
        </w:rPr>
        <w:t xml:space="preserve"> Auxiliar administrativo</w:t>
      </w:r>
    </w:p>
    <w:p w14:paraId="36F78EB3">
      <w:pPr>
        <w:tabs>
          <w:tab w:val="left" w:pos="567"/>
        </w:tabs>
        <w:autoSpaceDE w:val="0"/>
        <w:autoSpaceDN w:val="0"/>
        <w:spacing w:before="240" w:after="240" w:line="24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Matrícula:</w:t>
      </w:r>
      <w:r>
        <w:rPr>
          <w:rFonts w:hint="default" w:ascii="Arial" w:hAnsi="Arial" w:cs="Arial"/>
          <w:color w:val="000000" w:themeColor="text1"/>
          <w:sz w:val="22"/>
          <w:szCs w:val="22"/>
          <w14:textFill>
            <w14:solidFill>
              <w14:schemeClr w14:val="tx1"/>
            </w14:solidFill>
          </w14:textFill>
        </w:rPr>
        <w:t xml:space="preserve"> 6230</w:t>
      </w:r>
    </w:p>
    <w:p w14:paraId="32368C90">
      <w:pPr>
        <w:tabs>
          <w:tab w:val="left" w:pos="426"/>
        </w:tabs>
        <w:spacing w:before="240" w:after="240" w:line="360" w:lineRule="auto"/>
        <w:jc w:val="both"/>
        <w:rPr>
          <w:rFonts w:hint="default" w:ascii="Arial" w:hAnsi="Arial" w:cs="Arial"/>
          <w:b/>
          <w:bCs/>
          <w:color w:val="000000" w:themeColor="text1"/>
          <w:sz w:val="22"/>
          <w:szCs w:val="22"/>
          <w14:textFill>
            <w14:solidFill>
              <w14:schemeClr w14:val="tx1"/>
            </w14:solidFill>
          </w14:textFill>
        </w:rPr>
        <w:sectPr>
          <w:type w:val="continuous"/>
          <w:pgSz w:w="11906" w:h="16838"/>
          <w:pgMar w:top="1417" w:right="1701" w:bottom="1417" w:left="1701" w:header="567" w:footer="567" w:gutter="0"/>
          <w:cols w:space="708" w:num="2"/>
          <w:docGrid w:linePitch="360" w:charSpace="0"/>
        </w:sectPr>
      </w:pPr>
    </w:p>
    <w:p w14:paraId="0AE34A73">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82575"/>
                <wp:effectExtent l="4445" t="4445" r="20955" b="17780"/>
                <wp:docPr id="14"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1F7C4502">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8. MEDIÇÃO E PAGAMENTO</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Q0e9PT&#10;AAAABAEAAA8AAAAAAAAAAQAgAAAAIgAAAGRycy9kb3ducmV2LnhtbFBLAQIUABQAAAAIAIdO4kBY&#10;SVV77AEAAAwEAAAOAAAAAAAAAAEAIAAAACIBAABkcnMvZTJvRG9jLnhtbFBLBQYAAAAABgAGAFkB&#10;AACABQAAAAA=&#10;">
                <v:fill on="t" focussize="0,0"/>
                <v:stroke weight="0.48pt" color="#000000" joinstyle="round"/>
                <v:imagedata o:title=""/>
                <o:lock v:ext="edit" aspectratio="f"/>
                <v:textbox inset="0mm,0mm,0mm,0mm">
                  <w:txbxContent>
                    <w:p w14:paraId="1F7C4502">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8. MEDIÇÃO E PAGAMENTO</w:t>
                      </w:r>
                    </w:p>
                  </w:txbxContent>
                </v:textbox>
                <w10:wrap type="none"/>
                <w10:anchorlock/>
              </v:shape>
            </w:pict>
          </mc:Fallback>
        </mc:AlternateContent>
      </w:r>
    </w:p>
    <w:p w14:paraId="4CABCF01">
      <w:pPr>
        <w:pStyle w:val="127"/>
        <w:tabs>
          <w:tab w:val="left" w:pos="400"/>
        </w:tabs>
        <w:spacing w:before="240" w:after="240" w:line="360" w:lineRule="auto"/>
        <w:ind w:left="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8.1. </w:t>
      </w:r>
      <w:r>
        <w:rPr>
          <w:rFonts w:hint="default" w:ascii="Arial" w:hAnsi="Arial" w:cs="Arial"/>
          <w:color w:val="000000" w:themeColor="text1"/>
          <w:sz w:val="22"/>
          <w:szCs w:val="22"/>
          <w14:textFill>
            <w14:solidFill>
              <w14:schemeClr w14:val="tx1"/>
            </w14:solidFill>
          </w14:textFill>
        </w:rPr>
        <w:t>O pagamento das despesas orçamentárias será efetuado em até 30 dias conforme previstos no Decreto nº 129/2024 no Art. 7º e seguintes,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76314029">
      <w:pPr>
        <w:pStyle w:val="127"/>
        <w:tabs>
          <w:tab w:val="left" w:pos="400"/>
        </w:tabs>
        <w:spacing w:before="240" w:after="240" w:line="360" w:lineRule="auto"/>
        <w:ind w:left="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8.2.</w:t>
      </w:r>
      <w:r>
        <w:rPr>
          <w:rFonts w:hint="default" w:ascii="Arial" w:hAnsi="Arial" w:cs="Arial"/>
          <w:color w:val="000000" w:themeColor="text1"/>
          <w:sz w:val="22"/>
          <w:szCs w:val="22"/>
          <w14:textFill>
            <w14:solidFill>
              <w14:schemeClr w14:val="tx1"/>
            </w14:solidFill>
          </w14:textFill>
        </w:rPr>
        <w:t xml:space="preserve"> 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5A776D30">
      <w:pPr>
        <w:pStyle w:val="127"/>
        <w:tabs>
          <w:tab w:val="left" w:pos="400"/>
        </w:tabs>
        <w:spacing w:before="240" w:after="240" w:line="360" w:lineRule="auto"/>
        <w:ind w:left="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8.3.</w:t>
      </w:r>
      <w:r>
        <w:rPr>
          <w:rFonts w:hint="default" w:ascii="Arial" w:hAnsi="Arial" w:cs="Arial"/>
          <w:color w:val="000000" w:themeColor="text1"/>
          <w:sz w:val="22"/>
          <w:szCs w:val="22"/>
          <w14:textFill>
            <w14:solidFill>
              <w14:schemeClr w14:val="tx1"/>
            </w14:solidFill>
          </w14:textFill>
        </w:rPr>
        <w:t xml:space="preserve"> Os prestadores de serviço e fornecedores de bens deverão observar às regras de retenção dispostas na Instrução Normativa RFB nº 1.234, de 2012.</w:t>
      </w:r>
    </w:p>
    <w:p w14:paraId="32A4B3DD">
      <w:pPr>
        <w:tabs>
          <w:tab w:val="left" w:pos="220"/>
        </w:tabs>
        <w:spacing w:before="240" w:after="240"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8.4.</w:t>
      </w:r>
      <w:r>
        <w:rPr>
          <w:rFonts w:hint="default" w:ascii="Arial" w:hAnsi="Arial" w:cs="Arial"/>
          <w:color w:val="000000" w:themeColor="text1"/>
          <w:sz w:val="22"/>
          <w:szCs w:val="22"/>
          <w14:textFill>
            <w14:solidFill>
              <w14:schemeClr w14:val="tx1"/>
            </w14:solidFill>
          </w14:textFill>
        </w:rPr>
        <w:t xml:space="preserve"> Caso a documentação não esteja de acordo com o solicitado, será devolvida para a correção, sendo valida a data de protocolo corrigida, para fins de prazo de pagamento.</w:t>
      </w:r>
    </w:p>
    <w:p w14:paraId="316FBCAA">
      <w:pPr>
        <w:tabs>
          <w:tab w:val="left" w:pos="220"/>
        </w:tabs>
        <w:spacing w:before="240" w:after="240" w:line="360" w:lineRule="auto"/>
        <w:jc w:val="both"/>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8.5. REGIME DE CONTRATAÇÃO POR PREÇO UNITÁRIO</w:t>
      </w:r>
    </w:p>
    <w:p w14:paraId="437D104E">
      <w:pPr>
        <w:tabs>
          <w:tab w:val="left" w:pos="220"/>
        </w:tabs>
        <w:spacing w:before="240" w:after="240"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A empreitada por preço unitário é entendida como a contratação de obra ou serviço por preço certo de unidades previamente determinadas. Nela, o edital de licitação determina quais são os serviços necessários para a execução.</w:t>
      </w:r>
    </w:p>
    <w:p w14:paraId="223BAD8D">
      <w:pPr>
        <w:tabs>
          <w:tab w:val="left" w:pos="220"/>
        </w:tabs>
        <w:spacing w:before="240" w:after="240"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Aqui, o projeto é concebido em termos de unidades predeterminadas que compõem o todo. Nessa contratação a empreitada por preço unitário é, pois, o conjunto de retalhos vistos, cada qual, de maneira individual, de maneira a formar a totalidade. </w:t>
      </w:r>
    </w:p>
    <w:p w14:paraId="026B9070">
      <w:pPr>
        <w:tabs>
          <w:tab w:val="left" w:pos="220"/>
        </w:tabs>
        <w:spacing w:before="240" w:after="240"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Conforme já decidiu o Tribunal de Contas da União: </w:t>
      </w:r>
    </w:p>
    <w:p w14:paraId="17341F12">
      <w:pPr>
        <w:tabs>
          <w:tab w:val="left" w:pos="220"/>
        </w:tabs>
        <w:spacing w:before="240" w:after="240" w:line="360" w:lineRule="auto"/>
        <w:ind w:left="2268"/>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a empreitada por preço unitário consiste na contratação da execução da obra ou do serviço por preço certo de unidades determinadas. É utilizada sempre que os quantitativos a serem executados não puderem ser definidos com grande precisão.</w:t>
      </w:r>
    </w:p>
    <w:p w14:paraId="59051427">
      <w:pPr>
        <w:tabs>
          <w:tab w:val="left" w:pos="220"/>
        </w:tabs>
        <w:spacing w:before="240" w:after="240" w:line="360" w:lineRule="auto"/>
        <w:ind w:left="2268"/>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BRASIL. Tribunal de Contas da União. Acórdão nº 1.977/2013. Relator: Min. Valmir Campelo. Brasília, 31 de julho de 2013. </w:t>
      </w:r>
    </w:p>
    <w:p w14:paraId="08F90712">
      <w:pPr>
        <w:tabs>
          <w:tab w:val="left" w:pos="220"/>
        </w:tabs>
        <w:spacing w:before="240" w:after="240"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Em tais casos, diante da definição do objeto do contrato e seus quantitativos, o licitante formula a sua proposta total com base na estimativa de unidades que utilizará para o</w:t>
      </w:r>
      <w:r>
        <w:rPr>
          <w:rFonts w:hint="default" w:ascii="Arial" w:hAnsi="Arial" w:cs="Arial"/>
          <w:sz w:val="22"/>
          <w:szCs w:val="22"/>
        </w:rPr>
        <w:t xml:space="preserve"> </w:t>
      </w:r>
      <w:r>
        <w:rPr>
          <w:rFonts w:hint="default" w:ascii="Arial" w:hAnsi="Arial" w:cs="Arial"/>
          <w:color w:val="000000" w:themeColor="text1"/>
          <w:sz w:val="22"/>
          <w:szCs w:val="22"/>
          <w14:textFill>
            <w14:solidFill>
              <w14:schemeClr w14:val="tx1"/>
            </w14:solidFill>
          </w14:textFill>
        </w:rPr>
        <w:t xml:space="preserve">cumprimento do serviço. </w:t>
      </w:r>
    </w:p>
    <w:p w14:paraId="5C42133C">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82575"/>
                <wp:effectExtent l="4445" t="4445" r="20955" b="17780"/>
                <wp:docPr id="15" name="Textbox 3"/>
                <wp:cNvGraphicFramePr/>
                <a:graphic xmlns:a="http://schemas.openxmlformats.org/drawingml/2006/main">
                  <a:graphicData uri="http://schemas.microsoft.com/office/word/2010/wordprocessingShape">
                    <wps:wsp>
                      <wps:cNvSpPr txBox="1"/>
                      <wps:spPr>
                        <a:xfrm>
                          <a:off x="0" y="0"/>
                          <a:ext cx="5556250" cy="282804"/>
                        </a:xfrm>
                        <a:prstGeom prst="rect">
                          <a:avLst/>
                        </a:prstGeom>
                        <a:solidFill>
                          <a:srgbClr val="D6D6D6"/>
                        </a:solidFill>
                        <a:ln w="6096">
                          <a:solidFill>
                            <a:srgbClr val="000000"/>
                          </a:solidFill>
                          <a:prstDash val="solid"/>
                        </a:ln>
                      </wps:spPr>
                      <wps:txbx>
                        <w:txbxContent>
                          <w:p w14:paraId="50C678C0">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9. FORMA E CRITÉRIOS DE SELEÇÃO DO FORNECEDOR</w:t>
                            </w:r>
                          </w:p>
                        </w:txbxContent>
                      </wps:txbx>
                      <wps:bodyPr wrap="square" lIns="0" tIns="0" rIns="0" bIns="0" rtlCol="0">
                        <a:noAutofit/>
                      </wps:bodyPr>
                    </wps:wsp>
                  </a:graphicData>
                </a:graphic>
              </wp:inline>
            </w:drawing>
          </mc:Choice>
          <mc:Fallback>
            <w:pict>
              <v:shape id="Textbox 3" o:spid="_x0000_s1026" o:spt="202" type="#_x0000_t202" style="height:22.25pt;width:437.5pt;" fillcolor="#D6D6D6" filled="t" stroked="t" coordsize="21600,21600" o:gfxdata="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pDR709MA&#10;AAAEAQAADwAAAAAAAAABACAAAAAiAAAAZHJzL2Rvd25yZXYueG1sUEsBAhQAFAAAAAgAh07iQLDO&#10;DvbrAQAADAQAAA4AAAAAAAAAAQAgAAAAIgEAAGRycy9lMm9Eb2MueG1sUEsFBgAAAAAGAAYAWQEA&#10;AH8FAAAAAA==&#10;">
                <v:fill on="t" focussize="0,0"/>
                <v:stroke weight="0.48pt" color="#000000" joinstyle="round"/>
                <v:imagedata o:title=""/>
                <o:lock v:ext="edit" aspectratio="f"/>
                <v:textbox inset="0mm,0mm,0mm,0mm">
                  <w:txbxContent>
                    <w:p w14:paraId="50C678C0">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9. FORMA E CRITÉRIOS DE SELEÇÃO DO FORNECEDOR</w:t>
                      </w:r>
                    </w:p>
                  </w:txbxContent>
                </v:textbox>
                <w10:wrap type="none"/>
                <w10:anchorlock/>
              </v:shape>
            </w:pict>
          </mc:Fallback>
        </mc:AlternateContent>
      </w:r>
    </w:p>
    <w:p w14:paraId="1791B15B">
      <w:pPr>
        <w:spacing w:before="240" w:after="240" w:line="360" w:lineRule="auto"/>
        <w:ind w:left="108"/>
        <w:jc w:val="both"/>
        <w:rPr>
          <w:rFonts w:hint="default" w:ascii="Arial" w:hAnsi="Arial" w:cs="Arial"/>
          <w:color w:val="000000"/>
          <w:sz w:val="22"/>
          <w:szCs w:val="22"/>
        </w:rPr>
      </w:pPr>
      <w:r>
        <w:rPr>
          <w:rFonts w:hint="default" w:ascii="Arial" w:hAnsi="Arial" w:cs="Arial"/>
          <w:b/>
          <w:bCs/>
          <w:color w:val="000000"/>
          <w:sz w:val="22"/>
          <w:szCs w:val="22"/>
        </w:rPr>
        <w:t>9.1</w:t>
      </w:r>
      <w:r>
        <w:rPr>
          <w:rFonts w:hint="default" w:ascii="Arial" w:hAnsi="Arial" w:cs="Arial"/>
          <w:color w:val="000000"/>
          <w:sz w:val="22"/>
          <w:szCs w:val="22"/>
        </w:rPr>
        <w:t>.A referida licitação trata-se de bens e serviços comuns e será realizado de forma eletrônica no critério por lote único, de acordo com a Lei n° 14.133/2021, Art. 6º no Inciso XIII, XLV e art.18 da mesma lei;</w:t>
      </w:r>
    </w:p>
    <w:p w14:paraId="4B4DB8E3">
      <w:pPr>
        <w:spacing w:before="240" w:after="240" w:line="360" w:lineRule="auto"/>
        <w:ind w:left="108"/>
        <w:jc w:val="both"/>
        <w:rPr>
          <w:rFonts w:hint="default" w:ascii="Arial" w:hAnsi="Arial" w:cs="Arial"/>
          <w:color w:val="000000"/>
          <w:sz w:val="22"/>
          <w:szCs w:val="22"/>
        </w:rPr>
      </w:pPr>
      <w:r>
        <w:rPr>
          <w:rFonts w:hint="default" w:ascii="Arial" w:hAnsi="Arial" w:cs="Arial"/>
          <w:b/>
          <w:bCs/>
          <w:color w:val="000000"/>
          <w:sz w:val="22"/>
          <w:szCs w:val="22"/>
        </w:rPr>
        <w:t>9.2.</w:t>
      </w:r>
      <w:r>
        <w:rPr>
          <w:rFonts w:hint="default" w:ascii="Arial" w:hAnsi="Arial" w:cs="Arial"/>
          <w:color w:val="000000"/>
          <w:sz w:val="22"/>
          <w:szCs w:val="22"/>
        </w:rPr>
        <w:t xml:space="preserve"> será realizada preferencialmente sob a forma eletrônica conforme Art. 17 do § 2º da Lei n° 14.133/2021;</w:t>
      </w:r>
    </w:p>
    <w:p w14:paraId="469EB6B4">
      <w:pPr>
        <w:tabs>
          <w:tab w:val="left" w:pos="8504"/>
        </w:tabs>
        <w:spacing w:before="240" w:after="240" w:line="360" w:lineRule="auto"/>
        <w:ind w:left="142"/>
        <w:jc w:val="both"/>
        <w:rPr>
          <w:rFonts w:hint="default" w:ascii="Arial" w:hAnsi="Arial" w:cs="Arial"/>
          <w:color w:val="000000"/>
          <w:sz w:val="22"/>
          <w:szCs w:val="22"/>
        </w:rPr>
      </w:pPr>
      <w:r>
        <w:rPr>
          <w:rFonts w:hint="default" w:ascii="Arial" w:hAnsi="Arial" w:cs="Arial"/>
          <w:b/>
          <w:bCs/>
          <w:color w:val="000000"/>
          <w:sz w:val="22"/>
          <w:szCs w:val="22"/>
        </w:rPr>
        <w:t>9.3.</w:t>
      </w:r>
      <w:r>
        <w:rPr>
          <w:rFonts w:hint="default" w:ascii="Arial" w:hAnsi="Arial" w:cs="Arial"/>
          <w:color w:val="000000"/>
          <w:sz w:val="22"/>
          <w:szCs w:val="22"/>
        </w:rPr>
        <w:t xml:space="preserve"> A modalidade de licitação está regida no Art. 28, Inciso I, e trata-se da modalidade de pregão;</w:t>
      </w:r>
    </w:p>
    <w:p w14:paraId="190F3BEF">
      <w:pPr>
        <w:tabs>
          <w:tab w:val="left" w:pos="8504"/>
        </w:tabs>
        <w:spacing w:before="240" w:after="240" w:line="360" w:lineRule="auto"/>
        <w:ind w:left="142"/>
        <w:jc w:val="both"/>
        <w:rPr>
          <w:rFonts w:hint="default" w:ascii="Arial" w:hAnsi="Arial" w:cs="Arial"/>
          <w:color w:val="000000"/>
          <w:sz w:val="22"/>
          <w:szCs w:val="22"/>
        </w:rPr>
        <w:sectPr>
          <w:type w:val="continuous"/>
          <w:pgSz w:w="11906" w:h="16838"/>
          <w:pgMar w:top="1417" w:right="1701" w:bottom="1417" w:left="1701" w:header="567" w:footer="567" w:gutter="0"/>
          <w:cols w:space="708" w:num="1"/>
          <w:docGrid w:linePitch="360" w:charSpace="0"/>
        </w:sectPr>
      </w:pPr>
    </w:p>
    <w:p w14:paraId="5896C89E">
      <w:pPr>
        <w:spacing w:before="240" w:after="240" w:line="360" w:lineRule="auto"/>
        <w:ind w:left="108"/>
        <w:jc w:val="both"/>
        <w:rPr>
          <w:rFonts w:hint="default" w:ascii="Arial" w:hAnsi="Arial" w:cs="Arial"/>
          <w:b/>
          <w:bCs/>
          <w:sz w:val="22"/>
          <w:szCs w:val="22"/>
        </w:rPr>
      </w:pPr>
      <w:r>
        <w:rPr>
          <w:rFonts w:hint="default" w:ascii="Arial" w:hAnsi="Arial" w:cs="Arial"/>
          <w:b/>
          <w:bCs/>
          <w:sz w:val="22"/>
          <w:szCs w:val="22"/>
        </w:rPr>
        <w:t>9.4.</w:t>
      </w:r>
      <w:r>
        <w:rPr>
          <w:rFonts w:hint="default" w:ascii="Arial" w:hAnsi="Arial" w:cs="Arial"/>
          <w:sz w:val="22"/>
          <w:szCs w:val="22"/>
        </w:rPr>
        <w:t xml:space="preserve"> </w:t>
      </w:r>
      <w:r>
        <w:rPr>
          <w:rFonts w:hint="default" w:ascii="Arial" w:hAnsi="Arial" w:cs="Arial"/>
          <w:b/>
          <w:bCs/>
          <w:color w:val="000000" w:themeColor="text1"/>
          <w:sz w:val="22"/>
          <w:szCs w:val="22"/>
          <w14:textFill>
            <w14:solidFill>
              <w14:schemeClr w14:val="tx1"/>
            </w14:solidFill>
          </w14:textFill>
        </w:rPr>
        <w:t>Modalidade de Licitação:</w:t>
      </w:r>
    </w:p>
    <w:p w14:paraId="2B9B3682">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z w:val="22"/>
          <w:szCs w:val="22"/>
        </w:rPr>
        <w:t>1. (</w:t>
      </w:r>
      <w:r>
        <w:rPr>
          <w:rFonts w:hint="default" w:ascii="Arial" w:hAnsi="Arial" w:cs="Arial"/>
          <w:b/>
          <w:bCs/>
          <w:sz w:val="22"/>
          <w:szCs w:val="22"/>
        </w:rPr>
        <w:t>X</w:t>
      </w:r>
      <w:r>
        <w:rPr>
          <w:rFonts w:hint="default" w:ascii="Arial" w:hAnsi="Arial" w:cs="Arial"/>
          <w:sz w:val="22"/>
          <w:szCs w:val="22"/>
        </w:rPr>
        <w:t xml:space="preserve">) Pregão Eletrônico </w:t>
      </w:r>
    </w:p>
    <w:p w14:paraId="7C86DC49">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z w:val="22"/>
          <w:szCs w:val="22"/>
        </w:rPr>
        <w:t>2. (   ) Pregão Presencial</w:t>
      </w:r>
    </w:p>
    <w:p w14:paraId="5CBDCC29">
      <w:pPr>
        <w:pStyle w:val="154"/>
        <w:tabs>
          <w:tab w:val="left" w:pos="526"/>
          <w:tab w:val="left" w:pos="847"/>
        </w:tabs>
        <w:spacing w:before="240" w:after="240" w:line="240" w:lineRule="auto"/>
        <w:ind w:left="108"/>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9.5. Modalidade da Aquisição Através do SRP – Serviço de Registro de Preço:</w:t>
      </w:r>
    </w:p>
    <w:p w14:paraId="1E47FE39">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b/>
          <w:bCs/>
          <w:color w:val="000000" w:themeColor="text1"/>
          <w:sz w:val="22"/>
          <w:szCs w:val="22"/>
          <w14:textFill>
            <w14:solidFill>
              <w14:schemeClr w14:val="tx1"/>
            </w14:solidFill>
          </w14:textFill>
        </w:rPr>
        <w:t>Não se aplica.</w:t>
      </w:r>
    </w:p>
    <w:p w14:paraId="0F80C858">
      <w:pPr>
        <w:pStyle w:val="154"/>
        <w:tabs>
          <w:tab w:val="left" w:pos="347"/>
          <w:tab w:val="left" w:pos="3872"/>
          <w:tab w:val="left" w:pos="5159"/>
          <w:tab w:val="left" w:pos="5479"/>
        </w:tabs>
        <w:spacing w:before="240" w:after="240" w:line="240" w:lineRule="auto"/>
        <w:ind w:left="108"/>
        <w:rPr>
          <w:rFonts w:hint="default" w:ascii="Arial" w:hAnsi="Arial" w:cs="Arial"/>
          <w:b/>
          <w:sz w:val="22"/>
          <w:szCs w:val="22"/>
        </w:rPr>
      </w:pPr>
      <w:r>
        <w:rPr>
          <w:rFonts w:hint="default" w:ascii="Arial" w:hAnsi="Arial" w:cs="Arial"/>
          <w:b/>
          <w:sz w:val="22"/>
          <w:szCs w:val="22"/>
        </w:rPr>
        <w:t xml:space="preserve">9.6. </w:t>
      </w:r>
      <w:r>
        <w:rPr>
          <w:rFonts w:hint="default" w:ascii="Arial" w:hAnsi="Arial" w:cs="Arial"/>
          <w:b/>
          <w:bCs/>
          <w:color w:val="000000" w:themeColor="text1"/>
          <w:sz w:val="22"/>
          <w:szCs w:val="22"/>
          <w14:textFill>
            <w14:solidFill>
              <w14:schemeClr w14:val="tx1"/>
            </w14:solidFill>
          </w14:textFill>
        </w:rPr>
        <w:t>O objeto a ser contratado é caracterizado como:</w:t>
      </w:r>
    </w:p>
    <w:p w14:paraId="5A929449">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1. (</w:t>
      </w:r>
      <w:r>
        <w:rPr>
          <w:rFonts w:hint="default" w:ascii="Arial" w:hAnsi="Arial" w:cs="Arial"/>
          <w:b/>
          <w:bCs/>
          <w:sz w:val="22"/>
          <w:szCs w:val="22"/>
        </w:rPr>
        <w:t xml:space="preserve">   </w:t>
      </w:r>
      <w:r>
        <w:rPr>
          <w:rFonts w:hint="default" w:ascii="Arial" w:hAnsi="Arial" w:cs="Arial"/>
          <w:sz w:val="22"/>
          <w:szCs w:val="22"/>
        </w:rPr>
        <w:t>)</w:t>
      </w:r>
      <w:r>
        <w:rPr>
          <w:rFonts w:hint="default" w:ascii="Arial" w:hAnsi="Arial" w:cs="Arial"/>
          <w:spacing w:val="-4"/>
          <w:sz w:val="22"/>
          <w:szCs w:val="22"/>
        </w:rPr>
        <w:t xml:space="preserve"> Material </w:t>
      </w:r>
      <w:r>
        <w:rPr>
          <w:rFonts w:hint="default" w:ascii="Arial" w:hAnsi="Arial" w:cs="Arial"/>
          <w:sz w:val="22"/>
          <w:szCs w:val="22"/>
        </w:rPr>
        <w:t>de consumo</w:t>
      </w:r>
    </w:p>
    <w:p w14:paraId="444F96D3">
      <w:pPr>
        <w:pStyle w:val="154"/>
        <w:tabs>
          <w:tab w:val="left" w:pos="526"/>
          <w:tab w:val="left" w:pos="847"/>
        </w:tabs>
        <w:spacing w:before="240" w:after="240" w:line="240" w:lineRule="auto"/>
        <w:ind w:left="108"/>
        <w:rPr>
          <w:rFonts w:hint="default" w:ascii="Arial" w:hAnsi="Arial" w:cs="Arial"/>
          <w:spacing w:val="-2"/>
          <w:sz w:val="22"/>
          <w:szCs w:val="22"/>
        </w:rPr>
      </w:pPr>
      <w:r>
        <w:rPr>
          <w:rFonts w:hint="default" w:ascii="Arial" w:hAnsi="Arial" w:cs="Arial"/>
          <w:spacing w:val="-10"/>
          <w:sz w:val="22"/>
          <w:szCs w:val="22"/>
        </w:rPr>
        <w:t>2. (</w:t>
      </w:r>
      <w:r>
        <w:rPr>
          <w:rFonts w:hint="default" w:ascii="Arial" w:hAnsi="Arial" w:cs="Arial"/>
          <w:b/>
          <w:bCs/>
          <w:sz w:val="22"/>
          <w:szCs w:val="22"/>
        </w:rPr>
        <w:t>X</w:t>
      </w:r>
      <w:r>
        <w:rPr>
          <w:rFonts w:hint="default" w:ascii="Arial" w:hAnsi="Arial" w:cs="Arial"/>
          <w:sz w:val="22"/>
          <w:szCs w:val="22"/>
        </w:rPr>
        <w:t>)</w:t>
      </w:r>
      <w:r>
        <w:rPr>
          <w:rFonts w:hint="default" w:ascii="Arial" w:hAnsi="Arial" w:cs="Arial"/>
          <w:spacing w:val="-2"/>
          <w:sz w:val="22"/>
          <w:szCs w:val="22"/>
        </w:rPr>
        <w:t xml:space="preserve"> Bens, Serviços Comuns</w:t>
      </w:r>
    </w:p>
    <w:p w14:paraId="3C5A027B">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3. (</w:t>
      </w:r>
      <w:r>
        <w:rPr>
          <w:rFonts w:hint="default" w:ascii="Arial" w:hAnsi="Arial" w:cs="Arial"/>
          <w:b/>
          <w:bCs/>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Serviços</w:t>
      </w:r>
    </w:p>
    <w:p w14:paraId="641DFCC0">
      <w:pPr>
        <w:pStyle w:val="154"/>
        <w:tabs>
          <w:tab w:val="left" w:pos="526"/>
          <w:tab w:val="left" w:pos="709"/>
        </w:tabs>
        <w:spacing w:before="240" w:after="240" w:line="240" w:lineRule="auto"/>
        <w:ind w:left="108"/>
        <w:rPr>
          <w:rFonts w:hint="default" w:ascii="Arial" w:hAnsi="Arial" w:cs="Arial"/>
          <w:spacing w:val="-2"/>
          <w:sz w:val="22"/>
          <w:szCs w:val="22"/>
        </w:rPr>
      </w:pPr>
      <w:r>
        <w:rPr>
          <w:rFonts w:hint="default" w:ascii="Arial" w:hAnsi="Arial" w:cs="Arial"/>
          <w:spacing w:val="-10"/>
          <w:sz w:val="22"/>
          <w:szCs w:val="22"/>
        </w:rPr>
        <w:t xml:space="preserve">4.(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Material</w:t>
      </w:r>
      <w:r>
        <w:rPr>
          <w:rFonts w:hint="default" w:ascii="Arial" w:hAnsi="Arial" w:cs="Arial"/>
          <w:spacing w:val="-1"/>
          <w:sz w:val="22"/>
          <w:szCs w:val="22"/>
        </w:rPr>
        <w:t xml:space="preserve"> </w:t>
      </w:r>
      <w:r>
        <w:rPr>
          <w:rFonts w:hint="default" w:ascii="Arial" w:hAnsi="Arial" w:cs="Arial"/>
          <w:sz w:val="22"/>
          <w:szCs w:val="22"/>
        </w:rPr>
        <w:t>Permanente/</w:t>
      </w:r>
      <w:r>
        <w:rPr>
          <w:rFonts w:hint="default" w:ascii="Arial" w:hAnsi="Arial" w:cs="Arial"/>
          <w:spacing w:val="2"/>
          <w:sz w:val="22"/>
          <w:szCs w:val="22"/>
        </w:rPr>
        <w:t>E</w:t>
      </w:r>
      <w:r>
        <w:rPr>
          <w:rFonts w:hint="default" w:ascii="Arial" w:hAnsi="Arial" w:cs="Arial"/>
          <w:spacing w:val="-2"/>
          <w:sz w:val="22"/>
          <w:szCs w:val="22"/>
        </w:rPr>
        <w:t>quipamento</w:t>
      </w:r>
    </w:p>
    <w:p w14:paraId="6D764A4F">
      <w:pPr>
        <w:pStyle w:val="154"/>
        <w:tabs>
          <w:tab w:val="left" w:pos="526"/>
          <w:tab w:val="left" w:pos="847"/>
        </w:tabs>
        <w:spacing w:before="240" w:after="240" w:line="240" w:lineRule="auto"/>
        <w:ind w:left="108"/>
        <w:rPr>
          <w:rFonts w:hint="default" w:ascii="Arial" w:hAnsi="Arial" w:cs="Arial"/>
          <w:spacing w:val="-2"/>
          <w:sz w:val="22"/>
          <w:szCs w:val="22"/>
        </w:rPr>
      </w:pPr>
      <w:r>
        <w:rPr>
          <w:rFonts w:hint="default" w:ascii="Arial" w:hAnsi="Arial" w:cs="Arial"/>
          <w:spacing w:val="-10"/>
          <w:sz w:val="22"/>
          <w:szCs w:val="22"/>
        </w:rPr>
        <w:t>5. (</w:t>
      </w:r>
      <w:r>
        <w:rPr>
          <w:rFonts w:hint="default" w:ascii="Arial" w:hAnsi="Arial" w:cs="Arial"/>
          <w:sz w:val="22"/>
          <w:szCs w:val="22"/>
        </w:rPr>
        <w:t xml:space="preserve">   )</w:t>
      </w:r>
      <w:r>
        <w:rPr>
          <w:rFonts w:hint="default" w:ascii="Arial" w:hAnsi="Arial" w:cs="Arial"/>
          <w:spacing w:val="-2"/>
          <w:sz w:val="22"/>
          <w:szCs w:val="22"/>
        </w:rPr>
        <w:t xml:space="preserve"> Obras</w:t>
      </w:r>
    </w:p>
    <w:p w14:paraId="6E0D9C80">
      <w:pPr>
        <w:pStyle w:val="154"/>
        <w:tabs>
          <w:tab w:val="left" w:pos="526"/>
          <w:tab w:val="left" w:pos="847"/>
        </w:tabs>
        <w:autoSpaceDE w:val="0"/>
        <w:autoSpaceDN w:val="0"/>
        <w:adjustRightInd/>
        <w:spacing w:before="240" w:after="240" w:line="240" w:lineRule="auto"/>
        <w:ind w:left="107"/>
        <w:textAlignment w:val="auto"/>
        <w:rPr>
          <w:rFonts w:hint="default" w:ascii="Arial" w:hAnsi="Arial" w:cs="Arial"/>
          <w:b/>
          <w:bCs/>
          <w:sz w:val="22"/>
          <w:szCs w:val="22"/>
        </w:rPr>
      </w:pPr>
      <w:r>
        <w:rPr>
          <w:rFonts w:hint="default" w:ascii="Arial" w:hAnsi="Arial" w:cs="Arial"/>
          <w:b/>
          <w:bCs/>
          <w:spacing w:val="-10"/>
          <w:sz w:val="22"/>
          <w:szCs w:val="22"/>
        </w:rPr>
        <w:t>9.7. Critério de Seleção por Item:</w:t>
      </w:r>
    </w:p>
    <w:p w14:paraId="1B39D89B">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1. (</w:t>
      </w:r>
      <w:r>
        <w:rPr>
          <w:rFonts w:hint="default" w:ascii="Arial" w:hAnsi="Arial" w:cs="Arial"/>
          <w:b/>
          <w:bCs/>
          <w:sz w:val="22"/>
          <w:szCs w:val="22"/>
        </w:rPr>
        <w:t>X</w:t>
      </w:r>
      <w:r>
        <w:rPr>
          <w:rFonts w:hint="default" w:ascii="Arial" w:hAnsi="Arial" w:cs="Arial"/>
          <w:sz w:val="22"/>
          <w:szCs w:val="22"/>
        </w:rPr>
        <w:t>)</w:t>
      </w:r>
      <w:r>
        <w:rPr>
          <w:rFonts w:hint="default" w:ascii="Arial" w:hAnsi="Arial" w:cs="Arial"/>
          <w:spacing w:val="-4"/>
          <w:sz w:val="22"/>
          <w:szCs w:val="22"/>
        </w:rPr>
        <w:t xml:space="preserve"> </w:t>
      </w:r>
      <w:r>
        <w:rPr>
          <w:rFonts w:hint="default" w:ascii="Arial" w:hAnsi="Arial" w:cs="Arial"/>
          <w:spacing w:val="-2"/>
          <w:sz w:val="22"/>
          <w:szCs w:val="22"/>
        </w:rPr>
        <w:t>Global</w:t>
      </w:r>
    </w:p>
    <w:p w14:paraId="153780C3">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2. (</w:t>
      </w:r>
      <w:r>
        <w:rPr>
          <w:rFonts w:hint="default" w:ascii="Arial" w:hAnsi="Arial" w:cs="Arial"/>
          <w:b/>
          <w:bCs/>
          <w:spacing w:val="-10"/>
          <w:sz w:val="22"/>
          <w:szCs w:val="22"/>
        </w:rPr>
        <w:t xml:space="preserve">  </w:t>
      </w:r>
      <w:r>
        <w:rPr>
          <w:rFonts w:hint="default" w:ascii="Arial" w:hAnsi="Arial" w:cs="Arial"/>
          <w:sz w:val="22"/>
          <w:szCs w:val="22"/>
        </w:rPr>
        <w:t>)</w:t>
      </w:r>
      <w:r>
        <w:rPr>
          <w:rFonts w:hint="default" w:ascii="Arial" w:hAnsi="Arial" w:cs="Arial"/>
          <w:spacing w:val="-4"/>
          <w:sz w:val="22"/>
          <w:szCs w:val="22"/>
        </w:rPr>
        <w:t xml:space="preserve"> </w:t>
      </w:r>
      <w:r>
        <w:rPr>
          <w:rFonts w:hint="default" w:ascii="Arial" w:hAnsi="Arial" w:cs="Arial"/>
          <w:spacing w:val="-2"/>
          <w:sz w:val="22"/>
          <w:szCs w:val="22"/>
        </w:rPr>
        <w:t>Lote único</w:t>
      </w:r>
    </w:p>
    <w:p w14:paraId="0D537323">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3. (</w:t>
      </w:r>
      <w:r>
        <w:rPr>
          <w:rFonts w:hint="default" w:ascii="Arial" w:hAnsi="Arial" w:cs="Arial"/>
          <w:sz w:val="22"/>
          <w:szCs w:val="22"/>
        </w:rPr>
        <w:t xml:space="preserve">   )</w:t>
      </w:r>
      <w:r>
        <w:rPr>
          <w:rFonts w:hint="default" w:ascii="Arial" w:hAnsi="Arial" w:cs="Arial"/>
          <w:spacing w:val="-2"/>
          <w:sz w:val="22"/>
          <w:szCs w:val="22"/>
        </w:rPr>
        <w:t xml:space="preserve"> </w:t>
      </w:r>
      <w:r>
        <w:rPr>
          <w:rFonts w:hint="default" w:ascii="Arial" w:hAnsi="Arial" w:cs="Arial"/>
          <w:sz w:val="22"/>
          <w:szCs w:val="22"/>
        </w:rPr>
        <w:t>Maior Desconto</w:t>
      </w:r>
    </w:p>
    <w:p w14:paraId="5574C554">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4. (</w:t>
      </w:r>
      <w:r>
        <w:rPr>
          <w:rFonts w:hint="default" w:ascii="Arial" w:hAnsi="Arial" w:cs="Arial"/>
          <w:sz w:val="22"/>
          <w:szCs w:val="22"/>
        </w:rPr>
        <w:t xml:space="preserve">   )</w:t>
      </w:r>
      <w:r>
        <w:rPr>
          <w:rFonts w:hint="default" w:ascii="Arial" w:hAnsi="Arial" w:cs="Arial"/>
          <w:spacing w:val="-2"/>
          <w:sz w:val="22"/>
          <w:szCs w:val="22"/>
        </w:rPr>
        <w:t xml:space="preserve"> </w:t>
      </w:r>
      <w:r>
        <w:rPr>
          <w:rFonts w:hint="default" w:ascii="Arial" w:hAnsi="Arial" w:cs="Arial"/>
          <w:sz w:val="22"/>
          <w:szCs w:val="22"/>
        </w:rPr>
        <w:t>Maior Preço</w:t>
      </w:r>
    </w:p>
    <w:p w14:paraId="7BC30985">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5. (</w:t>
      </w:r>
      <w:r>
        <w:rPr>
          <w:rFonts w:hint="default" w:ascii="Arial" w:hAnsi="Arial" w:cs="Arial"/>
          <w:b/>
          <w:bCs/>
          <w:sz w:val="22"/>
          <w:szCs w:val="22"/>
        </w:rPr>
        <w:t>X</w:t>
      </w:r>
      <w:r>
        <w:rPr>
          <w:rFonts w:hint="default" w:ascii="Arial" w:hAnsi="Arial" w:cs="Arial"/>
          <w:sz w:val="22"/>
          <w:szCs w:val="22"/>
        </w:rPr>
        <w:t>)</w:t>
      </w:r>
      <w:r>
        <w:rPr>
          <w:rFonts w:hint="default" w:ascii="Arial" w:hAnsi="Arial" w:cs="Arial"/>
          <w:spacing w:val="-4"/>
          <w:sz w:val="22"/>
          <w:szCs w:val="22"/>
        </w:rPr>
        <w:t xml:space="preserve"> </w:t>
      </w:r>
      <w:r>
        <w:rPr>
          <w:rFonts w:hint="default" w:ascii="Arial" w:hAnsi="Arial" w:cs="Arial"/>
          <w:sz w:val="22"/>
          <w:szCs w:val="22"/>
        </w:rPr>
        <w:t>Menor Preço</w:t>
      </w:r>
    </w:p>
    <w:p w14:paraId="045123A3">
      <w:pPr>
        <w:pStyle w:val="154"/>
        <w:tabs>
          <w:tab w:val="left" w:pos="526"/>
          <w:tab w:val="left" w:pos="847"/>
        </w:tabs>
        <w:spacing w:before="240" w:after="240" w:line="240" w:lineRule="auto"/>
        <w:ind w:left="108"/>
        <w:rPr>
          <w:rFonts w:hint="default" w:ascii="Arial" w:hAnsi="Arial" w:cs="Arial"/>
          <w:sz w:val="22"/>
          <w:szCs w:val="22"/>
        </w:rPr>
      </w:pPr>
      <w:r>
        <w:rPr>
          <w:rFonts w:hint="default" w:ascii="Arial" w:hAnsi="Arial" w:cs="Arial"/>
          <w:spacing w:val="-10"/>
          <w:sz w:val="22"/>
          <w:szCs w:val="22"/>
        </w:rPr>
        <w:t>6. (</w:t>
      </w:r>
      <w:r>
        <w:rPr>
          <w:rFonts w:hint="default" w:ascii="Arial" w:hAnsi="Arial" w:cs="Arial"/>
          <w:sz w:val="22"/>
          <w:szCs w:val="22"/>
        </w:rPr>
        <w:t xml:space="preserve">   )</w:t>
      </w:r>
      <w:r>
        <w:rPr>
          <w:rFonts w:hint="default" w:ascii="Arial" w:hAnsi="Arial" w:cs="Arial"/>
          <w:spacing w:val="-2"/>
          <w:sz w:val="22"/>
          <w:szCs w:val="22"/>
        </w:rPr>
        <w:t xml:space="preserve"> </w:t>
      </w:r>
      <w:r>
        <w:rPr>
          <w:rFonts w:hint="default" w:ascii="Arial" w:hAnsi="Arial" w:cs="Arial"/>
          <w:sz w:val="22"/>
          <w:szCs w:val="22"/>
        </w:rPr>
        <w:t>Técnica e Preço</w:t>
      </w:r>
    </w:p>
    <w:p w14:paraId="41B1F578">
      <w:pPr>
        <w:pStyle w:val="16"/>
        <w:ind w:left="96"/>
        <w:jc w:val="both"/>
        <w:rPr>
          <w:rFonts w:hint="default" w:ascii="Arial" w:hAnsi="Arial" w:cs="Arial"/>
          <w:sz w:val="22"/>
          <w:szCs w:val="22"/>
        </w:rPr>
        <w:sectPr>
          <w:type w:val="continuous"/>
          <w:pgSz w:w="11906" w:h="16838"/>
          <w:pgMar w:top="1417" w:right="1701" w:bottom="1417" w:left="1701" w:header="567" w:footer="567" w:gutter="0"/>
          <w:cols w:space="708" w:num="2"/>
          <w:docGrid w:linePitch="360" w:charSpace="0"/>
        </w:sectPr>
      </w:pPr>
    </w:p>
    <w:p w14:paraId="67EE388C">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461645"/>
                <wp:effectExtent l="4445" t="4445" r="20955" b="10160"/>
                <wp:docPr id="16" name="Textbox 3"/>
                <wp:cNvGraphicFramePr/>
                <a:graphic xmlns:a="http://schemas.openxmlformats.org/drawingml/2006/main">
                  <a:graphicData uri="http://schemas.microsoft.com/office/word/2010/wordprocessingShape">
                    <wps:wsp>
                      <wps:cNvSpPr txBox="1"/>
                      <wps:spPr>
                        <a:xfrm>
                          <a:off x="0" y="0"/>
                          <a:ext cx="5556250" cy="461914"/>
                        </a:xfrm>
                        <a:prstGeom prst="rect">
                          <a:avLst/>
                        </a:prstGeom>
                        <a:solidFill>
                          <a:srgbClr val="D6D6D6"/>
                        </a:solidFill>
                        <a:ln w="6096">
                          <a:solidFill>
                            <a:srgbClr val="000000"/>
                          </a:solidFill>
                          <a:prstDash val="solid"/>
                        </a:ln>
                      </wps:spPr>
                      <wps:txbx>
                        <w:txbxContent>
                          <w:p w14:paraId="216AEBFA">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10. CUSTO ESTIMADO DO VALOR DA CONTRATAÇÃO/PREÇO DE REFERÊNCIA</w:t>
                            </w:r>
                          </w:p>
                        </w:txbxContent>
                      </wps:txbx>
                      <wps:bodyPr wrap="square" lIns="0" tIns="0" rIns="0" bIns="0" rtlCol="0">
                        <a:noAutofit/>
                      </wps:bodyPr>
                    </wps:wsp>
                  </a:graphicData>
                </a:graphic>
              </wp:inline>
            </w:drawing>
          </mc:Choice>
          <mc:Fallback>
            <w:pict>
              <v:shape id="Textbox 3" o:spid="_x0000_s1026" o:spt="202" type="#_x0000_t202" style="height:36.35pt;width:437.5pt;" fillcolor="#D6D6D6" filled="t" stroked="t" coordsize="21600,21600" o:gfxdata="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jLfJY&#10;1AAAAAQBAAAPAAAAAAAAAAEAIAAAACIAAABkcnMvZG93bnJldi54bWxQSwECFAAUAAAACACHTuJA&#10;OVQu9ewBAAAMBAAADgAAAAAAAAABACAAAAAjAQAAZHJzL2Uyb0RvYy54bWxQSwUGAAAAAAYABgBZ&#10;AQAAgQUAAAAA&#10;">
                <v:fill on="t" focussize="0,0"/>
                <v:stroke weight="0.48pt" color="#000000" joinstyle="round"/>
                <v:imagedata o:title=""/>
                <o:lock v:ext="edit" aspectratio="f"/>
                <v:textbox inset="0mm,0mm,0mm,0mm">
                  <w:txbxContent>
                    <w:p w14:paraId="216AEBFA">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10. CUSTO ESTIMADO DO VALOR DA CONTRATAÇÃO/PREÇO DE REFERÊNCIA</w:t>
                      </w:r>
                    </w:p>
                  </w:txbxContent>
                </v:textbox>
                <w10:wrap type="none"/>
                <w10:anchorlock/>
              </v:shape>
            </w:pict>
          </mc:Fallback>
        </mc:AlternateContent>
      </w:r>
    </w:p>
    <w:p w14:paraId="38FC52EA">
      <w:pPr>
        <w:pStyle w:val="127"/>
        <w:spacing w:before="240" w:after="240" w:line="360" w:lineRule="auto"/>
        <w:ind w:left="0"/>
        <w:contextualSpacing w:val="0"/>
        <w:jc w:val="both"/>
        <w:rPr>
          <w:rFonts w:hint="default" w:ascii="Arial" w:hAnsi="Arial" w:cs="Arial"/>
          <w:color w:val="000000" w:themeColor="text1"/>
          <w:sz w:val="22"/>
          <w:szCs w:val="22"/>
          <w:highlight w:val="yellow"/>
          <w14:textFill>
            <w14:solidFill>
              <w14:schemeClr w14:val="tx1"/>
            </w14:solidFill>
          </w14:textFill>
        </w:rPr>
      </w:pPr>
      <w:r>
        <w:rPr>
          <w:rFonts w:hint="default" w:ascii="Arial" w:hAnsi="Arial" w:cs="Arial"/>
          <w:b/>
          <w:bCs/>
          <w:sz w:val="22"/>
          <w:szCs w:val="22"/>
        </w:rPr>
        <w:t>10.1.</w:t>
      </w:r>
      <w:r>
        <w:rPr>
          <w:rFonts w:hint="default" w:ascii="Arial" w:hAnsi="Arial" w:cs="Arial"/>
          <w:sz w:val="22"/>
          <w:szCs w:val="22"/>
        </w:rPr>
        <w:t xml:space="preserve"> </w:t>
      </w:r>
      <w:bookmarkStart w:id="77" w:name="_Hlk169599844"/>
      <w:r>
        <w:rPr>
          <w:rFonts w:hint="default" w:ascii="Arial" w:hAnsi="Arial" w:cs="Arial"/>
          <w:color w:val="000000" w:themeColor="text1"/>
          <w:sz w:val="22"/>
          <w:szCs w:val="22"/>
          <w14:textFill>
            <w14:solidFill>
              <w14:schemeClr w14:val="tx1"/>
            </w14:solidFill>
          </w14:textFill>
        </w:rPr>
        <w:t xml:space="preserve">O valor total da contratação pretendida é de </w:t>
      </w:r>
      <w:r>
        <w:rPr>
          <w:rFonts w:hint="default" w:ascii="Arial" w:hAnsi="Arial" w:cs="Arial"/>
          <w:b/>
          <w:bCs/>
          <w:color w:val="000000" w:themeColor="text1"/>
          <w:sz w:val="22"/>
          <w:szCs w:val="22"/>
          <w14:textFill>
            <w14:solidFill>
              <w14:schemeClr w14:val="tx1"/>
            </w14:solidFill>
          </w14:textFill>
        </w:rPr>
        <w:t xml:space="preserve">R$: </w:t>
      </w:r>
      <w:bookmarkStart w:id="78" w:name="_Hlk169597847"/>
      <w:r>
        <w:rPr>
          <w:rFonts w:hint="default" w:ascii="Arial" w:hAnsi="Arial" w:cs="Arial"/>
          <w:b/>
          <w:bCs/>
          <w:color w:val="000000" w:themeColor="text1"/>
          <w:sz w:val="22"/>
          <w:szCs w:val="22"/>
          <w14:textFill>
            <w14:solidFill>
              <w14:schemeClr w14:val="tx1"/>
            </w14:solidFill>
          </w14:textFill>
        </w:rPr>
        <w:t>997.800,00</w:t>
      </w:r>
      <w:r>
        <w:rPr>
          <w:rFonts w:hint="default" w:ascii="Arial" w:hAnsi="Arial" w:cs="Arial"/>
          <w:color w:val="000000" w:themeColor="text1"/>
          <w:sz w:val="22"/>
          <w:szCs w:val="22"/>
          <w14:textFill>
            <w14:solidFill>
              <w14:schemeClr w14:val="tx1"/>
            </w14:solidFill>
          </w14:textFill>
        </w:rPr>
        <w:t xml:space="preserve"> (novecentos e noventa e sete mil e oitocentos reais).</w:t>
      </w:r>
    </w:p>
    <w:bookmarkEnd w:id="77"/>
    <w:bookmarkEnd w:id="78"/>
    <w:p w14:paraId="43059EBE">
      <w:pPr>
        <w:pStyle w:val="127"/>
        <w:spacing w:before="240" w:after="240" w:line="360" w:lineRule="auto"/>
        <w:ind w:left="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10.2.</w:t>
      </w:r>
      <w:r>
        <w:rPr>
          <w:rFonts w:hint="default" w:ascii="Arial" w:hAnsi="Arial" w:cs="Arial"/>
          <w:color w:val="000000" w:themeColor="text1"/>
          <w:sz w:val="22"/>
          <w:szCs w:val="22"/>
          <w14:textFill>
            <w14:solidFill>
              <w14:schemeClr w14:val="tx1"/>
            </w14:solidFill>
          </w14:textFill>
        </w:rPr>
        <w:t xml:space="preserve"> No valor proposto está incluso todos os custos operacionais, insumos, encargos previdenciários, trabalhistas, tributários e comerciais, e quaisquer outros que incidam diretamente ou indiretamente sobre o valor do contrato.</w:t>
      </w:r>
    </w:p>
    <w:p w14:paraId="49579892">
      <w:pPr>
        <w:pStyle w:val="127"/>
        <w:spacing w:before="240" w:after="240" w:line="360" w:lineRule="auto"/>
        <w:ind w:left="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10.3.</w:t>
      </w:r>
      <w:r>
        <w:rPr>
          <w:rFonts w:hint="default" w:ascii="Arial" w:hAnsi="Arial" w:cs="Arial"/>
          <w:color w:val="000000" w:themeColor="text1"/>
          <w:sz w:val="22"/>
          <w:szCs w:val="22"/>
          <w14:textFill>
            <w14:solidFill>
              <w14:schemeClr w14:val="tx1"/>
            </w14:solidFill>
          </w14:textFill>
        </w:rPr>
        <w:t xml:space="preserve"> Com relação à justificativa do preço, em atendimento ao que preconiza o Art. 23, da Lei nº 14.133/2021:</w:t>
      </w:r>
    </w:p>
    <w:p w14:paraId="49381E76">
      <w:pPr>
        <w:pStyle w:val="127"/>
        <w:spacing w:before="240" w:after="240" w:line="360" w:lineRule="auto"/>
        <w:ind w:left="2268"/>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49A7C0A8">
      <w:pPr>
        <w:pStyle w:val="127"/>
        <w:spacing w:before="240" w:after="240" w:line="360" w:lineRule="auto"/>
        <w:ind w:left="0"/>
        <w:contextualSpacing w:val="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10.4.</w:t>
      </w:r>
      <w:r>
        <w:rPr>
          <w:rFonts w:hint="default" w:ascii="Arial" w:hAnsi="Arial" w:cs="Arial"/>
          <w:color w:val="000000" w:themeColor="text1"/>
          <w:sz w:val="22"/>
          <w:szCs w:val="22"/>
          <w14:textFill>
            <w14:solidFill>
              <w14:schemeClr w14:val="tx1"/>
            </w14:solidFill>
          </w14:textFill>
        </w:rPr>
        <w:t xml:space="preserve"> Informamos que os custos unitários foram baseados em cotações em empresa do ramo local e atas vigentes, onde demonstra que o preço praticado com a Prefeitura Municipal de Sinop/MT, é o mesmo praticado no mercado atual.</w:t>
      </w:r>
    </w:p>
    <w:p w14:paraId="087DE007">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63525"/>
                <wp:effectExtent l="4445" t="4445" r="20955" b="17780"/>
                <wp:docPr id="17" name="Textbox 3"/>
                <wp:cNvGraphicFramePr/>
                <a:graphic xmlns:a="http://schemas.openxmlformats.org/drawingml/2006/main">
                  <a:graphicData uri="http://schemas.microsoft.com/office/word/2010/wordprocessingShape">
                    <wps:wsp>
                      <wps:cNvSpPr txBox="1"/>
                      <wps:spPr>
                        <a:xfrm>
                          <a:off x="0" y="0"/>
                          <a:ext cx="5556250" cy="263951"/>
                        </a:xfrm>
                        <a:prstGeom prst="rect">
                          <a:avLst/>
                        </a:prstGeom>
                        <a:solidFill>
                          <a:srgbClr val="D6D6D6"/>
                        </a:solidFill>
                        <a:ln w="6096">
                          <a:solidFill>
                            <a:srgbClr val="000000"/>
                          </a:solidFill>
                          <a:prstDash val="solid"/>
                        </a:ln>
                      </wps:spPr>
                      <wps:txbx>
                        <w:txbxContent>
                          <w:p w14:paraId="74040BFB">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11. DOTAÇÕES ORÇAMENTÁRIAS</w:t>
                            </w:r>
                          </w:p>
                        </w:txbxContent>
                      </wps:txbx>
                      <wps:bodyPr wrap="square" lIns="0" tIns="0" rIns="0" bIns="0" rtlCol="0">
                        <a:noAutofit/>
                      </wps:bodyPr>
                    </wps:wsp>
                  </a:graphicData>
                </a:graphic>
              </wp:inline>
            </w:drawing>
          </mc:Choice>
          <mc:Fallback>
            <w:pict>
              <v:shape id="Textbox 3" o:spid="_x0000_s1026" o:spt="202" type="#_x0000_t202" style="height:20.75pt;width:437.5pt;" fillcolor="#D6D6D6" filled="t" stroked="t" coordsize="21600,21600" o:gfxdata="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u+Tx&#10;+NMAAAAEAQAADwAAAAAAAAABACAAAAAiAAAAZHJzL2Rvd25yZXYueG1sUEsBAhQAFAAAAAgAh07i&#10;QMgo85/uAQAADAQAAA4AAAAAAAAAAQAgAAAAIgEAAGRycy9lMm9Eb2MueG1sUEsFBgAAAAAGAAYA&#10;WQEAAIIFAAAAAA==&#10;">
                <v:fill on="t" focussize="0,0"/>
                <v:stroke weight="0.48pt" color="#000000" joinstyle="round"/>
                <v:imagedata o:title=""/>
                <o:lock v:ext="edit" aspectratio="f"/>
                <v:textbox inset="0mm,0mm,0mm,0mm">
                  <w:txbxContent>
                    <w:p w14:paraId="74040BFB">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11. DOTAÇÕES ORÇAMENTÁRIAS</w:t>
                      </w:r>
                    </w:p>
                  </w:txbxContent>
                </v:textbox>
                <w10:wrap type="none"/>
                <w10:anchorlock/>
              </v:shape>
            </w:pict>
          </mc:Fallback>
        </mc:AlternateContent>
      </w:r>
    </w:p>
    <w:p w14:paraId="7E002248">
      <w:pPr>
        <w:pStyle w:val="16"/>
        <w:jc w:val="both"/>
        <w:rPr>
          <w:rFonts w:hint="default" w:ascii="Arial" w:hAnsi="Arial" w:cs="Arial"/>
          <w:sz w:val="22"/>
          <w:szCs w:val="22"/>
        </w:rPr>
      </w:pPr>
    </w:p>
    <w:p w14:paraId="01A92D32">
      <w:pPr>
        <w:pStyle w:val="16"/>
        <w:jc w:val="both"/>
        <w:rPr>
          <w:rFonts w:hint="default" w:ascii="Arial" w:hAnsi="Arial" w:cs="Arial"/>
          <w:sz w:val="22"/>
          <w:szCs w:val="22"/>
        </w:rPr>
      </w:pPr>
    </w:p>
    <w:tbl>
      <w:tblPr>
        <w:tblStyle w:val="10"/>
        <w:tblW w:w="51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1720"/>
        <w:gridCol w:w="3069"/>
        <w:gridCol w:w="2802"/>
        <w:gridCol w:w="1287"/>
      </w:tblGrid>
      <w:tr w14:paraId="118E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5E50FEE">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SETOR</w:t>
            </w:r>
          </w:p>
        </w:tc>
        <w:tc>
          <w:tcPr>
            <w:tcW w:w="172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FA0D907">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DOTAÇÃO</w:t>
            </w:r>
          </w:p>
        </w:tc>
        <w:tc>
          <w:tcPr>
            <w:tcW w:w="157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8B2CAE5">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RECURSO</w:t>
            </w:r>
          </w:p>
        </w:tc>
        <w:tc>
          <w:tcPr>
            <w:tcW w:w="72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E1E7581">
            <w:pPr>
              <w:spacing w:after="0" w:line="240" w:lineRule="auto"/>
              <w:jc w:val="cente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b/>
                <w:bCs/>
                <w:color w:val="000000" w:themeColor="text1"/>
                <w:kern w:val="2"/>
                <w:sz w:val="22"/>
                <w:szCs w:val="22"/>
                <w14:textFill>
                  <w14:solidFill>
                    <w14:schemeClr w14:val="tx1"/>
                  </w14:solidFill>
                </w14:textFill>
                <w14:ligatures w14:val="standardContextual"/>
              </w:rPr>
              <w:t>CONTA</w:t>
            </w:r>
          </w:p>
        </w:tc>
      </w:tr>
      <w:tr w14:paraId="1D19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1" w:hRule="atLeast"/>
        </w:trPr>
        <w:tc>
          <w:tcPr>
            <w:tcW w:w="968" w:type="pct"/>
            <w:vMerge w:val="restart"/>
            <w:tcBorders>
              <w:top w:val="single" w:color="auto" w:sz="4" w:space="0"/>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288A4E7D">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MAC</w:t>
            </w: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5CF1DD16">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2102.339039.15.001.002.000</w:t>
            </w:r>
          </w:p>
        </w:tc>
        <w:tc>
          <w:tcPr>
            <w:tcW w:w="15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BB805D">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PRÓPRIO (MUNICIPIO)</w:t>
            </w:r>
          </w:p>
        </w:tc>
        <w:tc>
          <w:tcPr>
            <w:tcW w:w="725"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53854CA">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111984-2</w:t>
            </w:r>
          </w:p>
        </w:tc>
      </w:tr>
      <w:tr w14:paraId="7B9E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 w:hRule="atLeast"/>
        </w:trPr>
        <w:tc>
          <w:tcPr>
            <w:tcW w:w="968" w:type="pct"/>
            <w:vMerge w:val="continue"/>
            <w:tcBorders>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7ABD1D34">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441659F0">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2102.339039.25.001.002.000</w:t>
            </w:r>
          </w:p>
        </w:tc>
        <w:tc>
          <w:tcPr>
            <w:tcW w:w="15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8852461">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725"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6D16F10">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r>
      <w:tr w14:paraId="79583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 w:hRule="atLeast"/>
        </w:trPr>
        <w:tc>
          <w:tcPr>
            <w:tcW w:w="968" w:type="pct"/>
            <w:vMerge w:val="continue"/>
            <w:tcBorders>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09B28D48">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21E2A972">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2102.339039.16.000.000.603</w:t>
            </w:r>
          </w:p>
        </w:tc>
        <w:tc>
          <w:tcPr>
            <w:tcW w:w="1578" w:type="pct"/>
            <w:vMerge w:val="restart"/>
            <w:tcBorders>
              <w:top w:val="single" w:color="auto" w:sz="4" w:space="0"/>
              <w:left w:val="single" w:color="auto" w:sz="4" w:space="0"/>
              <w:right w:val="single" w:color="auto" w:sz="4" w:space="0"/>
            </w:tcBorders>
            <w:shd w:val="clear" w:color="auto" w:fill="FFFFFF" w:themeFill="background1"/>
            <w:vAlign w:val="center"/>
          </w:tcPr>
          <w:p w14:paraId="0F8B4D4A">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CUSTEIO SUS (UNIÃO)</w:t>
            </w:r>
          </w:p>
        </w:tc>
        <w:tc>
          <w:tcPr>
            <w:tcW w:w="725" w:type="pct"/>
            <w:vMerge w:val="restart"/>
            <w:tcBorders>
              <w:top w:val="single" w:color="auto" w:sz="4" w:space="0"/>
              <w:left w:val="single" w:color="auto" w:sz="4" w:space="0"/>
              <w:right w:val="single" w:color="auto" w:sz="4" w:space="0"/>
            </w:tcBorders>
            <w:shd w:val="clear" w:color="auto" w:fill="FFFFFF" w:themeFill="background1"/>
            <w:vAlign w:val="center"/>
          </w:tcPr>
          <w:p w14:paraId="6E20BF4F">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23.646-2</w:t>
            </w:r>
          </w:p>
        </w:tc>
      </w:tr>
      <w:tr w14:paraId="6778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vMerge w:val="continue"/>
            <w:tcBorders>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48928603">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382C0186">
            <w:pPr>
              <w:spacing w:after="0" w:line="240" w:lineRule="auto"/>
              <w:rPr>
                <w:rFonts w:hint="default" w:ascii="Arial" w:hAnsi="Arial" w:eastAsia="Times New Roman" w:cs="Arial"/>
                <w:color w:val="000000" w:themeColor="text1"/>
                <w:kern w:val="2"/>
                <w:sz w:val="22"/>
                <w:szCs w:val="22"/>
                <w14:textFill>
                  <w14:solidFill>
                    <w14:schemeClr w14:val="tx1"/>
                  </w14:solidFill>
                </w14:textFill>
                <w14:ligatures w14:val="standardContextual"/>
              </w:rPr>
            </w:pPr>
            <w:r>
              <w:rPr>
                <w:rFonts w:hint="default" w:ascii="Arial" w:hAnsi="Arial" w:eastAsia="Times New Roman" w:cs="Arial"/>
                <w:color w:val="000000" w:themeColor="text1"/>
                <w:kern w:val="2"/>
                <w:sz w:val="22"/>
                <w:szCs w:val="22"/>
                <w14:textFill>
                  <w14:solidFill>
                    <w14:schemeClr w14:val="tx1"/>
                  </w14:solidFill>
                </w14:textFill>
                <w14:ligatures w14:val="standardContextual"/>
              </w:rPr>
              <w:t>2102.339039.26.000.000.603</w:t>
            </w:r>
          </w:p>
        </w:tc>
        <w:tc>
          <w:tcPr>
            <w:tcW w:w="1578" w:type="pct"/>
            <w:vMerge w:val="continue"/>
            <w:tcBorders>
              <w:left w:val="single" w:color="auto" w:sz="4" w:space="0"/>
              <w:bottom w:val="single" w:color="auto" w:sz="4" w:space="0"/>
              <w:right w:val="single" w:color="auto" w:sz="4" w:space="0"/>
            </w:tcBorders>
            <w:shd w:val="clear" w:color="auto" w:fill="FFFFFF" w:themeFill="background1"/>
            <w:vAlign w:val="center"/>
          </w:tcPr>
          <w:p w14:paraId="0B4342C1">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c>
          <w:tcPr>
            <w:tcW w:w="725" w:type="pct"/>
            <w:vMerge w:val="continue"/>
            <w:tcBorders>
              <w:left w:val="single" w:color="auto" w:sz="4" w:space="0"/>
              <w:bottom w:val="single" w:color="auto" w:sz="4" w:space="0"/>
              <w:right w:val="single" w:color="auto" w:sz="4" w:space="0"/>
            </w:tcBorders>
            <w:shd w:val="clear" w:color="auto" w:fill="FFFFFF" w:themeFill="background1"/>
            <w:vAlign w:val="center"/>
          </w:tcPr>
          <w:p w14:paraId="2E64AE1F">
            <w:pPr>
              <w:spacing w:after="0" w:line="240" w:lineRule="auto"/>
              <w:jc w:val="center"/>
              <w:rPr>
                <w:rFonts w:hint="default" w:ascii="Arial" w:hAnsi="Arial" w:eastAsia="Times New Roman" w:cs="Arial"/>
                <w:color w:val="000000" w:themeColor="text1"/>
                <w:kern w:val="2"/>
                <w:sz w:val="22"/>
                <w:szCs w:val="22"/>
                <w14:textFill>
                  <w14:solidFill>
                    <w14:schemeClr w14:val="tx1"/>
                  </w14:solidFill>
                </w14:textFill>
                <w14:ligatures w14:val="standardContextual"/>
              </w:rPr>
            </w:pPr>
          </w:p>
        </w:tc>
      </w:tr>
    </w:tbl>
    <w:p w14:paraId="1FBD2FC6">
      <w:pPr>
        <w:spacing w:after="0" w:line="360" w:lineRule="auto"/>
        <w:jc w:val="both"/>
        <w:rPr>
          <w:rFonts w:hint="default" w:ascii="Arial" w:hAnsi="Arial" w:cs="Arial"/>
          <w:sz w:val="22"/>
          <w:szCs w:val="22"/>
        </w:rPr>
      </w:pPr>
    </w:p>
    <w:p w14:paraId="3544E47B">
      <w:pPr>
        <w:spacing w:after="0" w:line="360" w:lineRule="auto"/>
        <w:jc w:val="both"/>
        <w:rPr>
          <w:rFonts w:hint="default" w:ascii="Arial" w:hAnsi="Arial" w:cs="Arial"/>
          <w:sz w:val="22"/>
          <w:szCs w:val="22"/>
        </w:rPr>
      </w:pPr>
    </w:p>
    <w:p w14:paraId="37DE90E7">
      <w:pPr>
        <w:pStyle w:val="16"/>
        <w:ind w:left="96"/>
        <w:jc w:val="both"/>
        <w:rPr>
          <w:rFonts w:hint="default" w:ascii="Arial" w:hAnsi="Arial" w:cs="Arial"/>
          <w:sz w:val="22"/>
          <w:szCs w:val="22"/>
        </w:rPr>
      </w:pPr>
      <w:r>
        <w:rPr>
          <w:rFonts w:hint="default" w:ascii="Arial" w:hAnsi="Arial" w:cs="Arial"/>
          <w:sz w:val="22"/>
          <w:szCs w:val="22"/>
          <w:lang w:val="pt-BR" w:eastAsia="pt-BR"/>
        </w:rPr>
        <mc:AlternateContent>
          <mc:Choice Requires="wps">
            <w:drawing>
              <wp:inline distT="0" distB="0" distL="0" distR="0">
                <wp:extent cx="5556250" cy="273050"/>
                <wp:effectExtent l="4445" t="4445" r="20955" b="8255"/>
                <wp:docPr id="18" name="Textbox 3"/>
                <wp:cNvGraphicFramePr/>
                <a:graphic xmlns:a="http://schemas.openxmlformats.org/drawingml/2006/main">
                  <a:graphicData uri="http://schemas.microsoft.com/office/word/2010/wordprocessingShape">
                    <wps:wsp>
                      <wps:cNvSpPr txBox="1"/>
                      <wps:spPr>
                        <a:xfrm>
                          <a:off x="0" y="0"/>
                          <a:ext cx="5556250" cy="273378"/>
                        </a:xfrm>
                        <a:prstGeom prst="rect">
                          <a:avLst/>
                        </a:prstGeom>
                        <a:solidFill>
                          <a:srgbClr val="D6D6D6"/>
                        </a:solidFill>
                        <a:ln w="6096">
                          <a:solidFill>
                            <a:srgbClr val="000000"/>
                          </a:solidFill>
                          <a:prstDash val="solid"/>
                        </a:ln>
                      </wps:spPr>
                      <wps:txbx>
                        <w:txbxContent>
                          <w:p w14:paraId="456672C0">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12. DEMAIS INFORMAÇÕES ESPECÍFICAS DO PROJETO BÁSICO</w:t>
                            </w:r>
                          </w:p>
                        </w:txbxContent>
                      </wps:txbx>
                      <wps:bodyPr wrap="square" lIns="0" tIns="0" rIns="0" bIns="0" rtlCol="0">
                        <a:noAutofit/>
                      </wps:bodyPr>
                    </wps:wsp>
                  </a:graphicData>
                </a:graphic>
              </wp:inline>
            </w:drawing>
          </mc:Choice>
          <mc:Fallback>
            <w:pict>
              <v:shape id="Textbox 3" o:spid="_x0000_s1026" o:spt="202" type="#_x0000_t202" style="height:21.5pt;width:437.5pt;" fillcolor="#D6D6D6" filled="t" stroked="t" coordsize="21600,21600" o:gfxdata="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NH7UM&#10;1AAAAAQBAAAPAAAAAAAAAAEAIAAAACIAAABkcnMvZG93bnJldi54bWxQSwECFAAUAAAACACHTuJA&#10;3TAXI+wBAAAMBAAADgAAAAAAAAABACAAAAAjAQAAZHJzL2Uyb0RvYy54bWxQSwUGAAAAAAYABgBZ&#10;AQAAgQUAAAAA&#10;">
                <v:fill on="t" focussize="0,0"/>
                <v:stroke weight="0.48pt" color="#000000" joinstyle="round"/>
                <v:imagedata o:title=""/>
                <o:lock v:ext="edit" aspectratio="f"/>
                <v:textbox inset="0mm,0mm,0mm,0mm">
                  <w:txbxContent>
                    <w:p w14:paraId="456672C0">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12. DEMAIS INFORMAÇÕES ESPECÍFICAS DO PROJETO BÁSICO</w:t>
                      </w:r>
                    </w:p>
                  </w:txbxContent>
                </v:textbox>
                <w10:wrap type="none"/>
                <w10:anchorlock/>
              </v:shape>
            </w:pict>
          </mc:Fallback>
        </mc:AlternateContent>
      </w:r>
    </w:p>
    <w:p w14:paraId="531F658A">
      <w:pPr>
        <w:pStyle w:val="16"/>
        <w:ind w:left="96"/>
        <w:jc w:val="both"/>
        <w:rPr>
          <w:rFonts w:hint="default" w:ascii="Arial" w:hAnsi="Arial" w:cs="Arial"/>
          <w:sz w:val="22"/>
          <w:szCs w:val="22"/>
        </w:rPr>
      </w:pPr>
    </w:p>
    <w:p w14:paraId="06002134">
      <w:pPr>
        <w:pStyle w:val="127"/>
        <w:widowControl w:val="0"/>
        <w:numPr>
          <w:ilvl w:val="1"/>
          <w:numId w:val="21"/>
        </w:numPr>
        <w:autoSpaceDE w:val="0"/>
        <w:autoSpaceDN w:val="0"/>
        <w:spacing w:before="240" w:after="240" w:line="360" w:lineRule="auto"/>
        <w:jc w:val="both"/>
        <w:rPr>
          <w:rFonts w:hint="default" w:ascii="Arial" w:hAnsi="Arial" w:eastAsia="Times New Roman" w:cs="Arial"/>
          <w:sz w:val="22"/>
          <w:szCs w:val="22"/>
          <w:lang w:val="pt-PT"/>
        </w:rPr>
      </w:pPr>
      <w:r>
        <w:rPr>
          <w:rFonts w:hint="default" w:ascii="Arial" w:hAnsi="Arial" w:eastAsia="Times New Roman" w:cs="Arial"/>
          <w:sz w:val="22"/>
          <w:szCs w:val="22"/>
          <w:lang w:val="pt-PT"/>
        </w:rPr>
        <w:t>Equipe de Planejamento de Contratação para elaboração do Termo de Referência/Projeto Básico em conformidade com a Lei Federal nº 14.133/2021.</w:t>
      </w:r>
    </w:p>
    <w:p w14:paraId="1052D5FA">
      <w:pPr>
        <w:pStyle w:val="127"/>
        <w:widowControl w:val="0"/>
        <w:autoSpaceDE w:val="0"/>
        <w:autoSpaceDN w:val="0"/>
        <w:spacing w:before="240" w:after="240" w:line="360" w:lineRule="auto"/>
        <w:ind w:left="0"/>
        <w:jc w:val="both"/>
        <w:rPr>
          <w:rFonts w:hint="default" w:ascii="Arial" w:hAnsi="Arial" w:eastAsia="Times New Roman" w:cs="Arial"/>
          <w:sz w:val="22"/>
          <w:szCs w:val="22"/>
          <w:lang w:val="pt-PT"/>
        </w:rPr>
      </w:pPr>
    </w:p>
    <w:p w14:paraId="6B125237">
      <w:pPr>
        <w:pStyle w:val="127"/>
        <w:widowControl w:val="0"/>
        <w:numPr>
          <w:ilvl w:val="1"/>
          <w:numId w:val="21"/>
        </w:numPr>
        <w:autoSpaceDE w:val="0"/>
        <w:autoSpaceDN w:val="0"/>
        <w:spacing w:before="240" w:after="240" w:line="360" w:lineRule="auto"/>
        <w:jc w:val="both"/>
        <w:rPr>
          <w:rFonts w:hint="default" w:ascii="Arial" w:hAnsi="Arial" w:eastAsia="Times New Roman" w:cs="Arial"/>
          <w:sz w:val="22"/>
          <w:szCs w:val="22"/>
          <w:lang w:val="pt-PT"/>
        </w:rPr>
      </w:pPr>
      <w:r>
        <w:rPr>
          <w:rFonts w:hint="default" w:ascii="Arial" w:hAnsi="Arial" w:eastAsia="Times New Roman" w:cs="Arial"/>
          <w:sz w:val="22"/>
          <w:szCs w:val="22"/>
          <w:lang w:val="pt-PT"/>
        </w:rPr>
        <w:t>Declaro que o Planejamento da Contratação considerou as condições de aquisição e pagamento semelhantes às do setor privado.</w:t>
      </w:r>
    </w:p>
    <w:p w14:paraId="5B59EEC2">
      <w:pPr>
        <w:pStyle w:val="127"/>
        <w:widowControl w:val="0"/>
        <w:autoSpaceDE w:val="0"/>
        <w:autoSpaceDN w:val="0"/>
        <w:spacing w:before="240" w:after="240" w:line="360" w:lineRule="auto"/>
        <w:ind w:left="0"/>
        <w:jc w:val="both"/>
        <w:rPr>
          <w:rFonts w:hint="default" w:ascii="Arial" w:hAnsi="Arial" w:eastAsia="Times New Roman" w:cs="Arial"/>
          <w:sz w:val="22"/>
          <w:szCs w:val="22"/>
          <w:lang w:val="pt-PT"/>
        </w:rPr>
      </w:pPr>
    </w:p>
    <w:p w14:paraId="2927985E">
      <w:pPr>
        <w:widowControl w:val="0"/>
        <w:autoSpaceDE w:val="0"/>
        <w:autoSpaceDN w:val="0"/>
        <w:spacing w:before="240" w:after="240" w:line="360" w:lineRule="auto"/>
        <w:ind w:left="108"/>
        <w:jc w:val="both"/>
        <w:rPr>
          <w:rFonts w:hint="default" w:ascii="Arial" w:hAnsi="Arial" w:eastAsia="Times New Roman" w:cs="Arial"/>
          <w:color w:val="000000" w:themeColor="text1"/>
          <w:sz w:val="22"/>
          <w:szCs w:val="22"/>
          <w:lang w:val="pt-PT"/>
          <w14:textFill>
            <w14:solidFill>
              <w14:schemeClr w14:val="tx1"/>
            </w14:solidFill>
          </w14:textFill>
        </w:rPr>
      </w:pPr>
      <w:r>
        <w:rPr>
          <w:rFonts w:hint="default" w:ascii="Arial" w:hAnsi="Arial" w:eastAsia="Times New Roman" w:cs="Arial"/>
          <w:color w:val="000000" w:themeColor="text1"/>
          <w:sz w:val="22"/>
          <w:szCs w:val="22"/>
          <w:lang w:val="pt-PT"/>
          <w14:textFill>
            <w14:solidFill>
              <w14:schemeClr w14:val="tx1"/>
            </w14:solidFill>
          </w14:textFill>
        </w:rPr>
        <w:t>Sinop/MT, 14 de maio de 2024.</w:t>
      </w:r>
    </w:p>
    <w:p w14:paraId="22C7B748">
      <w:pPr>
        <w:widowControl w:val="0"/>
        <w:autoSpaceDE w:val="0"/>
        <w:autoSpaceDN w:val="0"/>
        <w:spacing w:before="240" w:after="240" w:line="360" w:lineRule="auto"/>
        <w:rPr>
          <w:rFonts w:hint="default" w:ascii="Arial" w:hAnsi="Arial" w:eastAsia="Times New Roman" w:cs="Arial"/>
          <w:b/>
          <w:color w:val="000000" w:themeColor="text1"/>
          <w:sz w:val="22"/>
          <w:szCs w:val="22"/>
          <w:lang w:val="pt-PT"/>
          <w14:textFill>
            <w14:solidFill>
              <w14:schemeClr w14:val="tx1"/>
            </w14:solidFill>
          </w14:textFill>
        </w:rPr>
      </w:pPr>
    </w:p>
    <w:p w14:paraId="1F96CF75">
      <w:pPr>
        <w:widowControl w:val="0"/>
        <w:autoSpaceDE w:val="0"/>
        <w:autoSpaceDN w:val="0"/>
        <w:spacing w:after="0" w:line="240" w:lineRule="auto"/>
        <w:rPr>
          <w:rFonts w:hint="default" w:ascii="Arial" w:hAnsi="Arial" w:eastAsia="Times New Roman" w:cs="Arial"/>
          <w:b/>
          <w:color w:val="000000" w:themeColor="text1"/>
          <w:sz w:val="22"/>
          <w:szCs w:val="22"/>
          <w:lang w:val="pt-PT"/>
          <w14:textFill>
            <w14:solidFill>
              <w14:schemeClr w14:val="tx1"/>
            </w14:solidFill>
          </w14:textFill>
        </w:rPr>
      </w:pPr>
    </w:p>
    <w:p w14:paraId="20670652">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sectPr>
          <w:headerReference r:id="rId5" w:type="default"/>
          <w:footerReference r:id="rId6" w:type="default"/>
          <w:type w:val="continuous"/>
          <w:pgSz w:w="11906" w:h="16838"/>
          <w:pgMar w:top="1417" w:right="1701" w:bottom="1417" w:left="1701" w:header="567" w:footer="567" w:gutter="0"/>
          <w:cols w:space="708" w:num="1"/>
          <w:docGrid w:linePitch="360" w:charSpace="0"/>
        </w:sectPr>
      </w:pPr>
    </w:p>
    <w:p w14:paraId="071465E5">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_______________________________</w:t>
      </w:r>
    </w:p>
    <w:p w14:paraId="3495AFF9">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JULIANA P. MARTINS QUERÓZ</w:t>
      </w:r>
    </w:p>
    <w:p w14:paraId="6D8CBC9F">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 xml:space="preserve">Equipe Planejamento T.R. </w:t>
      </w:r>
    </w:p>
    <w:p w14:paraId="4B2CFF72">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Portaria Nº 0463/2024</w:t>
      </w:r>
    </w:p>
    <w:p w14:paraId="1850909B">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_______________________________</w:t>
      </w:r>
    </w:p>
    <w:p w14:paraId="65C85C21">
      <w:pPr>
        <w:widowControl w:val="0"/>
        <w:autoSpaceDE w:val="0"/>
        <w:autoSpaceDN w:val="0"/>
        <w:spacing w:after="0" w:line="240" w:lineRule="auto"/>
        <w:jc w:val="center"/>
        <w:rPr>
          <w:rFonts w:hint="default" w:ascii="Arial" w:hAnsi="Arial" w:eastAsia="Times New Roman" w:cs="Arial"/>
          <w:b/>
          <w:sz w:val="22"/>
          <w:szCs w:val="22"/>
        </w:rPr>
      </w:pPr>
      <w:r>
        <w:rPr>
          <w:rFonts w:hint="default" w:ascii="Arial" w:hAnsi="Arial" w:eastAsia="Times New Roman" w:cs="Arial"/>
          <w:b/>
          <w:sz w:val="22"/>
          <w:szCs w:val="22"/>
          <w:lang w:val="pt-PT"/>
        </w:rPr>
        <w:t>WANDERSON S. GUZEN</w:t>
      </w:r>
    </w:p>
    <w:p w14:paraId="52834550">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 xml:space="preserve">Equipe Planejamento T.R. </w:t>
      </w:r>
    </w:p>
    <w:p w14:paraId="1106FA69">
      <w:pPr>
        <w:widowControl w:val="0"/>
        <w:autoSpaceDE w:val="0"/>
        <w:autoSpaceDN w:val="0"/>
        <w:spacing w:after="0" w:line="240" w:lineRule="auto"/>
        <w:jc w:val="center"/>
        <w:rPr>
          <w:rFonts w:hint="default" w:ascii="Arial" w:hAnsi="Arial" w:eastAsia="Times New Roman" w:cs="Arial"/>
          <w:b/>
          <w:sz w:val="22"/>
          <w:szCs w:val="22"/>
          <w:lang w:val="pt-PT"/>
        </w:rPr>
      </w:pPr>
      <w:r>
        <w:rPr>
          <w:rFonts w:hint="default" w:ascii="Arial" w:hAnsi="Arial" w:eastAsia="Times New Roman" w:cs="Arial"/>
          <w:b/>
          <w:sz w:val="22"/>
          <w:szCs w:val="22"/>
          <w:lang w:val="pt-PT"/>
        </w:rPr>
        <w:t>Portaria Nº 0644/2024</w:t>
      </w:r>
    </w:p>
    <w:p w14:paraId="0393D8FF">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sectPr>
          <w:type w:val="continuous"/>
          <w:pgSz w:w="11906" w:h="16838"/>
          <w:pgMar w:top="1417" w:right="1701" w:bottom="1417" w:left="1701" w:header="567" w:footer="567" w:gutter="0"/>
          <w:cols w:space="708" w:num="2"/>
          <w:docGrid w:linePitch="360" w:charSpace="0"/>
        </w:sectPr>
      </w:pPr>
    </w:p>
    <w:p w14:paraId="3BBF573D">
      <w:pPr>
        <w:widowControl w:val="0"/>
        <w:autoSpaceDE w:val="0"/>
        <w:autoSpaceDN w:val="0"/>
        <w:spacing w:after="0" w:line="240" w:lineRule="auto"/>
        <w:ind w:left="118"/>
        <w:jc w:val="center"/>
        <w:rPr>
          <w:rFonts w:hint="default" w:ascii="Arial" w:hAnsi="Arial" w:eastAsia="Times New Roman" w:cs="Arial"/>
          <w:b/>
          <w:color w:val="000000" w:themeColor="text1"/>
          <w:sz w:val="22"/>
          <w:szCs w:val="22"/>
          <w:lang w:val="pt-PT"/>
          <w14:textFill>
            <w14:solidFill>
              <w14:schemeClr w14:val="tx1"/>
            </w14:solidFill>
          </w14:textFill>
        </w:rPr>
      </w:pPr>
    </w:p>
    <w:p w14:paraId="0FECAC4F">
      <w:pPr>
        <w:widowControl w:val="0"/>
        <w:autoSpaceDE w:val="0"/>
        <w:autoSpaceDN w:val="0"/>
        <w:spacing w:after="0" w:line="240" w:lineRule="auto"/>
        <w:ind w:left="118"/>
        <w:jc w:val="center"/>
        <w:rPr>
          <w:rFonts w:hint="default" w:ascii="Arial" w:hAnsi="Arial" w:eastAsia="Times New Roman" w:cs="Arial"/>
          <w:b/>
          <w:color w:val="000000" w:themeColor="text1"/>
          <w:sz w:val="22"/>
          <w:szCs w:val="22"/>
          <w:lang w:val="pt-PT"/>
          <w14:textFill>
            <w14:solidFill>
              <w14:schemeClr w14:val="tx1"/>
            </w14:solidFill>
          </w14:textFill>
        </w:rPr>
      </w:pPr>
    </w:p>
    <w:p w14:paraId="36829D32">
      <w:pPr>
        <w:widowControl w:val="0"/>
        <w:autoSpaceDE w:val="0"/>
        <w:autoSpaceDN w:val="0"/>
        <w:spacing w:after="0" w:line="240" w:lineRule="auto"/>
        <w:ind w:left="96"/>
        <w:jc w:val="both"/>
        <w:rPr>
          <w:rFonts w:hint="default" w:ascii="Arial" w:hAnsi="Arial" w:eastAsia="Times New Roman" w:cs="Arial"/>
          <w:color w:val="000000" w:themeColor="text1"/>
          <w:sz w:val="22"/>
          <w:szCs w:val="22"/>
          <w:lang w:val="pt-PT"/>
          <w14:textFill>
            <w14:solidFill>
              <w14:schemeClr w14:val="tx1"/>
            </w14:solidFill>
          </w14:textFill>
        </w:rPr>
      </w:pPr>
      <w:r>
        <w:rPr>
          <w:rFonts w:hint="default" w:ascii="Arial" w:hAnsi="Arial" w:eastAsia="Times New Roman" w:cs="Arial"/>
          <w:color w:val="000000" w:themeColor="text1"/>
          <w:sz w:val="22"/>
          <w:szCs w:val="22"/>
          <w:lang w:val="pt-PT" w:eastAsia="pt-BR"/>
          <w14:textFill>
            <w14:solidFill>
              <w14:schemeClr w14:val="tx1"/>
            </w14:solidFill>
          </w14:textFill>
        </w:rPr>
        <mc:AlternateContent>
          <mc:Choice Requires="wps">
            <w:drawing>
              <wp:inline distT="0" distB="0" distL="0" distR="0">
                <wp:extent cx="5556250" cy="264160"/>
                <wp:effectExtent l="4445" t="5080" r="20955" b="16510"/>
                <wp:docPr id="34" name="Text Box 8"/>
                <wp:cNvGraphicFramePr/>
                <a:graphic xmlns:a="http://schemas.openxmlformats.org/drawingml/2006/main">
                  <a:graphicData uri="http://schemas.microsoft.com/office/word/2010/wordprocessingShape">
                    <wps:wsp>
                      <wps:cNvSpPr txBox="1"/>
                      <wps:spPr bwMode="auto">
                        <a:xfrm>
                          <a:off x="0" y="0"/>
                          <a:ext cx="5556250" cy="264160"/>
                        </a:xfrm>
                        <a:prstGeom prst="rect">
                          <a:avLst/>
                        </a:prstGeom>
                        <a:solidFill>
                          <a:srgbClr val="D6D6D6"/>
                        </a:solidFill>
                        <a:ln w="6096">
                          <a:solidFill>
                            <a:srgbClr val="000000"/>
                          </a:solidFill>
                          <a:miter lim="800000"/>
                        </a:ln>
                      </wps:spPr>
                      <wps:txbx>
                        <w:txbxContent>
                          <w:p w14:paraId="32D6657B">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13. CIÊNCIA DA AUTORIDADE COMPETENTE</w:t>
                            </w:r>
                          </w:p>
                        </w:txbxContent>
                      </wps:txbx>
                      <wps:bodyPr rot="0" vert="horz" wrap="square" lIns="0" tIns="0" rIns="0" bIns="0" anchor="t" anchorCtr="0" upright="1">
                        <a:noAutofit/>
                      </wps:bodyPr>
                    </wps:wsp>
                  </a:graphicData>
                </a:graphic>
              </wp:inline>
            </w:drawing>
          </mc:Choice>
          <mc:Fallback>
            <w:pict>
              <v:shape id="Text Box 8" o:spid="_x0000_s1026" o:spt="202" type="#_x0000_t202" style="height:20.8pt;width:437.5pt;" fillcolor="#D6D6D6" filled="t" stroked="t" coordsize="21600,21600" o:gfxdata="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Jip1vUAAAABAEAAA8AAAAAAAAAAQAg&#10;AAAAIgAAAGRycy9kb3ducmV2LnhtbFBLAQIUABQAAAAIAIdO4kC8SN0ZEgIAAEcEAAAOAAAAAAAA&#10;AAEAIAAAACMBAABkcnMvZTJvRG9jLnhtbFBLBQYAAAAABgAGAFkBAACnBQAAAAA=&#10;">
                <v:fill on="t" focussize="0,0"/>
                <v:stroke weight="0.48pt" color="#000000" miterlimit="8" joinstyle="miter"/>
                <v:imagedata o:title=""/>
                <o:lock v:ext="edit" aspectratio="f"/>
                <v:textbox inset="0mm,0mm,0mm,0mm">
                  <w:txbxContent>
                    <w:p w14:paraId="32D6657B">
                      <w:pPr>
                        <w:spacing w:before="61"/>
                        <w:ind w:left="16"/>
                        <w:jc w:val="center"/>
                        <w:rPr>
                          <w:rFonts w:ascii="Times New Roman" w:hAnsi="Times New Roman" w:cs="Times New Roman"/>
                          <w:b/>
                          <w:color w:val="000000"/>
                          <w:sz w:val="24"/>
                          <w:szCs w:val="24"/>
                        </w:rPr>
                      </w:pPr>
                      <w:r>
                        <w:rPr>
                          <w:rFonts w:ascii="Times New Roman" w:hAnsi="Times New Roman" w:cs="Times New Roman"/>
                          <w:b/>
                          <w:color w:val="000000"/>
                          <w:sz w:val="24"/>
                          <w:szCs w:val="24"/>
                        </w:rPr>
                        <w:t>13. CIÊNCIA DA AUTORIDADE COMPETENTE</w:t>
                      </w:r>
                    </w:p>
                  </w:txbxContent>
                </v:textbox>
                <w10:wrap type="none"/>
                <w10:anchorlock/>
              </v:shape>
            </w:pict>
          </mc:Fallback>
        </mc:AlternateContent>
      </w:r>
    </w:p>
    <w:p w14:paraId="3EE7542C">
      <w:pPr>
        <w:widowControl w:val="0"/>
        <w:tabs>
          <w:tab w:val="left" w:pos="407"/>
        </w:tabs>
        <w:autoSpaceDE w:val="0"/>
        <w:autoSpaceDN w:val="0"/>
        <w:spacing w:before="240" w:after="240" w:line="360" w:lineRule="auto"/>
        <w:ind w:left="108"/>
        <w:rPr>
          <w:rFonts w:hint="default" w:ascii="Arial" w:hAnsi="Arial" w:eastAsia="Times New Roman" w:cs="Arial"/>
          <w:color w:val="000000" w:themeColor="text1"/>
          <w:sz w:val="22"/>
          <w:szCs w:val="22"/>
          <w:lang w:val="pt-PT"/>
          <w14:textFill>
            <w14:solidFill>
              <w14:schemeClr w14:val="tx1"/>
            </w14:solidFill>
          </w14:textFill>
        </w:rPr>
      </w:pPr>
      <w:r>
        <w:rPr>
          <w:rFonts w:hint="default" w:ascii="Arial" w:hAnsi="Arial" w:eastAsia="Times New Roman" w:cs="Arial"/>
          <w:b/>
          <w:bCs/>
          <w:color w:val="000000" w:themeColor="text1"/>
          <w:spacing w:val="-10"/>
          <w:sz w:val="22"/>
          <w:szCs w:val="22"/>
          <w:lang w:val="pt-PT"/>
          <w14:textFill>
            <w14:solidFill>
              <w14:schemeClr w14:val="tx1"/>
            </w14:solidFill>
          </w14:textFill>
        </w:rPr>
        <w:t>13.1.</w:t>
      </w:r>
      <w:r>
        <w:rPr>
          <w:rFonts w:hint="default" w:ascii="Arial" w:hAnsi="Arial" w:eastAsia="Times New Roman" w:cs="Arial"/>
          <w:color w:val="000000" w:themeColor="text1"/>
          <w:spacing w:val="-10"/>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Concordo</w:t>
      </w:r>
      <w:r>
        <w:rPr>
          <w:rFonts w:hint="default" w:ascii="Arial" w:hAnsi="Arial" w:eastAsia="Times New Roman" w:cs="Arial"/>
          <w:color w:val="000000" w:themeColor="text1"/>
          <w:spacing w:val="-10"/>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com</w:t>
      </w:r>
      <w:r>
        <w:rPr>
          <w:rFonts w:hint="default" w:ascii="Arial" w:hAnsi="Arial" w:eastAsia="Times New Roman" w:cs="Arial"/>
          <w:color w:val="000000" w:themeColor="text1"/>
          <w:spacing w:val="-9"/>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o</w:t>
      </w:r>
      <w:r>
        <w:rPr>
          <w:rFonts w:hint="default" w:ascii="Arial" w:hAnsi="Arial" w:eastAsia="Times New Roman" w:cs="Arial"/>
          <w:color w:val="000000" w:themeColor="text1"/>
          <w:spacing w:val="-9"/>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Termo</w:t>
      </w:r>
      <w:r>
        <w:rPr>
          <w:rFonts w:hint="default" w:ascii="Arial" w:hAnsi="Arial" w:eastAsia="Times New Roman" w:cs="Arial"/>
          <w:color w:val="000000" w:themeColor="text1"/>
          <w:spacing w:val="-9"/>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de</w:t>
      </w:r>
      <w:r>
        <w:rPr>
          <w:rFonts w:hint="default" w:ascii="Arial" w:hAnsi="Arial" w:eastAsia="Times New Roman" w:cs="Arial"/>
          <w:color w:val="000000" w:themeColor="text1"/>
          <w:spacing w:val="-10"/>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Referência/Projeto</w:t>
      </w:r>
      <w:r>
        <w:rPr>
          <w:rFonts w:hint="default" w:ascii="Arial" w:hAnsi="Arial" w:eastAsia="Times New Roman" w:cs="Arial"/>
          <w:color w:val="000000" w:themeColor="text1"/>
          <w:spacing w:val="-7"/>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Básico</w:t>
      </w:r>
      <w:r>
        <w:rPr>
          <w:rFonts w:hint="default" w:ascii="Arial" w:hAnsi="Arial" w:eastAsia="Times New Roman" w:cs="Arial"/>
          <w:color w:val="000000" w:themeColor="text1"/>
          <w:spacing w:val="-10"/>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realizado</w:t>
      </w:r>
      <w:r>
        <w:rPr>
          <w:rFonts w:hint="default" w:ascii="Arial" w:hAnsi="Arial" w:eastAsia="Times New Roman" w:cs="Arial"/>
          <w:color w:val="000000" w:themeColor="text1"/>
          <w:spacing w:val="-7"/>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e</w:t>
      </w:r>
      <w:r>
        <w:rPr>
          <w:rFonts w:hint="default" w:ascii="Arial" w:hAnsi="Arial" w:eastAsia="Times New Roman" w:cs="Arial"/>
          <w:color w:val="000000" w:themeColor="text1"/>
          <w:spacing w:val="-10"/>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autorizo</w:t>
      </w:r>
      <w:r>
        <w:rPr>
          <w:rFonts w:hint="default" w:ascii="Arial" w:hAnsi="Arial" w:eastAsia="Times New Roman" w:cs="Arial"/>
          <w:color w:val="000000" w:themeColor="text1"/>
          <w:spacing w:val="-9"/>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a</w:t>
      </w:r>
      <w:r>
        <w:rPr>
          <w:rFonts w:hint="default" w:ascii="Arial" w:hAnsi="Arial" w:eastAsia="Times New Roman" w:cs="Arial"/>
          <w:color w:val="000000" w:themeColor="text1"/>
          <w:spacing w:val="-10"/>
          <w:sz w:val="22"/>
          <w:szCs w:val="22"/>
          <w:lang w:val="pt-PT"/>
          <w14:textFill>
            <w14:solidFill>
              <w14:schemeClr w14:val="tx1"/>
            </w14:solidFill>
          </w14:textFill>
        </w:rPr>
        <w:t xml:space="preserve"> </w:t>
      </w:r>
      <w:r>
        <w:rPr>
          <w:rFonts w:hint="default" w:ascii="Arial" w:hAnsi="Arial" w:eastAsia="Times New Roman" w:cs="Arial"/>
          <w:color w:val="000000" w:themeColor="text1"/>
          <w:sz w:val="22"/>
          <w:szCs w:val="22"/>
          <w:lang w:val="pt-PT"/>
          <w14:textFill>
            <w14:solidFill>
              <w14:schemeClr w14:val="tx1"/>
            </w14:solidFill>
          </w14:textFill>
        </w:rPr>
        <w:t>contratação nos termos da Lei 14.133/2021.</w:t>
      </w:r>
    </w:p>
    <w:p w14:paraId="2DD263E0">
      <w:pPr>
        <w:widowControl w:val="0"/>
        <w:tabs>
          <w:tab w:val="left" w:pos="407"/>
        </w:tabs>
        <w:autoSpaceDE w:val="0"/>
        <w:autoSpaceDN w:val="0"/>
        <w:spacing w:before="240" w:after="240" w:line="360" w:lineRule="auto"/>
        <w:ind w:left="108"/>
        <w:rPr>
          <w:rFonts w:hint="default" w:ascii="Arial" w:hAnsi="Arial" w:eastAsia="Times New Roman" w:cs="Arial"/>
          <w:color w:val="000000" w:themeColor="text1"/>
          <w:sz w:val="22"/>
          <w:szCs w:val="22"/>
          <w:lang w:val="pt-PT"/>
          <w14:textFill>
            <w14:solidFill>
              <w14:schemeClr w14:val="tx1"/>
            </w14:solidFill>
          </w14:textFill>
        </w:rPr>
      </w:pPr>
    </w:p>
    <w:p w14:paraId="53BAD7C0">
      <w:pPr>
        <w:widowControl w:val="0"/>
        <w:tabs>
          <w:tab w:val="left" w:pos="407"/>
        </w:tabs>
        <w:autoSpaceDE w:val="0"/>
        <w:autoSpaceDN w:val="0"/>
        <w:spacing w:before="240" w:after="240" w:line="360" w:lineRule="auto"/>
        <w:ind w:left="108"/>
        <w:rPr>
          <w:rFonts w:hint="default" w:ascii="Arial" w:hAnsi="Arial" w:eastAsia="Times New Roman" w:cs="Arial"/>
          <w:color w:val="000000" w:themeColor="text1"/>
          <w:sz w:val="22"/>
          <w:szCs w:val="22"/>
          <w:lang w:val="pt-PT"/>
          <w14:textFill>
            <w14:solidFill>
              <w14:schemeClr w14:val="tx1"/>
            </w14:solidFill>
          </w14:textFill>
        </w:rPr>
      </w:pPr>
      <w:r>
        <w:rPr>
          <w:rFonts w:hint="default" w:ascii="Arial" w:hAnsi="Arial" w:eastAsia="Times New Roman" w:cs="Arial"/>
          <w:color w:val="000000" w:themeColor="text1"/>
          <w:sz w:val="22"/>
          <w:szCs w:val="22"/>
          <w:lang w:val="pt-PT"/>
          <w14:textFill>
            <w14:solidFill>
              <w14:schemeClr w14:val="tx1"/>
            </w14:solidFill>
          </w14:textFill>
        </w:rPr>
        <w:t xml:space="preserve">Sinop/MT, </w:t>
      </w:r>
      <w:r>
        <w:rPr>
          <w:rFonts w:hint="default" w:ascii="Arial" w:hAnsi="Arial" w:eastAsia="Times New Roman" w:cs="Arial"/>
          <w:color w:val="000000" w:themeColor="text1"/>
          <w:sz w:val="22"/>
          <w:szCs w:val="22"/>
          <w:lang w:val="pt-BR"/>
          <w14:textFill>
            <w14:solidFill>
              <w14:schemeClr w14:val="tx1"/>
            </w14:solidFill>
          </w14:textFill>
        </w:rPr>
        <w:t>13</w:t>
      </w:r>
      <w:r>
        <w:rPr>
          <w:rFonts w:hint="default" w:ascii="Arial" w:hAnsi="Arial" w:eastAsia="Times New Roman" w:cs="Arial"/>
          <w:color w:val="000000" w:themeColor="text1"/>
          <w:sz w:val="22"/>
          <w:szCs w:val="22"/>
          <w:lang w:val="pt-PT"/>
          <w14:textFill>
            <w14:solidFill>
              <w14:schemeClr w14:val="tx1"/>
            </w14:solidFill>
          </w14:textFill>
        </w:rPr>
        <w:t xml:space="preserve"> de </w:t>
      </w:r>
      <w:r>
        <w:rPr>
          <w:rFonts w:hint="default" w:ascii="Arial" w:hAnsi="Arial" w:eastAsia="Times New Roman" w:cs="Arial"/>
          <w:color w:val="000000" w:themeColor="text1"/>
          <w:sz w:val="22"/>
          <w:szCs w:val="22"/>
          <w:lang w:val="pt-BR"/>
          <w14:textFill>
            <w14:solidFill>
              <w14:schemeClr w14:val="tx1"/>
            </w14:solidFill>
          </w14:textFill>
        </w:rPr>
        <w:t>agosto</w:t>
      </w:r>
      <w:r>
        <w:rPr>
          <w:rFonts w:hint="default" w:ascii="Arial" w:hAnsi="Arial" w:eastAsia="Times New Roman" w:cs="Arial"/>
          <w:color w:val="000000" w:themeColor="text1"/>
          <w:sz w:val="22"/>
          <w:szCs w:val="22"/>
          <w:lang w:val="pt-PT"/>
          <w14:textFill>
            <w14:solidFill>
              <w14:schemeClr w14:val="tx1"/>
            </w14:solidFill>
          </w14:textFill>
        </w:rPr>
        <w:t xml:space="preserve"> de 2024.</w:t>
      </w:r>
    </w:p>
    <w:p w14:paraId="3FB1545D">
      <w:pPr>
        <w:widowControl w:val="0"/>
        <w:autoSpaceDE w:val="0"/>
        <w:autoSpaceDN w:val="0"/>
        <w:spacing w:before="240" w:after="240" w:line="360" w:lineRule="auto"/>
        <w:jc w:val="both"/>
        <w:rPr>
          <w:rFonts w:hint="default" w:ascii="Arial" w:hAnsi="Arial" w:eastAsia="Times New Roman" w:cs="Arial"/>
          <w:color w:val="000000" w:themeColor="text1"/>
          <w:sz w:val="22"/>
          <w:szCs w:val="22"/>
          <w:lang w:val="pt-PT"/>
          <w14:textFill>
            <w14:solidFill>
              <w14:schemeClr w14:val="tx1"/>
            </w14:solidFill>
          </w14:textFill>
        </w:rPr>
      </w:pPr>
    </w:p>
    <w:p w14:paraId="10FE3CC5">
      <w:pPr>
        <w:widowControl w:val="0"/>
        <w:tabs>
          <w:tab w:val="left" w:pos="2040"/>
        </w:tabs>
        <w:autoSpaceDE w:val="0"/>
        <w:autoSpaceDN w:val="0"/>
        <w:spacing w:after="0" w:line="240" w:lineRule="auto"/>
        <w:jc w:val="center"/>
        <w:rPr>
          <w:rFonts w:hint="default" w:ascii="Arial" w:hAnsi="Arial" w:eastAsia="Times New Roman" w:cs="Arial"/>
          <w:color w:val="000000" w:themeColor="text1"/>
          <w:sz w:val="22"/>
          <w:szCs w:val="22"/>
          <w:lang w:val="pt-PT"/>
          <w14:textFill>
            <w14:solidFill>
              <w14:schemeClr w14:val="tx1"/>
            </w14:solidFill>
          </w14:textFill>
        </w:rPr>
      </w:pPr>
      <w:r>
        <w:rPr>
          <w:rFonts w:hint="default" w:ascii="Arial" w:hAnsi="Arial" w:eastAsia="Times New Roman" w:cs="Arial"/>
          <w:color w:val="000000" w:themeColor="text1"/>
          <w:sz w:val="22"/>
          <w:szCs w:val="22"/>
          <w:lang w:val="pt-PT"/>
          <w14:textFill>
            <w14:solidFill>
              <w14:schemeClr w14:val="tx1"/>
            </w14:solidFill>
          </w14:textFill>
        </w:rPr>
        <w:t>________________________________</w:t>
      </w:r>
    </w:p>
    <w:p w14:paraId="046E01E6">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ROBINSON MARTINS</w:t>
      </w:r>
    </w:p>
    <w:p w14:paraId="0B4B8E1A">
      <w:pPr>
        <w:widowControl w:val="0"/>
        <w:autoSpaceDE w:val="0"/>
        <w:autoSpaceDN w:val="0"/>
        <w:spacing w:after="0" w:line="240" w:lineRule="auto"/>
        <w:jc w:val="center"/>
        <w:rPr>
          <w:rFonts w:hint="default" w:ascii="Arial" w:hAnsi="Arial" w:eastAsia="Times New Roman" w:cs="Arial"/>
          <w:b/>
          <w:color w:val="000000" w:themeColor="text1"/>
          <w:sz w:val="22"/>
          <w:szCs w:val="22"/>
          <w:lang w:val="pt-PT"/>
          <w14:textFill>
            <w14:solidFill>
              <w14:schemeClr w14:val="tx1"/>
            </w14:solidFill>
          </w14:textFill>
        </w:rPr>
      </w:pPr>
      <w:r>
        <w:rPr>
          <w:rFonts w:hint="default" w:ascii="Arial" w:hAnsi="Arial" w:eastAsia="Times New Roman" w:cs="Arial"/>
          <w:b/>
          <w:color w:val="000000" w:themeColor="text1"/>
          <w:sz w:val="22"/>
          <w:szCs w:val="22"/>
          <w:lang w:val="pt-PT"/>
          <w14:textFill>
            <w14:solidFill>
              <w14:schemeClr w14:val="tx1"/>
            </w14:solidFill>
          </w14:textFill>
        </w:rPr>
        <w:t xml:space="preserve">Secretário de Saúde-Interino </w:t>
      </w:r>
    </w:p>
    <w:p w14:paraId="6C97421A">
      <w:pPr>
        <w:widowControl w:val="0"/>
        <w:autoSpaceDE w:val="0"/>
        <w:autoSpaceDN w:val="0"/>
        <w:spacing w:after="0" w:line="240" w:lineRule="auto"/>
        <w:jc w:val="center"/>
        <w:rPr>
          <w:rFonts w:hint="default" w:ascii="Arial" w:hAnsi="Arial" w:eastAsia="Times New Roman" w:cs="Arial"/>
          <w:sz w:val="22"/>
          <w:szCs w:val="22"/>
          <w:lang w:val="pt-PT"/>
        </w:rPr>
      </w:pPr>
      <w:r>
        <w:rPr>
          <w:rFonts w:hint="default" w:ascii="Arial" w:hAnsi="Arial" w:eastAsia="Times New Roman" w:cs="Arial"/>
          <w:b/>
          <w:color w:val="000000" w:themeColor="text1"/>
          <w:sz w:val="22"/>
          <w:szCs w:val="22"/>
          <w:lang w:val="pt-PT"/>
          <w14:textFill>
            <w14:solidFill>
              <w14:schemeClr w14:val="tx1"/>
            </w14:solidFill>
          </w14:textFill>
        </w:rPr>
        <w:t>Portaria Nº 1163/2023</w:t>
      </w:r>
    </w:p>
    <w:p w14:paraId="3D443F9B">
      <w:pPr>
        <w:rPr>
          <w:rFonts w:hint="default" w:ascii="Arial" w:hAnsi="Arial" w:cs="Arial"/>
          <w:sz w:val="22"/>
          <w:szCs w:val="22"/>
        </w:rPr>
      </w:pPr>
    </w:p>
    <w:p w14:paraId="00C6F863">
      <w:pPr>
        <w:tabs>
          <w:tab w:val="left" w:pos="2040"/>
        </w:tabs>
        <w:spacing w:after="0" w:line="240" w:lineRule="auto"/>
        <w:jc w:val="both"/>
        <w:rPr>
          <w:rFonts w:hint="default" w:ascii="Arial" w:hAnsi="Arial" w:cs="Arial"/>
          <w:color w:val="000000" w:themeColor="text1"/>
          <w:sz w:val="22"/>
          <w:szCs w:val="22"/>
          <w14:textFill>
            <w14:solidFill>
              <w14:schemeClr w14:val="tx1"/>
            </w14:solidFill>
          </w14:textFill>
        </w:rPr>
        <w:sectPr>
          <w:headerReference r:id="rId7" w:type="default"/>
          <w:footerReference r:id="rId8" w:type="default"/>
          <w:type w:val="continuous"/>
          <w:pgSz w:w="11906" w:h="16838"/>
          <w:pgMar w:top="1417" w:right="1701" w:bottom="1417" w:left="1701" w:header="567" w:footer="567" w:gutter="0"/>
          <w:cols w:space="708" w:num="1"/>
          <w:docGrid w:linePitch="360" w:charSpace="0"/>
        </w:sectPr>
      </w:pPr>
    </w:p>
    <w:p w14:paraId="7B664203">
      <w:pPr>
        <w:spacing w:after="0" w:line="240" w:lineRule="auto"/>
        <w:jc w:val="both"/>
        <w:rPr>
          <w:rFonts w:hint="default" w:ascii="Arial" w:hAnsi="Arial" w:cs="Arial"/>
          <w:b/>
          <w:color w:val="000000" w:themeColor="text1"/>
          <w:sz w:val="22"/>
          <w:szCs w:val="22"/>
          <w14:textFill>
            <w14:solidFill>
              <w14:schemeClr w14:val="tx1"/>
            </w14:solidFill>
          </w14:textFill>
        </w:rPr>
        <w:sectPr>
          <w:type w:val="continuous"/>
          <w:pgSz w:w="11906" w:h="16838"/>
          <w:pgMar w:top="1417" w:right="1701" w:bottom="1417" w:left="1701" w:header="567" w:footer="567" w:gutter="0"/>
          <w:cols w:space="708" w:num="2"/>
          <w:docGrid w:linePitch="360" w:charSpace="0"/>
        </w:sectPr>
      </w:pPr>
    </w:p>
    <w:p w14:paraId="2299DB6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465943BB">
      <w:pPr>
        <w:spacing w:line="240" w:lineRule="auto"/>
        <w:jc w:val="center"/>
        <w:rPr>
          <w:rFonts w:ascii="Arial" w:hAnsi="Arial" w:cs="Arial"/>
          <w:b/>
          <w:color w:val="FF0000"/>
          <w:sz w:val="22"/>
          <w:szCs w:val="22"/>
        </w:rPr>
      </w:pPr>
    </w:p>
    <w:p w14:paraId="3019BA75">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05A9773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01A9E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42326442">
            <w:pPr>
              <w:keepLines/>
              <w:outlineLvl w:val="0"/>
              <w:rPr>
                <w:rFonts w:ascii="Arial" w:hAnsi="Arial" w:cs="Arial"/>
                <w:b/>
                <w:bCs/>
                <w:sz w:val="20"/>
                <w:szCs w:val="20"/>
              </w:rPr>
            </w:pPr>
            <w:r>
              <w:rPr>
                <w:rFonts w:ascii="Arial" w:hAnsi="Arial" w:cs="Arial"/>
                <w:b/>
                <w:bCs/>
                <w:sz w:val="20"/>
                <w:szCs w:val="20"/>
              </w:rPr>
              <w:t>Nome Fantasia:</w:t>
            </w:r>
          </w:p>
        </w:tc>
      </w:tr>
      <w:tr w14:paraId="1DD2A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E598D30">
            <w:pPr>
              <w:keepLines/>
              <w:outlineLvl w:val="0"/>
              <w:rPr>
                <w:rFonts w:ascii="Arial" w:hAnsi="Arial" w:cs="Arial"/>
                <w:b/>
                <w:bCs/>
                <w:sz w:val="20"/>
                <w:szCs w:val="20"/>
              </w:rPr>
            </w:pPr>
            <w:r>
              <w:rPr>
                <w:rFonts w:ascii="Arial" w:hAnsi="Arial" w:cs="Arial"/>
                <w:b/>
                <w:bCs/>
                <w:sz w:val="20"/>
                <w:szCs w:val="20"/>
              </w:rPr>
              <w:t>Razão Social:</w:t>
            </w:r>
          </w:p>
        </w:tc>
      </w:tr>
      <w:tr w14:paraId="16CB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CAEF446">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5E3CAE4D">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C86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BEC26AC">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34242D0">
            <w:pPr>
              <w:keepLines/>
              <w:ind w:right="-47"/>
              <w:outlineLvl w:val="0"/>
              <w:rPr>
                <w:rFonts w:ascii="Arial" w:hAnsi="Arial" w:cs="Arial"/>
                <w:b/>
                <w:bCs/>
                <w:sz w:val="20"/>
                <w:szCs w:val="20"/>
              </w:rPr>
            </w:pPr>
            <w:r>
              <w:rPr>
                <w:rFonts w:ascii="Arial" w:hAnsi="Arial" w:cs="Arial"/>
                <w:b/>
                <w:bCs/>
                <w:sz w:val="20"/>
                <w:szCs w:val="20"/>
              </w:rPr>
              <w:t>Inscrição Municipal:</w:t>
            </w:r>
          </w:p>
        </w:tc>
      </w:tr>
      <w:tr w14:paraId="34AF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7BC26365">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34CD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A8D921C">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CFD610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6825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EEF27C4">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23E23901">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27D4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523206D">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96E653B">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44265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77D5F97B">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CFA625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D74CA99">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5BBA5CE6">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EEB85F1">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0920CEFA">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51E5B06C">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6DC1A442">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44EFF017">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6DCF8E5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7711EA20">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39FAF4FA">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4C5586CE">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5F82F31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6D0CA1EC">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11922A0B">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1D47497B">
            <w:pPr>
              <w:jc w:val="center"/>
              <w:rPr>
                <w:rFonts w:ascii="Calibri" w:hAnsi="Calibri" w:cs="Calibri"/>
                <w:b/>
                <w:bCs/>
                <w:color w:val="000000"/>
                <w:sz w:val="20"/>
                <w:szCs w:val="20"/>
              </w:rPr>
            </w:pPr>
          </w:p>
        </w:tc>
      </w:tr>
    </w:tbl>
    <w:p w14:paraId="7E8B5DDF">
      <w:pPr>
        <w:pStyle w:val="16"/>
        <w:rPr>
          <w:rFonts w:ascii="Arial" w:hAnsi="Arial" w:cs="Arial"/>
          <w:b/>
          <w:sz w:val="22"/>
          <w:szCs w:val="22"/>
        </w:rPr>
      </w:pPr>
      <w:r>
        <w:rPr>
          <w:rFonts w:ascii="Arial" w:hAnsi="Arial" w:cs="Arial"/>
          <w:b/>
          <w:sz w:val="22"/>
          <w:szCs w:val="22"/>
        </w:rPr>
        <w:t>Valor total por extenso: (....................)</w:t>
      </w:r>
    </w:p>
    <w:p w14:paraId="1B8925C4">
      <w:pPr>
        <w:pStyle w:val="16"/>
        <w:rPr>
          <w:rFonts w:ascii="Arial" w:hAnsi="Arial" w:cs="Arial"/>
          <w:b/>
          <w:sz w:val="22"/>
          <w:szCs w:val="22"/>
        </w:rPr>
      </w:pPr>
    </w:p>
    <w:p w14:paraId="732B7F00">
      <w:pPr>
        <w:keepNext w:val="0"/>
        <w:keepLines w:val="0"/>
        <w:pageBreakBefore w:val="0"/>
        <w:widowControl w:val="0"/>
        <w:numPr>
          <w:ilvl w:val="0"/>
          <w:numId w:val="2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1F9C516F">
      <w:pPr>
        <w:keepNext w:val="0"/>
        <w:keepLines w:val="0"/>
        <w:pageBreakBefore w:val="0"/>
        <w:widowControl w:val="0"/>
        <w:numPr>
          <w:ilvl w:val="0"/>
          <w:numId w:val="2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410A39F3">
      <w:pPr>
        <w:keepNext w:val="0"/>
        <w:keepLines w:val="0"/>
        <w:pageBreakBefore w:val="0"/>
        <w:widowControl w:val="0"/>
        <w:numPr>
          <w:ilvl w:val="0"/>
          <w:numId w:val="2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1C65DE31">
      <w:pPr>
        <w:keepNext w:val="0"/>
        <w:keepLines w:val="0"/>
        <w:pageBreakBefore w:val="0"/>
        <w:widowControl w:val="0"/>
        <w:numPr>
          <w:ilvl w:val="0"/>
          <w:numId w:val="22"/>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0DE31DD2">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7131C7A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3B79617C">
      <w:pPr>
        <w:jc w:val="center"/>
        <w:rPr>
          <w:rFonts w:ascii="Arial" w:hAnsi="Arial" w:cs="Arial"/>
          <w:b/>
          <w:color w:val="FF0000"/>
          <w:sz w:val="22"/>
          <w:szCs w:val="22"/>
        </w:rPr>
      </w:pPr>
      <w:r>
        <w:rPr>
          <w:rFonts w:ascii="Arial" w:hAnsi="Arial" w:cs="Arial"/>
          <w:b/>
          <w:color w:val="FF0000"/>
          <w:sz w:val="22"/>
          <w:szCs w:val="22"/>
        </w:rPr>
        <w:t>PAPEL TIMBRADO DA EMPRESA</w:t>
      </w:r>
    </w:p>
    <w:p w14:paraId="5532643E">
      <w:pPr>
        <w:jc w:val="center"/>
        <w:rPr>
          <w:rFonts w:ascii="Arial" w:hAnsi="Arial" w:cs="Arial"/>
          <w:b/>
          <w:sz w:val="22"/>
          <w:szCs w:val="22"/>
          <w:u w:val="single"/>
        </w:rPr>
      </w:pPr>
    </w:p>
    <w:p w14:paraId="325A4435">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69938966">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37BA1DF">
      <w:pPr>
        <w:tabs>
          <w:tab w:val="left" w:pos="8576"/>
          <w:tab w:val="left" w:pos="10419"/>
        </w:tabs>
        <w:spacing w:line="360" w:lineRule="auto"/>
        <w:jc w:val="center"/>
        <w:rPr>
          <w:rFonts w:ascii="Arial" w:hAnsi="Arial" w:cs="Arial"/>
          <w:sz w:val="22"/>
          <w:szCs w:val="22"/>
        </w:rPr>
      </w:pPr>
    </w:p>
    <w:p w14:paraId="09D8C2D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2CBA0306">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26</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709421EA">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26B0DC7">
      <w:pPr>
        <w:tabs>
          <w:tab w:val="left" w:pos="8576"/>
          <w:tab w:val="left" w:pos="10419"/>
        </w:tabs>
        <w:jc w:val="center"/>
        <w:rPr>
          <w:rFonts w:ascii="Arial" w:hAnsi="Arial" w:cs="Arial"/>
          <w:b/>
          <w:sz w:val="22"/>
          <w:szCs w:val="22"/>
          <w:u w:val="single"/>
        </w:rPr>
      </w:pPr>
    </w:p>
    <w:p w14:paraId="4B6FBDAC">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4E429DD">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F911CF5">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27DD829A">
      <w:pPr>
        <w:autoSpaceDE w:val="0"/>
        <w:autoSpaceDN w:val="0"/>
        <w:spacing w:before="240" w:after="240" w:line="360" w:lineRule="auto"/>
        <w:ind w:firstLine="1134"/>
        <w:jc w:val="both"/>
        <w:rPr>
          <w:rFonts w:hint="default" w:ascii="Arial" w:hAnsi="Arial" w:cs="Arial"/>
          <w:sz w:val="22"/>
          <w:szCs w:val="22"/>
          <w:lang w:val="pt-BR"/>
        </w:rPr>
      </w:pPr>
    </w:p>
    <w:p w14:paraId="0EC639F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7B871851">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B1D616C">
      <w:pPr>
        <w:numPr>
          <w:ilvl w:val="0"/>
          <w:numId w:val="2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7A3EB9F6">
      <w:pPr>
        <w:numPr>
          <w:ilvl w:val="0"/>
          <w:numId w:val="2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0FD03CBA">
      <w:pPr>
        <w:numPr>
          <w:ilvl w:val="0"/>
          <w:numId w:val="2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AC6C7CD">
      <w:pPr>
        <w:numPr>
          <w:ilvl w:val="0"/>
          <w:numId w:val="2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0F71B054">
      <w:pPr>
        <w:numPr>
          <w:ilvl w:val="0"/>
          <w:numId w:val="23"/>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5CB468EA">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C6B27F2">
      <w:pPr>
        <w:autoSpaceDE w:val="0"/>
        <w:autoSpaceDN w:val="0"/>
        <w:spacing w:line="360" w:lineRule="auto"/>
        <w:ind w:left="0" w:leftChars="0" w:firstLine="959" w:firstLineChars="436"/>
        <w:jc w:val="both"/>
        <w:rPr>
          <w:rFonts w:ascii="Arial" w:hAnsi="Arial" w:cs="Arial"/>
          <w:color w:val="FF0000"/>
          <w:sz w:val="22"/>
          <w:szCs w:val="22"/>
        </w:rPr>
      </w:pPr>
    </w:p>
    <w:p w14:paraId="716C5E2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314EC5D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1E7FF59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6F93D66">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26</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D0A5AD">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3"/>
                    <a:stretch>
                      <a:fillRect/>
                    </a:stretch>
                  </pic:blipFill>
                  <pic:spPr>
                    <a:xfrm>
                      <a:off x="0" y="0"/>
                      <a:ext cx="5753735" cy="2698750"/>
                    </a:xfrm>
                    <a:prstGeom prst="rect">
                      <a:avLst/>
                    </a:prstGeom>
                    <a:noFill/>
                    <a:ln>
                      <a:noFill/>
                    </a:ln>
                  </pic:spPr>
                </pic:pic>
              </a:graphicData>
            </a:graphic>
          </wp:inline>
        </w:drawing>
      </w:r>
    </w:p>
    <w:p w14:paraId="5A6FB75E">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5BAF9FB2">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386A6391">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2B8680A1">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67459569">
      <w:pPr>
        <w:ind w:left="0" w:leftChars="0" w:firstLine="959" w:firstLineChars="436"/>
        <w:jc w:val="both"/>
        <w:rPr>
          <w:rFonts w:ascii="Arial" w:hAnsi="Arial" w:cs="Arial"/>
          <w:color w:val="FF0000"/>
          <w:sz w:val="22"/>
          <w:szCs w:val="22"/>
        </w:rPr>
      </w:pPr>
    </w:p>
    <w:p w14:paraId="1CBDCA9F">
      <w:pPr>
        <w:tabs>
          <w:tab w:val="left" w:pos="8576"/>
          <w:tab w:val="left" w:pos="10419"/>
        </w:tabs>
        <w:jc w:val="both"/>
        <w:rPr>
          <w:rFonts w:ascii="Arial" w:hAnsi="Arial" w:cs="Arial"/>
          <w:sz w:val="22"/>
          <w:szCs w:val="22"/>
        </w:rPr>
      </w:pPr>
    </w:p>
    <w:p w14:paraId="2067B801">
      <w:pPr>
        <w:tabs>
          <w:tab w:val="left" w:pos="8576"/>
          <w:tab w:val="left" w:pos="10419"/>
        </w:tabs>
        <w:jc w:val="both"/>
        <w:rPr>
          <w:rFonts w:ascii="Arial" w:hAnsi="Arial" w:cs="Arial"/>
          <w:sz w:val="22"/>
          <w:szCs w:val="22"/>
        </w:rPr>
      </w:pPr>
    </w:p>
    <w:p w14:paraId="45BC405F">
      <w:pPr>
        <w:tabs>
          <w:tab w:val="left" w:pos="8576"/>
          <w:tab w:val="left" w:pos="10419"/>
        </w:tabs>
        <w:jc w:val="both"/>
        <w:rPr>
          <w:rFonts w:ascii="Arial" w:hAnsi="Arial" w:cs="Arial"/>
          <w:sz w:val="22"/>
          <w:szCs w:val="22"/>
        </w:rPr>
      </w:pPr>
    </w:p>
    <w:p w14:paraId="1DF08D63">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E8D1D3E">
      <w:pPr>
        <w:pStyle w:val="3"/>
        <w:pBdr>
          <w:top w:val="double" w:color="auto" w:sz="4" w:space="1"/>
          <w:left w:val="double" w:color="auto" w:sz="4" w:space="4"/>
          <w:bottom w:val="double" w:color="auto" w:sz="4" w:space="1"/>
          <w:right w:val="double" w:color="auto" w:sz="4" w:space="4"/>
        </w:pBdr>
        <w:shd w:val="clear" w:color="auto" w:fill="D7D7D7" w:themeFill="background1" w:themeFillShade="D8"/>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ANEXO IX</w:t>
      </w:r>
      <w:r>
        <w:rPr>
          <w:rFonts w:hint="default" w:ascii="Arial" w:hAnsi="Arial" w:cs="Arial"/>
          <w:bCs/>
          <w:color w:val="auto"/>
          <w:sz w:val="22"/>
          <w:szCs w:val="22"/>
          <w:u w:val="none"/>
          <w:lang w:val="pt-BR"/>
        </w:rPr>
        <w:t xml:space="preserve"> </w:t>
      </w:r>
    </w:p>
    <w:p w14:paraId="305E6714">
      <w:pPr>
        <w:pStyle w:val="3"/>
        <w:pBdr>
          <w:top w:val="double" w:color="auto" w:sz="4" w:space="1"/>
          <w:left w:val="double" w:color="auto" w:sz="4" w:space="4"/>
          <w:bottom w:val="double" w:color="auto" w:sz="4" w:space="1"/>
          <w:right w:val="double" w:color="auto" w:sz="4" w:space="4"/>
        </w:pBdr>
        <w:shd w:val="clear" w:color="auto" w:fill="D7D7D7" w:themeFill="background1" w:themeFillShade="D8"/>
        <w:spacing w:line="360" w:lineRule="auto"/>
        <w:jc w:val="center"/>
        <w:rPr>
          <w:rFonts w:hint="default"/>
          <w:color w:val="auto"/>
          <w:lang w:val="pt-BR"/>
        </w:rPr>
      </w:pPr>
      <w:r>
        <w:rPr>
          <w:rFonts w:hint="default" w:ascii="Arial" w:hAnsi="Arial" w:cs="Arial"/>
          <w:bCs/>
          <w:color w:val="auto"/>
          <w:sz w:val="22"/>
          <w:szCs w:val="22"/>
          <w:u w:val="none"/>
          <w:lang w:val="pt-BR"/>
        </w:rPr>
        <w:t>MINUTA DE CONTRATO</w:t>
      </w:r>
    </w:p>
    <w:p w14:paraId="5AEB6056">
      <w:pPr>
        <w:pStyle w:val="3"/>
        <w:spacing w:line="360" w:lineRule="auto"/>
        <w:jc w:val="both"/>
        <w:rPr>
          <w:rFonts w:hint="default" w:ascii="Arial" w:hAnsi="Arial" w:cs="Arial"/>
          <w:sz w:val="22"/>
          <w:szCs w:val="22"/>
          <w:u w:val="none"/>
          <w:lang w:val="pt-BR"/>
        </w:rPr>
      </w:pPr>
    </w:p>
    <w:p w14:paraId="4DD1F13F">
      <w:pPr>
        <w:jc w:val="center"/>
        <w:rPr>
          <w:rFonts w:hint="default" w:ascii="Arial" w:hAnsi="Arial" w:cs="Arial"/>
          <w:b/>
          <w:sz w:val="22"/>
          <w:szCs w:val="22"/>
          <w:lang w:val="pt-BR"/>
        </w:rPr>
      </w:pPr>
      <w:r>
        <w:rPr>
          <w:rFonts w:ascii="Arial" w:hAnsi="Arial" w:cs="Arial"/>
          <w:b/>
          <w:sz w:val="22"/>
          <w:szCs w:val="22"/>
        </w:rPr>
        <w:t>CONTRATO Nº ***/202</w:t>
      </w:r>
      <w:r>
        <w:rPr>
          <w:rFonts w:hint="default" w:ascii="Arial" w:hAnsi="Arial" w:cs="Arial"/>
          <w:b/>
          <w:sz w:val="22"/>
          <w:szCs w:val="22"/>
          <w:lang w:val="pt-BR"/>
        </w:rPr>
        <w:t>4</w:t>
      </w:r>
    </w:p>
    <w:p w14:paraId="39E64555">
      <w:pPr>
        <w:jc w:val="center"/>
        <w:rPr>
          <w:rFonts w:ascii="Arial" w:hAnsi="Arial" w:cs="Arial"/>
          <w:b/>
          <w:sz w:val="22"/>
          <w:szCs w:val="22"/>
        </w:rPr>
      </w:pPr>
    </w:p>
    <w:p w14:paraId="20EBCCC8">
      <w:pPr>
        <w:ind w:left="3969"/>
        <w:jc w:val="both"/>
        <w:rPr>
          <w:rFonts w:ascii="Arial" w:hAnsi="Arial" w:cs="Arial"/>
        </w:rPr>
      </w:pPr>
    </w:p>
    <w:p w14:paraId="433E7DF2">
      <w:pPr>
        <w:ind w:left="3969"/>
        <w:jc w:val="both"/>
        <w:rPr>
          <w:rFonts w:ascii="Arial" w:hAnsi="Arial" w:cs="Arial"/>
        </w:rPr>
      </w:pPr>
    </w:p>
    <w:p w14:paraId="2D3A3342">
      <w:pPr>
        <w:spacing w:line="360" w:lineRule="auto"/>
        <w:ind w:left="4536"/>
        <w:jc w:val="both"/>
        <w:rPr>
          <w:rFonts w:hint="default" w:ascii="Arial" w:hAnsi="Arial" w:cs="Arial"/>
          <w:b/>
          <w:sz w:val="20"/>
          <w:szCs w:val="20"/>
          <w:lang w:val="pt-BR"/>
        </w:rPr>
      </w:pPr>
      <w:r>
        <w:rPr>
          <w:rFonts w:ascii="Arial" w:hAnsi="Arial" w:cs="Arial"/>
          <w:sz w:val="20"/>
          <w:szCs w:val="20"/>
        </w:rPr>
        <w:t xml:space="preserve">Termo de Contrato que celebram entre si </w:t>
      </w:r>
      <w:r>
        <w:rPr>
          <w:rFonts w:hint="default" w:ascii="Arial" w:hAnsi="Arial" w:cs="Arial"/>
          <w:sz w:val="20"/>
          <w:szCs w:val="20"/>
          <w:lang w:val="pt-BR"/>
        </w:rPr>
        <w:t xml:space="preserve">o </w:t>
      </w:r>
      <w:r>
        <w:rPr>
          <w:rFonts w:hint="default" w:ascii="Arial" w:hAnsi="Arial" w:cs="Arial"/>
          <w:b/>
          <w:sz w:val="20"/>
          <w:szCs w:val="20"/>
          <w:lang w:val="pt-BR"/>
        </w:rPr>
        <w:t>MUNICÍPIO</w:t>
      </w:r>
      <w:r>
        <w:rPr>
          <w:rFonts w:ascii="Arial" w:hAnsi="Arial" w:cs="Arial"/>
          <w:b/>
          <w:sz w:val="20"/>
          <w:szCs w:val="20"/>
        </w:rPr>
        <w:t xml:space="preserve"> DE SINOP</w:t>
      </w:r>
      <w:r>
        <w:rPr>
          <w:rFonts w:ascii="Arial" w:hAnsi="Arial" w:cs="Arial"/>
          <w:sz w:val="20"/>
          <w:szCs w:val="20"/>
        </w:rPr>
        <w:t xml:space="preserve"> e a empresa </w:t>
      </w:r>
      <w:r>
        <w:rPr>
          <w:rFonts w:hint="default" w:ascii="Arial" w:hAnsi="Arial" w:cs="Arial"/>
          <w:b/>
          <w:bCs w:val="0"/>
          <w:sz w:val="20"/>
          <w:szCs w:val="20"/>
          <w:lang w:val="pt-BR"/>
        </w:rPr>
        <w:t>XXXXXXXXX</w:t>
      </w:r>
      <w:r>
        <w:rPr>
          <w:rFonts w:ascii="Arial" w:hAnsi="Arial" w:cs="Arial"/>
          <w:sz w:val="20"/>
          <w:szCs w:val="20"/>
          <w:highlight w:val="none"/>
        </w:rPr>
        <w:t>,</w:t>
      </w:r>
      <w:r>
        <w:rPr>
          <w:rFonts w:ascii="Arial" w:hAnsi="Arial" w:cs="Arial"/>
          <w:sz w:val="20"/>
          <w:szCs w:val="20"/>
        </w:rPr>
        <w:t xml:space="preserve"> originado da </w:t>
      </w:r>
      <w:r>
        <w:rPr>
          <w:rFonts w:hint="default" w:ascii="Arial" w:hAnsi="Arial" w:cs="Arial"/>
          <w:b/>
          <w:sz w:val="20"/>
          <w:szCs w:val="20"/>
          <w:lang w:val="pt-BR"/>
        </w:rPr>
        <w:t xml:space="preserve">PREGÃO ELETRÔNICO </w:t>
      </w:r>
      <w:r>
        <w:rPr>
          <w:rFonts w:ascii="Arial" w:hAnsi="Arial" w:cs="Arial"/>
          <w:b/>
          <w:sz w:val="20"/>
          <w:szCs w:val="20"/>
        </w:rPr>
        <w:t xml:space="preserve">Nº </w:t>
      </w:r>
      <w:r>
        <w:rPr>
          <w:rFonts w:hint="default" w:ascii="Arial" w:hAnsi="Arial" w:cs="Arial"/>
          <w:b/>
          <w:sz w:val="20"/>
          <w:szCs w:val="20"/>
          <w:lang w:val="pt-BR"/>
        </w:rPr>
        <w:t>26</w:t>
      </w:r>
      <w:r>
        <w:rPr>
          <w:rFonts w:ascii="Arial" w:hAnsi="Arial" w:cs="Arial"/>
          <w:b/>
          <w:sz w:val="20"/>
          <w:szCs w:val="20"/>
        </w:rPr>
        <w:t>/202</w:t>
      </w:r>
      <w:r>
        <w:rPr>
          <w:rFonts w:hint="default" w:ascii="Arial" w:hAnsi="Arial" w:cs="Arial"/>
          <w:b/>
          <w:sz w:val="20"/>
          <w:szCs w:val="20"/>
          <w:lang w:val="pt-BR"/>
        </w:rPr>
        <w:t>4</w:t>
      </w:r>
      <w:r>
        <w:rPr>
          <w:rFonts w:ascii="Arial" w:hAnsi="Arial" w:cs="Arial"/>
          <w:sz w:val="20"/>
          <w:szCs w:val="20"/>
        </w:rPr>
        <w:t xml:space="preserve"> referente à </w:t>
      </w:r>
      <w:r>
        <w:rPr>
          <w:rFonts w:hint="default" w:ascii="Arial" w:hAnsi="Arial" w:cs="Arial"/>
          <w:b/>
          <w:bCs/>
          <w:sz w:val="22"/>
          <w:szCs w:val="22"/>
        </w:rPr>
        <w:t>Contratação de empresa especializada em prestação de serviços de Casa de Apoio em Cuiabá/MT, com o intuito de alojar pacientes que irão realizar exames/procedimentos nas cidades de Cuiabá/MT e Várzea Grande/MT</w:t>
      </w:r>
      <w:r>
        <w:rPr>
          <w:rFonts w:hint="default" w:ascii="Arial" w:hAnsi="Arial" w:cs="Arial"/>
          <w:sz w:val="22"/>
          <w:szCs w:val="22"/>
        </w:rPr>
        <w:t>, a fim de atender às necessidades da Secretaria Municipal de Saúde.</w:t>
      </w:r>
    </w:p>
    <w:p w14:paraId="006BEA79">
      <w:pPr>
        <w:rPr>
          <w:rFonts w:ascii="Arial" w:hAnsi="Arial" w:cs="Arial"/>
          <w:b/>
          <w:iCs/>
          <w:sz w:val="22"/>
          <w:szCs w:val="22"/>
          <w:u w:val="single"/>
          <w:lang w:eastAsia="en-US" w:bidi="en-US"/>
        </w:rPr>
      </w:pPr>
    </w:p>
    <w:p w14:paraId="6F69E7A3">
      <w:pPr>
        <w:pStyle w:val="161"/>
        <w:pBdr>
          <w:top w:val="double" w:color="auto" w:sz="4" w:space="1"/>
          <w:left w:val="double" w:color="auto" w:sz="4" w:space="4"/>
          <w:bottom w:val="double" w:color="auto" w:sz="4" w:space="1"/>
          <w:right w:val="double" w:color="auto" w:sz="4" w:space="4"/>
        </w:pBdr>
        <w:shd w:val="clear" w:color="auto" w:fill="D9D9D9"/>
        <w:spacing w:line="360" w:lineRule="auto"/>
        <w:rPr>
          <w:rFonts w:cs="Arial"/>
          <w:b/>
          <w:color w:val="000000"/>
          <w:sz w:val="22"/>
          <w:szCs w:val="22"/>
        </w:rPr>
      </w:pPr>
      <w:r>
        <w:rPr>
          <w:rFonts w:cs="Arial"/>
          <w:b/>
          <w:color w:val="000000"/>
          <w:sz w:val="22"/>
          <w:szCs w:val="22"/>
        </w:rPr>
        <w:t>Preâmbulo</w:t>
      </w:r>
    </w:p>
    <w:p w14:paraId="48E9AC4F">
      <w:pPr>
        <w:tabs>
          <w:tab w:val="left" w:pos="426"/>
        </w:tabs>
        <w:adjustRightInd w:val="0"/>
        <w:jc w:val="both"/>
        <w:rPr>
          <w:rFonts w:ascii="Arial" w:hAnsi="Arial" w:cs="Arial"/>
          <w:sz w:val="22"/>
          <w:szCs w:val="22"/>
        </w:rPr>
      </w:pPr>
    </w:p>
    <w:p w14:paraId="6CEDECA8">
      <w:pPr>
        <w:spacing w:line="360" w:lineRule="auto"/>
        <w:jc w:val="both"/>
        <w:rPr>
          <w:sz w:val="22"/>
          <w:szCs w:val="22"/>
        </w:rPr>
      </w:pPr>
      <w:r>
        <w:rPr>
          <w:rFonts w:ascii="Arial" w:hAnsi="Arial" w:cs="Arial"/>
          <w:b/>
          <w:color w:val="000000"/>
          <w:sz w:val="22"/>
          <w:szCs w:val="22"/>
        </w:rPr>
        <w:t>DAS PARTES E SEUS REPRESENTANTES:</w:t>
      </w:r>
      <w:r>
        <w:rPr>
          <w:rFonts w:ascii="Arial" w:hAnsi="Arial" w:cs="Arial"/>
          <w:color w:val="000000"/>
          <w:sz w:val="22"/>
          <w:szCs w:val="22"/>
        </w:rPr>
        <w:t xml:space="preserve"> </w:t>
      </w:r>
      <w:r>
        <w:rPr>
          <w:rFonts w:hint="default" w:ascii="Arial" w:hAnsi="Arial" w:cs="Arial"/>
          <w:color w:val="000000"/>
          <w:sz w:val="22"/>
          <w:szCs w:val="22"/>
          <w:lang w:val="pt-BR"/>
        </w:rPr>
        <w:t>O</w:t>
      </w:r>
      <w:r>
        <w:rPr>
          <w:rFonts w:ascii="Arial" w:hAnsi="Arial" w:cs="Arial"/>
          <w:color w:val="000000"/>
          <w:sz w:val="22"/>
          <w:szCs w:val="22"/>
        </w:rPr>
        <w:t xml:space="preserve">  MUNIC</w:t>
      </w:r>
      <w:r>
        <w:rPr>
          <w:rFonts w:hint="default" w:ascii="Arial" w:hAnsi="Arial" w:cs="Arial"/>
          <w:color w:val="000000"/>
          <w:sz w:val="22"/>
          <w:szCs w:val="22"/>
          <w:lang w:val="pt-BR"/>
        </w:rPr>
        <w:t>ÍPIO</w:t>
      </w:r>
      <w:r>
        <w:rPr>
          <w:rFonts w:ascii="Arial" w:hAnsi="Arial" w:cs="Arial"/>
          <w:color w:val="000000"/>
          <w:sz w:val="22"/>
          <w:szCs w:val="22"/>
        </w:rPr>
        <w:t xml:space="preserve"> DE SINOP/MT, pessoa jurídica de direito público interno, com sede à Avenida das Embaúbas, n° 1.386, Setor Comercial, na cidade de Sinop, Estado de Mato Gros</w:t>
      </w:r>
      <w:r>
        <w:rPr>
          <w:rFonts w:hint="default" w:ascii="Arial" w:hAnsi="Arial" w:cs="Arial"/>
          <w:color w:val="000000"/>
          <w:sz w:val="22"/>
          <w:szCs w:val="22"/>
          <w:lang w:val="pt-BR"/>
        </w:rPr>
        <w:t>s</w:t>
      </w:r>
      <w:r>
        <w:rPr>
          <w:rFonts w:ascii="Arial" w:hAnsi="Arial" w:cs="Arial"/>
          <w:color w:val="000000"/>
          <w:sz w:val="22"/>
          <w:szCs w:val="22"/>
        </w:rPr>
        <w:t xml:space="preserve">o, inscrita no CNPJ/MF sob o nº 15.024.003/0001-32, doravante simplesmente denominada </w:t>
      </w:r>
      <w:r>
        <w:rPr>
          <w:rFonts w:ascii="Arial" w:hAnsi="Arial" w:cs="Arial"/>
          <w:b/>
          <w:color w:val="000000"/>
          <w:sz w:val="22"/>
          <w:szCs w:val="22"/>
        </w:rPr>
        <w:t>CONTRATANTE</w:t>
      </w:r>
      <w:r>
        <w:rPr>
          <w:rFonts w:ascii="Arial" w:hAnsi="Arial" w:cs="Arial"/>
          <w:color w:val="000000"/>
          <w:sz w:val="22"/>
          <w:szCs w:val="22"/>
        </w:rPr>
        <w:t xml:space="preserve">, </w:t>
      </w:r>
      <w:r>
        <w:rPr>
          <w:rFonts w:ascii="Arial" w:hAnsi="Arial" w:cs="Arial"/>
          <w:sz w:val="22"/>
          <w:szCs w:val="22"/>
        </w:rPr>
        <w:t xml:space="preserve">neste ato representada pelo Prefeito Municipal, Sr. </w:t>
      </w:r>
      <w:r>
        <w:rPr>
          <w:rFonts w:ascii="Arial" w:hAnsi="Arial" w:cs="Arial"/>
          <w:b/>
          <w:sz w:val="22"/>
          <w:szCs w:val="22"/>
        </w:rPr>
        <w:t>ROBERTO DORNER</w:t>
      </w:r>
      <w:r>
        <w:rPr>
          <w:rFonts w:ascii="Arial" w:hAnsi="Arial" w:cs="Arial"/>
          <w:sz w:val="22"/>
          <w:szCs w:val="22"/>
        </w:rPr>
        <w:t xml:space="preserve">, brasileiro, viúvo,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 Estado de Mato Grosso, portador da CI/RG nº 0607820-6 SSP/MT e CPF/MF nº 127.091.159-72,</w:t>
      </w:r>
      <w:r>
        <w:rPr>
          <w:rFonts w:ascii="Arial" w:hAnsi="Arial" w:cs="Arial"/>
          <w:color w:val="000000"/>
          <w:sz w:val="22"/>
          <w:szCs w:val="22"/>
        </w:rPr>
        <w:t xml:space="preserve"> e do outro lado e, do outro lado, a empresa ................ com sede ..................... inscrita no CNPJ/MF sob  o nº ..............., doravante simplesmente denominada </w:t>
      </w:r>
      <w:r>
        <w:rPr>
          <w:rFonts w:ascii="Arial" w:hAnsi="Arial" w:cs="Arial"/>
          <w:b/>
          <w:color w:val="000000"/>
          <w:sz w:val="22"/>
          <w:szCs w:val="22"/>
        </w:rPr>
        <w:t>CONTRATADA</w:t>
      </w:r>
      <w:r>
        <w:rPr>
          <w:rFonts w:ascii="Arial" w:hAnsi="Arial" w:cs="Arial"/>
          <w:color w:val="000000"/>
          <w:sz w:val="22"/>
          <w:szCs w:val="22"/>
        </w:rPr>
        <w:t xml:space="preserve">, </w:t>
      </w:r>
      <w:r>
        <w:rPr>
          <w:rFonts w:ascii="Arial" w:hAnsi="Arial" w:cs="Arial"/>
          <w:sz w:val="22"/>
          <w:szCs w:val="22"/>
        </w:rPr>
        <w:t xml:space="preserve">neste ato representada pelo(a) seu(sua) ________(cargo)____, Sr.(a) ____________, inscrito no CPF/MF sob o n.º __________, </w:t>
      </w:r>
      <w:r>
        <w:rPr>
          <w:rFonts w:ascii="Arial" w:hAnsi="Arial" w:cs="Arial"/>
          <w:sz w:val="22"/>
          <w:szCs w:val="22"/>
          <w:u w:val="single"/>
        </w:rPr>
        <w:t>(nacionalidade</w:t>
      </w:r>
      <w:r>
        <w:rPr>
          <w:rFonts w:ascii="Arial" w:hAnsi="Arial" w:cs="Arial"/>
          <w:sz w:val="22"/>
          <w:szCs w:val="22"/>
        </w:rPr>
        <w:t xml:space="preserve">), </w:t>
      </w:r>
      <w:r>
        <w:rPr>
          <w:rFonts w:ascii="Arial" w:hAnsi="Arial" w:cs="Arial"/>
          <w:sz w:val="22"/>
          <w:szCs w:val="22"/>
          <w:u w:val="single"/>
        </w:rPr>
        <w:t>(estado civil)</w:t>
      </w:r>
      <w:r>
        <w:rPr>
          <w:rFonts w:ascii="Arial" w:hAnsi="Arial" w:cs="Arial"/>
          <w:sz w:val="22"/>
          <w:szCs w:val="22"/>
        </w:rPr>
        <w:t xml:space="preserve">, </w:t>
      </w:r>
      <w:r>
        <w:rPr>
          <w:rFonts w:ascii="Arial" w:hAnsi="Arial" w:cs="Arial"/>
          <w:sz w:val="22"/>
          <w:szCs w:val="22"/>
          <w:u w:val="single"/>
        </w:rPr>
        <w:t>(profissão)</w:t>
      </w:r>
      <w:r>
        <w:rPr>
          <w:rFonts w:ascii="Arial" w:hAnsi="Arial" w:cs="Arial"/>
          <w:sz w:val="22"/>
          <w:szCs w:val="22"/>
        </w:rPr>
        <w:t xml:space="preserve"> , portador da Cédula de Identidade n.° __________, residente e domiciliado em_</w:t>
      </w:r>
      <w:r>
        <w:rPr>
          <w:rFonts w:ascii="Arial" w:hAnsi="Arial" w:cs="Arial"/>
          <w:sz w:val="22"/>
          <w:szCs w:val="22"/>
          <w:u w:val="single"/>
        </w:rPr>
        <w:t>(endereço)</w:t>
      </w:r>
      <w:r>
        <w:rPr>
          <w:rFonts w:ascii="Arial" w:hAnsi="Arial" w:cs="Arial"/>
          <w:sz w:val="22"/>
          <w:szCs w:val="22"/>
        </w:rPr>
        <w:t>__, em conformidade com a</w:t>
      </w:r>
      <w:r>
        <w:rPr>
          <w:rFonts w:ascii="Arial" w:hAnsi="Arial" w:cs="Arial"/>
          <w:sz w:val="22"/>
          <w:szCs w:val="22"/>
          <w:u w:val="single"/>
        </w:rPr>
        <w:t xml:space="preserve"> (indicar os instrumentos que dão à pessoa poderes para representar a sociedade).</w:t>
      </w:r>
    </w:p>
    <w:p w14:paraId="04AC20C4">
      <w:pPr>
        <w:tabs>
          <w:tab w:val="left" w:pos="142"/>
          <w:tab w:val="left" w:pos="426"/>
        </w:tabs>
        <w:spacing w:line="360" w:lineRule="auto"/>
        <w:jc w:val="both"/>
        <w:rPr>
          <w:rFonts w:hint="default" w:ascii="Arial" w:hAnsi="Arial" w:cs="Arial"/>
          <w:color w:val="000000"/>
          <w:sz w:val="22"/>
          <w:szCs w:val="22"/>
          <w:lang w:val="pt-BR"/>
        </w:rPr>
      </w:pPr>
      <w:r>
        <w:rPr>
          <w:rFonts w:ascii="Arial" w:hAnsi="Arial" w:cs="Arial"/>
          <w:b/>
          <w:color w:val="000000"/>
          <w:sz w:val="22"/>
          <w:szCs w:val="22"/>
        </w:rPr>
        <w:t xml:space="preserve">DA FINALIDADE: </w:t>
      </w:r>
      <w:r>
        <w:rPr>
          <w:rFonts w:ascii="Arial" w:hAnsi="Arial" w:cs="Arial"/>
          <w:color w:val="000000"/>
          <w:sz w:val="22"/>
          <w:szCs w:val="22"/>
        </w:rPr>
        <w:t>O presente Contrato tem por finalidade formalizar e disciplinar o relacionamento contratual com vistas à execução dos trabalhos definidos e especificados na CLÁUSULA PRIMEIRA – OBJETO sendo que sua lavratura foi regularmente autorizada em despacho datado de ..../......../202</w:t>
      </w:r>
      <w:r>
        <w:rPr>
          <w:rFonts w:hint="default" w:ascii="Arial" w:hAnsi="Arial" w:cs="Arial"/>
          <w:color w:val="000000"/>
          <w:sz w:val="22"/>
          <w:szCs w:val="22"/>
          <w:lang w:val="pt-BR"/>
        </w:rPr>
        <w:t>4</w:t>
      </w:r>
    </w:p>
    <w:p w14:paraId="69BC8C17">
      <w:pPr>
        <w:pStyle w:val="161"/>
        <w:pBdr>
          <w:top w:val="double" w:color="auto" w:sz="4" w:space="1"/>
          <w:left w:val="double" w:color="auto" w:sz="4" w:space="4"/>
          <w:bottom w:val="double" w:color="auto" w:sz="4" w:space="1"/>
          <w:right w:val="double" w:color="auto" w:sz="4" w:space="4"/>
        </w:pBdr>
        <w:shd w:val="clear" w:color="auto" w:fill="D9D9D9"/>
        <w:spacing w:line="360" w:lineRule="auto"/>
        <w:rPr>
          <w:rFonts w:cs="Arial"/>
          <w:b/>
          <w:color w:val="000000"/>
          <w:sz w:val="22"/>
          <w:szCs w:val="22"/>
        </w:rPr>
      </w:pPr>
      <w:r>
        <w:rPr>
          <w:rFonts w:cs="Arial"/>
          <w:b/>
          <w:color w:val="000000"/>
          <w:sz w:val="22"/>
          <w:szCs w:val="22"/>
        </w:rPr>
        <w:t xml:space="preserve">Cláusula Primeira </w:t>
      </w:r>
    </w:p>
    <w:p w14:paraId="4276960E">
      <w:pPr>
        <w:pStyle w:val="161"/>
        <w:pBdr>
          <w:top w:val="double" w:color="auto" w:sz="4" w:space="1"/>
          <w:left w:val="double" w:color="auto" w:sz="4" w:space="4"/>
          <w:bottom w:val="double" w:color="auto" w:sz="4" w:space="1"/>
          <w:right w:val="double" w:color="auto" w:sz="4" w:space="4"/>
        </w:pBdr>
        <w:shd w:val="clear" w:color="auto" w:fill="D9D9D9"/>
        <w:spacing w:line="360" w:lineRule="auto"/>
        <w:rPr>
          <w:rFonts w:cs="Arial"/>
          <w:b/>
          <w:color w:val="000000"/>
          <w:sz w:val="22"/>
          <w:szCs w:val="22"/>
        </w:rPr>
      </w:pPr>
      <w:r>
        <w:rPr>
          <w:rFonts w:cs="Arial"/>
          <w:b/>
          <w:color w:val="000000"/>
          <w:sz w:val="22"/>
          <w:szCs w:val="22"/>
        </w:rPr>
        <w:t>DO OBJETO</w:t>
      </w:r>
    </w:p>
    <w:p w14:paraId="6BB0AF8B">
      <w:pPr>
        <w:widowControl w:val="0"/>
        <w:numPr>
          <w:ilvl w:val="0"/>
          <w:numId w:val="0"/>
        </w:numPr>
        <w:tabs>
          <w:tab w:val="left" w:pos="426"/>
        </w:tabs>
        <w:suppressAutoHyphens/>
        <w:adjustRightInd w:val="0"/>
        <w:spacing w:before="240" w:after="240" w:line="360" w:lineRule="auto"/>
        <w:ind w:leftChars="0"/>
        <w:jc w:val="both"/>
        <w:textAlignment w:val="baseline"/>
        <w:rPr>
          <w:rFonts w:ascii="Arial" w:hAnsi="Arial" w:cs="Arial"/>
          <w:b/>
          <w:bCs/>
          <w:sz w:val="22"/>
          <w:szCs w:val="22"/>
        </w:rPr>
      </w:pPr>
      <w:r>
        <w:rPr>
          <w:rFonts w:hint="default" w:ascii="Arial" w:hAnsi="Arial" w:cs="Arial"/>
          <w:b/>
          <w:bCs/>
          <w:color w:val="000000"/>
          <w:sz w:val="22"/>
          <w:szCs w:val="22"/>
          <w:lang w:val="pt-BR" w:eastAsia="ar-SA"/>
        </w:rPr>
        <w:t>1.1.</w:t>
      </w:r>
      <w:r>
        <w:rPr>
          <w:rFonts w:hint="default" w:ascii="Arial" w:hAnsi="Arial" w:cs="Arial"/>
          <w:color w:val="000000"/>
          <w:sz w:val="22"/>
          <w:szCs w:val="22"/>
          <w:lang w:val="pt-BR" w:eastAsia="ar-SA"/>
        </w:rPr>
        <w:t xml:space="preserve"> </w:t>
      </w:r>
      <w:r>
        <w:rPr>
          <w:rFonts w:ascii="Arial" w:hAnsi="Arial" w:cs="Arial"/>
          <w:color w:val="000000"/>
          <w:sz w:val="22"/>
          <w:szCs w:val="22"/>
          <w:lang w:eastAsia="ar-SA"/>
        </w:rPr>
        <w:t xml:space="preserve">Constitui objeto deste Contrato a entrega pela </w:t>
      </w:r>
      <w:r>
        <w:rPr>
          <w:rFonts w:hint="default" w:ascii="Arial" w:hAnsi="Arial" w:cs="Arial"/>
          <w:color w:val="000000"/>
          <w:sz w:val="22"/>
          <w:szCs w:val="22"/>
          <w:lang w:val="pt-BR" w:eastAsia="ar-SA"/>
        </w:rPr>
        <w:t>prestação de serviço</w:t>
      </w:r>
      <w:r>
        <w:rPr>
          <w:rFonts w:ascii="Arial" w:hAnsi="Arial" w:cs="Arial"/>
          <w:color w:val="000000"/>
          <w:sz w:val="22"/>
          <w:szCs w:val="22"/>
          <w:lang w:eastAsia="ar-SA"/>
        </w:rPr>
        <w:t xml:space="preserve"> descrito no Termo de Referência – Anexo I do edital, bem como em sua proposta, os quais ficam fazendo parte integrante e inseparável deste instrumento, como se aqui integralmente reproduzidos, e assim resumidos quanto a seus elementos característicos:</w:t>
      </w:r>
      <w:r>
        <w:rPr>
          <w:rFonts w:hint="default" w:ascii="Arial" w:hAnsi="Arial" w:cs="Arial"/>
          <w:color w:val="000000"/>
          <w:sz w:val="22"/>
          <w:szCs w:val="22"/>
          <w:lang w:val="pt-BR" w:eastAsia="ar-SA"/>
        </w:rPr>
        <w:t xml:space="preserve"> </w:t>
      </w:r>
      <w:r>
        <w:rPr>
          <w:rFonts w:hint="default" w:ascii="Arial" w:hAnsi="Arial" w:cs="Arial"/>
          <w:b/>
          <w:bCs/>
          <w:sz w:val="22"/>
          <w:szCs w:val="22"/>
        </w:rPr>
        <w:t>Contratação de empresa especializada em prestação de serviços de Casa de Apoio em Cuiabá/MT, com o intuito de alojar pacientes que irão realizar exames/procedimentos nas cidades de Cuiabá/MT e Várzea Grande/MT</w:t>
      </w:r>
      <w:r>
        <w:rPr>
          <w:rFonts w:hint="default" w:ascii="Arial" w:hAnsi="Arial" w:cs="Arial"/>
          <w:sz w:val="22"/>
          <w:szCs w:val="22"/>
        </w:rPr>
        <w:t>, a</w:t>
      </w:r>
      <w:r>
        <w:rPr>
          <w:rFonts w:hint="default" w:ascii="Arial" w:hAnsi="Arial" w:cs="Arial"/>
          <w:b/>
          <w:bCs/>
          <w:sz w:val="22"/>
          <w:szCs w:val="22"/>
        </w:rPr>
        <w:t xml:space="preserve"> fim de atender às necessidades da Secretaria Municipal de Saúde.</w:t>
      </w:r>
      <w:r>
        <w:rPr>
          <w:rFonts w:ascii="Arial" w:hAnsi="Arial" w:cs="Arial"/>
          <w:b/>
          <w:bCs/>
          <w:sz w:val="22"/>
          <w:szCs w:val="22"/>
        </w:rPr>
        <w:t xml:space="preserve"> </w:t>
      </w:r>
    </w:p>
    <w:p w14:paraId="090060BA">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DO FUNDAMENTO LEGAL</w:t>
      </w:r>
    </w:p>
    <w:p w14:paraId="30FCD038">
      <w:pPr>
        <w:widowControl w:val="0"/>
        <w:numPr>
          <w:ilvl w:val="1"/>
          <w:numId w:val="24"/>
        </w:numPr>
        <w:tabs>
          <w:tab w:val="left" w:pos="567"/>
        </w:tabs>
        <w:adjustRightInd w:val="0"/>
        <w:spacing w:before="240" w:after="240" w:line="360" w:lineRule="auto"/>
        <w:ind w:left="0" w:firstLine="0"/>
        <w:jc w:val="both"/>
        <w:textAlignment w:val="baseline"/>
        <w:rPr>
          <w:rFonts w:ascii="Arial" w:hAnsi="Arial"/>
          <w:sz w:val="22"/>
          <w:szCs w:val="22"/>
          <w:lang w:val="pt-BR"/>
        </w:rPr>
      </w:pPr>
      <w:r>
        <w:rPr>
          <w:rFonts w:ascii="Arial" w:hAnsi="Arial" w:cs="Arial"/>
          <w:color w:val="000000"/>
          <w:sz w:val="22"/>
          <w:szCs w:val="22"/>
        </w:rPr>
        <w:t xml:space="preserve">O presente Contrato decorre de licitação sob modalidade de Pregão </w:t>
      </w:r>
      <w:r>
        <w:rPr>
          <w:rFonts w:hint="default" w:ascii="Arial" w:hAnsi="Arial" w:cs="Arial"/>
          <w:color w:val="000000"/>
          <w:sz w:val="22"/>
          <w:szCs w:val="22"/>
          <w:lang w:val="pt-BR"/>
        </w:rPr>
        <w:t>Eletrônico</w:t>
      </w:r>
      <w:r>
        <w:rPr>
          <w:rFonts w:ascii="Arial" w:hAnsi="Arial" w:cs="Arial"/>
          <w:color w:val="000000"/>
          <w:sz w:val="22"/>
          <w:szCs w:val="22"/>
        </w:rPr>
        <w:t xml:space="preserve"> nº </w:t>
      </w:r>
      <w:r>
        <w:rPr>
          <w:rFonts w:hint="default" w:ascii="Arial" w:hAnsi="Arial" w:cs="Arial"/>
          <w:color w:val="000000"/>
          <w:sz w:val="22"/>
          <w:szCs w:val="22"/>
          <w:lang w:val="pt-BR"/>
        </w:rPr>
        <w:t>26</w:t>
      </w:r>
      <w:r>
        <w:rPr>
          <w:rFonts w:ascii="Arial" w:hAnsi="Arial" w:cs="Arial"/>
          <w:color w:val="000000"/>
          <w:sz w:val="22"/>
          <w:szCs w:val="22"/>
        </w:rPr>
        <w:t>/202</w:t>
      </w:r>
      <w:r>
        <w:rPr>
          <w:rFonts w:hint="default" w:ascii="Arial" w:hAnsi="Arial" w:cs="Arial"/>
          <w:color w:val="000000"/>
          <w:sz w:val="22"/>
          <w:szCs w:val="22"/>
          <w:lang w:val="pt-BR"/>
        </w:rPr>
        <w:t>4</w:t>
      </w:r>
      <w:r>
        <w:rPr>
          <w:rFonts w:ascii="Arial" w:hAnsi="Arial" w:cs="Arial"/>
          <w:color w:val="000000"/>
          <w:sz w:val="22"/>
          <w:szCs w:val="22"/>
        </w:rPr>
        <w:t>, nos termos e condições do Termo de Referência do edital, cujo resultado foi homologado em data de ...../....../202</w:t>
      </w:r>
      <w:r>
        <w:rPr>
          <w:rFonts w:hint="default" w:ascii="Arial" w:hAnsi="Arial" w:cs="Arial"/>
          <w:color w:val="000000"/>
          <w:sz w:val="22"/>
          <w:szCs w:val="22"/>
          <w:lang w:val="pt-BR"/>
        </w:rPr>
        <w:t>4</w:t>
      </w:r>
      <w:r>
        <w:rPr>
          <w:rFonts w:ascii="Arial" w:hAnsi="Arial" w:cs="Arial"/>
          <w:color w:val="000000"/>
          <w:sz w:val="22"/>
          <w:szCs w:val="22"/>
        </w:rPr>
        <w:t xml:space="preserve"> pelo Sr. Prefeito Municipal, conforme consta do Processo Administrativo acima mencionado, submetendo-se as partes às disposições constantes da</w:t>
      </w:r>
      <w:r>
        <w:rPr>
          <w:rFonts w:hint="default" w:ascii="Arial" w:hAnsi="Arial" w:cs="Arial"/>
          <w:color w:val="000000"/>
          <w:sz w:val="22"/>
          <w:szCs w:val="22"/>
          <w:lang w:val="pt-BR"/>
        </w:rPr>
        <w:t xml:space="preserve"> </w:t>
      </w:r>
      <w:r>
        <w:rPr>
          <w:rFonts w:ascii="Arial" w:hAnsi="Arial"/>
          <w:sz w:val="22"/>
          <w:szCs w:val="22"/>
          <w:lang w:val="pt-PT" w:eastAsia="ar-SA"/>
        </w:rPr>
        <w:t xml:space="preserve">Lei </w:t>
      </w:r>
      <w:r>
        <w:rPr>
          <w:rFonts w:hint="default" w:ascii="Arial" w:hAnsi="Arial"/>
          <w:sz w:val="22"/>
          <w:szCs w:val="22"/>
          <w:lang w:val="pt-BR" w:eastAsia="ar-SA"/>
        </w:rPr>
        <w:t xml:space="preserve">Federal </w:t>
      </w:r>
      <w:r>
        <w:rPr>
          <w:rFonts w:ascii="Arial" w:hAnsi="Arial"/>
          <w:sz w:val="22"/>
          <w:szCs w:val="22"/>
          <w:lang w:val="pt-PT" w:eastAsia="ar-SA"/>
        </w:rPr>
        <w:t xml:space="preserve">nº </w:t>
      </w:r>
      <w:r>
        <w:rPr>
          <w:rFonts w:hint="default" w:ascii="Arial" w:hAnsi="Arial"/>
          <w:sz w:val="22"/>
          <w:szCs w:val="22"/>
          <w:lang w:val="pt-BR" w:eastAsia="ar-SA"/>
        </w:rPr>
        <w:t>14.133/2021 e o Decreto Municipal n.º 359/2023</w:t>
      </w:r>
      <w:r>
        <w:rPr>
          <w:rFonts w:ascii="Arial" w:hAnsi="Arial"/>
          <w:sz w:val="22"/>
          <w:szCs w:val="22"/>
          <w:lang w:val="pt-PT" w:eastAsia="ar-SA"/>
        </w:rPr>
        <w:t>, resolvem celebrar o presente Termo de Contrato, mediante as cláusulas e condições a seguir enunciadas.</w:t>
      </w:r>
    </w:p>
    <w:p w14:paraId="53503CCA">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Terceira</w:t>
      </w:r>
    </w:p>
    <w:p w14:paraId="0843E65B">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 VIGÊNCIA</w:t>
      </w:r>
    </w:p>
    <w:p w14:paraId="038599A2">
      <w:pPr>
        <w:pStyle w:val="16"/>
        <w:spacing w:before="240" w:after="240" w:line="360" w:lineRule="auto"/>
        <w:ind w:left="0" w:leftChars="0" w:firstLine="0" w:firstLineChars="0"/>
        <w:jc w:val="both"/>
        <w:rPr>
          <w:rFonts w:ascii="Times New Roman" w:hAnsi="Times New Roman" w:cs="Times New Roman"/>
          <w:sz w:val="24"/>
          <w:szCs w:val="24"/>
        </w:rPr>
      </w:pPr>
      <w:r>
        <w:rPr>
          <w:rFonts w:ascii="Arial" w:hAnsi="Arial" w:cs="Arial"/>
          <w:b/>
          <w:color w:val="auto"/>
          <w:sz w:val="22"/>
          <w:szCs w:val="22"/>
          <w:highlight w:val="none"/>
        </w:rPr>
        <w:t>3.1.</w:t>
      </w:r>
      <w:r>
        <w:rPr>
          <w:rFonts w:ascii="Arial" w:hAnsi="Arial" w:cs="Arial"/>
          <w:color w:val="auto"/>
          <w:sz w:val="22"/>
          <w:szCs w:val="22"/>
          <w:highlight w:val="none"/>
        </w:rPr>
        <w:t xml:space="preserve"> </w:t>
      </w:r>
      <w:r>
        <w:rPr>
          <w:rFonts w:ascii="Arial" w:hAnsi="Arial" w:cs="Arial"/>
          <w:b/>
          <w:color w:val="auto"/>
          <w:sz w:val="22"/>
          <w:szCs w:val="22"/>
          <w:highlight w:val="none"/>
          <w:lang w:eastAsia="en-US" w:bidi="en-US"/>
        </w:rPr>
        <w:t>Prazo de Vigência:</w:t>
      </w:r>
      <w:r>
        <w:rPr>
          <w:rFonts w:ascii="Arial" w:hAnsi="Arial" w:cs="Arial"/>
          <w:color w:val="auto"/>
          <w:sz w:val="22"/>
          <w:szCs w:val="22"/>
          <w:highlight w:val="none"/>
          <w:lang w:eastAsia="en-US" w:bidi="en-US"/>
        </w:rPr>
        <w:t xml:space="preserve"> O prazo de vigência do presente Contrato </w:t>
      </w:r>
      <w:r>
        <w:rPr>
          <w:rFonts w:ascii="Arial" w:hAnsi="Arial" w:cs="Arial"/>
          <w:bCs/>
          <w:color w:val="auto"/>
          <w:sz w:val="22"/>
          <w:szCs w:val="22"/>
          <w:highlight w:val="none"/>
          <w:lang w:eastAsia="en-US" w:bidi="en-US"/>
        </w:rPr>
        <w:t>será de</w:t>
      </w:r>
      <w:r>
        <w:rPr>
          <w:rFonts w:ascii="Arial" w:hAnsi="Arial" w:cs="Arial"/>
          <w:b/>
          <w:bCs w:val="0"/>
          <w:color w:val="auto"/>
          <w:sz w:val="22"/>
          <w:szCs w:val="22"/>
          <w:highlight w:val="none"/>
          <w:lang w:eastAsia="en-US" w:bidi="en-US"/>
        </w:rPr>
        <w:t xml:space="preserve"> </w:t>
      </w:r>
      <w:r>
        <w:rPr>
          <w:rFonts w:hint="default" w:ascii="Arial" w:hAnsi="Arial" w:cs="Arial"/>
          <w:b/>
          <w:bCs w:val="0"/>
          <w:color w:val="auto"/>
          <w:sz w:val="22"/>
          <w:szCs w:val="22"/>
          <w:highlight w:val="none"/>
          <w:lang w:val="pt-BR" w:eastAsia="en-US" w:bidi="en-US"/>
        </w:rPr>
        <w:t>12</w:t>
      </w:r>
      <w:r>
        <w:rPr>
          <w:rFonts w:ascii="Arial" w:hAnsi="Arial" w:cs="Arial"/>
          <w:b/>
          <w:bCs w:val="0"/>
          <w:color w:val="auto"/>
          <w:sz w:val="22"/>
          <w:szCs w:val="22"/>
          <w:highlight w:val="none"/>
          <w:lang w:eastAsia="en-US" w:bidi="en-US"/>
        </w:rPr>
        <w:t xml:space="preserve"> (</w:t>
      </w:r>
      <w:r>
        <w:rPr>
          <w:rFonts w:hint="default" w:ascii="Arial" w:hAnsi="Arial" w:cs="Arial"/>
          <w:b/>
          <w:bCs w:val="0"/>
          <w:color w:val="auto"/>
          <w:sz w:val="22"/>
          <w:szCs w:val="22"/>
          <w:highlight w:val="none"/>
          <w:lang w:val="pt-BR" w:eastAsia="en-US" w:bidi="en-US"/>
        </w:rPr>
        <w:t>doze</w:t>
      </w:r>
      <w:r>
        <w:rPr>
          <w:rFonts w:ascii="Arial" w:hAnsi="Arial" w:cs="Arial"/>
          <w:b/>
          <w:bCs w:val="0"/>
          <w:color w:val="auto"/>
          <w:sz w:val="22"/>
          <w:szCs w:val="22"/>
          <w:highlight w:val="none"/>
          <w:lang w:eastAsia="en-US" w:bidi="en-US"/>
        </w:rPr>
        <w:t xml:space="preserve">) </w:t>
      </w:r>
      <w:r>
        <w:rPr>
          <w:rFonts w:ascii="Times New Roman" w:hAnsi="Times New Roman" w:cs="Times New Roman"/>
          <w:sz w:val="24"/>
          <w:szCs w:val="24"/>
        </w:rPr>
        <w:t>de 12 (doze) meses, a contar da data</w:t>
      </w:r>
      <w:r>
        <w:rPr>
          <w:rFonts w:ascii="Times New Roman" w:hAnsi="Times New Roman" w:cs="Times New Roman"/>
          <w:spacing w:val="-4"/>
          <w:sz w:val="24"/>
          <w:szCs w:val="24"/>
        </w:rPr>
        <w:t xml:space="preserve"> </w:t>
      </w:r>
      <w:r>
        <w:rPr>
          <w:rFonts w:ascii="Times New Roman" w:hAnsi="Times New Roman" w:cs="Times New Roman"/>
          <w:sz w:val="24"/>
          <w:szCs w:val="24"/>
        </w:rPr>
        <w:t>de sua assinatura, podendo ser prorrogado, conforme o Art.105 a107 da Lei nº14.133/2021.</w:t>
      </w:r>
    </w:p>
    <w:p w14:paraId="637AAE1D">
      <w:pPr>
        <w:pStyle w:val="137"/>
        <w:numPr>
          <w:ilvl w:val="2"/>
          <w:numId w:val="0"/>
        </w:numPr>
        <w:ind w:left="0" w:leftChars="0" w:firstLine="0" w:firstLineChars="0"/>
        <w:rPr>
          <w:rFonts w:hint="default"/>
          <w:i w:val="0"/>
          <w:iCs w:val="0"/>
          <w:color w:val="auto"/>
          <w:sz w:val="22"/>
          <w:szCs w:val="22"/>
          <w:lang w:val="pt-BR"/>
        </w:rPr>
      </w:pPr>
      <w:r>
        <w:rPr>
          <w:rFonts w:hint="default"/>
          <w:b/>
          <w:bCs/>
          <w:i w:val="0"/>
          <w:iCs w:val="0"/>
          <w:color w:val="auto"/>
          <w:sz w:val="22"/>
          <w:szCs w:val="22"/>
          <w:lang w:val="pt-BR"/>
        </w:rPr>
        <w:t>3.2</w:t>
      </w:r>
      <w:r>
        <w:rPr>
          <w:rFonts w:hint="default"/>
          <w:i w:val="0"/>
          <w:iCs w:val="0"/>
          <w:color w:val="auto"/>
          <w:sz w:val="22"/>
          <w:szCs w:val="22"/>
          <w:lang w:val="pt-BR"/>
        </w:rPr>
        <w:t xml:space="preserve">. </w:t>
      </w:r>
      <w:r>
        <w:rPr>
          <w:i w:val="0"/>
          <w:iCs w:val="0"/>
          <w:color w:val="auto"/>
          <w:sz w:val="22"/>
          <w:szCs w:val="22"/>
        </w:rPr>
        <w:t>A prorrogação de que trata este item é condicionada ao ateste, pela autoridade competente, de que as condições e os preços permanecem vantajosos para a Administração, permitida a negociação com o contratado</w:t>
      </w:r>
      <w:r>
        <w:rPr>
          <w:rFonts w:hint="default"/>
          <w:i w:val="0"/>
          <w:iCs w:val="0"/>
          <w:color w:val="auto"/>
          <w:sz w:val="22"/>
          <w:szCs w:val="22"/>
          <w:lang w:val="pt-BR"/>
        </w:rPr>
        <w:t>, atentando, ainda para o cumprimento dos seguintes requisistos:</w:t>
      </w:r>
    </w:p>
    <w:p w14:paraId="0C5F4C5A">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a</w:t>
      </w:r>
      <w:r>
        <w:rPr>
          <w:rFonts w:hint="default" w:ascii="Arial" w:hAnsi="Arial" w:eastAsia="SimSun" w:cs="Arial"/>
          <w:i w:val="0"/>
          <w:iCs w:val="0"/>
          <w:color w:val="auto"/>
          <w:sz w:val="22"/>
          <w:szCs w:val="22"/>
        </w:rPr>
        <w:t xml:space="preserve">) Estar formalmente demonstrado no processo que a forma de prestação dos serviços tem natureza continuada; </w:t>
      </w:r>
    </w:p>
    <w:p w14:paraId="4E29DEA8">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b</w:t>
      </w:r>
      <w:r>
        <w:rPr>
          <w:rFonts w:hint="default" w:ascii="Arial" w:hAnsi="Arial" w:eastAsia="SimSun" w:cs="Arial"/>
          <w:i w:val="0"/>
          <w:iCs w:val="0"/>
          <w:color w:val="auto"/>
          <w:sz w:val="22"/>
          <w:szCs w:val="22"/>
        </w:rPr>
        <w:t>) Seja juntado relatório que discorra sobre a execução do contrato, com informações de que os serviços tenham sido prestados regularmente;</w:t>
      </w:r>
    </w:p>
    <w:p w14:paraId="5E5C87C6">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i w:val="0"/>
          <w:iCs w:val="0"/>
          <w:color w:val="auto"/>
          <w:sz w:val="22"/>
          <w:szCs w:val="22"/>
        </w:rPr>
        <w:t xml:space="preserve"> </w:t>
      </w:r>
      <w:r>
        <w:rPr>
          <w:rFonts w:hint="default" w:ascii="Arial" w:hAnsi="Arial" w:eastAsia="SimSun" w:cs="Arial"/>
          <w:b/>
          <w:bCs/>
          <w:i w:val="0"/>
          <w:iCs w:val="0"/>
          <w:color w:val="auto"/>
          <w:sz w:val="22"/>
          <w:szCs w:val="22"/>
        </w:rPr>
        <w:t>c)</w:t>
      </w:r>
      <w:r>
        <w:rPr>
          <w:rFonts w:hint="default" w:ascii="Arial" w:hAnsi="Arial" w:eastAsia="SimSun" w:cs="Arial"/>
          <w:i w:val="0"/>
          <w:iCs w:val="0"/>
          <w:color w:val="auto"/>
          <w:sz w:val="22"/>
          <w:szCs w:val="22"/>
        </w:rPr>
        <w:t xml:space="preserve"> Seja juntada justificativa e motivo, por escrito, de que a Administração mantém interesse na realização do serviço; </w:t>
      </w:r>
    </w:p>
    <w:p w14:paraId="53E64E09">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d)</w:t>
      </w:r>
      <w:r>
        <w:rPr>
          <w:rFonts w:hint="default" w:ascii="Arial" w:hAnsi="Arial" w:eastAsia="SimSun" w:cs="Arial"/>
          <w:i w:val="0"/>
          <w:iCs w:val="0"/>
          <w:color w:val="auto"/>
          <w:sz w:val="22"/>
          <w:szCs w:val="22"/>
        </w:rPr>
        <w:t xml:space="preserve"> Haja manifestação expressa do contratado informando o interesse na prorrogação; </w:t>
      </w:r>
    </w:p>
    <w:p w14:paraId="15792157">
      <w:pPr>
        <w:pStyle w:val="137"/>
        <w:numPr>
          <w:ilvl w:val="2"/>
          <w:numId w:val="0"/>
        </w:numPr>
        <w:spacing w:line="360" w:lineRule="auto"/>
        <w:ind w:left="960" w:leftChars="400" w:firstLine="0" w:firstLineChars="0"/>
        <w:rPr>
          <w:rFonts w:hint="default" w:ascii="Arial" w:hAnsi="Arial" w:eastAsia="SimSun" w:cs="Arial"/>
          <w:i w:val="0"/>
          <w:iCs w:val="0"/>
          <w:color w:val="auto"/>
          <w:sz w:val="22"/>
          <w:szCs w:val="22"/>
        </w:rPr>
      </w:pPr>
      <w:r>
        <w:rPr>
          <w:rFonts w:hint="default" w:ascii="Arial" w:hAnsi="Arial" w:eastAsia="SimSun" w:cs="Arial"/>
          <w:b/>
          <w:bCs/>
          <w:i w:val="0"/>
          <w:iCs w:val="0"/>
          <w:color w:val="auto"/>
          <w:sz w:val="22"/>
          <w:szCs w:val="22"/>
        </w:rPr>
        <w:t>e)</w:t>
      </w:r>
      <w:r>
        <w:rPr>
          <w:rFonts w:hint="default" w:ascii="Arial" w:hAnsi="Arial" w:eastAsia="SimSun" w:cs="Arial"/>
          <w:i w:val="0"/>
          <w:iCs w:val="0"/>
          <w:color w:val="auto"/>
          <w:sz w:val="22"/>
          <w:szCs w:val="22"/>
        </w:rPr>
        <w:t xml:space="preserve"> Seja comprovado que o contratado mantém as condições iniciais de habilitação. </w:t>
      </w:r>
    </w:p>
    <w:p w14:paraId="149E2499">
      <w:pPr>
        <w:pStyle w:val="137"/>
        <w:numPr>
          <w:ilvl w:val="2"/>
          <w:numId w:val="0"/>
        </w:numPr>
        <w:spacing w:line="360" w:lineRule="auto"/>
        <w:ind w:left="0" w:leftChars="0" w:firstLine="0" w:firstLineChars="0"/>
        <w:rPr>
          <w:rFonts w:hint="default" w:ascii="Arial" w:hAnsi="Arial" w:eastAsia="SimSun" w:cs="Arial"/>
          <w:i w:val="0"/>
          <w:iCs w:val="0"/>
          <w:color w:val="auto"/>
          <w:sz w:val="22"/>
          <w:szCs w:val="22"/>
        </w:rPr>
      </w:pP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.3.</w:t>
      </w:r>
      <w:r>
        <w:rPr>
          <w:rFonts w:hint="default" w:ascii="Arial" w:hAnsi="Arial" w:eastAsia="SimSun" w:cs="Arial"/>
          <w:i w:val="0"/>
          <w:iCs w:val="0"/>
          <w:color w:val="auto"/>
          <w:sz w:val="22"/>
          <w:szCs w:val="22"/>
        </w:rPr>
        <w:t xml:space="preserve"> O contratado não tem direito subjetivo à prorrogação contratual. </w:t>
      </w:r>
    </w:p>
    <w:p w14:paraId="7CDF1E4E">
      <w:pPr>
        <w:pStyle w:val="137"/>
        <w:numPr>
          <w:ilvl w:val="2"/>
          <w:numId w:val="0"/>
        </w:numPr>
        <w:spacing w:line="360" w:lineRule="auto"/>
        <w:ind w:left="0" w:leftChars="0" w:firstLine="0" w:firstLineChars="0"/>
        <w:rPr>
          <w:rFonts w:hint="default" w:ascii="Arial" w:hAnsi="Arial" w:eastAsia="SimSun" w:cs="Arial"/>
          <w:i w:val="0"/>
          <w:iCs w:val="0"/>
          <w:color w:val="auto"/>
          <w:sz w:val="22"/>
          <w:szCs w:val="22"/>
        </w:rPr>
      </w:pP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.4</w:t>
      </w:r>
      <w:r>
        <w:rPr>
          <w:rFonts w:hint="default" w:ascii="Arial" w:hAnsi="Arial" w:eastAsia="SimSun" w:cs="Arial"/>
          <w:i w:val="0"/>
          <w:iCs w:val="0"/>
          <w:color w:val="auto"/>
          <w:sz w:val="22"/>
          <w:szCs w:val="22"/>
        </w:rPr>
        <w:t xml:space="preserve">. A prorrogação de contrato deverá ser promovida mediante celebração de termo aditivo. </w:t>
      </w: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.5</w:t>
      </w:r>
      <w:r>
        <w:rPr>
          <w:rFonts w:hint="default" w:ascii="Arial" w:hAnsi="Arial" w:eastAsia="SimSun" w:cs="Arial"/>
          <w:i w:val="0"/>
          <w:iCs w:val="0"/>
          <w:color w:val="auto"/>
          <w:sz w:val="22"/>
          <w:szCs w:val="22"/>
        </w:rPr>
        <w:t xml:space="preserve">. Nas eventuais prorrogações contratuais, os custos não renováveis já pagos ou amortizados ao longo do primeiro período de vigência da contratação deverão ser reduzidos ou eliminados como condição para a renovação. </w:t>
      </w:r>
    </w:p>
    <w:p w14:paraId="219541BA">
      <w:pPr>
        <w:pStyle w:val="137"/>
        <w:numPr>
          <w:ilvl w:val="2"/>
          <w:numId w:val="0"/>
        </w:numPr>
        <w:spacing w:line="360" w:lineRule="auto"/>
        <w:ind w:left="0" w:leftChars="0" w:firstLine="0" w:firstLineChars="0"/>
        <w:rPr>
          <w:rFonts w:hint="default" w:ascii="Arial" w:hAnsi="Arial" w:cs="Arial"/>
          <w:b/>
          <w:bCs/>
          <w:i w:val="0"/>
          <w:iCs w:val="0"/>
          <w:sz w:val="22"/>
          <w:szCs w:val="22"/>
          <w:lang w:val="pt-BR"/>
        </w:rPr>
      </w:pPr>
      <w:r>
        <w:rPr>
          <w:rFonts w:hint="default" w:cs="Arial"/>
          <w:b/>
          <w:bCs/>
          <w:i w:val="0"/>
          <w:iCs w:val="0"/>
          <w:color w:val="auto"/>
          <w:sz w:val="22"/>
          <w:szCs w:val="22"/>
          <w:lang w:val="pt-BR"/>
        </w:rPr>
        <w:t>3</w:t>
      </w:r>
      <w:r>
        <w:rPr>
          <w:rFonts w:hint="default" w:ascii="Arial" w:hAnsi="Arial" w:eastAsia="SimSun" w:cs="Arial"/>
          <w:b/>
          <w:bCs/>
          <w:i w:val="0"/>
          <w:iCs w:val="0"/>
          <w:color w:val="auto"/>
          <w:sz w:val="22"/>
          <w:szCs w:val="22"/>
        </w:rPr>
        <w:t>.6</w:t>
      </w:r>
      <w:r>
        <w:rPr>
          <w:rFonts w:hint="default" w:ascii="Arial" w:hAnsi="Arial" w:eastAsia="SimSun" w:cs="Arial"/>
          <w:i w:val="0"/>
          <w:iCs w:val="0"/>
          <w:color w:val="auto"/>
          <w:sz w:val="22"/>
          <w:szCs w:val="22"/>
        </w:rPr>
        <w:t>. O contrato não poderá ser prorrogado quando o contratado tiver sido penalizado nas sanções de declaração de inidoneidade ou impedimento de licitar e contratar com poder público, observadas as abrangências de aplicação</w:t>
      </w:r>
      <w:r>
        <w:rPr>
          <w:rFonts w:ascii="SimSun" w:hAnsi="SimSun" w:eastAsia="SimSun" w:cs="SimSun"/>
          <w:i w:val="0"/>
          <w:iCs w:val="0"/>
          <w:sz w:val="24"/>
          <w:szCs w:val="24"/>
        </w:rPr>
        <w:t>.</w:t>
      </w:r>
    </w:p>
    <w:p w14:paraId="40B02960">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Quarta</w:t>
      </w:r>
    </w:p>
    <w:p w14:paraId="3ACEA074">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 PRESTAÇÃO DOS SERVIÇOS</w:t>
      </w:r>
    </w:p>
    <w:p w14:paraId="64435828">
      <w:pPr>
        <w:pStyle w:val="159"/>
        <w:shd w:val="clear" w:color="auto" w:fill="auto"/>
        <w:tabs>
          <w:tab w:val="left" w:pos="-142"/>
          <w:tab w:val="left" w:pos="0"/>
          <w:tab w:val="left" w:pos="851"/>
        </w:tabs>
        <w:spacing w:line="360" w:lineRule="auto"/>
        <w:ind w:left="0" w:firstLine="0"/>
        <w:rPr>
          <w:rFonts w:hint="default"/>
          <w:b/>
          <w:lang w:val="pt-BR"/>
        </w:rPr>
      </w:pPr>
    </w:p>
    <w:p w14:paraId="08F215D9">
      <w:pPr>
        <w:pStyle w:val="159"/>
        <w:shd w:val="clear" w:color="auto" w:fill="auto"/>
        <w:tabs>
          <w:tab w:val="left" w:pos="-142"/>
          <w:tab w:val="left" w:pos="0"/>
          <w:tab w:val="left" w:pos="851"/>
        </w:tabs>
        <w:spacing w:line="360" w:lineRule="auto"/>
        <w:ind w:left="0" w:firstLine="0"/>
      </w:pPr>
      <w:r>
        <w:rPr>
          <w:rFonts w:hint="default"/>
          <w:b/>
          <w:lang w:val="pt-BR"/>
        </w:rPr>
        <w:t>4</w:t>
      </w:r>
      <w:r>
        <w:rPr>
          <w:b/>
        </w:rPr>
        <w:t xml:space="preserve">.1. </w:t>
      </w:r>
      <w:r>
        <w:t>A Casa de Apoio vencedora deverá realizar as acomodações, refeições e transportes (da Casa de Apoio até o local de atendimento) dos pacientes da rede pública de saúde do município de Sinop/MT.</w:t>
      </w:r>
    </w:p>
    <w:p w14:paraId="389C7762">
      <w:pPr>
        <w:pStyle w:val="160"/>
        <w:tabs>
          <w:tab w:val="left" w:pos="683"/>
          <w:tab w:val="left" w:pos="685"/>
        </w:tabs>
        <w:spacing w:line="360" w:lineRule="auto"/>
        <w:jc w:val="both"/>
      </w:pPr>
    </w:p>
    <w:p w14:paraId="05CDE84B">
      <w:pPr>
        <w:pStyle w:val="160"/>
        <w:tabs>
          <w:tab w:val="left" w:pos="683"/>
          <w:tab w:val="left" w:pos="685"/>
        </w:tabs>
        <w:spacing w:line="360" w:lineRule="auto"/>
        <w:jc w:val="both"/>
      </w:pPr>
      <w:r>
        <w:rPr>
          <w:rFonts w:hint="default"/>
          <w:lang w:val="pt-BR"/>
        </w:rPr>
        <w:t>4</w:t>
      </w:r>
      <w:r>
        <w:t>.2. SERVIÇO DE</w:t>
      </w:r>
      <w:r>
        <w:rPr>
          <w:spacing w:val="-1"/>
        </w:rPr>
        <w:t xml:space="preserve"> </w:t>
      </w:r>
      <w:r>
        <w:t>TRANSPORTE:</w:t>
      </w:r>
    </w:p>
    <w:p w14:paraId="71DDA7D9">
      <w:pPr>
        <w:tabs>
          <w:tab w:val="left" w:pos="675"/>
        </w:tabs>
        <w:autoSpaceDE w:val="0"/>
        <w:autoSpaceDN w:val="0"/>
        <w:spacing w:line="360" w:lineRule="auto"/>
        <w:ind w:firstLine="1080"/>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.2.1</w:t>
      </w:r>
      <w:r>
        <w:rPr>
          <w:rFonts w:ascii="Arial" w:hAnsi="Arial" w:cs="Arial"/>
          <w:sz w:val="22"/>
          <w:szCs w:val="22"/>
        </w:rPr>
        <w:t xml:space="preserve">. O serviço de transporte dos usuários da casa de apoio até os hospitais e clínicas de Cuiabá, bem como o retorno dos pacientes, deverá ocorrer no </w:t>
      </w:r>
      <w:r>
        <w:rPr>
          <w:rFonts w:ascii="Arial" w:hAnsi="Arial" w:cs="Arial"/>
          <w:b/>
          <w:sz w:val="22"/>
          <w:szCs w:val="22"/>
        </w:rPr>
        <w:t xml:space="preserve">MÍNIMO </w:t>
      </w:r>
      <w:r>
        <w:rPr>
          <w:rFonts w:ascii="Arial" w:hAnsi="Arial" w:cs="Arial"/>
          <w:sz w:val="22"/>
          <w:szCs w:val="22"/>
        </w:rPr>
        <w:t>entre os horários de 06h00 às</w:t>
      </w:r>
      <w:r>
        <w:rPr>
          <w:rFonts w:ascii="Arial" w:hAnsi="Arial" w:cs="Arial"/>
          <w:spacing w:val="-2"/>
          <w:sz w:val="22"/>
          <w:szCs w:val="22"/>
        </w:rPr>
        <w:t xml:space="preserve"> </w:t>
      </w:r>
      <w:r>
        <w:rPr>
          <w:rFonts w:ascii="Arial" w:hAnsi="Arial" w:cs="Arial"/>
          <w:sz w:val="22"/>
          <w:szCs w:val="22"/>
        </w:rPr>
        <w:t>20h00h.</w:t>
      </w:r>
    </w:p>
    <w:p w14:paraId="02D120AE">
      <w:pPr>
        <w:tabs>
          <w:tab w:val="left" w:pos="675"/>
        </w:tabs>
        <w:autoSpaceDE w:val="0"/>
        <w:autoSpaceDN w:val="0"/>
        <w:spacing w:line="360" w:lineRule="auto"/>
        <w:ind w:left="1080"/>
        <w:rPr>
          <w:rFonts w:ascii="Arial" w:hAnsi="Arial" w:cs="Arial"/>
          <w:sz w:val="22"/>
          <w:szCs w:val="22"/>
        </w:rPr>
      </w:pPr>
    </w:p>
    <w:p w14:paraId="1FB6FA24">
      <w:pPr>
        <w:tabs>
          <w:tab w:val="left" w:pos="709"/>
        </w:tabs>
        <w:autoSpaceDE w:val="0"/>
        <w:autoSpaceDN w:val="0"/>
        <w:spacing w:line="360" w:lineRule="auto"/>
        <w:ind w:firstLine="1080"/>
        <w:jc w:val="both"/>
        <w:rPr>
          <w:rFonts w:hint="default" w:ascii="Arial" w:hAnsi="Arial" w:cs="Arial"/>
          <w:bCs/>
          <w:spacing w:val="-2"/>
          <w:sz w:val="22"/>
          <w:szCs w:val="22"/>
          <w:lang w:val="pt-BR"/>
        </w:rPr>
      </w:pPr>
      <w:r>
        <w:rPr>
          <w:rFonts w:hint="default" w:ascii="Arial" w:hAnsi="Arial" w:cs="Arial"/>
          <w:b/>
          <w:sz w:val="22"/>
          <w:szCs w:val="22"/>
          <w:lang w:val="pt-BR"/>
        </w:rPr>
        <w:t>4</w:t>
      </w:r>
      <w:r>
        <w:rPr>
          <w:rFonts w:ascii="Arial" w:hAnsi="Arial" w:cs="Arial"/>
          <w:b/>
          <w:sz w:val="22"/>
          <w:szCs w:val="22"/>
        </w:rPr>
        <w:t>.2.2.</w:t>
      </w:r>
      <w:r>
        <w:rPr>
          <w:rFonts w:ascii="Arial" w:hAnsi="Arial" w:cs="Arial"/>
          <w:sz w:val="22"/>
          <w:szCs w:val="22"/>
        </w:rPr>
        <w:t xml:space="preserve">  </w:t>
      </w:r>
      <w:r>
        <w:rPr>
          <w:rFonts w:hint="default" w:ascii="Arial" w:hAnsi="Arial" w:cs="Arial"/>
          <w:bCs/>
          <w:spacing w:val="-2"/>
          <w:sz w:val="22"/>
          <w:szCs w:val="22"/>
        </w:rPr>
        <w:t>A Contratada deverá fornecer transporte para translado dos pacientes, usuários do SUS em tratamento médico, da Rodoviária ou Aeroporto até a Casa de Apoio e da Casa de Apoio até os locais onde serão realizadas as consultas, exames laboratoriais e tratamento médico continuado (exames complexos, consultas especializadas, radioterapia, quimioterapia, retirada e medição de órteses e próteses, dentre outros regulados pelo TFD), conforme encaminhamento pela Secretaria Municipal de Saúde e retorno para a Casa de Apoio (Casa de apoio/Unidade de Saúde/Casa de Apoio) independentemente do número de procedimentos a serem realizados pelos usuários nos mais diversos locais e datas</w:t>
      </w:r>
      <w:r>
        <w:rPr>
          <w:rFonts w:hint="default" w:ascii="Arial" w:hAnsi="Arial" w:cs="Arial"/>
          <w:bCs/>
          <w:spacing w:val="-2"/>
          <w:sz w:val="22"/>
          <w:szCs w:val="22"/>
          <w:lang w:val="pt-BR"/>
        </w:rPr>
        <w:t>.</w:t>
      </w:r>
    </w:p>
    <w:p w14:paraId="7AB01036">
      <w:pPr>
        <w:pStyle w:val="16"/>
        <w:numPr>
          <w:ilvl w:val="0"/>
          <w:numId w:val="0"/>
        </w:numPr>
        <w:spacing w:before="240" w:after="240" w:line="360" w:lineRule="auto"/>
        <w:ind w:left="0" w:leftChars="0" w:firstLine="963" w:firstLineChars="444"/>
        <w:jc w:val="both"/>
        <w:rPr>
          <w:rFonts w:hint="default" w:ascii="Arial" w:hAnsi="Arial" w:cs="Arial"/>
          <w:bCs/>
          <w:spacing w:val="-2"/>
          <w:sz w:val="22"/>
          <w:szCs w:val="22"/>
        </w:rPr>
      </w:pPr>
      <w:r>
        <w:rPr>
          <w:rFonts w:hint="default" w:ascii="Arial" w:hAnsi="Arial" w:cs="Arial"/>
          <w:b/>
          <w:bCs w:val="0"/>
          <w:spacing w:val="-2"/>
          <w:sz w:val="22"/>
          <w:szCs w:val="22"/>
          <w:lang w:val="pt-BR"/>
        </w:rPr>
        <w:t>4.2.3.</w:t>
      </w:r>
      <w:r>
        <w:rPr>
          <w:rFonts w:hint="default" w:ascii="Arial" w:hAnsi="Arial" w:cs="Arial"/>
          <w:bCs/>
          <w:spacing w:val="-2"/>
          <w:sz w:val="22"/>
          <w:szCs w:val="22"/>
          <w:lang w:val="pt-BR"/>
        </w:rPr>
        <w:t xml:space="preserve"> </w:t>
      </w:r>
      <w:r>
        <w:rPr>
          <w:rFonts w:hint="default" w:ascii="Arial" w:hAnsi="Arial" w:cs="Arial"/>
          <w:bCs/>
          <w:spacing w:val="-2"/>
          <w:sz w:val="22"/>
          <w:szCs w:val="22"/>
        </w:rPr>
        <w:t>O atendimento deverá ocorrer 24 horas por dia, interruptamente, não suspendendo nos sábados/domingos/feriados.</w:t>
      </w:r>
    </w:p>
    <w:p w14:paraId="2311649D">
      <w:pPr>
        <w:pStyle w:val="160"/>
        <w:tabs>
          <w:tab w:val="left" w:pos="683"/>
          <w:tab w:val="left" w:pos="685"/>
        </w:tabs>
        <w:spacing w:line="360" w:lineRule="auto"/>
        <w:jc w:val="both"/>
      </w:pPr>
      <w:r>
        <w:rPr>
          <w:rFonts w:hint="default"/>
          <w:lang w:val="pt-BR"/>
        </w:rPr>
        <w:t>4</w:t>
      </w:r>
      <w:r>
        <w:t>.3. SERVIÇO DE</w:t>
      </w:r>
      <w:r>
        <w:rPr>
          <w:spacing w:val="-1"/>
        </w:rPr>
        <w:t xml:space="preserve"> </w:t>
      </w:r>
      <w:r>
        <w:t>HOSPEDAGEM:</w:t>
      </w:r>
    </w:p>
    <w:p w14:paraId="32F02B37">
      <w:pPr>
        <w:pStyle w:val="16"/>
        <w:numPr>
          <w:ilvl w:val="0"/>
          <w:numId w:val="0"/>
        </w:numPr>
        <w:spacing w:before="240" w:after="240"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.3.1.</w:t>
      </w:r>
      <w:r>
        <w:rPr>
          <w:rFonts w:ascii="Arial" w:hAnsi="Arial" w:cs="Arial"/>
          <w:sz w:val="22"/>
          <w:szCs w:val="22"/>
        </w:rPr>
        <w:t xml:space="preserve"> </w:t>
      </w:r>
      <w:r>
        <w:rPr>
          <w:rFonts w:hint="default" w:ascii="Arial" w:hAnsi="Arial" w:cs="Arial"/>
          <w:bCs/>
          <w:spacing w:val="-2"/>
          <w:sz w:val="22"/>
          <w:szCs w:val="22"/>
        </w:rPr>
        <w:t>O serviço de hospedagem deverá possuir quartos masculinos e femininos, separados, com banheiros, ventilador ou ar condicionado e em perfeito estado de higiene e conservação, bem como os ambientes sejam compatíveis com o quantitativo de pacientes enviados pelo Município de Sinop sendo uma quantidade mínima de 30 acomodações, sempre em perfeita ordem e decência, com acomodações individuais e confortáveis, os colchões deverão estar forrados com material impermeável para higienização;</w:t>
      </w:r>
    </w:p>
    <w:p w14:paraId="68FB52EC">
      <w:pPr>
        <w:pStyle w:val="16"/>
        <w:numPr>
          <w:ilvl w:val="0"/>
          <w:numId w:val="0"/>
        </w:numPr>
        <w:spacing w:before="240" w:after="240" w:line="360" w:lineRule="auto"/>
        <w:ind w:left="0" w:leftChars="0" w:firstLine="963" w:firstLineChars="436"/>
        <w:jc w:val="both"/>
        <w:rPr>
          <w:rFonts w:ascii="Arial" w:hAnsi="Arial" w:cs="Arial"/>
          <w:b/>
          <w:sz w:val="22"/>
          <w:szCs w:val="22"/>
        </w:rPr>
      </w:pPr>
      <w:r>
        <w:rPr>
          <w:rFonts w:hint="default" w:ascii="Arial" w:hAnsi="Arial" w:cs="Arial"/>
          <w:b/>
          <w:sz w:val="22"/>
          <w:szCs w:val="22"/>
          <w:lang w:val="pt-BR"/>
        </w:rPr>
        <w:t>4</w:t>
      </w:r>
      <w:r>
        <w:rPr>
          <w:rFonts w:ascii="Arial" w:hAnsi="Arial" w:cs="Arial"/>
          <w:b/>
          <w:sz w:val="22"/>
          <w:szCs w:val="22"/>
        </w:rPr>
        <w:t>.3.2.</w:t>
      </w:r>
      <w:r>
        <w:rPr>
          <w:rFonts w:ascii="Arial" w:hAnsi="Arial" w:cs="Arial"/>
          <w:sz w:val="22"/>
          <w:szCs w:val="22"/>
        </w:rPr>
        <w:t xml:space="preserve"> </w:t>
      </w:r>
      <w:r>
        <w:rPr>
          <w:rFonts w:hint="default" w:ascii="Arial" w:hAnsi="Arial" w:cs="Arial"/>
          <w:bCs/>
          <w:spacing w:val="-2"/>
          <w:sz w:val="22"/>
          <w:szCs w:val="22"/>
        </w:rPr>
        <w:t>O estabelecimento deverá possuir no mínimo 01(um) berço para recém-nascido.</w:t>
      </w:r>
    </w:p>
    <w:p w14:paraId="5598B696">
      <w:pPr>
        <w:tabs>
          <w:tab w:val="left" w:pos="563"/>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.3.3.</w:t>
      </w:r>
      <w:r>
        <w:rPr>
          <w:rFonts w:ascii="Arial" w:hAnsi="Arial" w:cs="Arial"/>
          <w:sz w:val="22"/>
          <w:szCs w:val="22"/>
        </w:rPr>
        <w:t xml:space="preserve"> O atendimento deverá ocorrer 24 horas por dia, interruptamente, não suspendendo nos sábados/domingos/feriados;</w:t>
      </w:r>
    </w:p>
    <w:p w14:paraId="0F5813CA">
      <w:pPr>
        <w:tabs>
          <w:tab w:val="left" w:pos="563"/>
        </w:tabs>
        <w:autoSpaceDE w:val="0"/>
        <w:autoSpaceDN w:val="0"/>
        <w:spacing w:line="360" w:lineRule="auto"/>
        <w:ind w:left="0" w:leftChars="0" w:firstLine="959" w:firstLineChars="436"/>
        <w:jc w:val="both"/>
        <w:rPr>
          <w:rFonts w:ascii="Arial" w:hAnsi="Arial" w:cs="Arial"/>
          <w:sz w:val="22"/>
          <w:szCs w:val="22"/>
        </w:rPr>
      </w:pPr>
    </w:p>
    <w:p w14:paraId="3C24A6CC">
      <w:pPr>
        <w:tabs>
          <w:tab w:val="left" w:pos="525"/>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.3.4.</w:t>
      </w:r>
      <w:r>
        <w:rPr>
          <w:rFonts w:ascii="Arial" w:hAnsi="Arial" w:cs="Arial"/>
          <w:sz w:val="22"/>
          <w:szCs w:val="22"/>
        </w:rPr>
        <w:t xml:space="preserve"> Disponibilizar de um quantitativo mínimo de roupas de cama, para uso de pacientes e dos acompanhantes que, porventura ou emergência, não estejam portando tais objetos, observando que qualquer tipo de roupas de cama e banho fornecidos e usados por pacientes devem estar totalmente</w:t>
      </w:r>
      <w:r>
        <w:rPr>
          <w:rFonts w:ascii="Arial" w:hAnsi="Arial" w:cs="Arial"/>
          <w:spacing w:val="-1"/>
          <w:sz w:val="22"/>
          <w:szCs w:val="22"/>
        </w:rPr>
        <w:t xml:space="preserve"> </w:t>
      </w:r>
      <w:r>
        <w:rPr>
          <w:rFonts w:ascii="Arial" w:hAnsi="Arial" w:cs="Arial"/>
          <w:sz w:val="22"/>
          <w:szCs w:val="22"/>
        </w:rPr>
        <w:t>esterilizadas;</w:t>
      </w:r>
    </w:p>
    <w:p w14:paraId="16E3F3ED">
      <w:pPr>
        <w:tabs>
          <w:tab w:val="left" w:pos="525"/>
        </w:tabs>
        <w:autoSpaceDE w:val="0"/>
        <w:autoSpaceDN w:val="0"/>
        <w:spacing w:line="360" w:lineRule="auto"/>
        <w:ind w:left="0" w:leftChars="0" w:firstLine="959" w:firstLineChars="436"/>
        <w:jc w:val="both"/>
        <w:rPr>
          <w:rFonts w:ascii="Arial" w:hAnsi="Arial" w:cs="Arial"/>
          <w:sz w:val="22"/>
          <w:szCs w:val="22"/>
        </w:rPr>
      </w:pPr>
    </w:p>
    <w:p w14:paraId="4CC61BE7">
      <w:pPr>
        <w:tabs>
          <w:tab w:val="left" w:pos="530"/>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.3.5.</w:t>
      </w:r>
      <w:r>
        <w:rPr>
          <w:rFonts w:ascii="Arial" w:hAnsi="Arial" w:cs="Arial"/>
          <w:sz w:val="22"/>
          <w:szCs w:val="22"/>
        </w:rPr>
        <w:t xml:space="preserve"> A Casa de Apoio, de forma obrigatória, deverá colher às assinaturas dos pacientes quando da entrada e saída do estabelecimento, conforme segue no encaminhamento da Secretaria Municipal de saúde, dispensado pelo setor de TFD (Tratamento Fora do Domicílio). No caso de urgência, quando o paciente não tenha a ficha de encaminhamento para a casa de apoio, a Contratada deverá entrar em contato via telefone ou email com o setor de TFD para obter a autorização vai email;</w:t>
      </w:r>
    </w:p>
    <w:p w14:paraId="69AEB105">
      <w:pPr>
        <w:tabs>
          <w:tab w:val="left" w:pos="530"/>
        </w:tabs>
        <w:autoSpaceDE w:val="0"/>
        <w:autoSpaceDN w:val="0"/>
        <w:spacing w:line="360" w:lineRule="auto"/>
        <w:ind w:left="0" w:leftChars="0" w:firstLine="959" w:firstLineChars="436"/>
        <w:jc w:val="both"/>
        <w:rPr>
          <w:rFonts w:ascii="Arial" w:hAnsi="Arial" w:cs="Arial"/>
          <w:sz w:val="22"/>
          <w:szCs w:val="22"/>
        </w:rPr>
      </w:pPr>
    </w:p>
    <w:p w14:paraId="09B0C2CD">
      <w:pPr>
        <w:tabs>
          <w:tab w:val="left" w:pos="529"/>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.3.6.</w:t>
      </w:r>
      <w:r>
        <w:rPr>
          <w:rFonts w:ascii="Arial" w:hAnsi="Arial" w:cs="Arial"/>
          <w:sz w:val="22"/>
          <w:szCs w:val="22"/>
        </w:rPr>
        <w:t xml:space="preserve"> A Contratada deverá possuir um sistema de cadastro semelhante ao de hotel para registrar a entrada e a saída do paciente, para com provação de sua</w:t>
      </w:r>
      <w:r>
        <w:rPr>
          <w:rFonts w:ascii="Arial" w:hAnsi="Arial" w:cs="Arial"/>
          <w:spacing w:val="-5"/>
          <w:sz w:val="22"/>
          <w:szCs w:val="22"/>
        </w:rPr>
        <w:t xml:space="preserve"> </w:t>
      </w:r>
      <w:r>
        <w:rPr>
          <w:rFonts w:ascii="Arial" w:hAnsi="Arial" w:cs="Arial"/>
          <w:sz w:val="22"/>
          <w:szCs w:val="22"/>
        </w:rPr>
        <w:t>estadia;</w:t>
      </w:r>
    </w:p>
    <w:p w14:paraId="69FA4651">
      <w:pPr>
        <w:tabs>
          <w:tab w:val="left" w:pos="529"/>
        </w:tabs>
        <w:autoSpaceDE w:val="0"/>
        <w:autoSpaceDN w:val="0"/>
        <w:spacing w:line="360" w:lineRule="auto"/>
        <w:ind w:left="0" w:leftChars="0" w:firstLine="959" w:firstLineChars="436"/>
        <w:jc w:val="both"/>
        <w:rPr>
          <w:rFonts w:ascii="Arial" w:hAnsi="Arial" w:cs="Arial"/>
          <w:sz w:val="22"/>
          <w:szCs w:val="22"/>
        </w:rPr>
      </w:pPr>
    </w:p>
    <w:p w14:paraId="4BEF2BFA">
      <w:pPr>
        <w:tabs>
          <w:tab w:val="left" w:pos="455"/>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.3.7.</w:t>
      </w:r>
      <w:r>
        <w:rPr>
          <w:rFonts w:ascii="Arial" w:hAnsi="Arial" w:cs="Arial"/>
          <w:sz w:val="22"/>
          <w:szCs w:val="22"/>
        </w:rPr>
        <w:t xml:space="preserve"> Nos banheiros deverá ser disponibilizado papel higiênico, papel toalha e sabonete</w:t>
      </w:r>
      <w:r>
        <w:rPr>
          <w:rFonts w:ascii="Arial" w:hAnsi="Arial" w:cs="Arial"/>
          <w:spacing w:val="-13"/>
          <w:sz w:val="22"/>
          <w:szCs w:val="22"/>
        </w:rPr>
        <w:t xml:space="preserve"> </w:t>
      </w:r>
      <w:r>
        <w:rPr>
          <w:rFonts w:ascii="Arial" w:hAnsi="Arial" w:cs="Arial"/>
          <w:sz w:val="22"/>
          <w:szCs w:val="22"/>
        </w:rPr>
        <w:t>líquido;</w:t>
      </w:r>
    </w:p>
    <w:p w14:paraId="5DC0BCB3">
      <w:pPr>
        <w:tabs>
          <w:tab w:val="left" w:pos="455"/>
        </w:tabs>
        <w:autoSpaceDE w:val="0"/>
        <w:autoSpaceDN w:val="0"/>
        <w:spacing w:line="360" w:lineRule="auto"/>
        <w:ind w:left="0" w:leftChars="0" w:firstLine="959" w:firstLineChars="436"/>
        <w:jc w:val="both"/>
        <w:rPr>
          <w:rFonts w:ascii="Arial" w:hAnsi="Arial" w:cs="Arial"/>
          <w:sz w:val="22"/>
          <w:szCs w:val="22"/>
        </w:rPr>
      </w:pPr>
    </w:p>
    <w:p w14:paraId="6A0F884C">
      <w:pPr>
        <w:tabs>
          <w:tab w:val="left" w:pos="516"/>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.3.8.</w:t>
      </w:r>
      <w:r>
        <w:rPr>
          <w:rFonts w:ascii="Arial" w:hAnsi="Arial" w:cs="Arial"/>
          <w:sz w:val="22"/>
          <w:szCs w:val="22"/>
        </w:rPr>
        <w:t xml:space="preserve"> O estabelecimento deverá possui bebedouros com água tratada e copo</w:t>
      </w:r>
      <w:r>
        <w:rPr>
          <w:rFonts w:ascii="Arial" w:hAnsi="Arial" w:cs="Arial"/>
          <w:spacing w:val="-7"/>
          <w:sz w:val="22"/>
          <w:szCs w:val="22"/>
        </w:rPr>
        <w:t xml:space="preserve"> </w:t>
      </w:r>
      <w:r>
        <w:rPr>
          <w:rFonts w:ascii="Arial" w:hAnsi="Arial" w:cs="Arial"/>
          <w:sz w:val="22"/>
          <w:szCs w:val="22"/>
        </w:rPr>
        <w:t>descartável;</w:t>
      </w:r>
    </w:p>
    <w:p w14:paraId="3409A2E5">
      <w:pPr>
        <w:tabs>
          <w:tab w:val="left" w:pos="516"/>
        </w:tabs>
        <w:autoSpaceDE w:val="0"/>
        <w:autoSpaceDN w:val="0"/>
        <w:spacing w:line="360" w:lineRule="auto"/>
        <w:ind w:left="0" w:leftChars="0" w:firstLine="959" w:firstLineChars="436"/>
        <w:jc w:val="both"/>
        <w:rPr>
          <w:rFonts w:ascii="Arial" w:hAnsi="Arial" w:cs="Arial"/>
          <w:sz w:val="22"/>
          <w:szCs w:val="22"/>
        </w:rPr>
      </w:pPr>
    </w:p>
    <w:p w14:paraId="5222F38E">
      <w:pPr>
        <w:tabs>
          <w:tab w:val="left" w:pos="522"/>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.3.9.</w:t>
      </w:r>
      <w:r>
        <w:rPr>
          <w:rFonts w:ascii="Arial" w:hAnsi="Arial" w:cs="Arial"/>
          <w:sz w:val="22"/>
          <w:szCs w:val="22"/>
        </w:rPr>
        <w:t xml:space="preserve"> Prestar atendimento ao paciente proveniente do Município de Sinop, hospedado na Casa de Apoio, pelo período de 24 (vinte e quatro) horas e quando necessário (internação, urgência e emergência); </w:t>
      </w:r>
    </w:p>
    <w:p w14:paraId="1E61BB5E">
      <w:pPr>
        <w:tabs>
          <w:tab w:val="left" w:pos="522"/>
        </w:tabs>
        <w:autoSpaceDE w:val="0"/>
        <w:autoSpaceDN w:val="0"/>
        <w:spacing w:line="360" w:lineRule="auto"/>
        <w:ind w:left="0" w:leftChars="0" w:firstLine="959" w:firstLineChars="436"/>
        <w:jc w:val="both"/>
        <w:rPr>
          <w:rFonts w:ascii="Arial" w:hAnsi="Arial" w:cs="Arial"/>
          <w:sz w:val="22"/>
          <w:szCs w:val="22"/>
        </w:rPr>
      </w:pPr>
    </w:p>
    <w:p w14:paraId="6A02F37B">
      <w:pPr>
        <w:tabs>
          <w:tab w:val="left" w:pos="522"/>
        </w:tabs>
        <w:autoSpaceDE w:val="0"/>
        <w:autoSpaceDN w:val="0"/>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.3.10.</w:t>
      </w:r>
      <w:r>
        <w:rPr>
          <w:rFonts w:ascii="Arial" w:hAnsi="Arial" w:cs="Arial"/>
          <w:sz w:val="22"/>
          <w:szCs w:val="22"/>
        </w:rPr>
        <w:t xml:space="preserve"> Resguardar o sigilo do paciente e de suas informações;</w:t>
      </w:r>
    </w:p>
    <w:p w14:paraId="51BFE744">
      <w:pPr>
        <w:tabs>
          <w:tab w:val="left" w:pos="522"/>
        </w:tabs>
        <w:autoSpaceDE w:val="0"/>
        <w:autoSpaceDN w:val="0"/>
        <w:spacing w:line="360" w:lineRule="auto"/>
        <w:ind w:left="0" w:leftChars="0" w:firstLine="959" w:firstLineChars="436"/>
        <w:jc w:val="both"/>
        <w:rPr>
          <w:rFonts w:ascii="Arial" w:hAnsi="Arial" w:cs="Arial"/>
          <w:sz w:val="22"/>
          <w:szCs w:val="22"/>
        </w:rPr>
      </w:pPr>
    </w:p>
    <w:p w14:paraId="49890FC0">
      <w:pPr>
        <w:tabs>
          <w:tab w:val="left" w:pos="1134"/>
        </w:tabs>
        <w:spacing w:line="360" w:lineRule="auto"/>
        <w:ind w:left="0" w:leftChars="0" w:firstLine="963" w:firstLineChars="436"/>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.3.11.</w:t>
      </w:r>
      <w:r>
        <w:rPr>
          <w:rFonts w:ascii="Arial" w:hAnsi="Arial" w:cs="Arial"/>
          <w:sz w:val="22"/>
          <w:szCs w:val="22"/>
        </w:rPr>
        <w:t xml:space="preserve"> O estabelecimento deverá possuir um livro Ata para anotações de ocorrências acontecidas nas dependências ou fora da Casa de Apoio sempre que necessário for realizar o Registro de Boletim de Ocorrência na Delegacia ou fazer um Boletim de Ocorrência Virtual informando o fato ocorrido.</w:t>
      </w:r>
    </w:p>
    <w:p w14:paraId="42ABF29F">
      <w:pPr>
        <w:tabs>
          <w:tab w:val="left" w:pos="1134"/>
        </w:tabs>
        <w:spacing w:line="360" w:lineRule="auto"/>
        <w:ind w:firstLine="1080"/>
        <w:jc w:val="both"/>
        <w:rPr>
          <w:rFonts w:ascii="Arial" w:hAnsi="Arial" w:cs="Arial"/>
          <w:sz w:val="22"/>
          <w:szCs w:val="22"/>
        </w:rPr>
      </w:pPr>
    </w:p>
    <w:p w14:paraId="6A7AC76E">
      <w:pPr>
        <w:pStyle w:val="160"/>
        <w:tabs>
          <w:tab w:val="left" w:pos="685"/>
        </w:tabs>
        <w:spacing w:line="360" w:lineRule="auto"/>
        <w:jc w:val="both"/>
      </w:pPr>
      <w:r>
        <w:rPr>
          <w:rFonts w:hint="default"/>
          <w:lang w:val="pt-BR"/>
        </w:rPr>
        <w:t>4</w:t>
      </w:r>
      <w:r>
        <w:t>.4. SERVIÇO DE</w:t>
      </w:r>
      <w:r>
        <w:rPr>
          <w:spacing w:val="-1"/>
        </w:rPr>
        <w:t xml:space="preserve"> </w:t>
      </w:r>
      <w:r>
        <w:t>ALIMENTAÇÃO:</w:t>
      </w:r>
    </w:p>
    <w:p w14:paraId="4919BBEC">
      <w:pPr>
        <w:tabs>
          <w:tab w:val="left" w:pos="528"/>
        </w:tabs>
        <w:autoSpaceDE w:val="0"/>
        <w:autoSpaceDN w:val="0"/>
        <w:spacing w:line="360" w:lineRule="auto"/>
        <w:ind w:left="142" w:firstLine="851"/>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.4.1.</w:t>
      </w:r>
      <w:r>
        <w:rPr>
          <w:rFonts w:ascii="Arial" w:hAnsi="Arial" w:cs="Arial"/>
          <w:sz w:val="22"/>
          <w:szCs w:val="22"/>
        </w:rPr>
        <w:t xml:space="preserve"> Deverá fornecer obrigatoriamente três refeições principais (café da manhã, almoço e jantar) bem como no mínimo uma refeição intermediária (ex: lanche da</w:t>
      </w:r>
      <w:r>
        <w:rPr>
          <w:rFonts w:ascii="Arial" w:hAnsi="Arial" w:cs="Arial"/>
          <w:spacing w:val="-3"/>
          <w:sz w:val="22"/>
          <w:szCs w:val="22"/>
        </w:rPr>
        <w:t xml:space="preserve"> </w:t>
      </w:r>
      <w:r>
        <w:rPr>
          <w:rFonts w:ascii="Arial" w:hAnsi="Arial" w:cs="Arial"/>
          <w:sz w:val="22"/>
          <w:szCs w:val="22"/>
        </w:rPr>
        <w:t>tarde);</w:t>
      </w:r>
    </w:p>
    <w:p w14:paraId="1BF8E5A6">
      <w:pPr>
        <w:tabs>
          <w:tab w:val="left" w:pos="528"/>
        </w:tabs>
        <w:autoSpaceDE w:val="0"/>
        <w:autoSpaceDN w:val="0"/>
        <w:spacing w:line="360" w:lineRule="auto"/>
        <w:ind w:left="142" w:firstLine="851"/>
        <w:jc w:val="both"/>
        <w:rPr>
          <w:rFonts w:ascii="Arial" w:hAnsi="Arial" w:cs="Arial"/>
          <w:sz w:val="22"/>
          <w:szCs w:val="22"/>
        </w:rPr>
      </w:pPr>
    </w:p>
    <w:p w14:paraId="4CD43B8E">
      <w:pPr>
        <w:tabs>
          <w:tab w:val="left" w:pos="603"/>
        </w:tabs>
        <w:autoSpaceDE w:val="0"/>
        <w:autoSpaceDN w:val="0"/>
        <w:spacing w:line="360" w:lineRule="auto"/>
        <w:ind w:firstLine="1080"/>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.4.2.</w:t>
      </w:r>
      <w:r>
        <w:rPr>
          <w:rFonts w:ascii="Arial" w:hAnsi="Arial" w:cs="Arial"/>
          <w:sz w:val="22"/>
          <w:szCs w:val="22"/>
        </w:rPr>
        <w:t xml:space="preserve"> Todos os funcionários que fazem o preparo da alimentação, ou seja, tanto o responsável quanto seus auxiliares deverão estar vestidos</w:t>
      </w:r>
      <w:r>
        <w:rPr>
          <w:rFonts w:ascii="Arial" w:hAnsi="Arial" w:cs="Arial"/>
          <w:spacing w:val="-2"/>
          <w:sz w:val="22"/>
          <w:szCs w:val="22"/>
        </w:rPr>
        <w:t xml:space="preserve"> </w:t>
      </w:r>
      <w:r>
        <w:rPr>
          <w:rFonts w:ascii="Arial" w:hAnsi="Arial" w:cs="Arial"/>
          <w:sz w:val="22"/>
          <w:szCs w:val="22"/>
        </w:rPr>
        <w:t>adequadamente, fazendo uso de EPIs (luva, touca, avental);</w:t>
      </w:r>
    </w:p>
    <w:p w14:paraId="79EE9E8E">
      <w:pPr>
        <w:tabs>
          <w:tab w:val="left" w:pos="603"/>
        </w:tabs>
        <w:autoSpaceDE w:val="0"/>
        <w:autoSpaceDN w:val="0"/>
        <w:spacing w:line="360" w:lineRule="auto"/>
        <w:ind w:left="1080"/>
        <w:jc w:val="both"/>
        <w:rPr>
          <w:rFonts w:ascii="Arial" w:hAnsi="Arial" w:cs="Arial"/>
          <w:sz w:val="22"/>
          <w:szCs w:val="22"/>
        </w:rPr>
      </w:pPr>
    </w:p>
    <w:p w14:paraId="6587F2EA">
      <w:pPr>
        <w:tabs>
          <w:tab w:val="left" w:pos="592"/>
        </w:tabs>
        <w:autoSpaceDE w:val="0"/>
        <w:autoSpaceDN w:val="0"/>
        <w:spacing w:line="360" w:lineRule="auto"/>
        <w:ind w:firstLine="1080"/>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.4.3.</w:t>
      </w:r>
      <w:r>
        <w:rPr>
          <w:rFonts w:ascii="Arial" w:hAnsi="Arial" w:cs="Arial"/>
          <w:sz w:val="22"/>
          <w:szCs w:val="22"/>
        </w:rPr>
        <w:t xml:space="preserve"> O </w:t>
      </w:r>
      <w:r>
        <w:rPr>
          <w:rFonts w:ascii="Arial" w:hAnsi="Arial" w:cs="Arial"/>
          <w:b/>
          <w:sz w:val="22"/>
          <w:szCs w:val="22"/>
        </w:rPr>
        <w:t>café da manhã</w:t>
      </w:r>
      <w:r>
        <w:rPr>
          <w:rFonts w:ascii="Arial" w:hAnsi="Arial" w:cs="Arial"/>
          <w:sz w:val="22"/>
          <w:szCs w:val="22"/>
        </w:rPr>
        <w:t xml:space="preserve"> deverá possuir no mínimo os seguintes alimentos: pão com margarina, bolacha, café, leite e</w:t>
      </w:r>
      <w:r>
        <w:rPr>
          <w:rFonts w:ascii="Arial" w:hAnsi="Arial" w:cs="Arial"/>
          <w:spacing w:val="-1"/>
          <w:sz w:val="22"/>
          <w:szCs w:val="22"/>
        </w:rPr>
        <w:t xml:space="preserve"> </w:t>
      </w:r>
      <w:r>
        <w:rPr>
          <w:rFonts w:ascii="Arial" w:hAnsi="Arial" w:cs="Arial"/>
          <w:sz w:val="22"/>
          <w:szCs w:val="22"/>
        </w:rPr>
        <w:t>chá;</w:t>
      </w:r>
    </w:p>
    <w:p w14:paraId="424C156D">
      <w:pPr>
        <w:tabs>
          <w:tab w:val="left" w:pos="592"/>
        </w:tabs>
        <w:autoSpaceDE w:val="0"/>
        <w:autoSpaceDN w:val="0"/>
        <w:spacing w:line="360" w:lineRule="auto"/>
        <w:jc w:val="both"/>
        <w:rPr>
          <w:rFonts w:ascii="Arial" w:hAnsi="Arial" w:cs="Arial"/>
          <w:sz w:val="22"/>
          <w:szCs w:val="22"/>
        </w:rPr>
      </w:pPr>
    </w:p>
    <w:p w14:paraId="5710B2D5">
      <w:pPr>
        <w:tabs>
          <w:tab w:val="left" w:pos="524"/>
        </w:tabs>
        <w:autoSpaceDE w:val="0"/>
        <w:autoSpaceDN w:val="0"/>
        <w:spacing w:line="360" w:lineRule="auto"/>
        <w:ind w:firstLine="1080"/>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.4.4.</w:t>
      </w:r>
      <w:r>
        <w:rPr>
          <w:rFonts w:ascii="Arial" w:hAnsi="Arial" w:cs="Arial"/>
          <w:sz w:val="22"/>
          <w:szCs w:val="22"/>
        </w:rPr>
        <w:t xml:space="preserve"> O </w:t>
      </w:r>
      <w:r>
        <w:rPr>
          <w:rFonts w:ascii="Arial" w:hAnsi="Arial" w:cs="Arial"/>
          <w:b/>
          <w:sz w:val="22"/>
          <w:szCs w:val="22"/>
        </w:rPr>
        <w:t>almoço</w:t>
      </w:r>
      <w:r>
        <w:rPr>
          <w:rFonts w:ascii="Arial" w:hAnsi="Arial" w:cs="Arial"/>
          <w:sz w:val="22"/>
          <w:szCs w:val="22"/>
        </w:rPr>
        <w:t xml:space="preserve"> deverá possuir no mínimo os seguintes alimentos: arroz, feijão, saladas, carnes e frutas ou sucos de fruta;</w:t>
      </w:r>
    </w:p>
    <w:p w14:paraId="4350B931">
      <w:pPr>
        <w:tabs>
          <w:tab w:val="left" w:pos="524"/>
        </w:tabs>
        <w:autoSpaceDE w:val="0"/>
        <w:autoSpaceDN w:val="0"/>
        <w:spacing w:line="360" w:lineRule="auto"/>
        <w:ind w:left="1080"/>
        <w:jc w:val="both"/>
        <w:rPr>
          <w:rFonts w:ascii="Arial" w:hAnsi="Arial" w:cs="Arial"/>
          <w:sz w:val="22"/>
          <w:szCs w:val="22"/>
        </w:rPr>
      </w:pPr>
    </w:p>
    <w:p w14:paraId="71F757AA">
      <w:pPr>
        <w:tabs>
          <w:tab w:val="left" w:pos="530"/>
        </w:tabs>
        <w:autoSpaceDE w:val="0"/>
        <w:autoSpaceDN w:val="0"/>
        <w:spacing w:line="360" w:lineRule="auto"/>
        <w:ind w:firstLine="1134"/>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.4.5.</w:t>
      </w:r>
      <w:r>
        <w:rPr>
          <w:rFonts w:ascii="Arial" w:hAnsi="Arial" w:cs="Arial"/>
          <w:sz w:val="22"/>
          <w:szCs w:val="22"/>
        </w:rPr>
        <w:t xml:space="preserve"> O </w:t>
      </w:r>
      <w:r>
        <w:rPr>
          <w:rFonts w:ascii="Arial" w:hAnsi="Arial" w:cs="Arial"/>
          <w:b/>
          <w:sz w:val="22"/>
          <w:szCs w:val="22"/>
        </w:rPr>
        <w:t xml:space="preserve">jantar </w:t>
      </w:r>
      <w:r>
        <w:rPr>
          <w:rFonts w:ascii="Arial" w:hAnsi="Arial" w:cs="Arial"/>
          <w:sz w:val="22"/>
          <w:szCs w:val="22"/>
        </w:rPr>
        <w:t>deverá possuir no mínimo os seguintes alimentos: arroz, feijão, saladas, carnes e frutas ou suco de frutas e/ou</w:t>
      </w:r>
      <w:r>
        <w:rPr>
          <w:rFonts w:ascii="Arial" w:hAnsi="Arial" w:cs="Arial"/>
          <w:spacing w:val="-2"/>
          <w:sz w:val="22"/>
          <w:szCs w:val="22"/>
        </w:rPr>
        <w:t xml:space="preserve"> </w:t>
      </w:r>
      <w:r>
        <w:rPr>
          <w:rFonts w:ascii="Arial" w:hAnsi="Arial" w:cs="Arial"/>
          <w:sz w:val="22"/>
          <w:szCs w:val="22"/>
        </w:rPr>
        <w:t>sopa.</w:t>
      </w:r>
    </w:p>
    <w:p w14:paraId="4C2F2E3E">
      <w:pPr>
        <w:tabs>
          <w:tab w:val="left" w:pos="530"/>
        </w:tabs>
        <w:autoSpaceDE w:val="0"/>
        <w:autoSpaceDN w:val="0"/>
        <w:spacing w:line="360" w:lineRule="auto"/>
        <w:ind w:firstLine="1134"/>
        <w:jc w:val="both"/>
        <w:rPr>
          <w:rFonts w:ascii="Arial" w:hAnsi="Arial" w:cs="Arial"/>
          <w:sz w:val="22"/>
          <w:szCs w:val="22"/>
        </w:rPr>
      </w:pPr>
    </w:p>
    <w:p w14:paraId="17A8771F">
      <w:pPr>
        <w:tabs>
          <w:tab w:val="left" w:pos="530"/>
        </w:tabs>
        <w:autoSpaceDE w:val="0"/>
        <w:autoSpaceDN w:val="0"/>
        <w:spacing w:line="360" w:lineRule="auto"/>
        <w:ind w:firstLine="1080"/>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.4.6.</w:t>
      </w:r>
      <w:r>
        <w:rPr>
          <w:rFonts w:ascii="Arial" w:hAnsi="Arial" w:cs="Arial"/>
          <w:sz w:val="22"/>
          <w:szCs w:val="22"/>
        </w:rPr>
        <w:t xml:space="preserve"> </w:t>
      </w:r>
      <w:r>
        <w:rPr>
          <w:rFonts w:hint="default" w:ascii="Arial" w:hAnsi="Arial" w:cs="Arial"/>
          <w:bCs/>
          <w:spacing w:val="-2"/>
          <w:sz w:val="22"/>
          <w:szCs w:val="22"/>
        </w:rPr>
        <w:t>O estabelecimento deverá fornecer um liquidificador quando necessitar que a refeição seja de forma pastosa (conforme receita médica apresentada para o servidor da Casa de Apoio) sendo esta refeição preparada pelo acompanhante (independente do dia ou horário a ser preparada)</w:t>
      </w:r>
      <w:r>
        <w:rPr>
          <w:rFonts w:ascii="Arial" w:hAnsi="Arial" w:cs="Arial"/>
          <w:sz w:val="22"/>
          <w:szCs w:val="22"/>
        </w:rPr>
        <w:t>.</w:t>
      </w:r>
    </w:p>
    <w:p w14:paraId="1BA4C094">
      <w:pPr>
        <w:tabs>
          <w:tab w:val="left" w:pos="530"/>
        </w:tabs>
        <w:autoSpaceDE w:val="0"/>
        <w:autoSpaceDN w:val="0"/>
        <w:spacing w:line="360" w:lineRule="auto"/>
        <w:ind w:firstLine="1080"/>
        <w:jc w:val="both"/>
        <w:rPr>
          <w:rFonts w:ascii="Arial" w:hAnsi="Arial" w:cs="Arial"/>
          <w:sz w:val="22"/>
          <w:szCs w:val="22"/>
        </w:rPr>
      </w:pPr>
    </w:p>
    <w:p w14:paraId="5C90D20C">
      <w:pPr>
        <w:tabs>
          <w:tab w:val="left" w:pos="530"/>
        </w:tabs>
        <w:autoSpaceDE w:val="0"/>
        <w:autoSpaceDN w:val="0"/>
        <w:spacing w:line="360" w:lineRule="auto"/>
        <w:ind w:firstLine="1080"/>
        <w:jc w:val="both"/>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.4.7.</w:t>
      </w:r>
      <w:r>
        <w:rPr>
          <w:rFonts w:ascii="Arial" w:hAnsi="Arial" w:cs="Arial"/>
          <w:sz w:val="22"/>
          <w:szCs w:val="22"/>
        </w:rPr>
        <w:t xml:space="preserve"> </w:t>
      </w:r>
      <w:r>
        <w:rPr>
          <w:rFonts w:hint="default" w:ascii="Arial" w:hAnsi="Arial" w:cs="Arial"/>
          <w:bCs/>
          <w:spacing w:val="-2"/>
          <w:sz w:val="22"/>
          <w:szCs w:val="22"/>
        </w:rPr>
        <w:t>As refeições deverão ser preparadas diariamente e deverá ocorrer todos os dias da semana, interruptamente, não suspendendo nos sábados/domingos/feriados, sendo as mesmas preparadas pela Contratada, com a sua equipe de prestadores de serviços, não podendo deixar de realizar o preparo dos alimentos</w:t>
      </w:r>
      <w:r>
        <w:rPr>
          <w:rFonts w:ascii="Arial" w:hAnsi="Arial" w:cs="Arial"/>
          <w:sz w:val="22"/>
          <w:szCs w:val="22"/>
        </w:rPr>
        <w:t>.</w:t>
      </w:r>
    </w:p>
    <w:p w14:paraId="3433837C">
      <w:pPr>
        <w:tabs>
          <w:tab w:val="left" w:pos="530"/>
        </w:tabs>
        <w:autoSpaceDE w:val="0"/>
        <w:autoSpaceDN w:val="0"/>
        <w:spacing w:line="360" w:lineRule="auto"/>
        <w:ind w:left="1080"/>
        <w:jc w:val="both"/>
        <w:rPr>
          <w:rFonts w:ascii="Arial" w:hAnsi="Arial" w:cs="Arial"/>
          <w:sz w:val="22"/>
          <w:szCs w:val="22"/>
        </w:rPr>
      </w:pPr>
    </w:p>
    <w:p w14:paraId="1CDFF853">
      <w:pPr>
        <w:pStyle w:val="160"/>
        <w:tabs>
          <w:tab w:val="left" w:pos="683"/>
          <w:tab w:val="left" w:pos="685"/>
        </w:tabs>
        <w:spacing w:line="360" w:lineRule="auto"/>
        <w:jc w:val="both"/>
      </w:pPr>
      <w:r>
        <w:rPr>
          <w:rFonts w:hint="default"/>
          <w:lang w:val="pt-BR"/>
        </w:rPr>
        <w:t>4</w:t>
      </w:r>
      <w:r>
        <w:t>.5. DIÁRIA:</w:t>
      </w:r>
    </w:p>
    <w:p w14:paraId="391BD586">
      <w:pPr>
        <w:pStyle w:val="16"/>
        <w:numPr>
          <w:ilvl w:val="0"/>
          <w:numId w:val="0"/>
        </w:numPr>
        <w:spacing w:before="240" w:after="240" w:line="360" w:lineRule="auto"/>
        <w:ind w:left="0" w:leftChars="0" w:firstLine="1073" w:firstLineChars="486"/>
        <w:jc w:val="both"/>
        <w:rPr>
          <w:rFonts w:hint="default" w:ascii="Arial" w:hAnsi="Arial" w:cs="Arial"/>
          <w:bCs/>
          <w:spacing w:val="-2"/>
          <w:sz w:val="22"/>
          <w:szCs w:val="22"/>
        </w:rPr>
      </w:pPr>
      <w:r>
        <w:rPr>
          <w:rFonts w:hint="default" w:ascii="Arial" w:hAnsi="Arial" w:cs="Arial"/>
          <w:b/>
          <w:sz w:val="22"/>
          <w:szCs w:val="22"/>
          <w:lang w:val="pt-BR"/>
        </w:rPr>
        <w:t>4</w:t>
      </w:r>
      <w:r>
        <w:rPr>
          <w:rFonts w:ascii="Arial" w:hAnsi="Arial" w:cs="Arial"/>
          <w:b/>
          <w:sz w:val="22"/>
          <w:szCs w:val="22"/>
        </w:rPr>
        <w:t>.5.1.</w:t>
      </w:r>
      <w:r>
        <w:rPr>
          <w:rFonts w:hint="default" w:ascii="Arial" w:hAnsi="Arial" w:cs="Arial"/>
          <w:bCs/>
          <w:spacing w:val="-2"/>
          <w:sz w:val="22"/>
          <w:szCs w:val="22"/>
        </w:rPr>
        <w:t>A diária iniciará no horário de entrada do paciente, sendo que o período de hospedagem é de 24 horas. Depois de decorrido 24 horas iniciarão uma nova diária, e assim sucessivamente até o termino do tratamento do paciente.</w:t>
      </w:r>
    </w:p>
    <w:p w14:paraId="3E050651">
      <w:pPr>
        <w:pStyle w:val="16"/>
        <w:numPr>
          <w:ilvl w:val="0"/>
          <w:numId w:val="0"/>
        </w:numPr>
        <w:spacing w:before="240" w:after="240" w:line="360" w:lineRule="auto"/>
        <w:ind w:left="0" w:leftChars="0" w:firstLine="1071" w:firstLineChars="494"/>
        <w:jc w:val="both"/>
        <w:rPr>
          <w:rFonts w:ascii="Arial" w:hAnsi="Arial" w:cs="Arial"/>
          <w:sz w:val="22"/>
          <w:szCs w:val="22"/>
        </w:rPr>
      </w:pPr>
      <w:r>
        <w:rPr>
          <w:rFonts w:hint="default" w:ascii="Arial" w:hAnsi="Arial" w:cs="Arial"/>
          <w:b/>
          <w:bCs w:val="0"/>
          <w:spacing w:val="-2"/>
          <w:sz w:val="22"/>
          <w:szCs w:val="22"/>
          <w:lang w:val="pt-BR"/>
        </w:rPr>
        <w:t>4.5.2.</w:t>
      </w:r>
      <w:r>
        <w:rPr>
          <w:rFonts w:hint="default" w:ascii="Arial" w:hAnsi="Arial" w:cs="Arial"/>
          <w:bCs/>
          <w:spacing w:val="-2"/>
          <w:sz w:val="22"/>
          <w:szCs w:val="22"/>
          <w:lang w:val="pt-BR"/>
        </w:rPr>
        <w:t xml:space="preserve"> </w:t>
      </w:r>
      <w:r>
        <w:rPr>
          <w:rFonts w:hint="default" w:ascii="Arial" w:hAnsi="Arial" w:cs="Arial"/>
          <w:bCs/>
          <w:spacing w:val="-2"/>
          <w:sz w:val="22"/>
          <w:szCs w:val="22"/>
        </w:rPr>
        <w:t>Caso necessário, por recomendação médica, o paciente necessite permanecer na Casa de Apoio por mais dias que o previsto, para realização de exames e procedimentos, o mesmo deverá apresentar para a Casa de Apoio, cópia do documento prescrito pelo médico, para posterior apresentação na Secretaria de Saúde de Sinop para posterior prestação de contas.</w:t>
      </w:r>
    </w:p>
    <w:p w14:paraId="7D28224D">
      <w:pPr>
        <w:tabs>
          <w:tab w:val="left" w:pos="530"/>
        </w:tabs>
        <w:autoSpaceDE w:val="0"/>
        <w:autoSpaceDN w:val="0"/>
        <w:spacing w:line="360" w:lineRule="auto"/>
        <w:jc w:val="both"/>
        <w:rPr>
          <w:rFonts w:ascii="Arial" w:hAnsi="Arial" w:cs="Arial"/>
          <w:b/>
          <w:sz w:val="22"/>
          <w:szCs w:val="22"/>
        </w:rPr>
      </w:pPr>
      <w:r>
        <w:rPr>
          <w:rFonts w:hint="default" w:ascii="Arial" w:hAnsi="Arial" w:cs="Arial"/>
          <w:b/>
          <w:sz w:val="22"/>
          <w:szCs w:val="22"/>
          <w:lang w:val="pt-BR"/>
        </w:rPr>
        <w:t>4</w:t>
      </w:r>
      <w:r>
        <w:rPr>
          <w:rFonts w:ascii="Arial" w:hAnsi="Arial" w:cs="Arial"/>
          <w:b/>
          <w:sz w:val="22"/>
          <w:szCs w:val="22"/>
        </w:rPr>
        <w:t>.6. PRAZOS</w:t>
      </w:r>
    </w:p>
    <w:p w14:paraId="4E0317FF">
      <w:pPr>
        <w:pStyle w:val="16"/>
        <w:spacing w:line="360" w:lineRule="auto"/>
        <w:ind w:firstLine="1080"/>
        <w:rPr>
          <w:rFonts w:ascii="Arial" w:hAnsi="Arial" w:cs="Arial"/>
          <w:sz w:val="22"/>
          <w:szCs w:val="22"/>
        </w:rPr>
      </w:pPr>
      <w:r>
        <w:rPr>
          <w:rFonts w:hint="default" w:ascii="Arial" w:hAnsi="Arial" w:cs="Arial"/>
          <w:b/>
          <w:sz w:val="22"/>
          <w:szCs w:val="22"/>
          <w:lang w:val="pt-BR"/>
        </w:rPr>
        <w:t>4</w:t>
      </w:r>
      <w:r>
        <w:rPr>
          <w:rFonts w:ascii="Arial" w:hAnsi="Arial" w:cs="Arial"/>
          <w:b/>
          <w:sz w:val="22"/>
          <w:szCs w:val="22"/>
        </w:rPr>
        <w:t>.6.1.</w:t>
      </w:r>
      <w:r>
        <w:rPr>
          <w:rFonts w:ascii="Arial" w:hAnsi="Arial" w:cs="Arial"/>
          <w:sz w:val="22"/>
          <w:szCs w:val="22"/>
        </w:rPr>
        <w:t xml:space="preserve"> Após a assinatura d</w:t>
      </w:r>
      <w:r>
        <w:rPr>
          <w:rFonts w:hint="default" w:ascii="Arial" w:hAnsi="Arial" w:cs="Arial"/>
          <w:sz w:val="22"/>
          <w:szCs w:val="22"/>
          <w:lang w:val="pt-BR"/>
        </w:rPr>
        <w:t>o contrato</w:t>
      </w:r>
      <w:r>
        <w:rPr>
          <w:rFonts w:ascii="Arial" w:hAnsi="Arial" w:cs="Arial"/>
          <w:sz w:val="22"/>
          <w:szCs w:val="22"/>
        </w:rPr>
        <w:t>, a Contratante enviará Ordem de Fornecimento ou instrumento equivalente, autorizando a Contratada a realizar os serviços, de acordo com o estipulado no Termo de Referência, sob a coordenação da Secretaria Municipal de Saúde.</w:t>
      </w:r>
    </w:p>
    <w:p w14:paraId="399D3515">
      <w:pPr>
        <w:pStyle w:val="16"/>
        <w:spacing w:line="360" w:lineRule="auto"/>
        <w:ind w:firstLine="1080"/>
        <w:rPr>
          <w:rFonts w:ascii="Arial" w:hAnsi="Arial" w:cs="Arial"/>
          <w:sz w:val="22"/>
          <w:szCs w:val="22"/>
        </w:rPr>
      </w:pPr>
    </w:p>
    <w:p w14:paraId="131E7336">
      <w:pPr>
        <w:pStyle w:val="16"/>
        <w:spacing w:line="360" w:lineRule="auto"/>
        <w:ind w:firstLine="1080"/>
        <w:rPr>
          <w:rFonts w:hint="default" w:ascii="Arial" w:hAnsi="Arial" w:cs="Arial"/>
          <w:sz w:val="22"/>
          <w:szCs w:val="22"/>
          <w:lang w:val="pt-BR"/>
        </w:rPr>
      </w:pPr>
      <w:r>
        <w:rPr>
          <w:rFonts w:hint="default" w:ascii="Arial" w:hAnsi="Arial" w:cs="Arial"/>
          <w:b/>
          <w:sz w:val="22"/>
          <w:szCs w:val="22"/>
          <w:lang w:val="pt-BR"/>
        </w:rPr>
        <w:t>4</w:t>
      </w:r>
      <w:r>
        <w:rPr>
          <w:rFonts w:ascii="Arial" w:hAnsi="Arial" w:cs="Arial"/>
          <w:b/>
          <w:sz w:val="22"/>
          <w:szCs w:val="22"/>
        </w:rPr>
        <w:t>.6.2.</w:t>
      </w:r>
      <w:r>
        <w:rPr>
          <w:rFonts w:ascii="Arial" w:hAnsi="Arial" w:cs="Arial"/>
          <w:sz w:val="22"/>
          <w:szCs w:val="22"/>
        </w:rPr>
        <w:t xml:space="preserve"> O prazo para início da execução do objeto da presente licitação será de</w:t>
      </w:r>
      <w:r>
        <w:rPr>
          <w:rFonts w:ascii="Arial" w:hAnsi="Arial" w:cs="Arial"/>
          <w:b/>
          <w:sz w:val="22"/>
          <w:szCs w:val="22"/>
        </w:rPr>
        <w:t xml:space="preserve"> 05 (cinco) dias</w:t>
      </w:r>
      <w:r>
        <w:rPr>
          <w:rFonts w:ascii="Arial" w:hAnsi="Arial" w:cs="Arial"/>
          <w:sz w:val="22"/>
          <w:szCs w:val="22"/>
        </w:rPr>
        <w:t xml:space="preserve"> </w:t>
      </w:r>
      <w:r>
        <w:rPr>
          <w:rFonts w:ascii="Arial" w:hAnsi="Arial" w:cs="Arial"/>
          <w:b/>
          <w:sz w:val="22"/>
          <w:szCs w:val="22"/>
        </w:rPr>
        <w:t>úteis</w:t>
      </w:r>
      <w:r>
        <w:rPr>
          <w:rFonts w:ascii="Arial" w:hAnsi="Arial" w:cs="Arial"/>
          <w:sz w:val="22"/>
          <w:szCs w:val="22"/>
        </w:rPr>
        <w:t xml:space="preserve"> após a data da assinatura d</w:t>
      </w:r>
      <w:r>
        <w:rPr>
          <w:rFonts w:hint="default" w:ascii="Arial" w:hAnsi="Arial" w:cs="Arial"/>
          <w:sz w:val="22"/>
          <w:szCs w:val="22"/>
          <w:lang w:val="pt-BR"/>
        </w:rPr>
        <w:t>o contrato.</w:t>
      </w:r>
    </w:p>
    <w:p w14:paraId="53166236">
      <w:pPr>
        <w:pStyle w:val="16"/>
        <w:spacing w:line="360" w:lineRule="auto"/>
        <w:ind w:firstLine="1080"/>
        <w:rPr>
          <w:rFonts w:hint="default" w:ascii="Arial" w:hAnsi="Arial" w:cs="Arial"/>
          <w:sz w:val="22"/>
          <w:szCs w:val="22"/>
        </w:rPr>
      </w:pPr>
    </w:p>
    <w:p w14:paraId="4A18996F">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Quinta</w:t>
      </w:r>
    </w:p>
    <w:p w14:paraId="75E918CD">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DO VALOR E DO PAGAMENTO</w:t>
      </w:r>
    </w:p>
    <w:p w14:paraId="4AC9D2B7">
      <w:pPr>
        <w:numPr>
          <w:ilvl w:val="0"/>
          <w:numId w:val="0"/>
        </w:numPr>
        <w:spacing w:line="240" w:lineRule="auto"/>
        <w:ind w:leftChars="0"/>
        <w:jc w:val="both"/>
        <w:rPr>
          <w:rFonts w:hint="default" w:ascii="Arial" w:hAnsi="Arial" w:cs="Arial"/>
          <w:b w:val="0"/>
          <w:bCs w:val="0"/>
          <w:i w:val="0"/>
          <w:iCs/>
          <w:sz w:val="22"/>
          <w:szCs w:val="22"/>
          <w:lang w:val="pt-BR"/>
        </w:rPr>
      </w:pPr>
    </w:p>
    <w:tbl>
      <w:tblPr>
        <w:tblStyle w:val="10"/>
        <w:tblpPr w:leftFromText="180" w:rightFromText="180" w:vertAnchor="text" w:horzAnchor="page" w:tblpX="491" w:tblpY="247"/>
        <w:tblOverlap w:val="never"/>
        <w:tblW w:w="6086" w:type="pct"/>
        <w:tblInd w:w="0" w:type="dxa"/>
        <w:tblLayout w:type="fixed"/>
        <w:tblCellMar>
          <w:top w:w="0" w:type="dxa"/>
          <w:left w:w="108" w:type="dxa"/>
          <w:bottom w:w="0" w:type="dxa"/>
          <w:right w:w="108" w:type="dxa"/>
        </w:tblCellMar>
      </w:tblPr>
      <w:tblGrid>
        <w:gridCol w:w="654"/>
        <w:gridCol w:w="1395"/>
        <w:gridCol w:w="1552"/>
        <w:gridCol w:w="2480"/>
        <w:gridCol w:w="1392"/>
        <w:gridCol w:w="931"/>
        <w:gridCol w:w="1550"/>
        <w:gridCol w:w="1349"/>
      </w:tblGrid>
      <w:tr w14:paraId="62A54A2C">
        <w:trPr>
          <w:trHeight w:val="940" w:hRule="atLeast"/>
        </w:trPr>
        <w:tc>
          <w:tcPr>
            <w:tcW w:w="289"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3C40A9C1">
            <w:pPr>
              <w:jc w:val="center"/>
              <w:textAlignment w:val="center"/>
              <w:rPr>
                <w:rFonts w:ascii="Times New Roman" w:hAnsi="Times New Roman" w:cs="Times New Roman"/>
                <w:b/>
                <w:bCs/>
                <w:color w:val="000000"/>
              </w:rPr>
            </w:pPr>
            <w:r>
              <w:rPr>
                <w:rFonts w:ascii="Times New Roman" w:hAnsi="Times New Roman" w:eastAsia="SimSun" w:cs="Times New Roman"/>
                <w:b/>
                <w:bCs/>
                <w:color w:val="000000"/>
                <w:lang w:val="en-US" w:eastAsia="zh-CN" w:bidi="ar"/>
              </w:rPr>
              <w:t>ITEM</w:t>
            </w:r>
          </w:p>
        </w:tc>
        <w:tc>
          <w:tcPr>
            <w:tcW w:w="617"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4C69D00">
            <w:pPr>
              <w:jc w:val="center"/>
              <w:textAlignment w:val="center"/>
              <w:rPr>
                <w:rFonts w:ascii="Times New Roman" w:hAnsi="Times New Roman" w:eastAsia="SimSun" w:cs="Times New Roman"/>
                <w:b/>
                <w:bCs/>
                <w:color w:val="000000"/>
                <w:lang w:val="en-US" w:eastAsia="zh-CN" w:bidi="ar"/>
              </w:rPr>
            </w:pPr>
            <w:r>
              <w:rPr>
                <w:rFonts w:ascii="Times New Roman" w:hAnsi="Times New Roman" w:eastAsia="SimSun" w:cs="Times New Roman"/>
                <w:b/>
                <w:bCs/>
                <w:color w:val="000000"/>
                <w:lang w:val="en-US" w:eastAsia="zh-CN" w:bidi="ar"/>
              </w:rPr>
              <w:t>CÓD. TCE</w:t>
            </w:r>
          </w:p>
        </w:tc>
        <w:tc>
          <w:tcPr>
            <w:tcW w:w="686"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B4BFB07">
            <w:pPr>
              <w:jc w:val="center"/>
              <w:textAlignment w:val="center"/>
              <w:rPr>
                <w:rFonts w:ascii="Times New Roman" w:hAnsi="Times New Roman" w:eastAsia="SimSun" w:cs="Times New Roman"/>
                <w:b/>
                <w:bCs/>
                <w:color w:val="000000"/>
                <w:lang w:val="en-US" w:eastAsia="zh-CN" w:bidi="ar"/>
              </w:rPr>
            </w:pPr>
            <w:r>
              <w:rPr>
                <w:rFonts w:ascii="Times New Roman" w:hAnsi="Times New Roman" w:eastAsia="SimSun" w:cs="Times New Roman"/>
                <w:b/>
                <w:bCs/>
                <w:color w:val="000000"/>
                <w:lang w:val="en-US" w:eastAsia="zh-CN" w:bidi="ar"/>
              </w:rPr>
              <w:t>CÓD. PMS</w:t>
            </w:r>
          </w:p>
        </w:tc>
        <w:tc>
          <w:tcPr>
            <w:tcW w:w="1097"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75D415A4">
            <w:pPr>
              <w:jc w:val="center"/>
              <w:textAlignment w:val="center"/>
              <w:rPr>
                <w:rFonts w:ascii="Times New Roman" w:hAnsi="Times New Roman" w:cs="Times New Roman"/>
                <w:b/>
                <w:bCs/>
                <w:color w:val="000000"/>
              </w:rPr>
            </w:pPr>
            <w:r>
              <w:rPr>
                <w:rFonts w:ascii="Times New Roman" w:hAnsi="Times New Roman" w:eastAsia="SimSun" w:cs="Times New Roman"/>
                <w:b/>
                <w:bCs/>
                <w:color w:val="000000"/>
                <w:lang w:val="en-US" w:eastAsia="zh-CN" w:bidi="ar"/>
              </w:rPr>
              <w:t>DESCRIÇÃO E ESPECIFICAÇÃO</w:t>
            </w:r>
          </w:p>
        </w:tc>
        <w:tc>
          <w:tcPr>
            <w:tcW w:w="61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7D5DCDD">
            <w:pPr>
              <w:jc w:val="center"/>
              <w:rPr>
                <w:rFonts w:ascii="Times New Roman" w:hAnsi="Times New Roman" w:cs="Times New Roman"/>
              </w:rPr>
            </w:pPr>
            <w:r>
              <w:rPr>
                <w:rStyle w:val="157"/>
                <w:rFonts w:ascii="Times New Roman" w:hAnsi="Times New Roman" w:cs="Times New Roman"/>
                <w:sz w:val="22"/>
                <w:szCs w:val="22"/>
              </w:rPr>
              <w:t>UNIDADE DE MEDIDA</w:t>
            </w:r>
          </w:p>
        </w:tc>
        <w:tc>
          <w:tcPr>
            <w:tcW w:w="41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03F8BF1">
            <w:pPr>
              <w:jc w:val="center"/>
              <w:rPr>
                <w:rFonts w:ascii="Times New Roman" w:hAnsi="Times New Roman" w:cs="Times New Roman"/>
              </w:rPr>
            </w:pPr>
            <w:r>
              <w:rPr>
                <w:rStyle w:val="157"/>
                <w:sz w:val="22"/>
                <w:szCs w:val="22"/>
              </w:rPr>
              <w:t>QTD.</w:t>
            </w:r>
          </w:p>
        </w:tc>
        <w:tc>
          <w:tcPr>
            <w:tcW w:w="68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C6FCF0">
            <w:pPr>
              <w:jc w:val="center"/>
              <w:rPr>
                <w:rFonts w:ascii="Times New Roman" w:hAnsi="Times New Roman" w:cs="Times New Roman"/>
              </w:rPr>
            </w:pPr>
            <w:r>
              <w:rPr>
                <w:rStyle w:val="157"/>
                <w:rFonts w:ascii="Times New Roman" w:hAnsi="Times New Roman" w:cs="Times New Roman"/>
                <w:sz w:val="22"/>
                <w:szCs w:val="22"/>
              </w:rPr>
              <w:t>VALOR UNIT. ESTIMADO</w:t>
            </w:r>
          </w:p>
        </w:tc>
        <w:tc>
          <w:tcPr>
            <w:tcW w:w="596"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FADABBE">
            <w:pPr>
              <w:jc w:val="center"/>
              <w:rPr>
                <w:rFonts w:ascii="Times New Roman" w:hAnsi="Times New Roman" w:cs="Times New Roman"/>
              </w:rPr>
            </w:pPr>
            <w:r>
              <w:rPr>
                <w:rStyle w:val="157"/>
                <w:rFonts w:ascii="Times New Roman" w:hAnsi="Times New Roman" w:cs="Times New Roman"/>
                <w:sz w:val="22"/>
                <w:szCs w:val="22"/>
              </w:rPr>
              <w:t>VALOR TOTAL ESTIMADO</w:t>
            </w:r>
          </w:p>
        </w:tc>
      </w:tr>
      <w:tr w14:paraId="185F7A99">
        <w:tblPrEx>
          <w:tblCellMar>
            <w:top w:w="0" w:type="dxa"/>
            <w:left w:w="108" w:type="dxa"/>
            <w:bottom w:w="0" w:type="dxa"/>
            <w:right w:w="108" w:type="dxa"/>
          </w:tblCellMar>
        </w:tblPrEx>
        <w:trPr>
          <w:trHeight w:val="723" w:hRule="atLeast"/>
        </w:trPr>
        <w:tc>
          <w:tcPr>
            <w:tcW w:w="28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3FE830">
            <w:pPr>
              <w:jc w:val="center"/>
              <w:textAlignment w:val="center"/>
              <w:rPr>
                <w:rFonts w:ascii="Times New Roman" w:hAnsi="Times New Roman" w:cs="Times New Roman"/>
                <w:color w:val="000000"/>
              </w:rPr>
            </w:pPr>
            <w:r>
              <w:rPr>
                <w:rFonts w:ascii="Times New Roman" w:hAnsi="Times New Roman" w:cs="Times New Roman"/>
                <w:color w:val="000000"/>
              </w:rPr>
              <w:t>1</w:t>
            </w:r>
          </w:p>
        </w:tc>
        <w:tc>
          <w:tcPr>
            <w:tcW w:w="617" w:type="pct"/>
            <w:tcBorders>
              <w:top w:val="single" w:color="auto" w:sz="4" w:space="0"/>
              <w:left w:val="single" w:color="auto" w:sz="4" w:space="0"/>
              <w:bottom w:val="single" w:color="auto" w:sz="4" w:space="0"/>
              <w:right w:val="single" w:color="auto" w:sz="4" w:space="0"/>
            </w:tcBorders>
            <w:vAlign w:val="center"/>
          </w:tcPr>
          <w:p w14:paraId="13484339">
            <w:pPr>
              <w:jc w:val="center"/>
              <w:textAlignment w:val="center"/>
              <w:rPr>
                <w:rFonts w:ascii="Times New Roman" w:hAnsi="Times New Roman" w:cs="Times New Roman"/>
                <w:color w:val="000000"/>
              </w:rPr>
            </w:pPr>
            <w:r>
              <w:rPr>
                <w:rFonts w:ascii="Times New Roman" w:hAnsi="Times New Roman" w:cs="Times New Roman"/>
                <w:sz w:val="24"/>
                <w:szCs w:val="24"/>
              </w:rPr>
              <w:t>0002066</w:t>
            </w:r>
          </w:p>
        </w:tc>
        <w:tc>
          <w:tcPr>
            <w:tcW w:w="686" w:type="pct"/>
            <w:tcBorders>
              <w:top w:val="single" w:color="auto" w:sz="4" w:space="0"/>
              <w:left w:val="single" w:color="auto" w:sz="4" w:space="0"/>
              <w:bottom w:val="single" w:color="auto" w:sz="4" w:space="0"/>
              <w:right w:val="single" w:color="auto" w:sz="4" w:space="0"/>
            </w:tcBorders>
            <w:vAlign w:val="center"/>
          </w:tcPr>
          <w:p w14:paraId="5E068593">
            <w:pPr>
              <w:jc w:val="center"/>
              <w:textAlignment w:val="center"/>
              <w:rPr>
                <w:rFonts w:ascii="Times New Roman" w:hAnsi="Times New Roman" w:cs="Times New Roman"/>
                <w:color w:val="000000"/>
              </w:rPr>
            </w:pPr>
            <w:r>
              <w:rPr>
                <w:rFonts w:ascii="Times New Roman" w:hAnsi="Times New Roman" w:cs="Times New Roman"/>
                <w:color w:val="000000"/>
              </w:rPr>
              <w:t>391209</w:t>
            </w:r>
          </w:p>
        </w:tc>
        <w:tc>
          <w:tcPr>
            <w:tcW w:w="1097" w:type="pct"/>
            <w:tcBorders>
              <w:top w:val="single" w:color="auto" w:sz="4" w:space="0"/>
              <w:left w:val="single" w:color="auto" w:sz="4" w:space="0"/>
              <w:bottom w:val="single" w:color="auto" w:sz="4" w:space="0"/>
              <w:right w:val="single" w:color="auto" w:sz="4" w:space="0"/>
            </w:tcBorders>
            <w:shd w:val="clear" w:color="auto" w:fill="auto"/>
            <w:vAlign w:val="center"/>
          </w:tcPr>
          <w:p w14:paraId="4ED48CF2">
            <w:pPr>
              <w:jc w:val="both"/>
              <w:textAlignment w:val="center"/>
              <w:rPr>
                <w:rFonts w:ascii="Times New Roman" w:hAnsi="Times New Roman" w:cs="Times New Roman"/>
                <w:color w:val="000000"/>
              </w:rPr>
            </w:pPr>
            <w:r>
              <w:rPr>
                <w:rFonts w:ascii="Times New Roman" w:hAnsi="Times New Roman" w:cs="Times New Roman"/>
                <w:color w:val="000000"/>
              </w:rPr>
              <w:t>DIÁRIAS DE CASA DE APOIO COM HOSPEDAGEM (COM ÁGUA TRATADA, ENERGIA ELÉTRICA, BOAS CONDIÇÕES DE LIMPEZA E CONSERVAÇÃO), COM FORNECIMENTO DE REFEIÇÕES (CAFÉ DA MANHÃ, ALMOÇO, LANCHE DA TARDE E JANTAR – DE BOA QUALIDADE) E TRANSPORTE (LOCOMOÇÃO DOS PACIENTES ATÉ OS LOCAIS DE CONSULTAS, LABORATÓRIOS, TRATAMENTO MÉDICO, TRANSLADO DE RODOVIÁRIA OU AEROPORTO). (AMPLA CONCORRENCIA)</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044F7DE8">
            <w:pPr>
              <w:jc w:val="center"/>
              <w:textAlignment w:val="center"/>
              <w:rPr>
                <w:rFonts w:ascii="Times New Roman" w:hAnsi="Times New Roman" w:cs="Times New Roman"/>
                <w:color w:val="000000"/>
              </w:rPr>
            </w:pPr>
            <w:r>
              <w:rPr>
                <w:rFonts w:ascii="Times New Roman" w:hAnsi="Times New Roman" w:cs="Times New Roman"/>
                <w:color w:val="000000"/>
              </w:rPr>
              <w:t>UND</w:t>
            </w:r>
          </w:p>
        </w:tc>
        <w:tc>
          <w:tcPr>
            <w:tcW w:w="41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F370EC">
            <w:pPr>
              <w:jc w:val="center"/>
              <w:textAlignment w:val="center"/>
              <w:rPr>
                <w:rFonts w:ascii="Times New Roman" w:hAnsi="Times New Roman" w:cs="Times New Roman"/>
                <w:color w:val="000000"/>
              </w:rPr>
            </w:pPr>
            <w:r>
              <w:rPr>
                <w:rFonts w:ascii="Times New Roman" w:hAnsi="Times New Roman" w:cs="Times New Roman"/>
                <w:color w:val="000000"/>
              </w:rPr>
              <w:t>12.000</w:t>
            </w:r>
          </w:p>
        </w:tc>
        <w:tc>
          <w:tcPr>
            <w:tcW w:w="68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FF964F">
            <w:pPr>
              <w:jc w:val="center"/>
              <w:textAlignment w:val="center"/>
              <w:rPr>
                <w:rFonts w:ascii="Times New Roman" w:hAnsi="Times New Roman" w:cs="Times New Roman"/>
                <w:color w:val="000000"/>
              </w:rPr>
            </w:pPr>
            <w:r>
              <w:rPr>
                <w:rFonts w:ascii="Times New Roman" w:hAnsi="Times New Roman" w:cs="Times New Roman"/>
                <w:b/>
                <w:bCs/>
                <w:color w:val="000000"/>
              </w:rPr>
              <w:t>R$</w:t>
            </w:r>
            <w:r>
              <w:rPr>
                <w:rFonts w:ascii="Times New Roman" w:hAnsi="Times New Roman" w:cs="Times New Roman"/>
                <w:color w:val="000000"/>
              </w:rPr>
              <w:t xml:space="preserve"> 112,00</w:t>
            </w:r>
          </w:p>
        </w:tc>
        <w:tc>
          <w:tcPr>
            <w:tcW w:w="59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60E58A3">
            <w:pPr>
              <w:jc w:val="center"/>
              <w:textAlignment w:val="center"/>
              <w:rPr>
                <w:rFonts w:ascii="Times New Roman" w:hAnsi="Times New Roman" w:cs="Times New Roman"/>
                <w:color w:val="000000"/>
              </w:rPr>
            </w:pPr>
            <w:r>
              <w:rPr>
                <w:rFonts w:ascii="Times New Roman" w:hAnsi="Times New Roman" w:cs="Times New Roman"/>
                <w:b/>
                <w:bCs/>
                <w:color w:val="000000"/>
              </w:rPr>
              <w:t>R$</w:t>
            </w:r>
            <w:r>
              <w:rPr>
                <w:rFonts w:ascii="Times New Roman" w:hAnsi="Times New Roman" w:cs="Times New Roman"/>
                <w:color w:val="000000"/>
              </w:rPr>
              <w:t xml:space="preserve"> 1.344.000,00</w:t>
            </w:r>
          </w:p>
        </w:tc>
      </w:tr>
    </w:tbl>
    <w:p w14:paraId="761B2C11">
      <w:pPr>
        <w:numPr>
          <w:ilvl w:val="0"/>
          <w:numId w:val="0"/>
        </w:numPr>
        <w:spacing w:line="240" w:lineRule="auto"/>
        <w:ind w:leftChars="0"/>
        <w:jc w:val="both"/>
        <w:rPr>
          <w:rFonts w:hint="default" w:ascii="Arial" w:hAnsi="Arial" w:cs="Arial"/>
          <w:b w:val="0"/>
          <w:bCs w:val="0"/>
          <w:i w:val="0"/>
          <w:iCs/>
          <w:sz w:val="22"/>
          <w:szCs w:val="22"/>
          <w:lang w:val="pt-BR"/>
        </w:rPr>
      </w:pPr>
    </w:p>
    <w:p w14:paraId="24A2832A">
      <w:pPr>
        <w:numPr>
          <w:ilvl w:val="0"/>
          <w:numId w:val="0"/>
        </w:numPr>
        <w:spacing w:line="240" w:lineRule="auto"/>
        <w:ind w:leftChars="0"/>
        <w:jc w:val="both"/>
        <w:rPr>
          <w:rFonts w:hint="default" w:ascii="Arial" w:hAnsi="Arial" w:cs="Arial"/>
          <w:b w:val="0"/>
          <w:bCs w:val="0"/>
          <w:i w:val="0"/>
          <w:iCs/>
          <w:sz w:val="22"/>
          <w:szCs w:val="22"/>
          <w:lang w:val="pt-BR"/>
        </w:rPr>
      </w:pPr>
    </w:p>
    <w:p w14:paraId="0A0EFEFF">
      <w:pPr>
        <w:numPr>
          <w:ilvl w:val="0"/>
          <w:numId w:val="0"/>
        </w:numPr>
        <w:spacing w:line="240" w:lineRule="auto"/>
        <w:ind w:leftChars="0"/>
        <w:jc w:val="both"/>
        <w:rPr>
          <w:rFonts w:hint="default" w:ascii="Arial" w:hAnsi="Arial" w:cs="Arial"/>
          <w:b w:val="0"/>
          <w:bCs w:val="0"/>
          <w:i w:val="0"/>
          <w:iCs/>
          <w:sz w:val="22"/>
          <w:szCs w:val="22"/>
          <w:lang w:val="pt-BR"/>
        </w:rPr>
      </w:pPr>
    </w:p>
    <w:p w14:paraId="27FC917C">
      <w:pPr>
        <w:numPr>
          <w:ilvl w:val="0"/>
          <w:numId w:val="0"/>
        </w:numPr>
        <w:spacing w:line="240" w:lineRule="auto"/>
        <w:ind w:leftChars="0"/>
        <w:jc w:val="both"/>
        <w:rPr>
          <w:rFonts w:hint="default" w:ascii="Arial" w:hAnsi="Arial" w:cs="Arial"/>
          <w:b w:val="0"/>
          <w:bCs w:val="0"/>
          <w:i w:val="0"/>
          <w:iCs/>
          <w:sz w:val="22"/>
          <w:szCs w:val="22"/>
          <w:lang w:val="pt-BR"/>
        </w:rPr>
      </w:pPr>
    </w:p>
    <w:p w14:paraId="1578A107">
      <w:pPr>
        <w:pStyle w:val="127"/>
        <w:tabs>
          <w:tab w:val="left" w:pos="400"/>
        </w:tabs>
        <w:spacing w:before="240" w:after="240" w:line="360" w:lineRule="auto"/>
        <w:ind w:left="0"/>
        <w:contextualSpacing w:val="0"/>
        <w:jc w:val="both"/>
        <w:rPr>
          <w:rFonts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lang w:val="pt-BR"/>
          <w14:textFill>
            <w14:solidFill>
              <w14:schemeClr w14:val="tx1"/>
            </w14:solidFill>
          </w14:textFill>
        </w:rPr>
        <w:t>5.2.</w:t>
      </w:r>
      <w:r>
        <w:rPr>
          <w:rFonts w:hint="default" w:ascii="Times New Roman" w:hAnsi="Times New Roman" w:cs="Times New Roman"/>
          <w:color w:val="000000" w:themeColor="text1"/>
          <w:sz w:val="24"/>
          <w:szCs w:val="24"/>
          <w:lang w:val="pt-BR"/>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O pagamento das despesas orçamentárias será efetuado em até 30 dias conforme previstos no Decreto nº 129/2024 no Art. 7º e seguintes,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75E7F275">
      <w:pPr>
        <w:pStyle w:val="127"/>
        <w:tabs>
          <w:tab w:val="left" w:pos="400"/>
        </w:tabs>
        <w:spacing w:before="240" w:after="240" w:line="360" w:lineRule="auto"/>
        <w:ind w:left="0"/>
        <w:contextualSpacing w:val="0"/>
        <w:jc w:val="both"/>
        <w:rPr>
          <w:rFonts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lang w:val="pt-BR"/>
          <w14:textFill>
            <w14:solidFill>
              <w14:schemeClr w14:val="tx1"/>
            </w14:solidFill>
          </w14:textFill>
        </w:rPr>
        <w:t>5.</w:t>
      </w:r>
      <w:r>
        <w:rPr>
          <w:rFonts w:hint="default" w:cs="Times New Roman"/>
          <w:b/>
          <w:bCs/>
          <w:color w:val="000000" w:themeColor="text1"/>
          <w:sz w:val="24"/>
          <w:szCs w:val="24"/>
          <w:lang w:val="pt-BR"/>
          <w14:textFill>
            <w14:solidFill>
              <w14:schemeClr w14:val="tx1"/>
            </w14:solidFill>
          </w14:textFill>
        </w:rPr>
        <w:t>3</w:t>
      </w:r>
      <w:r>
        <w:rPr>
          <w:rFonts w:hint="default" w:ascii="Times New Roman" w:hAnsi="Times New Roman" w:cs="Times New Roman"/>
          <w:color w:val="000000" w:themeColor="text1"/>
          <w:sz w:val="24"/>
          <w:szCs w:val="24"/>
          <w:lang w:val="pt-BR"/>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1E71CE77">
      <w:pPr>
        <w:pStyle w:val="127"/>
        <w:tabs>
          <w:tab w:val="left" w:pos="400"/>
        </w:tabs>
        <w:spacing w:before="240" w:after="240" w:line="360" w:lineRule="auto"/>
        <w:ind w:left="0"/>
        <w:contextualSpacing w:val="0"/>
        <w:jc w:val="both"/>
        <w:rPr>
          <w:rFonts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lang w:val="pt-BR"/>
          <w14:textFill>
            <w14:solidFill>
              <w14:schemeClr w14:val="tx1"/>
            </w14:solidFill>
          </w14:textFill>
        </w:rPr>
        <w:t>5.</w:t>
      </w:r>
      <w:r>
        <w:rPr>
          <w:rFonts w:hint="default" w:cs="Times New Roman"/>
          <w:b/>
          <w:bCs/>
          <w:color w:val="000000" w:themeColor="text1"/>
          <w:sz w:val="24"/>
          <w:szCs w:val="24"/>
          <w:lang w:val="pt-BR"/>
          <w14:textFill>
            <w14:solidFill>
              <w14:schemeClr w14:val="tx1"/>
            </w14:solidFill>
          </w14:textFill>
        </w:rPr>
        <w:t>4</w:t>
      </w:r>
      <w:r>
        <w:rPr>
          <w:rFonts w:hint="default" w:ascii="Times New Roman" w:hAnsi="Times New Roman" w:cs="Times New Roman"/>
          <w:b/>
          <w:bCs/>
          <w:color w:val="000000" w:themeColor="text1"/>
          <w:sz w:val="24"/>
          <w:szCs w:val="24"/>
          <w:lang w:val="pt-BR"/>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Os prestadores de serviço e fornecedores de bens deverão observar às regras de retenção dispostas na Instrução Normativa RFB nº 1.234, de 2012.</w:t>
      </w:r>
    </w:p>
    <w:p w14:paraId="7C53671E">
      <w:pPr>
        <w:numPr>
          <w:ilvl w:val="0"/>
          <w:numId w:val="0"/>
        </w:numPr>
        <w:ind w:leftChars="0"/>
        <w:jc w:val="both"/>
        <w:rPr>
          <w:rFonts w:hint="default" w:ascii="Arial" w:hAnsi="Arial" w:cs="Arial"/>
          <w:sz w:val="22"/>
          <w:szCs w:val="22"/>
          <w:highlight w:val="none"/>
        </w:rPr>
      </w:pPr>
      <w:r>
        <w:rPr>
          <w:rFonts w:hint="default" w:ascii="Times New Roman" w:hAnsi="Times New Roman" w:cs="Times New Roman"/>
          <w:b/>
          <w:bCs/>
          <w:color w:val="000000" w:themeColor="text1"/>
          <w:sz w:val="24"/>
          <w:szCs w:val="24"/>
          <w:lang w:val="pt-BR"/>
          <w14:textFill>
            <w14:solidFill>
              <w14:schemeClr w14:val="tx1"/>
            </w14:solidFill>
          </w14:textFill>
        </w:rPr>
        <w:t>5.</w:t>
      </w:r>
      <w:r>
        <w:rPr>
          <w:rFonts w:hint="default" w:cs="Times New Roman"/>
          <w:b/>
          <w:bCs/>
          <w:color w:val="000000" w:themeColor="text1"/>
          <w:sz w:val="24"/>
          <w:szCs w:val="24"/>
          <w:lang w:val="pt-BR"/>
          <w14:textFill>
            <w14:solidFill>
              <w14:schemeClr w14:val="tx1"/>
            </w14:solidFill>
          </w14:textFill>
        </w:rPr>
        <w:t>5</w:t>
      </w:r>
      <w:r>
        <w:rPr>
          <w:rFonts w:ascii="Times New Roman" w:hAnsi="Times New Roman" w:cs="Times New Roman"/>
          <w:b/>
          <w:bCs/>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Caso a documentação não esteja de acordo com o solicitado, será devolvida para a correção, sendo valida a data de protocolo corrigida, para fins de prazo de pagamento.</w:t>
      </w:r>
    </w:p>
    <w:p w14:paraId="612FBE12">
      <w:pPr>
        <w:ind w:right="98"/>
        <w:jc w:val="both"/>
        <w:rPr>
          <w:rFonts w:hint="default" w:ascii="Times New Roman" w:hAnsi="Times New Roman" w:cs="Times New Roman"/>
          <w:sz w:val="24"/>
          <w:szCs w:val="24"/>
          <w:highlight w:val="none"/>
          <w:lang w:val="pt-BR"/>
        </w:rPr>
      </w:pPr>
    </w:p>
    <w:p w14:paraId="0FEA0527">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Sexta</w:t>
      </w:r>
    </w:p>
    <w:p w14:paraId="5CB1215A">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 DOTAÇÃO ORÇAMENTÁRIA</w:t>
      </w:r>
    </w:p>
    <w:p w14:paraId="01662349">
      <w:pPr>
        <w:spacing w:line="360" w:lineRule="auto"/>
        <w:jc w:val="both"/>
        <w:rPr>
          <w:rFonts w:ascii="Arial" w:hAnsi="Arial" w:cs="Arial"/>
          <w:b/>
          <w:sz w:val="22"/>
          <w:szCs w:val="22"/>
        </w:rPr>
      </w:pPr>
    </w:p>
    <w:p w14:paraId="22699862">
      <w:pPr>
        <w:spacing w:line="360" w:lineRule="auto"/>
        <w:jc w:val="both"/>
        <w:rPr>
          <w:rFonts w:ascii="Arial" w:hAnsi="Arial" w:cs="Arial"/>
          <w:color w:val="000000"/>
          <w:sz w:val="22"/>
          <w:szCs w:val="22"/>
        </w:rPr>
      </w:pPr>
      <w:r>
        <w:rPr>
          <w:rFonts w:ascii="Arial" w:hAnsi="Arial" w:cs="Arial"/>
          <w:b/>
          <w:sz w:val="22"/>
          <w:szCs w:val="22"/>
        </w:rPr>
        <w:t>6.1.</w:t>
      </w:r>
      <w:r>
        <w:rPr>
          <w:rFonts w:ascii="Arial" w:hAnsi="Arial" w:cs="Arial"/>
          <w:sz w:val="22"/>
          <w:szCs w:val="22"/>
        </w:rPr>
        <w:t xml:space="preserve"> As despesas decorrentes deste Contrato correrão à conta d</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 xml:space="preserve">Secretaria Municipal de Saúde </w:t>
      </w:r>
      <w:r>
        <w:rPr>
          <w:rFonts w:ascii="Arial" w:hAnsi="Arial" w:cs="Arial"/>
          <w:color w:val="000000"/>
          <w:sz w:val="22"/>
          <w:szCs w:val="22"/>
        </w:rPr>
        <w:t xml:space="preserve"> através da dotaç</w:t>
      </w:r>
      <w:r>
        <w:rPr>
          <w:rFonts w:hint="default" w:ascii="Arial" w:hAnsi="Arial" w:cs="Arial"/>
          <w:color w:val="000000"/>
          <w:sz w:val="22"/>
          <w:szCs w:val="22"/>
          <w:lang w:val="pt-BR"/>
        </w:rPr>
        <w:t>ão</w:t>
      </w:r>
      <w:r>
        <w:rPr>
          <w:rFonts w:ascii="Arial" w:hAnsi="Arial" w:cs="Arial"/>
          <w:color w:val="000000"/>
          <w:sz w:val="22"/>
          <w:szCs w:val="22"/>
        </w:rPr>
        <w:t xml:space="preserve"> orçamentária a seguir: </w:t>
      </w:r>
    </w:p>
    <w:p w14:paraId="71A2DF59">
      <w:pPr>
        <w:spacing w:line="360" w:lineRule="auto"/>
        <w:jc w:val="both"/>
        <w:rPr>
          <w:rFonts w:ascii="Arial" w:hAnsi="Arial" w:cs="Arial"/>
          <w:color w:val="000000"/>
          <w:sz w:val="22"/>
          <w:szCs w:val="22"/>
        </w:rPr>
      </w:pPr>
    </w:p>
    <w:tbl>
      <w:tblPr>
        <w:tblStyle w:val="10"/>
        <w:tblW w:w="51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1833"/>
        <w:gridCol w:w="3270"/>
        <w:gridCol w:w="2987"/>
        <w:gridCol w:w="1373"/>
      </w:tblGrid>
      <w:tr w14:paraId="6609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 w:hRule="atLeast"/>
        </w:trPr>
        <w:tc>
          <w:tcPr>
            <w:tcW w:w="96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1BF0D54">
            <w:pPr>
              <w:spacing w:after="0" w:line="240" w:lineRule="auto"/>
              <w:jc w:val="cente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t>SETOR</w:t>
            </w:r>
          </w:p>
        </w:tc>
        <w:tc>
          <w:tcPr>
            <w:tcW w:w="172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94D7BBD">
            <w:pPr>
              <w:spacing w:after="0" w:line="240" w:lineRule="auto"/>
              <w:jc w:val="cente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t>DOTAÇÃO</w:t>
            </w:r>
          </w:p>
        </w:tc>
        <w:tc>
          <w:tcPr>
            <w:tcW w:w="157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2C864EC">
            <w:pPr>
              <w:spacing w:after="0" w:line="240" w:lineRule="auto"/>
              <w:jc w:val="cente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t>RECURSO</w:t>
            </w:r>
          </w:p>
        </w:tc>
        <w:tc>
          <w:tcPr>
            <w:tcW w:w="72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6723895">
            <w:pPr>
              <w:spacing w:after="0" w:line="240" w:lineRule="auto"/>
              <w:jc w:val="cente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b/>
                <w:bCs/>
                <w:color w:val="000000" w:themeColor="text1"/>
                <w:kern w:val="2"/>
                <w:sz w:val="24"/>
                <w:szCs w:val="24"/>
                <w14:textFill>
                  <w14:solidFill>
                    <w14:schemeClr w14:val="tx1"/>
                  </w14:solidFill>
                </w14:textFill>
                <w14:ligatures w14:val="standardContextual"/>
              </w:rPr>
              <w:t>CONTA</w:t>
            </w:r>
          </w:p>
        </w:tc>
      </w:tr>
      <w:tr w14:paraId="03C0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1" w:hRule="atLeast"/>
        </w:trPr>
        <w:tc>
          <w:tcPr>
            <w:tcW w:w="968" w:type="pct"/>
            <w:vMerge w:val="restart"/>
            <w:tcBorders>
              <w:top w:val="single" w:color="auto" w:sz="4" w:space="0"/>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14F1F87B">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MAC</w:t>
            </w: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13658BA0">
            <w:pPr>
              <w:spacing w:after="0" w:line="240" w:lineRule="auto"/>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2102.339039.15.001.002.000</w:t>
            </w:r>
          </w:p>
        </w:tc>
        <w:tc>
          <w:tcPr>
            <w:tcW w:w="1578"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9292110">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PRÓPRIO (MUNICIPIO)</w:t>
            </w:r>
          </w:p>
        </w:tc>
        <w:tc>
          <w:tcPr>
            <w:tcW w:w="725"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C35577">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111984-2</w:t>
            </w:r>
          </w:p>
        </w:tc>
      </w:tr>
      <w:tr w14:paraId="5B2C7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 w:hRule="atLeast"/>
        </w:trPr>
        <w:tc>
          <w:tcPr>
            <w:tcW w:w="968" w:type="pct"/>
            <w:vMerge w:val="continue"/>
            <w:tcBorders>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32FB4C72">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110174BD">
            <w:pPr>
              <w:spacing w:after="0" w:line="240" w:lineRule="auto"/>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2102.339039.25.001.002.000</w:t>
            </w:r>
          </w:p>
        </w:tc>
        <w:tc>
          <w:tcPr>
            <w:tcW w:w="1578"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C16F8D7">
            <w:pPr>
              <w:spacing w:after="0" w:line="240" w:lineRule="auto"/>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p>
        </w:tc>
        <w:tc>
          <w:tcPr>
            <w:tcW w:w="725"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2A5AFAF">
            <w:pPr>
              <w:spacing w:after="0" w:line="240" w:lineRule="auto"/>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p>
        </w:tc>
      </w:tr>
      <w:tr w14:paraId="19B8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1" w:hRule="atLeast"/>
        </w:trPr>
        <w:tc>
          <w:tcPr>
            <w:tcW w:w="968" w:type="pct"/>
            <w:vMerge w:val="continue"/>
            <w:tcBorders>
              <w:left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72DE018E">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3772F44D">
            <w:pPr>
              <w:spacing w:after="0" w:line="240" w:lineRule="auto"/>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2102.339039.16.000.000.603</w:t>
            </w:r>
          </w:p>
        </w:tc>
        <w:tc>
          <w:tcPr>
            <w:tcW w:w="1578" w:type="pct"/>
            <w:vMerge w:val="restart"/>
            <w:tcBorders>
              <w:top w:val="single" w:color="auto" w:sz="4" w:space="0"/>
              <w:left w:val="single" w:color="auto" w:sz="4" w:space="0"/>
              <w:right w:val="single" w:color="auto" w:sz="4" w:space="0"/>
            </w:tcBorders>
            <w:shd w:val="clear" w:color="auto" w:fill="FFFFFF" w:themeFill="background1"/>
            <w:vAlign w:val="center"/>
          </w:tcPr>
          <w:p w14:paraId="6DD0E6CA">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CUSTEIO SUS (UNIÃO)</w:t>
            </w:r>
          </w:p>
        </w:tc>
        <w:tc>
          <w:tcPr>
            <w:tcW w:w="725" w:type="pct"/>
            <w:vMerge w:val="restart"/>
            <w:tcBorders>
              <w:top w:val="single" w:color="auto" w:sz="4" w:space="0"/>
              <w:left w:val="single" w:color="auto" w:sz="4" w:space="0"/>
              <w:right w:val="single" w:color="auto" w:sz="4" w:space="0"/>
            </w:tcBorders>
            <w:shd w:val="clear" w:color="auto" w:fill="FFFFFF" w:themeFill="background1"/>
            <w:vAlign w:val="center"/>
          </w:tcPr>
          <w:p w14:paraId="726209D7">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23.646-2</w:t>
            </w:r>
          </w:p>
        </w:tc>
      </w:tr>
      <w:tr w14:paraId="6C1C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 w:hRule="atLeast"/>
        </w:trPr>
        <w:tc>
          <w:tcPr>
            <w:tcW w:w="968" w:type="pct"/>
            <w:vMerge w:val="continue"/>
            <w:tcBorders>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70D5DDC0">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p>
        </w:tc>
        <w:tc>
          <w:tcPr>
            <w:tcW w:w="172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4C4E62D0">
            <w:pPr>
              <w:spacing w:after="0" w:line="240" w:lineRule="auto"/>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t>2102.339039.26.000.000.603</w:t>
            </w:r>
          </w:p>
        </w:tc>
        <w:tc>
          <w:tcPr>
            <w:tcW w:w="1578" w:type="pct"/>
            <w:vMerge w:val="continue"/>
            <w:tcBorders>
              <w:left w:val="single" w:color="auto" w:sz="4" w:space="0"/>
              <w:bottom w:val="single" w:color="auto" w:sz="4" w:space="0"/>
              <w:right w:val="single" w:color="auto" w:sz="4" w:space="0"/>
            </w:tcBorders>
            <w:shd w:val="clear" w:color="auto" w:fill="FFFFFF" w:themeFill="background1"/>
            <w:vAlign w:val="center"/>
          </w:tcPr>
          <w:p w14:paraId="2DB71D2F">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p>
        </w:tc>
        <w:tc>
          <w:tcPr>
            <w:tcW w:w="725" w:type="pct"/>
            <w:vMerge w:val="continue"/>
            <w:tcBorders>
              <w:left w:val="single" w:color="auto" w:sz="4" w:space="0"/>
              <w:bottom w:val="single" w:color="auto" w:sz="4" w:space="0"/>
              <w:right w:val="single" w:color="auto" w:sz="4" w:space="0"/>
            </w:tcBorders>
            <w:shd w:val="clear" w:color="auto" w:fill="FFFFFF" w:themeFill="background1"/>
            <w:vAlign w:val="center"/>
          </w:tcPr>
          <w:p w14:paraId="75A533FE">
            <w:pPr>
              <w:spacing w:after="0" w:line="240" w:lineRule="auto"/>
              <w:jc w:val="center"/>
              <w:rPr>
                <w:rFonts w:ascii="Times New Roman" w:hAnsi="Times New Roman" w:eastAsia="Times New Roman" w:cs="Times New Roman"/>
                <w:color w:val="000000" w:themeColor="text1"/>
                <w:kern w:val="2"/>
                <w:sz w:val="24"/>
                <w:szCs w:val="24"/>
                <w14:textFill>
                  <w14:solidFill>
                    <w14:schemeClr w14:val="tx1"/>
                  </w14:solidFill>
                </w14:textFill>
                <w14:ligatures w14:val="standardContextual"/>
              </w:rPr>
            </w:pPr>
          </w:p>
        </w:tc>
      </w:tr>
    </w:tbl>
    <w:p w14:paraId="5EF5F6F4">
      <w:pPr>
        <w:spacing w:line="360" w:lineRule="auto"/>
        <w:jc w:val="both"/>
        <w:rPr>
          <w:rFonts w:ascii="Arial" w:hAnsi="Arial" w:cs="Arial"/>
          <w:b/>
          <w:color w:val="000000"/>
          <w:sz w:val="22"/>
          <w:szCs w:val="22"/>
        </w:rPr>
      </w:pPr>
    </w:p>
    <w:p w14:paraId="39CF95D7">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Sétima</w:t>
      </w:r>
    </w:p>
    <w:p w14:paraId="57F6B644">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DO REAJUSTAMENTO DE PREÇOS</w:t>
      </w:r>
    </w:p>
    <w:p w14:paraId="1F441F58">
      <w:pPr>
        <w:keepNext/>
        <w:numPr>
          <w:ilvl w:val="2"/>
          <w:numId w:val="0"/>
        </w:numPr>
        <w:tabs>
          <w:tab w:val="left" w:pos="0"/>
        </w:tabs>
        <w:suppressAutoHyphens/>
        <w:jc w:val="both"/>
        <w:outlineLvl w:val="2"/>
        <w:rPr>
          <w:rFonts w:ascii="Arial" w:hAnsi="Arial" w:cs="Arial"/>
          <w:b/>
          <w:kern w:val="1"/>
          <w:sz w:val="22"/>
          <w:szCs w:val="22"/>
          <w:u w:val="single"/>
          <w:lang w:eastAsia="ar-SA"/>
        </w:rPr>
      </w:pPr>
    </w:p>
    <w:p w14:paraId="6FF30E7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300" w:firstLine="0" w:firstLineChars="0"/>
        <w:jc w:val="both"/>
        <w:textAlignment w:val="baseline"/>
        <w:rPr>
          <w:rFonts w:hint="default" w:ascii="Arial" w:hAnsi="Arial" w:cs="Arial"/>
          <w:b w:val="0"/>
          <w:bCs w:val="0"/>
          <w:i w:val="0"/>
          <w:iCs w:val="0"/>
          <w:color w:val="000000"/>
          <w:sz w:val="22"/>
          <w:szCs w:val="22"/>
          <w:lang w:val="pt-BR"/>
        </w:rPr>
      </w:pPr>
      <w:r>
        <w:rPr>
          <w:rFonts w:hint="default" w:ascii="Arial" w:hAnsi="Arial" w:eastAsia="Segoe UI" w:cs="Arial"/>
          <w:b/>
          <w:bCs/>
          <w:i w:val="0"/>
          <w:iCs w:val="0"/>
          <w:caps w:val="0"/>
          <w:color w:val="000000"/>
          <w:spacing w:val="0"/>
          <w:sz w:val="22"/>
          <w:szCs w:val="22"/>
          <w:shd w:val="clear" w:color="auto" w:fill="FFFFFF"/>
          <w:vertAlign w:val="baseline"/>
          <w:lang w:val="pt-BR"/>
        </w:rPr>
        <w:t>7.1.</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xml:space="preserve"> Os preços inicialmente contratados são fixos e irreajustáveis no prazo de um ano contado </w:t>
      </w:r>
      <w:r>
        <w:rPr>
          <w:rFonts w:hint="default" w:ascii="Arial" w:hAnsi="Arial" w:eastAsia="Segoe UI" w:cs="Arial"/>
          <w:b w:val="0"/>
          <w:bCs w:val="0"/>
          <w:i w:val="0"/>
          <w:iCs w:val="0"/>
          <w:caps w:val="0"/>
          <w:color w:val="000000"/>
          <w:spacing w:val="0"/>
          <w:sz w:val="22"/>
          <w:szCs w:val="22"/>
          <w:shd w:val="clear" w:color="auto" w:fill="FFFFFF"/>
          <w:vertAlign w:val="baseline"/>
          <w:lang w:val="pt-BR"/>
        </w:rPr>
        <w:t>na</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xml:space="preserve"> data</w:t>
      </w:r>
      <w:r>
        <w:rPr>
          <w:rFonts w:hint="default" w:ascii="Arial" w:hAnsi="Arial" w:eastAsia="Segoe UI" w:cs="Arial"/>
          <w:b w:val="0"/>
          <w:bCs w:val="0"/>
          <w:i w:val="0"/>
          <w:iCs w:val="0"/>
          <w:caps w:val="0"/>
          <w:color w:val="000000"/>
          <w:spacing w:val="0"/>
          <w:sz w:val="22"/>
          <w:szCs w:val="22"/>
          <w:shd w:val="clear" w:color="auto" w:fill="FFFFFF"/>
          <w:vertAlign w:val="baseline"/>
          <w:lang w:val="pt-BR"/>
        </w:rPr>
        <w:t xml:space="preserve"> da assinatura do contrato.</w:t>
      </w:r>
    </w:p>
    <w:p w14:paraId="7A7FC84D">
      <w:pPr>
        <w:pStyle w:val="16"/>
        <w:keepNext w:val="0"/>
        <w:keepLines w:val="0"/>
        <w:pageBreakBefore w:val="0"/>
        <w:widowControl/>
        <w:tabs>
          <w:tab w:val="left" w:pos="9020"/>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b w:val="0"/>
          <w:bCs w:val="0"/>
          <w:i w:val="0"/>
          <w:iCs w:val="0"/>
          <w:color w:val="000000"/>
          <w:sz w:val="22"/>
          <w:szCs w:val="22"/>
        </w:rPr>
      </w:pPr>
      <w:r>
        <w:rPr>
          <w:rFonts w:hint="default" w:ascii="Arial" w:hAnsi="Arial" w:eastAsia="Segoe UI" w:cs="Arial"/>
          <w:b/>
          <w:bCs/>
          <w:i w:val="0"/>
          <w:iCs w:val="0"/>
          <w:caps w:val="0"/>
          <w:color w:val="000000"/>
          <w:spacing w:val="0"/>
          <w:sz w:val="22"/>
          <w:szCs w:val="22"/>
          <w:shd w:val="clear" w:color="auto" w:fill="FFFFFF"/>
          <w:vertAlign w:val="baseline"/>
          <w:lang w:val="en-US"/>
        </w:rPr>
        <w:t>7.2</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xml:space="preserve">. Após o interregno de um ano, e independentemente de pedido do contratado, os preços iniciais serão reajustados, mediante a aplicação, pelo contratante, do índice </w:t>
      </w:r>
      <w:r>
        <w:rPr>
          <w:rFonts w:hint="default" w:ascii="Arial" w:hAnsi="Arial" w:cs="Arial"/>
          <w:w w:val="105"/>
          <w:sz w:val="22"/>
          <w:szCs w:val="22"/>
        </w:rPr>
        <w:t>os</w:t>
      </w:r>
      <w:r>
        <w:rPr>
          <w:rFonts w:hint="default" w:ascii="Arial" w:hAnsi="Arial" w:cs="Arial"/>
          <w:spacing w:val="-4"/>
          <w:w w:val="105"/>
          <w:sz w:val="22"/>
          <w:szCs w:val="22"/>
        </w:rPr>
        <w:t xml:space="preserve"> </w:t>
      </w:r>
      <w:r>
        <w:rPr>
          <w:rFonts w:hint="default" w:ascii="Arial" w:hAnsi="Arial" w:cs="Arial"/>
          <w:w w:val="105"/>
          <w:sz w:val="22"/>
          <w:szCs w:val="22"/>
        </w:rPr>
        <w:t>mesmos</w:t>
      </w:r>
      <w:r>
        <w:rPr>
          <w:rFonts w:hint="default" w:ascii="Arial" w:hAnsi="Arial" w:cs="Arial"/>
          <w:spacing w:val="-2"/>
          <w:w w:val="105"/>
          <w:sz w:val="22"/>
          <w:szCs w:val="22"/>
        </w:rPr>
        <w:t xml:space="preserve"> </w:t>
      </w:r>
      <w:r>
        <w:rPr>
          <w:rFonts w:hint="default" w:ascii="Arial" w:hAnsi="Arial" w:cs="Arial"/>
          <w:w w:val="105"/>
          <w:sz w:val="22"/>
          <w:szCs w:val="22"/>
        </w:rPr>
        <w:t>serão</w:t>
      </w:r>
      <w:r>
        <w:rPr>
          <w:rFonts w:hint="default" w:ascii="Arial" w:hAnsi="Arial" w:cs="Arial"/>
          <w:spacing w:val="-3"/>
          <w:w w:val="105"/>
          <w:sz w:val="22"/>
          <w:szCs w:val="22"/>
        </w:rPr>
        <w:t xml:space="preserve"> </w:t>
      </w:r>
      <w:r>
        <w:rPr>
          <w:rFonts w:hint="default" w:ascii="Arial" w:hAnsi="Arial" w:cs="Arial"/>
          <w:w w:val="105"/>
          <w:sz w:val="22"/>
          <w:szCs w:val="22"/>
        </w:rPr>
        <w:t>reajustados</w:t>
      </w:r>
      <w:r>
        <w:rPr>
          <w:rFonts w:hint="default" w:ascii="Arial" w:hAnsi="Arial" w:cs="Arial"/>
          <w:spacing w:val="-3"/>
          <w:w w:val="105"/>
          <w:sz w:val="22"/>
          <w:szCs w:val="22"/>
        </w:rPr>
        <w:t xml:space="preserve"> </w:t>
      </w:r>
      <w:r>
        <w:rPr>
          <w:rFonts w:hint="default" w:ascii="Arial" w:hAnsi="Arial" w:cs="Arial"/>
          <w:w w:val="105"/>
          <w:sz w:val="22"/>
          <w:szCs w:val="22"/>
        </w:rPr>
        <w:t>na</w:t>
      </w:r>
      <w:r>
        <w:rPr>
          <w:rFonts w:hint="default" w:ascii="Arial" w:hAnsi="Arial" w:cs="Arial"/>
          <w:spacing w:val="-38"/>
          <w:w w:val="105"/>
          <w:sz w:val="22"/>
          <w:szCs w:val="22"/>
        </w:rPr>
        <w:t xml:space="preserve"> </w:t>
      </w:r>
      <w:r>
        <w:rPr>
          <w:rFonts w:hint="default" w:ascii="Arial" w:hAnsi="Arial" w:cs="Arial"/>
          <w:w w:val="105"/>
          <w:sz w:val="22"/>
          <w:szCs w:val="22"/>
        </w:rPr>
        <w:t>mesma</w:t>
      </w:r>
      <w:r>
        <w:rPr>
          <w:rFonts w:hint="default" w:ascii="Arial" w:hAnsi="Arial" w:cs="Arial"/>
          <w:spacing w:val="-6"/>
          <w:w w:val="105"/>
          <w:sz w:val="22"/>
          <w:szCs w:val="22"/>
        </w:rPr>
        <w:t xml:space="preserve"> </w:t>
      </w:r>
      <w:r>
        <w:rPr>
          <w:rFonts w:hint="default" w:ascii="Arial" w:hAnsi="Arial" w:cs="Arial"/>
          <w:w w:val="105"/>
          <w:sz w:val="22"/>
          <w:szCs w:val="22"/>
        </w:rPr>
        <w:t>periodicidade</w:t>
      </w:r>
      <w:r>
        <w:rPr>
          <w:rFonts w:hint="default" w:ascii="Arial" w:hAnsi="Arial" w:cs="Arial"/>
          <w:spacing w:val="-6"/>
          <w:w w:val="105"/>
          <w:sz w:val="22"/>
          <w:szCs w:val="22"/>
        </w:rPr>
        <w:t xml:space="preserve"> </w:t>
      </w:r>
      <w:r>
        <w:rPr>
          <w:rFonts w:hint="default" w:ascii="Arial" w:hAnsi="Arial" w:cs="Arial"/>
          <w:w w:val="105"/>
          <w:sz w:val="22"/>
          <w:szCs w:val="22"/>
        </w:rPr>
        <w:t>e</w:t>
      </w:r>
      <w:r>
        <w:rPr>
          <w:rFonts w:hint="default" w:ascii="Arial" w:hAnsi="Arial" w:cs="Arial"/>
          <w:spacing w:val="-5"/>
          <w:w w:val="105"/>
          <w:sz w:val="22"/>
          <w:szCs w:val="22"/>
        </w:rPr>
        <w:t xml:space="preserve"> </w:t>
      </w:r>
      <w:r>
        <w:rPr>
          <w:rFonts w:hint="default" w:ascii="Arial" w:hAnsi="Arial" w:cs="Arial"/>
          <w:w w:val="105"/>
          <w:sz w:val="22"/>
          <w:szCs w:val="22"/>
        </w:rPr>
        <w:t>com</w:t>
      </w:r>
      <w:r>
        <w:rPr>
          <w:rFonts w:hint="default" w:ascii="Arial" w:hAnsi="Arial" w:cs="Arial"/>
          <w:spacing w:val="-7"/>
          <w:w w:val="105"/>
          <w:sz w:val="22"/>
          <w:szCs w:val="22"/>
        </w:rPr>
        <w:t xml:space="preserve"> </w:t>
      </w:r>
      <w:r>
        <w:rPr>
          <w:rFonts w:hint="default" w:ascii="Arial" w:hAnsi="Arial" w:cs="Arial"/>
          <w:w w:val="105"/>
          <w:sz w:val="22"/>
          <w:szCs w:val="22"/>
        </w:rPr>
        <w:t>base</w:t>
      </w:r>
      <w:r>
        <w:rPr>
          <w:rFonts w:hint="default" w:ascii="Arial" w:hAnsi="Arial" w:cs="Arial"/>
          <w:spacing w:val="-5"/>
          <w:w w:val="105"/>
          <w:sz w:val="22"/>
          <w:szCs w:val="22"/>
        </w:rPr>
        <w:t xml:space="preserve"> </w:t>
      </w:r>
      <w:r>
        <w:rPr>
          <w:rFonts w:hint="default" w:ascii="Arial" w:hAnsi="Arial" w:cs="Arial"/>
          <w:w w:val="105"/>
          <w:sz w:val="22"/>
          <w:szCs w:val="22"/>
        </w:rPr>
        <w:t>na</w:t>
      </w:r>
      <w:r>
        <w:rPr>
          <w:rFonts w:hint="default" w:ascii="Arial" w:hAnsi="Arial" w:cs="Arial"/>
          <w:spacing w:val="-6"/>
          <w:w w:val="105"/>
          <w:sz w:val="22"/>
          <w:szCs w:val="22"/>
        </w:rPr>
        <w:t xml:space="preserve"> </w:t>
      </w:r>
      <w:r>
        <w:rPr>
          <w:rFonts w:hint="default" w:ascii="Arial" w:hAnsi="Arial" w:cs="Arial"/>
          <w:w w:val="105"/>
          <w:sz w:val="22"/>
          <w:szCs w:val="22"/>
        </w:rPr>
        <w:t>variação</w:t>
      </w:r>
      <w:r>
        <w:rPr>
          <w:rFonts w:hint="default" w:ascii="Arial" w:hAnsi="Arial" w:cs="Arial"/>
          <w:spacing w:val="-4"/>
          <w:w w:val="105"/>
          <w:sz w:val="22"/>
          <w:szCs w:val="22"/>
        </w:rPr>
        <w:t xml:space="preserve"> </w:t>
      </w:r>
      <w:r>
        <w:rPr>
          <w:rFonts w:hint="default" w:ascii="Arial" w:hAnsi="Arial" w:cs="Arial"/>
          <w:w w:val="105"/>
          <w:sz w:val="22"/>
          <w:szCs w:val="22"/>
        </w:rPr>
        <w:t>do</w:t>
      </w:r>
      <w:r>
        <w:rPr>
          <w:rFonts w:hint="default" w:ascii="Arial" w:hAnsi="Arial" w:cs="Arial"/>
          <w:spacing w:val="-6"/>
          <w:w w:val="105"/>
          <w:sz w:val="22"/>
          <w:szCs w:val="22"/>
        </w:rPr>
        <w:t xml:space="preserve"> </w:t>
      </w:r>
      <w:r>
        <w:rPr>
          <w:rFonts w:hint="default" w:ascii="Arial" w:hAnsi="Arial" w:cs="Arial"/>
          <w:w w:val="105"/>
          <w:sz w:val="22"/>
          <w:szCs w:val="22"/>
        </w:rPr>
        <w:t>Índice</w:t>
      </w:r>
      <w:r>
        <w:rPr>
          <w:rFonts w:hint="default" w:ascii="Arial" w:hAnsi="Arial" w:cs="Arial"/>
          <w:spacing w:val="-6"/>
          <w:w w:val="105"/>
          <w:sz w:val="22"/>
          <w:szCs w:val="22"/>
        </w:rPr>
        <w:t xml:space="preserve"> </w:t>
      </w:r>
      <w:r>
        <w:rPr>
          <w:rFonts w:hint="default" w:ascii="Arial" w:hAnsi="Arial" w:cs="Arial"/>
          <w:w w:val="105"/>
          <w:sz w:val="22"/>
          <w:szCs w:val="22"/>
        </w:rPr>
        <w:t>de</w:t>
      </w:r>
      <w:r>
        <w:rPr>
          <w:rFonts w:hint="default" w:ascii="Arial" w:hAnsi="Arial" w:cs="Arial"/>
          <w:spacing w:val="-6"/>
          <w:w w:val="105"/>
          <w:sz w:val="22"/>
          <w:szCs w:val="22"/>
        </w:rPr>
        <w:t xml:space="preserve"> </w:t>
      </w:r>
      <w:r>
        <w:rPr>
          <w:rFonts w:hint="default" w:ascii="Arial" w:hAnsi="Arial" w:cs="Arial"/>
          <w:w w:val="105"/>
          <w:sz w:val="22"/>
          <w:szCs w:val="22"/>
        </w:rPr>
        <w:t>Preços</w:t>
      </w:r>
      <w:r>
        <w:rPr>
          <w:rFonts w:hint="default" w:ascii="Arial" w:hAnsi="Arial" w:cs="Arial"/>
          <w:spacing w:val="-5"/>
          <w:w w:val="105"/>
          <w:sz w:val="22"/>
          <w:szCs w:val="22"/>
        </w:rPr>
        <w:t xml:space="preserve"> </w:t>
      </w:r>
      <w:r>
        <w:rPr>
          <w:rFonts w:hint="default" w:ascii="Arial" w:hAnsi="Arial" w:cs="Arial"/>
          <w:w w:val="105"/>
          <w:sz w:val="22"/>
          <w:szCs w:val="22"/>
        </w:rPr>
        <w:t>ao</w:t>
      </w:r>
      <w:r>
        <w:rPr>
          <w:rFonts w:hint="default" w:ascii="Arial" w:hAnsi="Arial" w:cs="Arial"/>
          <w:spacing w:val="-6"/>
          <w:w w:val="105"/>
          <w:sz w:val="22"/>
          <w:szCs w:val="22"/>
        </w:rPr>
        <w:t xml:space="preserve"> </w:t>
      </w:r>
      <w:r>
        <w:rPr>
          <w:rFonts w:hint="default" w:ascii="Arial" w:hAnsi="Arial" w:cs="Arial"/>
          <w:w w:val="105"/>
          <w:sz w:val="22"/>
          <w:szCs w:val="22"/>
        </w:rPr>
        <w:t>Consumidor</w:t>
      </w:r>
      <w:r>
        <w:rPr>
          <w:rFonts w:hint="default" w:ascii="Arial" w:hAnsi="Arial" w:cs="Arial"/>
          <w:spacing w:val="-6"/>
          <w:w w:val="105"/>
          <w:sz w:val="22"/>
          <w:szCs w:val="22"/>
        </w:rPr>
        <w:t xml:space="preserve"> </w:t>
      </w:r>
      <w:r>
        <w:rPr>
          <w:rFonts w:hint="default" w:ascii="Arial" w:hAnsi="Arial" w:cs="Arial"/>
          <w:w w:val="105"/>
          <w:sz w:val="22"/>
          <w:szCs w:val="22"/>
        </w:rPr>
        <w:t>Amplo</w:t>
      </w:r>
      <w:r>
        <w:rPr>
          <w:rFonts w:hint="default" w:ascii="Arial" w:hAnsi="Arial" w:cs="Arial"/>
          <w:spacing w:val="-3"/>
          <w:w w:val="105"/>
          <w:sz w:val="22"/>
          <w:szCs w:val="22"/>
        </w:rPr>
        <w:t xml:space="preserve"> </w:t>
      </w:r>
      <w:r>
        <w:rPr>
          <w:rFonts w:hint="default" w:ascii="Arial" w:hAnsi="Arial" w:cs="Arial"/>
          <w:w w:val="105"/>
          <w:sz w:val="22"/>
          <w:szCs w:val="22"/>
        </w:rPr>
        <w:t>-</w:t>
      </w:r>
      <w:r>
        <w:rPr>
          <w:rFonts w:hint="default" w:ascii="Arial" w:hAnsi="Arial" w:cs="Arial"/>
          <w:spacing w:val="-6"/>
          <w:w w:val="105"/>
          <w:sz w:val="22"/>
          <w:szCs w:val="22"/>
        </w:rPr>
        <w:t xml:space="preserve"> </w:t>
      </w:r>
      <w:r>
        <w:rPr>
          <w:rFonts w:hint="default" w:ascii="Arial" w:hAnsi="Arial" w:cs="Arial"/>
          <w:w w:val="105"/>
          <w:sz w:val="22"/>
          <w:szCs w:val="22"/>
        </w:rPr>
        <w:t>IPCA</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exclusivamente para as obrigações iniciadas e concluídas após a ocorrência da anualidade.</w:t>
      </w:r>
      <w:r>
        <w:rPr>
          <w:rFonts w:hint="default" w:ascii="Arial" w:hAnsi="Arial" w:eastAsia="Segoe UI" w:cs="Arial"/>
          <w:b w:val="0"/>
          <w:bCs w:val="0"/>
          <w:i w:val="0"/>
          <w:iCs w:val="0"/>
          <w:caps w:val="0"/>
          <w:color w:val="000000"/>
          <w:spacing w:val="0"/>
          <w:sz w:val="22"/>
          <w:szCs w:val="22"/>
          <w:shd w:val="clear" w:color="auto" w:fill="FFFFFF"/>
          <w:vertAlign w:val="baseline"/>
        </w:rPr>
        <w:t> </w:t>
      </w:r>
    </w:p>
    <w:p w14:paraId="61085F1A">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0" w:firstLineChars="0"/>
        <w:jc w:val="left"/>
        <w:textAlignment w:val="baseline"/>
        <w:rPr>
          <w:rFonts w:hint="default" w:ascii="Arial" w:hAnsi="Arial" w:cs="Arial"/>
          <w:b w:val="0"/>
          <w:bCs w:val="0"/>
          <w:i w:val="0"/>
          <w:iCs w:val="0"/>
          <w:color w:val="000000"/>
          <w:sz w:val="22"/>
          <w:szCs w:val="22"/>
        </w:rPr>
      </w:pPr>
      <w:r>
        <w:rPr>
          <w:rFonts w:hint="default" w:ascii="Arial" w:hAnsi="Arial" w:eastAsia="Segoe UI" w:cs="Arial"/>
          <w:b/>
          <w:bCs/>
          <w:i w:val="0"/>
          <w:iCs w:val="0"/>
          <w:caps w:val="0"/>
          <w:color w:val="000000"/>
          <w:spacing w:val="0"/>
          <w:sz w:val="22"/>
          <w:szCs w:val="22"/>
          <w:shd w:val="clear" w:color="auto" w:fill="FFFFFF"/>
          <w:vertAlign w:val="baseline"/>
          <w:lang w:val="en-US"/>
        </w:rPr>
        <w:t>7.3</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Nos reajustes subsequentes ao primeiro, o interregno mírfrno de um ano será contado a partir dos efeitos financeiros do último reajuste.</w:t>
      </w:r>
      <w:r>
        <w:rPr>
          <w:rFonts w:hint="default" w:ascii="Arial" w:hAnsi="Arial" w:eastAsia="Segoe UI" w:cs="Arial"/>
          <w:b w:val="0"/>
          <w:bCs w:val="0"/>
          <w:i w:val="0"/>
          <w:iCs w:val="0"/>
          <w:caps w:val="0"/>
          <w:color w:val="000000"/>
          <w:spacing w:val="0"/>
          <w:sz w:val="22"/>
          <w:szCs w:val="22"/>
          <w:shd w:val="clear" w:color="auto" w:fill="FFFFFF"/>
          <w:vertAlign w:val="baseline"/>
        </w:rPr>
        <w:t> </w:t>
      </w:r>
    </w:p>
    <w:p w14:paraId="6B74537D">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 w:afterAutospacing="0" w:line="360" w:lineRule="auto"/>
        <w:ind w:left="0" w:leftChars="0" w:right="140" w:firstLine="0" w:firstLineChars="0"/>
        <w:jc w:val="both"/>
        <w:textAlignment w:val="baseline"/>
        <w:rPr>
          <w:rFonts w:hint="default" w:ascii="Arial" w:hAnsi="Arial" w:cs="Arial"/>
          <w:b w:val="0"/>
          <w:bCs w:val="0"/>
          <w:i w:val="0"/>
          <w:iCs w:val="0"/>
          <w:color w:val="000000"/>
          <w:sz w:val="22"/>
          <w:szCs w:val="22"/>
        </w:rPr>
      </w:pPr>
      <w:r>
        <w:rPr>
          <w:rFonts w:hint="default" w:ascii="Arial" w:hAnsi="Arial" w:eastAsia="Segoe UI" w:cs="Arial"/>
          <w:b/>
          <w:bCs/>
          <w:i w:val="0"/>
          <w:iCs w:val="0"/>
          <w:caps w:val="0"/>
          <w:color w:val="000000"/>
          <w:spacing w:val="0"/>
          <w:sz w:val="22"/>
          <w:szCs w:val="22"/>
          <w:shd w:val="clear" w:color="auto" w:fill="FFFFFF"/>
          <w:vertAlign w:val="baseline"/>
          <w:lang w:val="en-US"/>
        </w:rPr>
        <w:t>7.4</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No caso de atraso ou não divulgação do(s) índice (s) de reajustamento, o contratante pagará ao contratado a importância calculada pela última variação conhecida, liquidando a diferença correspondente tão logo seja(m) divulgado(s) o(s) índice(s) definitivo(s).</w:t>
      </w:r>
      <w:r>
        <w:rPr>
          <w:rFonts w:hint="default" w:ascii="Arial" w:hAnsi="Arial" w:eastAsia="Segoe UI" w:cs="Arial"/>
          <w:b w:val="0"/>
          <w:bCs w:val="0"/>
          <w:i w:val="0"/>
          <w:iCs w:val="0"/>
          <w:caps w:val="0"/>
          <w:color w:val="000000"/>
          <w:spacing w:val="0"/>
          <w:sz w:val="22"/>
          <w:szCs w:val="22"/>
          <w:shd w:val="clear" w:color="auto" w:fill="FFFFFF"/>
          <w:vertAlign w:val="baseline"/>
        </w:rPr>
        <w:t> </w:t>
      </w:r>
    </w:p>
    <w:p w14:paraId="662F448A">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0" w:firstLineChars="0"/>
        <w:jc w:val="both"/>
        <w:textAlignment w:val="baseline"/>
        <w:rPr>
          <w:rFonts w:hint="default" w:ascii="Arial" w:hAnsi="Arial" w:cs="Arial"/>
          <w:b w:val="0"/>
          <w:bCs w:val="0"/>
          <w:i w:val="0"/>
          <w:iCs w:val="0"/>
          <w:color w:val="000000"/>
          <w:sz w:val="22"/>
          <w:szCs w:val="22"/>
        </w:rPr>
      </w:pPr>
      <w:r>
        <w:rPr>
          <w:rFonts w:hint="default" w:ascii="Arial" w:hAnsi="Arial" w:eastAsia="Segoe UI" w:cs="Arial"/>
          <w:b/>
          <w:bCs/>
          <w:i w:val="0"/>
          <w:iCs w:val="0"/>
          <w:caps w:val="0"/>
          <w:color w:val="000000"/>
          <w:spacing w:val="0"/>
          <w:sz w:val="22"/>
          <w:szCs w:val="22"/>
          <w:shd w:val="clear" w:color="auto" w:fill="FFFFFF"/>
          <w:vertAlign w:val="baseline"/>
          <w:lang w:val="en-US"/>
        </w:rPr>
        <w:t>7.5</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Nas aferições finais, o(s) índice(s) utilizado(s) para reajuste será(ão), obrigatoriamente, o(s) definitivo(s).</w:t>
      </w:r>
      <w:r>
        <w:rPr>
          <w:rFonts w:hint="default" w:ascii="Arial" w:hAnsi="Arial" w:eastAsia="Segoe UI" w:cs="Arial"/>
          <w:b w:val="0"/>
          <w:bCs w:val="0"/>
          <w:i w:val="0"/>
          <w:iCs w:val="0"/>
          <w:caps w:val="0"/>
          <w:color w:val="000000"/>
          <w:spacing w:val="0"/>
          <w:sz w:val="22"/>
          <w:szCs w:val="22"/>
          <w:shd w:val="clear" w:color="auto" w:fill="FFFFFF"/>
          <w:vertAlign w:val="baseline"/>
        </w:rPr>
        <w:t> </w:t>
      </w:r>
    </w:p>
    <w:p w14:paraId="5FCCD772">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60" w:firstLine="0" w:firstLineChars="0"/>
        <w:jc w:val="both"/>
        <w:textAlignment w:val="baseline"/>
        <w:rPr>
          <w:rFonts w:hint="default" w:ascii="Arial" w:hAnsi="Arial" w:cs="Arial"/>
          <w:b w:val="0"/>
          <w:bCs w:val="0"/>
          <w:i w:val="0"/>
          <w:iCs w:val="0"/>
          <w:color w:val="000000"/>
          <w:sz w:val="22"/>
          <w:szCs w:val="22"/>
        </w:rPr>
      </w:pPr>
      <w:r>
        <w:rPr>
          <w:rFonts w:hint="default" w:ascii="Arial" w:hAnsi="Arial" w:eastAsia="Segoe UI" w:cs="Arial"/>
          <w:b/>
          <w:bCs/>
          <w:i w:val="0"/>
          <w:iCs w:val="0"/>
          <w:caps w:val="0"/>
          <w:color w:val="000000"/>
          <w:spacing w:val="0"/>
          <w:sz w:val="22"/>
          <w:szCs w:val="22"/>
          <w:shd w:val="clear" w:color="auto" w:fill="FFFFFF"/>
          <w:vertAlign w:val="baseline"/>
          <w:lang w:val="en-US"/>
        </w:rPr>
        <w:t>7.6</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Caso o(s) indice(s) estabelecido(s) para reajustamento venha(m) a ser extinto(s) ou de qualquer forma não possa(m) mais ser utilizado(s), será(ão) adotado(s), em substituição, o(s) que vier(em) a ser determinado(s) pela legislação então em vigor.</w:t>
      </w:r>
      <w:r>
        <w:rPr>
          <w:rFonts w:hint="default" w:ascii="Arial" w:hAnsi="Arial" w:eastAsia="Segoe UI" w:cs="Arial"/>
          <w:b w:val="0"/>
          <w:bCs w:val="0"/>
          <w:i w:val="0"/>
          <w:iCs w:val="0"/>
          <w:caps w:val="0"/>
          <w:color w:val="000000"/>
          <w:spacing w:val="0"/>
          <w:sz w:val="22"/>
          <w:szCs w:val="22"/>
          <w:shd w:val="clear" w:color="auto" w:fill="FFFFFF"/>
          <w:vertAlign w:val="baseline"/>
        </w:rPr>
        <w:t> </w:t>
      </w:r>
    </w:p>
    <w:p w14:paraId="7B2BE62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0" w:firstLineChars="0"/>
        <w:jc w:val="both"/>
        <w:textAlignment w:val="baseline"/>
        <w:rPr>
          <w:rFonts w:hint="default" w:ascii="Arial" w:hAnsi="Arial" w:cs="Arial"/>
          <w:b w:val="0"/>
          <w:bCs w:val="0"/>
          <w:i w:val="0"/>
          <w:iCs w:val="0"/>
          <w:color w:val="000000"/>
          <w:sz w:val="22"/>
          <w:szCs w:val="22"/>
        </w:rPr>
      </w:pPr>
      <w:r>
        <w:rPr>
          <w:rFonts w:hint="default" w:ascii="Arial" w:hAnsi="Arial" w:eastAsia="Segoe UI" w:cs="Arial"/>
          <w:b/>
          <w:bCs/>
          <w:i w:val="0"/>
          <w:iCs w:val="0"/>
          <w:caps w:val="0"/>
          <w:color w:val="000000"/>
          <w:spacing w:val="0"/>
          <w:sz w:val="22"/>
          <w:szCs w:val="22"/>
          <w:shd w:val="clear" w:color="auto" w:fill="FFFFFF"/>
          <w:vertAlign w:val="baseline"/>
          <w:lang w:val="en-US"/>
        </w:rPr>
        <w:t>7.7</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Na ausência de previsão legal quanto ao índice substituto, as partes elegerão novo índice oficial, para reajustamento do preço do valor remanescente, por meio de termo aditivo.</w:t>
      </w:r>
      <w:r>
        <w:rPr>
          <w:rFonts w:hint="default" w:ascii="Arial" w:hAnsi="Arial" w:eastAsia="Segoe UI" w:cs="Arial"/>
          <w:b w:val="0"/>
          <w:bCs w:val="0"/>
          <w:i w:val="0"/>
          <w:iCs w:val="0"/>
          <w:caps w:val="0"/>
          <w:color w:val="000000"/>
          <w:spacing w:val="0"/>
          <w:sz w:val="22"/>
          <w:szCs w:val="22"/>
          <w:shd w:val="clear" w:color="auto" w:fill="FFFFFF"/>
          <w:vertAlign w:val="baseline"/>
        </w:rPr>
        <w:t> </w:t>
      </w:r>
    </w:p>
    <w:p w14:paraId="5A6C7EEB">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line="360" w:lineRule="auto"/>
        <w:ind w:left="0" w:leftChars="0" w:right="0" w:firstLine="0" w:firstLineChars="0"/>
        <w:jc w:val="both"/>
        <w:textAlignment w:val="baseline"/>
        <w:rPr>
          <w:rFonts w:hint="default" w:ascii="Arial" w:hAnsi="Arial" w:cs="Arial"/>
          <w:b w:val="0"/>
          <w:bCs w:val="0"/>
          <w:i w:val="0"/>
          <w:iCs w:val="0"/>
          <w:color w:val="000000"/>
          <w:sz w:val="22"/>
          <w:szCs w:val="22"/>
        </w:rPr>
      </w:pPr>
      <w:r>
        <w:rPr>
          <w:rFonts w:hint="default" w:ascii="Arial" w:hAnsi="Arial" w:eastAsia="Segoe UI" w:cs="Arial"/>
          <w:b/>
          <w:bCs/>
          <w:i w:val="0"/>
          <w:iCs w:val="0"/>
          <w:caps w:val="0"/>
          <w:color w:val="000000"/>
          <w:spacing w:val="0"/>
          <w:sz w:val="22"/>
          <w:szCs w:val="22"/>
          <w:shd w:val="clear" w:color="auto" w:fill="FFFFFF"/>
          <w:vertAlign w:val="baseline"/>
          <w:lang w:val="en-US"/>
        </w:rPr>
        <w:t>7.8</w:t>
      </w:r>
      <w:r>
        <w:rPr>
          <w:rFonts w:hint="default" w:ascii="Arial" w:hAnsi="Arial" w:eastAsia="Segoe UI" w:cs="Arial"/>
          <w:b w:val="0"/>
          <w:bCs w:val="0"/>
          <w:i w:val="0"/>
          <w:iCs w:val="0"/>
          <w:caps w:val="0"/>
          <w:color w:val="000000"/>
          <w:spacing w:val="0"/>
          <w:sz w:val="22"/>
          <w:szCs w:val="22"/>
          <w:shd w:val="clear" w:color="auto" w:fill="FFFFFF"/>
          <w:vertAlign w:val="baseline"/>
          <w:lang w:val="en-US"/>
        </w:rPr>
        <w:t>. O reajuste será realizado por apostilamento."</w:t>
      </w:r>
      <w:r>
        <w:rPr>
          <w:rFonts w:hint="default" w:ascii="Arial" w:hAnsi="Arial" w:eastAsia="Segoe UI" w:cs="Arial"/>
          <w:b w:val="0"/>
          <w:bCs w:val="0"/>
          <w:i w:val="0"/>
          <w:iCs w:val="0"/>
          <w:caps w:val="0"/>
          <w:color w:val="000000"/>
          <w:spacing w:val="0"/>
          <w:sz w:val="22"/>
          <w:szCs w:val="22"/>
          <w:shd w:val="clear" w:color="auto" w:fill="FFFFFF"/>
          <w:vertAlign w:val="baseline"/>
        </w:rPr>
        <w:t> </w:t>
      </w:r>
    </w:p>
    <w:p w14:paraId="1F81D2D3">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Oitava</w:t>
      </w:r>
    </w:p>
    <w:p w14:paraId="34E010A9">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DAS OBRIGAÇÕES DA CONTRATANTE</w:t>
      </w:r>
    </w:p>
    <w:p w14:paraId="0FD09629">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 xml:space="preserve">8.1. </w:t>
      </w:r>
      <w:r>
        <w:rPr>
          <w:rFonts w:hint="default" w:ascii="Arial" w:hAnsi="Arial" w:cs="Arial"/>
          <w:bCs/>
          <w:spacing w:val="-2"/>
          <w:sz w:val="22"/>
          <w:szCs w:val="22"/>
        </w:rPr>
        <w:t>Atestar nas Notas Fiscais e/ou faturas a efetiva prestação de serviços objeto d</w:t>
      </w:r>
      <w:r>
        <w:rPr>
          <w:rFonts w:hint="default" w:ascii="Arial" w:hAnsi="Arial" w:cs="Arial"/>
          <w:bCs/>
          <w:spacing w:val="-2"/>
          <w:sz w:val="22"/>
          <w:szCs w:val="22"/>
          <w:lang w:val="pt-BR"/>
        </w:rPr>
        <w:t>o contrato</w:t>
      </w:r>
      <w:r>
        <w:rPr>
          <w:rFonts w:hint="default" w:ascii="Arial" w:hAnsi="Arial" w:cs="Arial"/>
          <w:bCs/>
          <w:spacing w:val="-2"/>
          <w:sz w:val="22"/>
          <w:szCs w:val="22"/>
        </w:rPr>
        <w:t>, conforme ajuste representado pela Nota de Empenho.</w:t>
      </w:r>
    </w:p>
    <w:p w14:paraId="3FB5EF37">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8</w:t>
      </w:r>
      <w:r>
        <w:rPr>
          <w:b/>
          <w:sz w:val="22"/>
          <w:szCs w:val="22"/>
        </w:rPr>
        <w:t>.</w:t>
      </w:r>
      <w:r>
        <w:rPr>
          <w:rFonts w:hint="default"/>
          <w:b/>
          <w:sz w:val="22"/>
          <w:szCs w:val="22"/>
          <w:lang w:val="pt-BR"/>
        </w:rPr>
        <w:t xml:space="preserve">2. </w:t>
      </w:r>
      <w:r>
        <w:rPr>
          <w:rFonts w:hint="default" w:ascii="Arial" w:hAnsi="Arial" w:cs="Arial"/>
          <w:bCs/>
          <w:spacing w:val="-2"/>
          <w:sz w:val="22"/>
          <w:szCs w:val="22"/>
        </w:rPr>
        <w:t>Aplicar à detentora d</w:t>
      </w:r>
      <w:r>
        <w:rPr>
          <w:rFonts w:hint="default" w:ascii="Arial" w:hAnsi="Arial" w:cs="Arial"/>
          <w:bCs/>
          <w:spacing w:val="-2"/>
          <w:sz w:val="22"/>
          <w:szCs w:val="22"/>
          <w:lang w:val="pt-BR"/>
        </w:rPr>
        <w:t>o contrato</w:t>
      </w:r>
      <w:r>
        <w:rPr>
          <w:rFonts w:hint="default" w:ascii="Arial" w:hAnsi="Arial" w:cs="Arial"/>
          <w:bCs/>
          <w:spacing w:val="-2"/>
          <w:sz w:val="22"/>
          <w:szCs w:val="22"/>
        </w:rPr>
        <w:t xml:space="preserve"> penalidades, quando for o caso.</w:t>
      </w:r>
    </w:p>
    <w:p w14:paraId="096B770F">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8</w:t>
      </w:r>
      <w:r>
        <w:rPr>
          <w:b/>
          <w:sz w:val="22"/>
          <w:szCs w:val="22"/>
        </w:rPr>
        <w:t>.</w:t>
      </w:r>
      <w:r>
        <w:rPr>
          <w:rFonts w:hint="default"/>
          <w:b/>
          <w:sz w:val="22"/>
          <w:szCs w:val="22"/>
          <w:lang w:val="pt-BR"/>
        </w:rPr>
        <w:t xml:space="preserve">3. </w:t>
      </w:r>
      <w:r>
        <w:rPr>
          <w:rFonts w:hint="default" w:ascii="Arial" w:hAnsi="Arial" w:cs="Arial"/>
          <w:bCs/>
          <w:spacing w:val="-2"/>
          <w:sz w:val="22"/>
          <w:szCs w:val="22"/>
        </w:rPr>
        <w:t>Prestar à detentora d</w:t>
      </w:r>
      <w:r>
        <w:rPr>
          <w:rFonts w:hint="default" w:ascii="Arial" w:hAnsi="Arial" w:cs="Arial"/>
          <w:bCs/>
          <w:spacing w:val="-2"/>
          <w:sz w:val="22"/>
          <w:szCs w:val="22"/>
          <w:lang w:val="pt-BR"/>
        </w:rPr>
        <w:t>o contrato</w:t>
      </w:r>
      <w:r>
        <w:rPr>
          <w:rFonts w:hint="default" w:ascii="Arial" w:hAnsi="Arial" w:cs="Arial"/>
          <w:bCs/>
          <w:spacing w:val="-2"/>
          <w:sz w:val="22"/>
          <w:szCs w:val="22"/>
        </w:rPr>
        <w:t xml:space="preserve"> toda e qualquer informação, por esta solicitada, necessária à perfeita execução da Nota de Empenho.</w:t>
      </w:r>
    </w:p>
    <w:p w14:paraId="651E430F">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8</w:t>
      </w:r>
      <w:r>
        <w:rPr>
          <w:b/>
          <w:sz w:val="22"/>
          <w:szCs w:val="22"/>
        </w:rPr>
        <w:t>.</w:t>
      </w:r>
      <w:r>
        <w:rPr>
          <w:rFonts w:hint="default"/>
          <w:b/>
          <w:sz w:val="22"/>
          <w:szCs w:val="22"/>
          <w:lang w:val="pt-BR"/>
        </w:rPr>
        <w:t xml:space="preserve">4. </w:t>
      </w:r>
      <w:r>
        <w:rPr>
          <w:rFonts w:hint="default" w:ascii="Arial" w:hAnsi="Arial" w:cs="Arial"/>
          <w:bCs/>
          <w:spacing w:val="-2"/>
          <w:sz w:val="22"/>
          <w:szCs w:val="22"/>
        </w:rPr>
        <w:t xml:space="preserve">Efetuar o pagamento à detentora do </w:t>
      </w:r>
      <w:r>
        <w:rPr>
          <w:rFonts w:hint="default" w:ascii="Arial" w:hAnsi="Arial" w:cs="Arial"/>
          <w:bCs/>
          <w:spacing w:val="-2"/>
          <w:sz w:val="22"/>
          <w:szCs w:val="22"/>
          <w:lang w:val="pt-BR"/>
        </w:rPr>
        <w:t>contrato</w:t>
      </w:r>
      <w:r>
        <w:rPr>
          <w:rFonts w:hint="default" w:ascii="Arial" w:hAnsi="Arial" w:cs="Arial"/>
          <w:bCs/>
          <w:spacing w:val="-2"/>
          <w:sz w:val="22"/>
          <w:szCs w:val="22"/>
        </w:rPr>
        <w:t xml:space="preserve"> no prazo avençado, após a entrega da Nota Fiscal, devidamente atestada, no setor competente.</w:t>
      </w:r>
    </w:p>
    <w:p w14:paraId="3E8B9614">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8</w:t>
      </w:r>
      <w:r>
        <w:rPr>
          <w:b/>
          <w:sz w:val="22"/>
          <w:szCs w:val="22"/>
        </w:rPr>
        <w:t>.</w:t>
      </w:r>
      <w:r>
        <w:rPr>
          <w:rFonts w:hint="default"/>
          <w:b/>
          <w:sz w:val="22"/>
          <w:szCs w:val="22"/>
          <w:lang w:val="pt-BR"/>
        </w:rPr>
        <w:t xml:space="preserve">5. </w:t>
      </w:r>
      <w:r>
        <w:rPr>
          <w:rFonts w:hint="default" w:ascii="Arial" w:hAnsi="Arial" w:cs="Arial"/>
          <w:bCs/>
          <w:spacing w:val="-2"/>
          <w:sz w:val="22"/>
          <w:szCs w:val="22"/>
        </w:rPr>
        <w:t>Notificar, por escrito, à detentora d</w:t>
      </w:r>
      <w:r>
        <w:rPr>
          <w:rFonts w:hint="default" w:ascii="Arial" w:hAnsi="Arial" w:cs="Arial"/>
          <w:bCs/>
          <w:spacing w:val="-2"/>
          <w:sz w:val="22"/>
          <w:szCs w:val="22"/>
          <w:lang w:val="pt-BR"/>
        </w:rPr>
        <w:t>o contrato</w:t>
      </w:r>
      <w:r>
        <w:rPr>
          <w:rFonts w:hint="default" w:ascii="Arial" w:hAnsi="Arial" w:cs="Arial"/>
          <w:bCs/>
          <w:spacing w:val="-2"/>
          <w:sz w:val="22"/>
          <w:szCs w:val="22"/>
        </w:rPr>
        <w:t xml:space="preserve"> da aplicação de qualquer sanção.</w:t>
      </w:r>
    </w:p>
    <w:p w14:paraId="57B298C3">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8</w:t>
      </w:r>
      <w:r>
        <w:rPr>
          <w:b/>
          <w:sz w:val="22"/>
          <w:szCs w:val="22"/>
        </w:rPr>
        <w:t>.</w:t>
      </w:r>
      <w:r>
        <w:rPr>
          <w:rFonts w:hint="default"/>
          <w:b/>
          <w:sz w:val="22"/>
          <w:szCs w:val="22"/>
          <w:lang w:val="pt-BR"/>
        </w:rPr>
        <w:t xml:space="preserve">6. </w:t>
      </w:r>
      <w:r>
        <w:rPr>
          <w:rFonts w:hint="default" w:ascii="Arial" w:hAnsi="Arial" w:cs="Arial"/>
          <w:bCs/>
          <w:spacing w:val="-2"/>
          <w:sz w:val="22"/>
          <w:szCs w:val="22"/>
        </w:rPr>
        <w:t>Expedir as requisições/autorizações para que os interessado(s)/paciente(s) se encaminhem ao estabelecimento vencedor para que seja realizado o atendimento;</w:t>
      </w:r>
    </w:p>
    <w:p w14:paraId="0D29AB20">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8</w:t>
      </w:r>
      <w:r>
        <w:rPr>
          <w:b/>
          <w:sz w:val="22"/>
          <w:szCs w:val="22"/>
        </w:rPr>
        <w:t>.</w:t>
      </w:r>
      <w:r>
        <w:rPr>
          <w:rFonts w:hint="default"/>
          <w:b/>
          <w:sz w:val="22"/>
          <w:szCs w:val="22"/>
          <w:lang w:val="pt-BR"/>
        </w:rPr>
        <w:t xml:space="preserve">7. </w:t>
      </w:r>
      <w:r>
        <w:rPr>
          <w:rFonts w:hint="default" w:ascii="Arial" w:hAnsi="Arial" w:cs="Arial"/>
          <w:bCs/>
          <w:spacing w:val="-2"/>
          <w:sz w:val="22"/>
          <w:szCs w:val="22"/>
        </w:rPr>
        <w:t>Comunicar, de imediato, qualquer alteração na forma de prestação dos serviços;</w:t>
      </w:r>
    </w:p>
    <w:p w14:paraId="028BB15D">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rFonts w:hint="default"/>
          <w:b/>
          <w:sz w:val="22"/>
          <w:szCs w:val="22"/>
          <w:lang w:val="pt-BR"/>
        </w:rPr>
        <w:t>8</w:t>
      </w:r>
      <w:r>
        <w:rPr>
          <w:b/>
          <w:sz w:val="22"/>
          <w:szCs w:val="22"/>
        </w:rPr>
        <w:t>.</w:t>
      </w:r>
      <w:r>
        <w:rPr>
          <w:rFonts w:hint="default"/>
          <w:b/>
          <w:sz w:val="22"/>
          <w:szCs w:val="22"/>
          <w:lang w:val="pt-BR"/>
        </w:rPr>
        <w:t xml:space="preserve">8. </w:t>
      </w:r>
      <w:r>
        <w:rPr>
          <w:rFonts w:hint="default" w:ascii="Arial" w:hAnsi="Arial" w:cs="Arial"/>
          <w:bCs/>
          <w:spacing w:val="-2"/>
          <w:sz w:val="22"/>
          <w:szCs w:val="22"/>
        </w:rPr>
        <w:t>Conferir e aprovar os serviços realizados;</w:t>
      </w:r>
    </w:p>
    <w:p w14:paraId="0B159F52">
      <w:pPr>
        <w:pStyle w:val="127"/>
        <w:widowControl w:val="0"/>
        <w:numPr>
          <w:ilvl w:val="0"/>
          <w:numId w:val="0"/>
        </w:numPr>
        <w:tabs>
          <w:tab w:val="left" w:pos="709"/>
          <w:tab w:val="left" w:pos="1276"/>
        </w:tabs>
        <w:adjustRightInd w:val="0"/>
        <w:spacing w:before="120" w:after="120" w:line="360" w:lineRule="auto"/>
        <w:ind w:left="0" w:leftChars="0" w:firstLine="0" w:firstLineChars="0"/>
        <w:jc w:val="both"/>
        <w:textAlignment w:val="baseline"/>
        <w:rPr>
          <w:rFonts w:ascii="Arial" w:hAnsi="Arial" w:cs="Arial"/>
          <w:sz w:val="22"/>
          <w:szCs w:val="22"/>
        </w:rPr>
      </w:pPr>
      <w:r>
        <w:rPr>
          <w:rFonts w:hint="default"/>
          <w:b/>
          <w:sz w:val="22"/>
          <w:szCs w:val="22"/>
          <w:lang w:val="pt-BR"/>
        </w:rPr>
        <w:t>8</w:t>
      </w:r>
      <w:r>
        <w:rPr>
          <w:b/>
          <w:sz w:val="22"/>
          <w:szCs w:val="22"/>
        </w:rPr>
        <w:t>.</w:t>
      </w:r>
      <w:r>
        <w:rPr>
          <w:rFonts w:hint="default"/>
          <w:b/>
          <w:sz w:val="22"/>
          <w:szCs w:val="22"/>
          <w:lang w:val="pt-BR"/>
        </w:rPr>
        <w:t xml:space="preserve">9. </w:t>
      </w:r>
      <w:r>
        <w:rPr>
          <w:rFonts w:hint="default" w:ascii="Arial" w:hAnsi="Arial" w:cs="Arial"/>
          <w:bCs/>
          <w:spacing w:val="-2"/>
          <w:sz w:val="22"/>
          <w:szCs w:val="22"/>
        </w:rPr>
        <w:t>Prestar ao vencedor, todas as informações necessárias para o bom desempenho dos serviços. Monetária</w:t>
      </w:r>
    </w:p>
    <w:p w14:paraId="30424B83">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Nona</w:t>
      </w:r>
    </w:p>
    <w:p w14:paraId="7D9041FC">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DAS OBRIGAÇÕES DA CONTRATADA</w:t>
      </w:r>
    </w:p>
    <w:p w14:paraId="13BFE799">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lang w:val="pt-BR"/>
        </w:rPr>
      </w:pPr>
      <w:r>
        <w:rPr>
          <w:rFonts w:hint="default"/>
          <w:b/>
          <w:sz w:val="22"/>
          <w:szCs w:val="22"/>
          <w:lang w:val="pt-BR"/>
        </w:rPr>
        <w:t>9</w:t>
      </w:r>
      <w:r>
        <w:rPr>
          <w:b/>
          <w:sz w:val="22"/>
          <w:szCs w:val="22"/>
        </w:rPr>
        <w:t>.</w:t>
      </w:r>
      <w:r>
        <w:rPr>
          <w:rFonts w:hint="default"/>
          <w:b/>
          <w:sz w:val="22"/>
          <w:szCs w:val="22"/>
          <w:lang w:val="pt-BR"/>
        </w:rPr>
        <w:t xml:space="preserve">1. </w:t>
      </w:r>
      <w:r>
        <w:rPr>
          <w:rFonts w:hint="default" w:ascii="Arial" w:hAnsi="Arial" w:cs="Arial"/>
          <w:bCs/>
          <w:spacing w:val="-2"/>
          <w:sz w:val="22"/>
          <w:szCs w:val="22"/>
        </w:rPr>
        <w:t>A(s) licitante(s) vencedora(s) se obriga(m) a entregar os serviços desta licitação, mediante a emissão de ordem de fornecimento pela Secretaria Municipa</w:t>
      </w:r>
      <w:r>
        <w:rPr>
          <w:rFonts w:hint="default" w:ascii="Arial" w:hAnsi="Arial" w:cs="Arial"/>
          <w:bCs/>
          <w:spacing w:val="-2"/>
          <w:sz w:val="22"/>
          <w:szCs w:val="22"/>
          <w:lang w:val="pt-BR"/>
        </w:rPr>
        <w:t>l de Saúde</w:t>
      </w:r>
      <w:r>
        <w:rPr>
          <w:rFonts w:hint="default" w:ascii="Arial" w:hAnsi="Arial" w:cs="Arial"/>
          <w:bCs/>
          <w:spacing w:val="-2"/>
          <w:sz w:val="22"/>
          <w:szCs w:val="22"/>
        </w:rPr>
        <w:t>, a partir da data da assinatura d</w:t>
      </w:r>
      <w:r>
        <w:rPr>
          <w:rFonts w:hint="default" w:ascii="Arial" w:hAnsi="Arial" w:cs="Arial"/>
          <w:bCs/>
          <w:spacing w:val="-2"/>
          <w:sz w:val="22"/>
          <w:szCs w:val="22"/>
          <w:lang w:val="pt-BR"/>
        </w:rPr>
        <w:t>o contrato;</w:t>
      </w:r>
    </w:p>
    <w:p w14:paraId="41186247">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2. </w:t>
      </w:r>
      <w:r>
        <w:rPr>
          <w:rFonts w:hint="default" w:ascii="Arial" w:hAnsi="Arial" w:cs="Arial"/>
          <w:bCs/>
          <w:spacing w:val="-2"/>
          <w:sz w:val="22"/>
          <w:szCs w:val="22"/>
        </w:rPr>
        <w:t xml:space="preserve">As notas fiscais não poderão ter rasuras e deverão descrever corretamente o item; número de empenho, o número do processo de compras, dados bancários para depósito; deverão ser encaminhadas à Prefeitura de Sinop, por meio do Portal do Fornecedor, disponível no endereço eletrônico: </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Style w:val="14"/>
          <w:rFonts w:hint="default" w:ascii="Arial" w:hAnsi="Arial" w:cs="Arial"/>
          <w:bCs/>
          <w:spacing w:val="-2"/>
          <w:sz w:val="22"/>
          <w:szCs w:val="22"/>
        </w:rPr>
        <w:t>https://www.gp.srv.br/portalfornecedor_sinop/servlet/home</w:t>
      </w:r>
      <w:r>
        <w:rPr>
          <w:rStyle w:val="14"/>
          <w:rFonts w:hint="default" w:ascii="Arial" w:hAnsi="Arial" w:cs="Arial"/>
          <w:bCs/>
          <w:spacing w:val="-2"/>
          <w:sz w:val="22"/>
          <w:szCs w:val="22"/>
        </w:rPr>
        <w:fldChar w:fldCharType="end"/>
      </w:r>
      <w:r>
        <w:rPr>
          <w:rFonts w:hint="default" w:ascii="Arial" w:hAnsi="Arial" w:cs="Arial"/>
          <w:bCs/>
          <w:spacing w:val="-2"/>
          <w:sz w:val="22"/>
          <w:szCs w:val="22"/>
        </w:rPr>
        <w:t xml:space="preserve"> , conforme Decreto 129/2024 de 17 de abril de 2024;</w:t>
      </w:r>
    </w:p>
    <w:p w14:paraId="35BA207F">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rFonts w:hint="default"/>
          <w:b/>
          <w:sz w:val="22"/>
          <w:szCs w:val="22"/>
          <w:lang w:val="pt-BR"/>
        </w:rPr>
        <w:t xml:space="preserve">.3. </w:t>
      </w:r>
      <w:r>
        <w:rPr>
          <w:rFonts w:hint="default" w:ascii="Arial" w:hAnsi="Arial" w:cs="Arial"/>
          <w:bCs/>
          <w:spacing w:val="-2"/>
          <w:sz w:val="22"/>
          <w:szCs w:val="22"/>
        </w:rPr>
        <w:t>As notas fiscais serão liberadas para pagamento somente quando acompanhadas do relatório de recebimento, devidamente assinado e carimbado pelo funcionário responsável.</w:t>
      </w:r>
    </w:p>
    <w:p w14:paraId="205C34C4">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4. </w:t>
      </w:r>
      <w:r>
        <w:rPr>
          <w:rFonts w:hint="default" w:ascii="Arial" w:hAnsi="Arial" w:cs="Arial"/>
          <w:bCs/>
          <w:spacing w:val="-2"/>
          <w:sz w:val="22"/>
          <w:szCs w:val="22"/>
        </w:rPr>
        <w:t>Pagar todos os tributos, encargos, custos e despesas, dentre outros, que incidam ou venham a incidir, direta ou indiretamente, sobre os serviços fornecidos;</w:t>
      </w:r>
    </w:p>
    <w:p w14:paraId="39A7C954">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5. </w:t>
      </w:r>
      <w:r>
        <w:rPr>
          <w:rFonts w:hint="default" w:ascii="Arial" w:hAnsi="Arial" w:cs="Arial"/>
          <w:bCs/>
          <w:spacing w:val="-2"/>
          <w:sz w:val="22"/>
          <w:szCs w:val="22"/>
        </w:rPr>
        <w:t>Manter, durante a validade d</w:t>
      </w:r>
      <w:r>
        <w:rPr>
          <w:rFonts w:hint="default" w:ascii="Arial" w:hAnsi="Arial" w:cs="Arial"/>
          <w:bCs/>
          <w:spacing w:val="-2"/>
          <w:sz w:val="22"/>
          <w:szCs w:val="22"/>
          <w:lang w:val="pt-BR"/>
        </w:rPr>
        <w:t>o contrato</w:t>
      </w:r>
      <w:r>
        <w:rPr>
          <w:rFonts w:hint="default" w:ascii="Arial" w:hAnsi="Arial" w:cs="Arial"/>
          <w:bCs/>
          <w:spacing w:val="-2"/>
          <w:sz w:val="22"/>
          <w:szCs w:val="22"/>
        </w:rPr>
        <w:t>, as mesmas condições de habilitação;</w:t>
      </w:r>
    </w:p>
    <w:p w14:paraId="09ACE129">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6. </w:t>
      </w:r>
      <w:r>
        <w:rPr>
          <w:rFonts w:hint="default" w:ascii="Arial" w:hAnsi="Arial" w:cs="Arial"/>
          <w:bCs/>
          <w:spacing w:val="-2"/>
          <w:sz w:val="22"/>
          <w:szCs w:val="22"/>
        </w:rPr>
        <w:t>Fornecer a prestação dos serviços ao paciente diariamente (segunda a segunda) na sede da Contratada, que deverá ser no perímetro da capital do Estado Mato Grosso, adotando as técnicas adequadas;</w:t>
      </w:r>
    </w:p>
    <w:p w14:paraId="22270344">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7. </w:t>
      </w:r>
      <w:r>
        <w:rPr>
          <w:rFonts w:hint="default" w:ascii="Arial" w:hAnsi="Arial" w:cs="Arial"/>
          <w:bCs/>
          <w:spacing w:val="-2"/>
          <w:sz w:val="22"/>
          <w:szCs w:val="22"/>
        </w:rPr>
        <w:t>A Casa de Apoio deverá atender em ambiente adequado, separado e disponibilizado somente para acomodar pacientes do Município de Sinop/MT;</w:t>
      </w:r>
    </w:p>
    <w:p w14:paraId="0E7CCCA9">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8. </w:t>
      </w:r>
      <w:r>
        <w:rPr>
          <w:rFonts w:hint="default" w:ascii="Arial" w:hAnsi="Arial" w:cs="Arial"/>
          <w:bCs/>
          <w:spacing w:val="-2"/>
          <w:sz w:val="22"/>
          <w:szCs w:val="22"/>
        </w:rPr>
        <w:t>Tratar e orientar os pacientes com cortesia, evitando ter com ele qualquer tipo de transtorno, inclusive quanto à forma e administração dos seus medicamentos que esteja usando;</w:t>
      </w:r>
    </w:p>
    <w:p w14:paraId="56B2286D">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9. </w:t>
      </w:r>
      <w:r>
        <w:rPr>
          <w:rFonts w:hint="default" w:ascii="Arial" w:hAnsi="Arial" w:cs="Arial"/>
          <w:bCs/>
          <w:spacing w:val="-2"/>
          <w:sz w:val="22"/>
          <w:szCs w:val="22"/>
        </w:rPr>
        <w:t>Prestar os serviços imediatamente após a chegada do paciente ao estabelecimento, exceto quando houver horário marcado para atendimento do paciente, conforme a requisição emitida pela Secretaria anexa aos encaminhamentos;</w:t>
      </w:r>
    </w:p>
    <w:p w14:paraId="1FA4A137">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10. </w:t>
      </w:r>
      <w:r>
        <w:rPr>
          <w:rFonts w:hint="default" w:ascii="Arial" w:hAnsi="Arial" w:cs="Arial"/>
          <w:bCs/>
          <w:spacing w:val="-2"/>
          <w:sz w:val="22"/>
          <w:szCs w:val="22"/>
        </w:rPr>
        <w:t>Em caráter de EMERGÊNCIA, os prazos poderão ser reduzidos de acordo com a gravidade dos casos, a fim de não prejudicar ou colocar em risco a saúde dos pacientes ou atraso na realização do atendimento das consultas, exames entre outros procedimentos à que o paciente for realizar;</w:t>
      </w:r>
    </w:p>
    <w:p w14:paraId="072EFA37">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11. </w:t>
      </w:r>
      <w:r>
        <w:rPr>
          <w:rFonts w:hint="default" w:ascii="Arial" w:hAnsi="Arial" w:cs="Arial"/>
          <w:bCs/>
          <w:spacing w:val="-2"/>
          <w:sz w:val="22"/>
          <w:szCs w:val="22"/>
        </w:rPr>
        <w:t>Permitir a fiscalização dos serviços pela Secretaria Municipal de Saúde, em qualquer tempo, e mantê-la permanentemente informada a respeito do andamento dos mesmos, somente funcionário autorizado pela Secretária de Saúde ( Fiscal de Contrato).</w:t>
      </w:r>
    </w:p>
    <w:p w14:paraId="10DFE94B">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12.</w:t>
      </w:r>
      <w:r>
        <w:rPr>
          <w:rFonts w:hint="default" w:ascii="Arial" w:hAnsi="Arial" w:cs="Arial"/>
          <w:bCs/>
          <w:spacing w:val="-2"/>
          <w:sz w:val="22"/>
          <w:szCs w:val="22"/>
        </w:rPr>
        <w:t>Comunicar à Prefeitura a ocorrência de fato superveniente que possa acarretar a impossibilidade da continuação dos serviços;</w:t>
      </w:r>
    </w:p>
    <w:p w14:paraId="5A657E96">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13.</w:t>
      </w:r>
      <w:r>
        <w:rPr>
          <w:rFonts w:hint="default" w:ascii="Arial" w:hAnsi="Arial" w:cs="Arial"/>
          <w:bCs/>
          <w:spacing w:val="-2"/>
          <w:sz w:val="22"/>
          <w:szCs w:val="22"/>
        </w:rPr>
        <w:t>Aceitar acréscimos e supressões que se fizerem necessários, até o limite máximo de 25% (vinte e cinco por cento) do valor contratado;</w:t>
      </w:r>
    </w:p>
    <w:p w14:paraId="62BB3BE9">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14. </w:t>
      </w:r>
      <w:r>
        <w:rPr>
          <w:rFonts w:hint="default" w:ascii="Arial" w:hAnsi="Arial" w:cs="Arial"/>
          <w:bCs/>
          <w:spacing w:val="-2"/>
          <w:sz w:val="22"/>
          <w:szCs w:val="22"/>
        </w:rPr>
        <w:t>Responder por erro de qualquer natureza relativo aos métodos utilizados sejam na esfera administrativa, cível ou criminal;</w:t>
      </w:r>
    </w:p>
    <w:p w14:paraId="2D750071">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2</w:t>
      </w:r>
      <w:r>
        <w:rPr>
          <w:b/>
          <w:sz w:val="22"/>
          <w:szCs w:val="22"/>
        </w:rPr>
        <w:t>.</w:t>
      </w:r>
      <w:r>
        <w:rPr>
          <w:rFonts w:hint="default"/>
          <w:b/>
          <w:sz w:val="22"/>
          <w:szCs w:val="22"/>
          <w:lang w:val="pt-BR"/>
        </w:rPr>
        <w:t xml:space="preserve">15. </w:t>
      </w:r>
      <w:r>
        <w:rPr>
          <w:rFonts w:hint="default" w:ascii="Arial" w:hAnsi="Arial" w:cs="Arial"/>
          <w:bCs/>
          <w:spacing w:val="-2"/>
          <w:sz w:val="22"/>
          <w:szCs w:val="22"/>
        </w:rPr>
        <w:t>Possuir alvará sanitário municipal vigente;</w:t>
      </w:r>
    </w:p>
    <w:p w14:paraId="5276B33F">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ascii="Arial" w:hAnsi="Arial" w:cs="Arial"/>
          <w:bCs/>
          <w:spacing w:val="-2"/>
          <w:sz w:val="22"/>
          <w:szCs w:val="22"/>
          <w:lang w:val="pt-BR"/>
        </w:rPr>
        <w:t xml:space="preserve">16. </w:t>
      </w:r>
      <w:r>
        <w:rPr>
          <w:rFonts w:hint="default" w:ascii="Arial" w:hAnsi="Arial" w:cs="Arial"/>
          <w:bCs/>
          <w:spacing w:val="-2"/>
          <w:sz w:val="22"/>
          <w:szCs w:val="22"/>
        </w:rPr>
        <w:t>Possuir normas e rotinas quanto há horários de funcionamento da Casa de Apoio;</w:t>
      </w:r>
    </w:p>
    <w:p w14:paraId="25569BED">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17. </w:t>
      </w:r>
      <w:r>
        <w:rPr>
          <w:rFonts w:hint="default" w:ascii="Arial" w:hAnsi="Arial" w:cs="Arial"/>
          <w:bCs/>
          <w:spacing w:val="-2"/>
          <w:sz w:val="22"/>
          <w:szCs w:val="22"/>
        </w:rPr>
        <w:t>Oferecer meios que ajudem a amenizar o calor, ou seja, manter ventiladores e/ou ar condicionado(s) continuamente conforme necessidade;</w:t>
      </w:r>
    </w:p>
    <w:p w14:paraId="6DDD4102">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18. </w:t>
      </w:r>
      <w:r>
        <w:rPr>
          <w:rFonts w:hint="default" w:ascii="Arial" w:hAnsi="Arial" w:cs="Arial"/>
          <w:bCs/>
          <w:spacing w:val="-2"/>
          <w:sz w:val="22"/>
          <w:szCs w:val="22"/>
        </w:rPr>
        <w:t>O(s) usuário(s) que forem realizar seus procedimentos no período vespertino deverá ter a disposição alojamento para que os mesmos descansem; a normativa aplica-se também a crianças, pacientes em pós cirúrgicos e oncológicos a qualquer tempo;</w:t>
      </w:r>
    </w:p>
    <w:p w14:paraId="080097CB">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19. </w:t>
      </w:r>
      <w:r>
        <w:rPr>
          <w:rFonts w:hint="default" w:ascii="Arial" w:hAnsi="Arial" w:cs="Arial"/>
          <w:bCs/>
          <w:spacing w:val="-2"/>
          <w:sz w:val="22"/>
          <w:szCs w:val="22"/>
        </w:rPr>
        <w:t>Não será admitido nenhum tipo de comercialização nas dependências da casa de apoio;</w:t>
      </w:r>
    </w:p>
    <w:p w14:paraId="033BC4BB">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20. </w:t>
      </w:r>
      <w:r>
        <w:rPr>
          <w:rFonts w:hint="default" w:ascii="Arial" w:hAnsi="Arial" w:cs="Arial"/>
          <w:bCs/>
          <w:spacing w:val="-2"/>
          <w:sz w:val="22"/>
          <w:szCs w:val="22"/>
        </w:rPr>
        <w:t>As dependências da empresa contratada deverão garantir acessibilidade a todos os usuários;</w:t>
      </w:r>
    </w:p>
    <w:p w14:paraId="00AF2459">
      <w:pPr>
        <w:pStyle w:val="16"/>
        <w:numPr>
          <w:ilvl w:val="0"/>
          <w:numId w:val="0"/>
        </w:numPr>
        <w:spacing w:before="240" w:after="240" w:line="360" w:lineRule="auto"/>
        <w:ind w:left="0" w:leftChars="0" w:firstLine="0" w:firstLineChars="0"/>
        <w:jc w:val="both"/>
        <w:rPr>
          <w:rFonts w:hint="default" w:ascii="Arial" w:hAnsi="Arial" w:cs="Arial"/>
          <w:bCs/>
          <w:spacing w:val="-2"/>
          <w:sz w:val="22"/>
          <w:szCs w:val="22"/>
        </w:rPr>
      </w:pPr>
      <w:r>
        <w:rPr>
          <w:b/>
          <w:sz w:val="22"/>
          <w:szCs w:val="22"/>
          <w:lang w:val="pt-BR"/>
        </w:rPr>
        <w:t>9</w:t>
      </w:r>
      <w:r>
        <w:rPr>
          <w:b/>
          <w:sz w:val="22"/>
          <w:szCs w:val="22"/>
        </w:rPr>
        <w:t>.</w:t>
      </w:r>
      <w:r>
        <w:rPr>
          <w:rFonts w:hint="default"/>
          <w:b/>
          <w:sz w:val="22"/>
          <w:szCs w:val="22"/>
          <w:lang w:val="pt-BR"/>
        </w:rPr>
        <w:t xml:space="preserve">21. </w:t>
      </w:r>
      <w:r>
        <w:rPr>
          <w:rFonts w:hint="default" w:ascii="Arial" w:hAnsi="Arial" w:cs="Arial"/>
          <w:bCs/>
          <w:spacing w:val="-2"/>
          <w:sz w:val="22"/>
          <w:szCs w:val="22"/>
        </w:rPr>
        <w:t>Todas as reclamações deverão ser escritas, com identificação do reclamante, e entregues junto ao setor de Tratamento Fora do Domicílio da Secretaria Municipal de Saúde.</w:t>
      </w:r>
    </w:p>
    <w:p w14:paraId="653B68AB">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cs="Arial"/>
          <w:bCs/>
          <w:spacing w:val="-2"/>
          <w:sz w:val="22"/>
          <w:szCs w:val="22"/>
          <w:lang w:val="pt-BR"/>
        </w:rPr>
      </w:pPr>
      <w:r>
        <w:rPr>
          <w:rFonts w:hint="default" w:ascii="Arial" w:hAnsi="Arial" w:cs="Arial"/>
          <w:b/>
          <w:bCs w:val="0"/>
          <w:spacing w:val="-2"/>
          <w:sz w:val="22"/>
          <w:szCs w:val="22"/>
          <w:lang w:val="pt-BR"/>
        </w:rPr>
        <w:t xml:space="preserve">9.22. </w:t>
      </w:r>
      <w:r>
        <w:rPr>
          <w:rFonts w:hint="default" w:ascii="Arial" w:hAnsi="Arial" w:cs="Arial"/>
          <w:bCs/>
          <w:spacing w:val="-2"/>
          <w:sz w:val="22"/>
          <w:szCs w:val="22"/>
          <w:lang w:val="pt-BR"/>
        </w:rPr>
        <w:t>A contratada deve conter todos requisitos exigidos no Termo de Referência (quando aplicável).</w:t>
      </w:r>
    </w:p>
    <w:p w14:paraId="62CE564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cs="Arial"/>
          <w:sz w:val="22"/>
          <w:szCs w:val="22"/>
          <w:lang w:val="pt-BR"/>
        </w:rPr>
      </w:pPr>
      <w:r>
        <w:rPr>
          <w:rFonts w:hint="default" w:ascii="Arial" w:hAnsi="Arial" w:cs="Arial"/>
          <w:b/>
          <w:bCs w:val="0"/>
          <w:spacing w:val="-2"/>
          <w:sz w:val="22"/>
          <w:szCs w:val="22"/>
          <w:lang w:val="pt-BR"/>
        </w:rPr>
        <w:t>9.23.</w:t>
      </w:r>
      <w:r>
        <w:rPr>
          <w:rFonts w:hint="default" w:ascii="Arial" w:hAnsi="Arial" w:cs="Arial"/>
          <w:bCs/>
          <w:spacing w:val="-2"/>
          <w:sz w:val="22"/>
          <w:szCs w:val="22"/>
          <w:lang w:val="pt-BR"/>
        </w:rPr>
        <w:t xml:space="preserve"> </w:t>
      </w:r>
      <w:r>
        <w:rPr>
          <w:rFonts w:hint="default" w:ascii="Arial" w:hAnsi="Arial" w:eastAsia="SimSun" w:cs="Arial"/>
          <w:sz w:val="22"/>
          <w:szCs w:val="22"/>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573E04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eastAsia="SimSun" w:cs="Arial"/>
          <w:sz w:val="22"/>
          <w:szCs w:val="22"/>
        </w:rPr>
      </w:pPr>
      <w:r>
        <w:rPr>
          <w:rFonts w:hint="default" w:ascii="Arial" w:hAnsi="Arial" w:cs="Arial"/>
          <w:b/>
          <w:bCs/>
          <w:sz w:val="22"/>
          <w:szCs w:val="22"/>
          <w:lang w:val="pt-BR"/>
        </w:rPr>
        <w:t xml:space="preserve">9.24. </w:t>
      </w:r>
      <w:r>
        <w:rPr>
          <w:rFonts w:hint="default" w:ascii="Arial" w:hAnsi="Arial" w:eastAsia="SimSun" w:cs="Arial"/>
          <w:sz w:val="22"/>
          <w:szCs w:val="22"/>
        </w:rPr>
        <w:t>Guardar sigilo sobre todas as informações obtidas em decorrência do cumprimento do contrato;</w:t>
      </w:r>
    </w:p>
    <w:p w14:paraId="0C6D814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eastAsia="SimSun" w:cs="Arial"/>
          <w:sz w:val="22"/>
          <w:szCs w:val="22"/>
        </w:rPr>
      </w:pPr>
      <w:r>
        <w:rPr>
          <w:rFonts w:hint="default" w:ascii="Arial" w:hAnsi="Arial" w:cs="Arial"/>
          <w:b/>
          <w:bCs/>
          <w:sz w:val="22"/>
          <w:szCs w:val="22"/>
          <w:lang w:val="pt-BR"/>
        </w:rPr>
        <w:t xml:space="preserve">9.25. </w:t>
      </w:r>
      <w:r>
        <w:rPr>
          <w:rFonts w:hint="default" w:ascii="Arial" w:hAnsi="Arial" w:eastAsia="SimSun" w:cs="Arial"/>
          <w:sz w:val="22"/>
          <w:szCs w:val="22"/>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7EE093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 xml:space="preserve">9.26. </w:t>
      </w:r>
      <w:r>
        <w:rPr>
          <w:rFonts w:hint="default" w:ascii="Arial" w:hAnsi="Arial" w:eastAsia="SimSun" w:cs="Arial"/>
          <w:sz w:val="22"/>
          <w:szCs w:val="22"/>
        </w:rPr>
        <w:t>Responsabilizar-se pelos</w:t>
      </w:r>
      <w:r>
        <w:rPr>
          <w:rFonts w:hint="default" w:ascii="Arial" w:hAnsi="Arial" w:cs="Arial"/>
          <w:sz w:val="22"/>
          <w:szCs w:val="22"/>
          <w:lang w:val="pt-BR"/>
        </w:rPr>
        <w:t xml:space="preserve"> encargos trabalhistas, previdenciários, fiscais e comerciais resultantes da execução do objeto, cuja inadimplência não transfere a responsabilidade ao CONTRATANTE e não poderá onerar o objeto do CONTRATO, sendo que eventual pessoal alocado ao CONTRATO não terá qualquer vinculo empregatício com o contratante.</w:t>
      </w:r>
    </w:p>
    <w:p w14:paraId="28367B8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eastAsia="SimSun" w:cs="Arial"/>
          <w:sz w:val="24"/>
          <w:szCs w:val="24"/>
        </w:rPr>
      </w:pPr>
      <w:r>
        <w:rPr>
          <w:rFonts w:hint="default" w:ascii="Arial" w:hAnsi="Arial" w:cs="Arial"/>
          <w:b/>
          <w:bCs/>
          <w:sz w:val="22"/>
          <w:szCs w:val="22"/>
          <w:lang w:val="pt-BR"/>
        </w:rPr>
        <w:t>9.27.</w:t>
      </w:r>
      <w:r>
        <w:rPr>
          <w:rFonts w:hint="default" w:ascii="Arial" w:hAnsi="Arial" w:cs="Arial"/>
          <w:sz w:val="22"/>
          <w:szCs w:val="22"/>
          <w:lang w:val="pt-BR"/>
        </w:rPr>
        <w:t xml:space="preserve"> </w:t>
      </w:r>
      <w:r>
        <w:rPr>
          <w:rFonts w:hint="default" w:ascii="Arial" w:hAnsi="Arial" w:eastAsia="SimSun"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99F6F7D">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9.28. </w:t>
      </w:r>
      <w:r>
        <w:rPr>
          <w:rFonts w:hint="default" w:ascii="Arial" w:hAnsi="Arial" w:cs="Arial"/>
          <w:b w:val="0"/>
          <w:bCs w:val="0"/>
          <w:sz w:val="22"/>
          <w:szCs w:val="22"/>
          <w:lang w:val="pt-BR"/>
        </w:rPr>
        <w:t>Comprovar, conforme o caso, no inicio da execução contratual e sempre que solicitado pela fiscal, a reserva de cargos prevista em lei para pessoa com toda a vigência do contrato, com a indicação dos empregados que preencheram as referidas vagas;</w:t>
      </w:r>
    </w:p>
    <w:p w14:paraId="1E709E5E">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jc w:val="both"/>
        <w:textAlignment w:val="auto"/>
        <w:rPr>
          <w:rFonts w:hint="default" w:ascii="Arial" w:hAnsi="Arial" w:eastAsia="SimSun" w:cs="Arial"/>
          <w:b w:val="0"/>
          <w:bCs w:val="0"/>
          <w:sz w:val="22"/>
          <w:szCs w:val="22"/>
          <w:lang w:val="pt-BR"/>
        </w:rPr>
      </w:pPr>
      <w:r>
        <w:rPr>
          <w:rFonts w:hint="default" w:ascii="Arial" w:hAnsi="Arial" w:cs="Arial"/>
          <w:b/>
          <w:bCs/>
          <w:sz w:val="22"/>
          <w:szCs w:val="22"/>
          <w:lang w:val="pt-BR"/>
        </w:rPr>
        <w:t xml:space="preserve">9.29. </w:t>
      </w:r>
      <w:r>
        <w:rPr>
          <w:rFonts w:hint="default" w:ascii="Arial" w:hAnsi="Arial" w:cs="Arial"/>
          <w:b w:val="0"/>
          <w:bCs w:val="0"/>
          <w:sz w:val="22"/>
          <w:szCs w:val="22"/>
          <w:lang w:val="pt-BR"/>
        </w:rPr>
        <w:t>Manter, durante o prazo de vigência do CONTRATO, todas as condições de habilitação exigidas na licitação.</w:t>
      </w:r>
    </w:p>
    <w:p w14:paraId="575DF76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 xml:space="preserve">Décima </w:t>
      </w:r>
      <w:r>
        <w:rPr>
          <w:rFonts w:ascii="Arial" w:hAnsi="Arial" w:cs="Arial"/>
          <w:b/>
          <w:kern w:val="1"/>
          <w:sz w:val="22"/>
          <w:szCs w:val="22"/>
          <w:lang w:eastAsia="ar-SA"/>
        </w:rPr>
        <w:t xml:space="preserve"> </w:t>
      </w:r>
    </w:p>
    <w:p w14:paraId="0674F1C8">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6B73E54A">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10.1.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017BFADB">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Cláusula Décima Primeira</w:t>
      </w:r>
    </w:p>
    <w:p w14:paraId="3284712C">
      <w:pPr>
        <w:pBdr>
          <w:top w:val="double" w:color="auto" w:sz="4" w:space="1"/>
          <w:left w:val="double" w:color="auto" w:sz="4" w:space="4"/>
          <w:bottom w:val="double" w:color="auto" w:sz="4" w:space="1"/>
          <w:right w:val="double" w:color="auto" w:sz="4" w:space="4"/>
        </w:pBdr>
        <w:shd w:val="clear" w:color="auto" w:fill="D9D9D9"/>
        <w:tabs>
          <w:tab w:val="left" w:pos="1080"/>
        </w:tabs>
        <w:spacing w:line="360" w:lineRule="auto"/>
        <w:jc w:val="center"/>
        <w:rPr>
          <w:rFonts w:ascii="Arial" w:hAnsi="Arial" w:cs="Arial"/>
          <w:b/>
          <w:sz w:val="22"/>
          <w:szCs w:val="22"/>
        </w:rPr>
      </w:pPr>
      <w:r>
        <w:rPr>
          <w:rFonts w:ascii="Arial" w:hAnsi="Arial" w:cs="Arial"/>
          <w:b/>
          <w:sz w:val="22"/>
          <w:szCs w:val="22"/>
        </w:rPr>
        <w:t>DAS PENALIDADES</w:t>
      </w:r>
    </w:p>
    <w:p w14:paraId="097F3F4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color w:val="auto"/>
          <w:sz w:val="22"/>
          <w:szCs w:val="22"/>
        </w:rPr>
      </w:pPr>
      <w:r>
        <w:rPr>
          <w:rFonts w:hint="default" w:cs="Arial"/>
          <w:b/>
          <w:bCs/>
          <w:color w:val="auto"/>
          <w:sz w:val="22"/>
          <w:szCs w:val="22"/>
          <w:lang w:val="pt-BR"/>
        </w:rPr>
        <w:t xml:space="preserve">11.1.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Style w:val="14"/>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2790A55F">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color w:val="auto"/>
          <w:sz w:val="22"/>
          <w:szCs w:val="22"/>
        </w:rPr>
      </w:pPr>
      <w:r>
        <w:rPr>
          <w:rFonts w:hint="default" w:cs="Arial"/>
          <w:b/>
          <w:bCs/>
          <w:color w:val="auto"/>
          <w:sz w:val="22"/>
          <w:szCs w:val="22"/>
          <w:lang w:val="pt-BR"/>
        </w:rPr>
        <w:t>11.2.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7E0CF18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rFonts w:hint="default" w:ascii="Arial" w:hAnsi="Arial" w:cs="Arial"/>
          <w:sz w:val="22"/>
          <w:szCs w:val="22"/>
        </w:rPr>
      </w:pPr>
      <w:r>
        <w:rPr>
          <w:rFonts w:hint="default" w:ascii="Arial" w:hAnsi="Arial" w:cs="Arial"/>
          <w:b/>
          <w:bCs/>
          <w:sz w:val="22"/>
          <w:szCs w:val="22"/>
          <w:lang w:val="pt-BR"/>
        </w:rPr>
        <w:t>11.3.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0659C3B1">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4D7BAFD">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11.3.2.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501CA581">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5ED835D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rFonts w:hint="default" w:ascii="Arial" w:hAnsi="Arial" w:cs="Arial"/>
          <w:sz w:val="22"/>
          <w:szCs w:val="22"/>
        </w:rPr>
      </w:pPr>
      <w:r>
        <w:rPr>
          <w:rFonts w:hint="default" w:ascii="Arial" w:hAnsi="Arial" w:cs="Arial"/>
          <w:b/>
          <w:bCs/>
          <w:sz w:val="22"/>
          <w:szCs w:val="22"/>
          <w:lang w:val="pt-BR"/>
        </w:rPr>
        <w:t xml:space="preserve">11.3.4.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6799C7FB">
      <w:pPr>
        <w:pStyle w:val="136"/>
        <w:keepNext w:val="0"/>
        <w:keepLines w:val="0"/>
        <w:pageBreakBefore w:val="0"/>
        <w:widowControl/>
        <w:numPr>
          <w:ilvl w:val="0"/>
          <w:numId w:val="0"/>
        </w:numPr>
        <w:tabs>
          <w:tab w:val="left" w:pos="0"/>
        </w:tabs>
        <w:kinsoku/>
        <w:wordWrap/>
        <w:overflowPunct/>
        <w:topLinePunct w:val="0"/>
        <w:autoSpaceDE/>
        <w:autoSpaceDN/>
        <w:bidi w:val="0"/>
        <w:adjustRightInd/>
        <w:snapToGrid/>
        <w:spacing w:line="336" w:lineRule="auto"/>
        <w:ind w:left="4" w:leftChars="0" w:firstLine="477" w:firstLineChars="216"/>
        <w:textAlignment w:val="auto"/>
        <w:rPr>
          <w:rFonts w:hint="default" w:ascii="Arial" w:hAnsi="Arial" w:cs="Arial"/>
          <w:sz w:val="22"/>
          <w:szCs w:val="22"/>
        </w:rPr>
      </w:pPr>
      <w:r>
        <w:rPr>
          <w:rFonts w:hint="default" w:ascii="Arial" w:hAnsi="Arial" w:cs="Arial"/>
          <w:b/>
          <w:bCs/>
          <w:sz w:val="22"/>
          <w:szCs w:val="22"/>
          <w:lang w:val="pt-BR"/>
        </w:rPr>
        <w:t xml:space="preserve">11.3.5.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160DD1EE">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64FC3C56">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4EAD7CE6">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32F0A8C4">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1E2884CC">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722" w:firstLineChars="327"/>
        <w:textAlignment w:val="auto"/>
        <w:rPr>
          <w:rFonts w:hint="default" w:ascii="Arial" w:hAnsi="Arial" w:cs="Arial"/>
          <w:sz w:val="22"/>
          <w:szCs w:val="22"/>
        </w:rPr>
      </w:pPr>
      <w:r>
        <w:rPr>
          <w:rFonts w:hint="default" w:ascii="Arial" w:hAnsi="Arial" w:cs="Arial"/>
          <w:b/>
          <w:bCs/>
          <w:sz w:val="22"/>
          <w:szCs w:val="22"/>
          <w:lang w:val="pt-BR"/>
        </w:rPr>
        <w:t>11.3.5.5.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2610C5B9">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rFonts w:hint="default" w:ascii="Arial" w:hAnsi="Arial" w:cs="Arial"/>
          <w:sz w:val="22"/>
          <w:szCs w:val="22"/>
        </w:rPr>
      </w:pPr>
      <w:r>
        <w:rPr>
          <w:rFonts w:hint="default" w:ascii="Arial" w:hAnsi="Arial" w:cs="Arial"/>
          <w:b/>
          <w:bCs/>
          <w:sz w:val="22"/>
          <w:szCs w:val="22"/>
          <w:lang w:val="pt-BR"/>
        </w:rPr>
        <w:t>11.3.6.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168FBD42">
      <w:pPr>
        <w:pStyle w:val="20"/>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336" w:lineRule="auto"/>
        <w:ind w:left="0" w:leftChars="0" w:right="0" w:firstLine="480" w:firstLineChars="0"/>
        <w:jc w:val="both"/>
        <w:textAlignment w:val="auto"/>
        <w:rPr>
          <w:rFonts w:hint="default" w:ascii="Arial" w:hAnsi="Arial" w:cs="Arial"/>
          <w:sz w:val="22"/>
          <w:szCs w:val="22"/>
        </w:rPr>
      </w:pPr>
      <w:r>
        <w:rPr>
          <w:rFonts w:hint="default" w:ascii="Arial" w:hAnsi="Arial" w:cs="Arial"/>
          <w:b/>
          <w:bCs/>
          <w:sz w:val="22"/>
          <w:szCs w:val="22"/>
          <w:lang w:val="pt-BR"/>
        </w:rPr>
        <w:t>11.3.7.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24EB3B48">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ascii="Arial" w:hAnsi="Arial" w:cs="Arial"/>
          <w:sz w:val="22"/>
          <w:szCs w:val="22"/>
          <w:lang w:val="pt-BR"/>
        </w:rPr>
      </w:pPr>
      <w:r>
        <w:rPr>
          <w:rFonts w:hint="default" w:ascii="Arial" w:hAnsi="Arial" w:cs="Arial"/>
          <w:b/>
          <w:bCs/>
          <w:sz w:val="22"/>
          <w:szCs w:val="22"/>
          <w:lang w:val="pt-BR"/>
        </w:rPr>
        <w:t>11.3.8.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5BD33026">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ascii="Arial" w:hAnsi="Arial" w:cs="Arial"/>
          <w:sz w:val="22"/>
          <w:szCs w:val="22"/>
          <w:lang w:val="pt-BR"/>
        </w:rPr>
      </w:pPr>
      <w:r>
        <w:rPr>
          <w:rFonts w:hint="default" w:ascii="Arial" w:hAnsi="Arial" w:cs="Arial"/>
          <w:b/>
          <w:bCs/>
          <w:sz w:val="22"/>
          <w:szCs w:val="22"/>
          <w:lang w:val="pt-BR"/>
        </w:rPr>
        <w:t>11.3.9.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73F362BC">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sz w:val="22"/>
          <w:szCs w:val="22"/>
        </w:rPr>
      </w:pPr>
      <w:r>
        <w:rPr>
          <w:rFonts w:hint="default" w:ascii="Arial" w:hAnsi="Arial" w:cs="Arial"/>
          <w:b/>
          <w:bCs/>
          <w:sz w:val="22"/>
          <w:szCs w:val="22"/>
          <w:lang w:val="pt-BR"/>
        </w:rPr>
        <w:t>11.3.10.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083B4A56">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7" w:leftChars="0" w:firstLine="716" w:firstLineChars="324"/>
        <w:textAlignment w:val="auto"/>
        <w:rPr>
          <w:sz w:val="22"/>
          <w:szCs w:val="22"/>
        </w:rPr>
      </w:pPr>
      <w:r>
        <w:rPr>
          <w:rFonts w:hint="default"/>
          <w:b/>
          <w:bCs/>
          <w:sz w:val="22"/>
          <w:szCs w:val="22"/>
          <w:lang w:val="pt-BR"/>
        </w:rPr>
        <w:t xml:space="preserve">11.3.10.1. </w:t>
      </w:r>
      <w:r>
        <w:rPr>
          <w:rFonts w:hint="default"/>
          <w:b w:val="0"/>
          <w:bCs w:val="0"/>
          <w:sz w:val="22"/>
          <w:szCs w:val="22"/>
          <w:lang w:val="pt-BR"/>
        </w:rPr>
        <w:t>A</w:t>
      </w:r>
      <w:r>
        <w:rPr>
          <w:sz w:val="22"/>
          <w:szCs w:val="22"/>
        </w:rPr>
        <w:t xml:space="preserve">gir em conluio ou em desconformidade com a lei; </w:t>
      </w:r>
    </w:p>
    <w:p w14:paraId="09983FAE">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7" w:leftChars="0" w:firstLine="716" w:firstLineChars="324"/>
        <w:textAlignment w:val="auto"/>
        <w:rPr>
          <w:sz w:val="22"/>
          <w:szCs w:val="22"/>
        </w:rPr>
      </w:pPr>
      <w:r>
        <w:rPr>
          <w:rFonts w:hint="default"/>
          <w:b/>
          <w:bCs/>
          <w:sz w:val="22"/>
          <w:szCs w:val="22"/>
          <w:lang w:val="pt-BR"/>
        </w:rPr>
        <w:t>11.3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79167937">
      <w:pPr>
        <w:pStyle w:val="141"/>
        <w:keepNext w:val="0"/>
        <w:keepLines w:val="0"/>
        <w:pageBreakBefore w:val="0"/>
        <w:widowControl/>
        <w:numPr>
          <w:ilvl w:val="0"/>
          <w:numId w:val="0"/>
        </w:numPr>
        <w:kinsoku/>
        <w:wordWrap/>
        <w:overflowPunct/>
        <w:topLinePunct w:val="0"/>
        <w:autoSpaceDE/>
        <w:autoSpaceDN/>
        <w:bidi w:val="0"/>
        <w:adjustRightInd/>
        <w:snapToGrid/>
        <w:spacing w:line="336" w:lineRule="auto"/>
        <w:ind w:left="7" w:leftChars="0" w:firstLine="716" w:firstLineChars="324"/>
        <w:textAlignment w:val="auto"/>
        <w:rPr>
          <w:sz w:val="22"/>
          <w:szCs w:val="22"/>
        </w:rPr>
      </w:pPr>
      <w:r>
        <w:rPr>
          <w:rFonts w:hint="default"/>
          <w:b/>
          <w:bCs/>
          <w:sz w:val="22"/>
          <w:szCs w:val="22"/>
          <w:lang w:val="pt-BR"/>
        </w:rPr>
        <w:t>11.3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690172A1">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rFonts w:hint="default"/>
          <w:sz w:val="22"/>
          <w:szCs w:val="22"/>
          <w:lang w:val="pt-BR"/>
        </w:rPr>
      </w:pPr>
      <w:r>
        <w:rPr>
          <w:rFonts w:hint="default"/>
          <w:b/>
          <w:bCs/>
          <w:sz w:val="22"/>
          <w:szCs w:val="22"/>
          <w:lang w:val="pt-BR"/>
        </w:rPr>
        <w:t>11.3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1D0C4F2F">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sz w:val="22"/>
          <w:szCs w:val="22"/>
        </w:rPr>
      </w:pPr>
      <w:r>
        <w:rPr>
          <w:rFonts w:hint="default"/>
          <w:b/>
          <w:bCs/>
          <w:sz w:val="22"/>
          <w:szCs w:val="22"/>
          <w:lang w:val="pt-BR"/>
        </w:rPr>
        <w:t>11.3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4"/>
          <w:color w:val="000000"/>
          <w:sz w:val="22"/>
          <w:szCs w:val="22"/>
          <w:u w:val="none"/>
        </w:rPr>
        <w:t>art. 5º da Lei nº 12.846</w:t>
      </w:r>
      <w:r>
        <w:rPr>
          <w:rStyle w:val="14"/>
          <w:rFonts w:hint="default"/>
          <w:color w:val="000000"/>
          <w:sz w:val="22"/>
          <w:szCs w:val="22"/>
          <w:u w:val="none"/>
          <w:lang w:val="pt-BR"/>
        </w:rPr>
        <w:t>/</w:t>
      </w:r>
      <w:r>
        <w:rPr>
          <w:rStyle w:val="14"/>
          <w:color w:val="000000"/>
          <w:sz w:val="22"/>
          <w:szCs w:val="22"/>
          <w:u w:val="none"/>
        </w:rPr>
        <w:t>2013</w:t>
      </w:r>
      <w:r>
        <w:rPr>
          <w:rStyle w:val="14"/>
          <w:color w:val="000000"/>
          <w:sz w:val="22"/>
          <w:szCs w:val="22"/>
          <w:u w:val="none"/>
        </w:rPr>
        <w:fldChar w:fldCharType="end"/>
      </w:r>
      <w:r>
        <w:rPr>
          <w:sz w:val="22"/>
          <w:szCs w:val="22"/>
        </w:rPr>
        <w:t>.</w:t>
      </w:r>
    </w:p>
    <w:p w14:paraId="0BA518CB">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284D90F2">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 xml:space="preserve">11.4.1. </w:t>
      </w:r>
      <w:r>
        <w:rPr>
          <w:rFonts w:hint="default"/>
          <w:sz w:val="22"/>
          <w:szCs w:val="22"/>
          <w:lang w:val="pt-BR"/>
        </w:rPr>
        <w:t>A</w:t>
      </w:r>
      <w:r>
        <w:rPr>
          <w:sz w:val="22"/>
          <w:szCs w:val="22"/>
        </w:rPr>
        <w:t xml:space="preserve">dvertência; </w:t>
      </w:r>
    </w:p>
    <w:p w14:paraId="42B6BE7A">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11.4.2.</w:t>
      </w:r>
      <w:r>
        <w:rPr>
          <w:rFonts w:hint="default"/>
          <w:sz w:val="22"/>
          <w:szCs w:val="22"/>
          <w:lang w:val="pt-BR"/>
        </w:rPr>
        <w:t xml:space="preserve"> M</w:t>
      </w:r>
      <w:r>
        <w:rPr>
          <w:sz w:val="22"/>
          <w:szCs w:val="22"/>
        </w:rPr>
        <w:t>ulta;</w:t>
      </w:r>
    </w:p>
    <w:p w14:paraId="37172BA3">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 xml:space="preserve">11.4.3.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95D9BF9">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481" w:firstLineChars="218"/>
        <w:textAlignment w:val="auto"/>
        <w:rPr>
          <w:sz w:val="22"/>
          <w:szCs w:val="22"/>
        </w:rPr>
      </w:pPr>
      <w:r>
        <w:rPr>
          <w:rFonts w:hint="default"/>
          <w:b/>
          <w:bCs/>
          <w:sz w:val="22"/>
          <w:szCs w:val="22"/>
          <w:lang w:val="pt-BR"/>
        </w:rPr>
        <w:t>11.4.4.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1215FF9F">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11.5.</w:t>
      </w:r>
      <w:r>
        <w:rPr>
          <w:rFonts w:hint="default"/>
          <w:sz w:val="22"/>
          <w:szCs w:val="22"/>
          <w:lang w:val="pt-BR"/>
        </w:rPr>
        <w:t xml:space="preserve"> </w:t>
      </w:r>
      <w:r>
        <w:rPr>
          <w:sz w:val="22"/>
          <w:szCs w:val="22"/>
        </w:rPr>
        <w:t>Na aplicação das sanções serão considerados:</w:t>
      </w:r>
    </w:p>
    <w:p w14:paraId="05DF75B4">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 xml:space="preserve">11.5.1.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01D30F51">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 xml:space="preserve">11.5.2. </w:t>
      </w:r>
      <w:r>
        <w:rPr>
          <w:rFonts w:hint="default"/>
          <w:sz w:val="22"/>
          <w:szCs w:val="22"/>
          <w:lang w:val="pt-BR"/>
        </w:rPr>
        <w:t>A</w:t>
      </w:r>
      <w:r>
        <w:rPr>
          <w:sz w:val="22"/>
          <w:szCs w:val="22"/>
        </w:rPr>
        <w:t>s peculiaridades do caso concreto</w:t>
      </w:r>
      <w:r>
        <w:rPr>
          <w:rFonts w:hint="default"/>
          <w:sz w:val="22"/>
          <w:szCs w:val="22"/>
          <w:lang w:val="pt-BR"/>
        </w:rPr>
        <w:t>;</w:t>
      </w:r>
    </w:p>
    <w:p w14:paraId="69A78B1F">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11.5.3.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2F19AAC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rFonts w:hint="default"/>
          <w:sz w:val="22"/>
          <w:szCs w:val="22"/>
          <w:lang w:val="pt-BR"/>
        </w:rPr>
      </w:pPr>
      <w:r>
        <w:rPr>
          <w:rFonts w:hint="default"/>
          <w:b/>
          <w:bCs/>
          <w:sz w:val="22"/>
          <w:szCs w:val="22"/>
          <w:lang w:val="pt-BR"/>
        </w:rPr>
        <w:t xml:space="preserve">11.5.4.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6248E7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4" w:leftChars="0" w:firstLine="477" w:firstLineChars="216"/>
        <w:textAlignment w:val="auto"/>
        <w:rPr>
          <w:sz w:val="22"/>
          <w:szCs w:val="22"/>
        </w:rPr>
      </w:pPr>
      <w:r>
        <w:rPr>
          <w:rFonts w:hint="default"/>
          <w:b/>
          <w:bCs/>
          <w:sz w:val="22"/>
          <w:szCs w:val="22"/>
          <w:lang w:val="pt-BR"/>
        </w:rPr>
        <w:t xml:space="preserve">11.5.5.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7088D14A">
      <w:pPr>
        <w:pStyle w:val="16"/>
        <w:keepNext w:val="0"/>
        <w:keepLines w:val="0"/>
        <w:pageBreakBefore w:val="0"/>
        <w:widowControl/>
        <w:kinsoku/>
        <w:wordWrap/>
        <w:overflowPunct/>
        <w:topLinePunct w:val="0"/>
        <w:autoSpaceDE/>
        <w:autoSpaceDN/>
        <w:bidi w:val="0"/>
        <w:adjustRightInd/>
        <w:snapToGrid/>
        <w:spacing w:line="336" w:lineRule="auto"/>
        <w:ind w:left="0" w:leftChars="0" w:right="198" w:firstLine="0" w:firstLineChars="0"/>
        <w:jc w:val="both"/>
        <w:textAlignment w:val="auto"/>
        <w:rPr>
          <w:rFonts w:hint="default" w:ascii="Arial" w:hAnsi="Arial" w:cs="Arial"/>
          <w:sz w:val="22"/>
          <w:szCs w:val="22"/>
        </w:rPr>
      </w:pPr>
      <w:r>
        <w:rPr>
          <w:rFonts w:hint="default" w:ascii="Arial" w:hAnsi="Arial" w:cs="Arial"/>
          <w:b/>
          <w:bCs/>
          <w:sz w:val="22"/>
          <w:szCs w:val="22"/>
          <w:lang w:val="pt-BR"/>
        </w:rPr>
        <w:t>11.6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71C15137">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rFonts w:hint="default"/>
          <w:sz w:val="22"/>
          <w:szCs w:val="22"/>
          <w:lang w:val="pt-BR"/>
        </w:rPr>
      </w:pPr>
      <w:r>
        <w:rPr>
          <w:rFonts w:hint="default"/>
          <w:b/>
          <w:bCs/>
          <w:sz w:val="22"/>
          <w:szCs w:val="22"/>
          <w:highlight w:val="none"/>
          <w:lang w:val="pt-BR"/>
        </w:rPr>
        <w:t>11.7.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79BE9EA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11.8.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4BB2AB5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11.3.2., 11.3.3., 11.3.4., 11.3.5., 11.3.6. e 11.3.7.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43AD3EA">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11.3.8., 11.3.9., 11.3.10., 11.3.11. e 11.3.12</w:t>
      </w:r>
      <w:r>
        <w:rPr>
          <w:sz w:val="22"/>
          <w:szCs w:val="22"/>
        </w:rPr>
        <w:t xml:space="preserve">, bem como pelas infrações administrativas previstas nos itens </w:t>
      </w:r>
      <w:r>
        <w:rPr>
          <w:rFonts w:hint="default"/>
          <w:sz w:val="22"/>
          <w:szCs w:val="22"/>
          <w:lang w:val="pt-BR"/>
        </w:rPr>
        <w:t>11.3.2., 11.3.3., 11.3.4., 11.3.5., 11.3.6. e 11.3.7.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73741BA1">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highlight w:val="none"/>
        </w:rPr>
      </w:pPr>
      <w:r>
        <w:rPr>
          <w:rFonts w:hint="default"/>
          <w:b/>
          <w:bCs/>
          <w:sz w:val="22"/>
          <w:szCs w:val="22"/>
          <w:lang w:val="pt-BR"/>
        </w:rPr>
        <w:t>11.11.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3E4F838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highlight w:val="none"/>
          <w:lang w:val="pt-BR"/>
        </w:rPr>
        <w:t xml:space="preserve">11.12.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C11225">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7463CE1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sz w:val="22"/>
          <w:szCs w:val="22"/>
        </w:rPr>
      </w:pPr>
      <w:r>
        <w:rPr>
          <w:rFonts w:hint="default"/>
          <w:b/>
          <w:bCs/>
          <w:sz w:val="22"/>
          <w:szCs w:val="22"/>
          <w:lang w:val="pt-BR"/>
        </w:rPr>
        <w:t xml:space="preserve">11.14. </w:t>
      </w:r>
      <w:r>
        <w:rPr>
          <w:sz w:val="22"/>
          <w:szCs w:val="22"/>
        </w:rPr>
        <w:t>O recurso e o pedido de reconsideração terão efeito suspensivo do ato ou da decisão recorrida até que sobrevenha decisão final da autoridade competente.</w:t>
      </w:r>
    </w:p>
    <w:p w14:paraId="39A4CBA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i w:val="0"/>
          <w:iCs w:val="0"/>
          <w:color w:val="auto"/>
          <w:sz w:val="22"/>
          <w:szCs w:val="22"/>
          <w:highlight w:val="none"/>
        </w:rPr>
      </w:pPr>
      <w:r>
        <w:rPr>
          <w:rFonts w:hint="default"/>
          <w:b/>
          <w:bCs/>
          <w:sz w:val="22"/>
          <w:szCs w:val="22"/>
          <w:lang w:val="pt-BR"/>
        </w:rPr>
        <w:t>11.15.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16EA8205">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i w:val="0"/>
          <w:iCs w:val="0"/>
          <w:color w:val="auto"/>
          <w:sz w:val="22"/>
          <w:szCs w:val="22"/>
        </w:rPr>
      </w:pPr>
      <w:r>
        <w:rPr>
          <w:rFonts w:hint="default"/>
          <w:b/>
          <w:bCs/>
          <w:i w:val="0"/>
          <w:iCs w:val="0"/>
          <w:color w:val="auto"/>
          <w:sz w:val="22"/>
          <w:szCs w:val="22"/>
          <w:lang w:val="pt-BR"/>
        </w:rPr>
        <w:t>11.16.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4"/>
          <w:i w:val="0"/>
          <w:iCs w:val="0"/>
          <w:color w:val="auto"/>
          <w:sz w:val="22"/>
          <w:szCs w:val="22"/>
        </w:rPr>
        <w:t xml:space="preserve">art. 156, §7º,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4A1F275B">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i w:val="0"/>
          <w:iCs w:val="0"/>
          <w:color w:val="auto"/>
          <w:sz w:val="22"/>
          <w:szCs w:val="22"/>
        </w:rPr>
      </w:pPr>
      <w:r>
        <w:rPr>
          <w:rFonts w:hint="default"/>
          <w:b/>
          <w:bCs/>
          <w:i w:val="0"/>
          <w:iCs w:val="0"/>
          <w:color w:val="auto"/>
          <w:sz w:val="22"/>
          <w:szCs w:val="22"/>
          <w:lang w:val="pt-BR"/>
        </w:rPr>
        <w:t>11.17.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4"/>
          <w:i w:val="0"/>
          <w:iCs w:val="0"/>
          <w:color w:val="auto"/>
          <w:sz w:val="22"/>
          <w:szCs w:val="22"/>
          <w:highlight w:val="none"/>
        </w:rPr>
        <w:t>art. 157, da Lei</w:t>
      </w:r>
      <w:r>
        <w:rPr>
          <w:rStyle w:val="14"/>
          <w:rFonts w:hint="default"/>
          <w:i w:val="0"/>
          <w:iCs w:val="0"/>
          <w:color w:val="auto"/>
          <w:sz w:val="22"/>
          <w:szCs w:val="22"/>
          <w:highlight w:val="none"/>
          <w:lang w:val="pt-BR"/>
        </w:rPr>
        <w:t xml:space="preserve"> Federal</w:t>
      </w:r>
      <w:r>
        <w:rPr>
          <w:rStyle w:val="14"/>
          <w:i w:val="0"/>
          <w:iCs w:val="0"/>
          <w:color w:val="auto"/>
          <w:sz w:val="22"/>
          <w:szCs w:val="22"/>
          <w:highlight w:val="none"/>
        </w:rPr>
        <w:t xml:space="preserve"> 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rPr>
        <w:t>)</w:t>
      </w:r>
    </w:p>
    <w:p w14:paraId="7410AD46">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i w:val="0"/>
          <w:iCs w:val="0"/>
          <w:color w:val="auto"/>
          <w:sz w:val="22"/>
          <w:szCs w:val="22"/>
        </w:rPr>
      </w:pPr>
      <w:r>
        <w:rPr>
          <w:rFonts w:hint="default"/>
          <w:b/>
          <w:bCs/>
          <w:i w:val="0"/>
          <w:iCs w:val="0"/>
          <w:color w:val="auto"/>
          <w:sz w:val="22"/>
          <w:szCs w:val="22"/>
          <w:lang w:val="pt-BR"/>
        </w:rPr>
        <w:t xml:space="preserve">11.18.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4"/>
          <w:i w:val="0"/>
          <w:iCs w:val="0"/>
          <w:color w:val="auto"/>
          <w:sz w:val="22"/>
          <w:szCs w:val="22"/>
        </w:rPr>
        <w:t>art. 156, §8º,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185190C0">
      <w:pPr>
        <w:pStyle w:val="136"/>
        <w:keepNext w:val="0"/>
        <w:keepLines w:val="0"/>
        <w:pageBreakBefore w:val="0"/>
        <w:widowControl/>
        <w:numPr>
          <w:ilvl w:val="0"/>
          <w:numId w:val="0"/>
        </w:numPr>
        <w:kinsoku/>
        <w:wordWrap/>
        <w:overflowPunct/>
        <w:topLinePunct w:val="0"/>
        <w:autoSpaceDE/>
        <w:autoSpaceDN/>
        <w:bidi w:val="0"/>
        <w:adjustRightInd/>
        <w:snapToGrid/>
        <w:spacing w:line="336" w:lineRule="auto"/>
        <w:ind w:left="0" w:leftChars="0" w:firstLine="0" w:firstLineChars="0"/>
        <w:textAlignment w:val="auto"/>
        <w:rPr>
          <w:i w:val="0"/>
          <w:iCs w:val="0"/>
          <w:color w:val="auto"/>
          <w:sz w:val="22"/>
          <w:szCs w:val="22"/>
        </w:rPr>
      </w:pPr>
      <w:r>
        <w:rPr>
          <w:rFonts w:hint="default"/>
          <w:b/>
          <w:bCs/>
          <w:i w:val="0"/>
          <w:iCs w:val="0"/>
          <w:color w:val="auto"/>
          <w:sz w:val="22"/>
          <w:szCs w:val="22"/>
          <w:lang w:val="pt-BR"/>
        </w:rPr>
        <w:t xml:space="preserve">11.19.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79" w:name="_Hlk78351618"/>
      <w:bookmarkEnd w:id="79"/>
    </w:p>
    <w:p w14:paraId="1433FF9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i w:val="0"/>
          <w:iCs w:val="0"/>
          <w:color w:val="auto"/>
          <w:sz w:val="22"/>
          <w:szCs w:val="22"/>
        </w:rPr>
      </w:pPr>
      <w:r>
        <w:rPr>
          <w:rFonts w:hint="default"/>
          <w:b/>
          <w:bCs/>
          <w:i w:val="0"/>
          <w:iCs w:val="0"/>
          <w:color w:val="auto"/>
          <w:sz w:val="22"/>
          <w:szCs w:val="22"/>
          <w:lang w:val="pt-BR"/>
        </w:rPr>
        <w:t xml:space="preserve">11.20.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4"/>
          <w:i w:val="0"/>
          <w:iCs w:val="0"/>
          <w:color w:val="auto"/>
          <w:sz w:val="22"/>
          <w:szCs w:val="22"/>
        </w:rPr>
        <w:t xml:space="preserve">art. 158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7829AF6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textAlignment w:val="auto"/>
        <w:rPr>
          <w:i w:val="0"/>
          <w:iCs w:val="0"/>
          <w:color w:val="auto"/>
          <w:sz w:val="22"/>
          <w:szCs w:val="22"/>
        </w:rPr>
      </w:pPr>
      <w:r>
        <w:rPr>
          <w:rFonts w:hint="default"/>
          <w:b/>
          <w:bCs/>
          <w:i w:val="0"/>
          <w:iCs w:val="0"/>
          <w:color w:val="auto"/>
          <w:sz w:val="22"/>
          <w:szCs w:val="22"/>
          <w:lang w:val="pt-BR"/>
        </w:rPr>
        <w:t>11.21.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12.846</w:t>
      </w:r>
      <w:r>
        <w:rPr>
          <w:rStyle w:val="14"/>
          <w:rFonts w:hint="default"/>
          <w:i w:val="0"/>
          <w:iCs w:val="0"/>
          <w:color w:val="auto"/>
          <w:sz w:val="22"/>
          <w:szCs w:val="22"/>
          <w:lang w:val="pt-BR"/>
        </w:rPr>
        <w:t>/2</w:t>
      </w:r>
      <w:r>
        <w:rPr>
          <w:rStyle w:val="14"/>
          <w:i w:val="0"/>
          <w:iCs w:val="0"/>
          <w:color w:val="auto"/>
          <w:sz w:val="22"/>
          <w:szCs w:val="22"/>
        </w:rPr>
        <w:t>013</w:t>
      </w:r>
      <w:r>
        <w:rPr>
          <w:rStyle w:val="14"/>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4"/>
          <w:i w:val="0"/>
          <w:iCs w:val="0"/>
          <w:color w:val="auto"/>
          <w:sz w:val="22"/>
          <w:szCs w:val="22"/>
        </w:rPr>
        <w:t>art. 159</w:t>
      </w:r>
      <w:r>
        <w:rPr>
          <w:rStyle w:val="14"/>
          <w:i w:val="0"/>
          <w:iCs w:val="0"/>
          <w:color w:val="auto"/>
          <w:sz w:val="22"/>
          <w:szCs w:val="22"/>
        </w:rPr>
        <w:fldChar w:fldCharType="end"/>
      </w:r>
      <w:r>
        <w:rPr>
          <w:rStyle w:val="14"/>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37839E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i w:val="0"/>
          <w:iCs w:val="0"/>
          <w:color w:val="auto"/>
          <w:sz w:val="22"/>
          <w:szCs w:val="22"/>
        </w:rPr>
      </w:pPr>
      <w:r>
        <w:rPr>
          <w:rFonts w:hint="default"/>
          <w:b/>
          <w:bCs/>
          <w:i w:val="0"/>
          <w:iCs w:val="0"/>
          <w:color w:val="auto"/>
          <w:sz w:val="22"/>
          <w:szCs w:val="22"/>
          <w:lang w:val="pt-BR"/>
        </w:rPr>
        <w:t>11.22.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4"/>
          <w:i w:val="0"/>
          <w:iCs w:val="0"/>
          <w:color w:val="auto"/>
          <w:sz w:val="22"/>
          <w:szCs w:val="22"/>
        </w:rPr>
        <w:t>art. 160,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221A3019">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i w:val="0"/>
          <w:iCs w:val="0"/>
          <w:color w:val="auto"/>
          <w:sz w:val="22"/>
          <w:szCs w:val="22"/>
        </w:rPr>
      </w:pPr>
      <w:r>
        <w:rPr>
          <w:rFonts w:hint="default"/>
          <w:b/>
          <w:bCs/>
          <w:i w:val="0"/>
          <w:iCs w:val="0"/>
          <w:color w:val="auto"/>
          <w:sz w:val="22"/>
          <w:szCs w:val="22"/>
          <w:lang w:val="pt-BR"/>
        </w:rPr>
        <w:t>11.23.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4"/>
          <w:i w:val="0"/>
          <w:iCs w:val="0"/>
          <w:color w:val="auto"/>
          <w:sz w:val="22"/>
          <w:szCs w:val="22"/>
        </w:rPr>
        <w:t xml:space="preserve">Art. 161,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32A537DA">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i w:val="0"/>
          <w:iCs w:val="0"/>
          <w:color w:val="auto"/>
          <w:sz w:val="22"/>
          <w:szCs w:val="22"/>
        </w:rPr>
      </w:pPr>
      <w:r>
        <w:rPr>
          <w:rFonts w:hint="default"/>
          <w:b/>
          <w:bCs/>
          <w:i w:val="0"/>
          <w:iCs w:val="0"/>
          <w:color w:val="auto"/>
          <w:sz w:val="22"/>
          <w:szCs w:val="22"/>
          <w:lang w:val="pt-BR"/>
        </w:rPr>
        <w:t xml:space="preserve">11.24.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4"/>
          <w:i w:val="0"/>
          <w:iCs w:val="0"/>
          <w:color w:val="auto"/>
          <w:sz w:val="22"/>
          <w:szCs w:val="22"/>
        </w:rPr>
        <w:t xml:space="preserve">art. 163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w:t>
      </w:r>
    </w:p>
    <w:p w14:paraId="24C68D0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1080"/>
        </w:tabs>
        <w:kinsoku/>
        <w:wordWrap/>
        <w:overflowPunct/>
        <w:topLinePunct w:val="0"/>
        <w:autoSpaceDE/>
        <w:autoSpaceDN/>
        <w:bidi w:val="0"/>
        <w:adjustRightInd/>
        <w:snapToGrid/>
        <w:spacing w:line="360" w:lineRule="auto"/>
        <w:ind w:firstLine="307" w:firstLineChars="139"/>
        <w:jc w:val="center"/>
        <w:textAlignment w:val="auto"/>
        <w:rPr>
          <w:rFonts w:ascii="Arial" w:hAnsi="Arial" w:cs="Arial"/>
          <w:b/>
          <w:sz w:val="22"/>
          <w:szCs w:val="22"/>
        </w:rPr>
      </w:pPr>
      <w:r>
        <w:rPr>
          <w:rFonts w:ascii="Arial" w:hAnsi="Arial" w:cs="Arial"/>
          <w:b/>
          <w:sz w:val="22"/>
          <w:szCs w:val="22"/>
        </w:rPr>
        <w:t>Cláusula Décima Segunda</w:t>
      </w:r>
    </w:p>
    <w:p w14:paraId="73F1E94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1080"/>
        </w:tabs>
        <w:kinsoku/>
        <w:wordWrap/>
        <w:overflowPunct/>
        <w:topLinePunct w:val="0"/>
        <w:autoSpaceDE/>
        <w:autoSpaceDN/>
        <w:bidi w:val="0"/>
        <w:adjustRightInd/>
        <w:snapToGrid/>
        <w:spacing w:line="360" w:lineRule="auto"/>
        <w:ind w:firstLine="307" w:firstLineChars="139"/>
        <w:jc w:val="center"/>
        <w:textAlignment w:val="auto"/>
        <w:rPr>
          <w:rFonts w:ascii="Arial" w:hAnsi="Arial" w:cs="Arial"/>
          <w:b/>
          <w:sz w:val="22"/>
          <w:szCs w:val="22"/>
        </w:rPr>
      </w:pPr>
      <w:r>
        <w:rPr>
          <w:rFonts w:ascii="Arial" w:hAnsi="Arial" w:cs="Arial"/>
          <w:b/>
          <w:sz w:val="22"/>
          <w:szCs w:val="22"/>
        </w:rPr>
        <w:t>DOS CASOS OMISSOS</w:t>
      </w:r>
    </w:p>
    <w:p w14:paraId="57C0877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textAlignment w:val="auto"/>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w:t>
      </w:r>
      <w:r>
        <w:rPr>
          <w:rStyle w:val="14"/>
          <w:color w:val="auto"/>
          <w:sz w:val="22"/>
          <w:szCs w:val="22"/>
          <w:u w:val="none"/>
        </w:rPr>
        <w:t>1990 – Código de Defesa do Consumidor</w:t>
      </w:r>
      <w:r>
        <w:rPr>
          <w:rStyle w:val="14"/>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4507012E">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before="100" w:beforeAutospacing="1" w:after="100" w:afterAutospacing="1" w:line="336" w:lineRule="auto"/>
        <w:jc w:val="both"/>
        <w:textAlignment w:val="auto"/>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044737D8">
      <w:pPr>
        <w:keepNext w:val="0"/>
        <w:keepLines w:val="0"/>
        <w:pageBreakBefore w:val="0"/>
        <w:widowControl/>
        <w:suppressAutoHyphens/>
        <w:kinsoku/>
        <w:wordWrap/>
        <w:overflowPunct/>
        <w:topLinePunct w:val="0"/>
        <w:autoSpaceDE/>
        <w:autoSpaceDN/>
        <w:bidi w:val="0"/>
        <w:adjustRightInd/>
        <w:snapToGrid/>
        <w:spacing w:before="100" w:beforeAutospacing="1" w:after="100" w:afterAutospacing="1" w:line="336" w:lineRule="auto"/>
        <w:jc w:val="both"/>
        <w:textAlignment w:val="auto"/>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448E3AF6">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360" w:lineRule="auto"/>
        <w:ind w:firstLine="307" w:firstLineChars="139"/>
        <w:jc w:val="center"/>
        <w:rPr>
          <w:rFonts w:ascii="Arial" w:hAnsi="Arial" w:cs="Arial"/>
          <w:b/>
          <w:color w:val="000000"/>
          <w:sz w:val="22"/>
          <w:szCs w:val="22"/>
        </w:rPr>
      </w:pPr>
      <w:r>
        <w:rPr>
          <w:rFonts w:ascii="Arial" w:hAnsi="Arial" w:cs="Arial"/>
          <w:b/>
          <w:color w:val="000000"/>
          <w:sz w:val="22"/>
          <w:szCs w:val="22"/>
        </w:rPr>
        <w:t xml:space="preserve">Cláusula Décima Terceira </w:t>
      </w:r>
    </w:p>
    <w:p w14:paraId="650BF86D">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360" w:lineRule="auto"/>
        <w:ind w:firstLine="307" w:firstLineChars="139"/>
        <w:jc w:val="center"/>
        <w:rPr>
          <w:rFonts w:ascii="Arial" w:hAnsi="Arial" w:cs="Arial"/>
          <w:b/>
          <w:color w:val="000000"/>
          <w:sz w:val="22"/>
          <w:szCs w:val="22"/>
        </w:rPr>
      </w:pPr>
      <w:r>
        <w:rPr>
          <w:rFonts w:ascii="Arial" w:hAnsi="Arial" w:cs="Arial"/>
          <w:b/>
          <w:color w:val="000000"/>
          <w:sz w:val="22"/>
          <w:szCs w:val="22"/>
        </w:rPr>
        <w:t xml:space="preserve"> DA FISCALIZAÇÃO</w:t>
      </w:r>
    </w:p>
    <w:p w14:paraId="5E7950B0">
      <w:pPr>
        <w:pStyle w:val="16"/>
        <w:keepNext w:val="0"/>
        <w:keepLines w:val="0"/>
        <w:pageBreakBefore w:val="0"/>
        <w:widowControl/>
        <w:numPr>
          <w:ilvl w:val="0"/>
          <w:numId w:val="0"/>
        </w:numPr>
        <w:kinsoku/>
        <w:wordWrap/>
        <w:overflowPunct/>
        <w:topLinePunct w:val="0"/>
        <w:bidi w:val="0"/>
        <w:snapToGrid/>
        <w:spacing w:before="43" w:line="336" w:lineRule="auto"/>
        <w:ind w:right="106" w:rightChars="0"/>
        <w:jc w:val="both"/>
        <w:textAlignment w:val="auto"/>
        <w:rPr>
          <w:rFonts w:hint="default" w:ascii="Arial" w:hAnsi="Arial" w:cs="Arial"/>
          <w:sz w:val="22"/>
          <w:szCs w:val="22"/>
          <w:highlight w:val="none"/>
        </w:rPr>
      </w:pPr>
      <w:r>
        <w:rPr>
          <w:rFonts w:hint="default" w:cs="Times New Roman"/>
          <w:b/>
          <w:bCs/>
          <w:sz w:val="24"/>
          <w:szCs w:val="24"/>
          <w:highlight w:val="none"/>
          <w:lang w:val="pt-BR"/>
        </w:rPr>
        <w:t>13.1</w:t>
      </w:r>
      <w:r>
        <w:rPr>
          <w:rFonts w:hint="default" w:cs="Times New Roman"/>
          <w:sz w:val="24"/>
          <w:szCs w:val="24"/>
          <w:highlight w:val="none"/>
          <w:lang w:val="pt-BR"/>
        </w:rPr>
        <w:t xml:space="preserve"> </w:t>
      </w:r>
      <w:r>
        <w:rPr>
          <w:rFonts w:hint="default" w:ascii="Arial" w:hAnsi="Arial" w:cs="Arial"/>
          <w:sz w:val="22"/>
          <w:szCs w:val="22"/>
          <w:highlight w:val="none"/>
        </w:rPr>
        <w:t>Somente após a comunicação da execução e do término dos serviços, os mesmos serão conferidos para</w:t>
      </w:r>
      <w:r>
        <w:rPr>
          <w:rFonts w:hint="default" w:ascii="Arial" w:hAnsi="Arial" w:cs="Arial"/>
          <w:spacing w:val="-4"/>
          <w:sz w:val="22"/>
          <w:szCs w:val="22"/>
          <w:highlight w:val="none"/>
        </w:rPr>
        <w:t xml:space="preserve"> </w:t>
      </w:r>
      <w:r>
        <w:rPr>
          <w:rFonts w:hint="default" w:ascii="Arial" w:hAnsi="Arial" w:cs="Arial"/>
          <w:sz w:val="22"/>
          <w:szCs w:val="22"/>
          <w:highlight w:val="none"/>
        </w:rPr>
        <w:t>aceitação, podendo</w:t>
      </w:r>
      <w:r>
        <w:rPr>
          <w:rFonts w:hint="default" w:ascii="Arial" w:hAnsi="Arial" w:cs="Arial"/>
          <w:spacing w:val="-4"/>
          <w:sz w:val="22"/>
          <w:szCs w:val="22"/>
          <w:highlight w:val="none"/>
        </w:rPr>
        <w:t xml:space="preserve"> </w:t>
      </w:r>
      <w:r>
        <w:rPr>
          <w:rFonts w:hint="default" w:ascii="Arial" w:hAnsi="Arial" w:cs="Arial"/>
          <w:sz w:val="22"/>
          <w:szCs w:val="22"/>
          <w:highlight w:val="none"/>
        </w:rPr>
        <w:t>a</w:t>
      </w:r>
      <w:r>
        <w:rPr>
          <w:rFonts w:hint="default" w:ascii="Arial" w:hAnsi="Arial" w:cs="Arial"/>
          <w:spacing w:val="-1"/>
          <w:sz w:val="22"/>
          <w:szCs w:val="22"/>
          <w:highlight w:val="none"/>
        </w:rPr>
        <w:t xml:space="preserve"> </w:t>
      </w:r>
      <w:r>
        <w:rPr>
          <w:rFonts w:hint="default" w:ascii="Arial" w:hAnsi="Arial" w:cs="Arial"/>
          <w:sz w:val="22"/>
          <w:szCs w:val="22"/>
          <w:highlight w:val="none"/>
        </w:rPr>
        <w:t>Contratante</w:t>
      </w:r>
      <w:r>
        <w:rPr>
          <w:rFonts w:hint="default" w:ascii="Arial" w:hAnsi="Arial" w:cs="Arial"/>
          <w:spacing w:val="-2"/>
          <w:sz w:val="22"/>
          <w:szCs w:val="22"/>
          <w:highlight w:val="none"/>
        </w:rPr>
        <w:t xml:space="preserve"> </w:t>
      </w:r>
      <w:r>
        <w:rPr>
          <w:rFonts w:hint="default" w:ascii="Arial" w:hAnsi="Arial" w:cs="Arial"/>
          <w:sz w:val="22"/>
          <w:szCs w:val="22"/>
          <w:highlight w:val="none"/>
        </w:rPr>
        <w:t>rejeitá-los,</w:t>
      </w:r>
      <w:r>
        <w:rPr>
          <w:rFonts w:hint="default" w:ascii="Arial" w:hAnsi="Arial" w:cs="Arial"/>
          <w:spacing w:val="-2"/>
          <w:sz w:val="22"/>
          <w:szCs w:val="22"/>
          <w:highlight w:val="none"/>
        </w:rPr>
        <w:t xml:space="preserve"> </w:t>
      </w:r>
      <w:r>
        <w:rPr>
          <w:rFonts w:hint="default" w:ascii="Arial" w:hAnsi="Arial" w:cs="Arial"/>
          <w:sz w:val="22"/>
          <w:szCs w:val="22"/>
          <w:highlight w:val="none"/>
        </w:rPr>
        <w:t>no</w:t>
      </w:r>
      <w:r>
        <w:rPr>
          <w:rFonts w:hint="default" w:ascii="Arial" w:hAnsi="Arial" w:cs="Arial"/>
          <w:spacing w:val="-4"/>
          <w:sz w:val="22"/>
          <w:szCs w:val="22"/>
          <w:highlight w:val="none"/>
        </w:rPr>
        <w:t xml:space="preserve"> </w:t>
      </w:r>
      <w:r>
        <w:rPr>
          <w:rFonts w:hint="default" w:ascii="Arial" w:hAnsi="Arial" w:cs="Arial"/>
          <w:sz w:val="22"/>
          <w:szCs w:val="22"/>
          <w:highlight w:val="none"/>
        </w:rPr>
        <w:t>todo</w:t>
      </w:r>
      <w:r>
        <w:rPr>
          <w:rFonts w:hint="default" w:ascii="Arial" w:hAnsi="Arial" w:cs="Arial"/>
          <w:spacing w:val="-1"/>
          <w:sz w:val="22"/>
          <w:szCs w:val="22"/>
          <w:highlight w:val="none"/>
        </w:rPr>
        <w:t xml:space="preserve"> </w:t>
      </w:r>
      <w:r>
        <w:rPr>
          <w:rFonts w:hint="default" w:ascii="Arial" w:hAnsi="Arial" w:cs="Arial"/>
          <w:sz w:val="22"/>
          <w:szCs w:val="22"/>
          <w:highlight w:val="none"/>
        </w:rPr>
        <w:t>ou</w:t>
      </w:r>
      <w:r>
        <w:rPr>
          <w:rFonts w:hint="default" w:ascii="Arial" w:hAnsi="Arial" w:cs="Arial"/>
          <w:spacing w:val="-4"/>
          <w:sz w:val="22"/>
          <w:szCs w:val="22"/>
          <w:highlight w:val="none"/>
        </w:rPr>
        <w:t xml:space="preserve"> </w:t>
      </w:r>
      <w:r>
        <w:rPr>
          <w:rFonts w:hint="default" w:ascii="Arial" w:hAnsi="Arial" w:cs="Arial"/>
          <w:sz w:val="22"/>
          <w:szCs w:val="22"/>
          <w:highlight w:val="none"/>
        </w:rPr>
        <w:t>em parte, em</w:t>
      </w:r>
      <w:r>
        <w:rPr>
          <w:rFonts w:hint="default" w:ascii="Arial" w:hAnsi="Arial" w:cs="Arial"/>
          <w:spacing w:val="-3"/>
          <w:sz w:val="22"/>
          <w:szCs w:val="22"/>
          <w:highlight w:val="none"/>
        </w:rPr>
        <w:t xml:space="preserve"> </w:t>
      </w:r>
      <w:r>
        <w:rPr>
          <w:rFonts w:hint="default" w:ascii="Arial" w:hAnsi="Arial" w:cs="Arial"/>
          <w:sz w:val="22"/>
          <w:szCs w:val="22"/>
          <w:highlight w:val="none"/>
        </w:rPr>
        <w:t>função</w:t>
      </w:r>
      <w:r>
        <w:rPr>
          <w:rFonts w:hint="default" w:ascii="Arial" w:hAnsi="Arial" w:cs="Arial"/>
          <w:spacing w:val="-4"/>
          <w:sz w:val="22"/>
          <w:szCs w:val="22"/>
          <w:highlight w:val="none"/>
        </w:rPr>
        <w:t xml:space="preserve"> </w:t>
      </w:r>
      <w:r>
        <w:rPr>
          <w:rFonts w:hint="default" w:ascii="Arial" w:hAnsi="Arial" w:cs="Arial"/>
          <w:sz w:val="22"/>
          <w:szCs w:val="22"/>
          <w:highlight w:val="none"/>
        </w:rPr>
        <w:t>das</w:t>
      </w:r>
      <w:r>
        <w:rPr>
          <w:rFonts w:hint="default" w:ascii="Arial" w:hAnsi="Arial" w:cs="Arial"/>
          <w:spacing w:val="-2"/>
          <w:sz w:val="22"/>
          <w:szCs w:val="22"/>
          <w:highlight w:val="none"/>
        </w:rPr>
        <w:t xml:space="preserve"> </w:t>
      </w:r>
      <w:r>
        <w:rPr>
          <w:rFonts w:hint="default" w:ascii="Arial" w:hAnsi="Arial" w:cs="Arial"/>
          <w:sz w:val="22"/>
          <w:szCs w:val="22"/>
          <w:highlight w:val="none"/>
        </w:rPr>
        <w:t xml:space="preserve">inconformidades ocorridas. </w:t>
      </w:r>
    </w:p>
    <w:p w14:paraId="47028C78">
      <w:pPr>
        <w:pStyle w:val="16"/>
        <w:keepNext w:val="0"/>
        <w:keepLines w:val="0"/>
        <w:pageBreakBefore w:val="0"/>
        <w:widowControl/>
        <w:numPr>
          <w:ilvl w:val="0"/>
          <w:numId w:val="0"/>
        </w:numPr>
        <w:kinsoku/>
        <w:wordWrap/>
        <w:overflowPunct/>
        <w:topLinePunct w:val="0"/>
        <w:bidi w:val="0"/>
        <w:snapToGrid/>
        <w:spacing w:before="43" w:line="336" w:lineRule="auto"/>
        <w:ind w:leftChars="0" w:right="106" w:rightChars="0" w:firstLine="305" w:firstLineChars="139"/>
        <w:jc w:val="both"/>
        <w:textAlignment w:val="auto"/>
        <w:rPr>
          <w:rFonts w:hint="default" w:ascii="Arial" w:hAnsi="Arial" w:cs="Arial"/>
          <w:sz w:val="22"/>
          <w:szCs w:val="22"/>
          <w:highlight w:val="none"/>
        </w:rPr>
      </w:pPr>
    </w:p>
    <w:p w14:paraId="543EA2EA">
      <w:pPr>
        <w:pStyle w:val="16"/>
        <w:keepNext w:val="0"/>
        <w:keepLines w:val="0"/>
        <w:pageBreakBefore w:val="0"/>
        <w:widowControl/>
        <w:numPr>
          <w:ilvl w:val="0"/>
          <w:numId w:val="0"/>
        </w:numPr>
        <w:kinsoku/>
        <w:wordWrap/>
        <w:overflowPunct/>
        <w:topLinePunct w:val="0"/>
        <w:bidi w:val="0"/>
        <w:snapToGrid/>
        <w:spacing w:line="336" w:lineRule="auto"/>
        <w:ind w:right="104"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13.2</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manterá na fiscalização dos serviços, servidores credenciados junto a contratada, com autoridade para exercer, em nome</w:t>
      </w:r>
      <w:r>
        <w:rPr>
          <w:rFonts w:hint="default" w:ascii="Arial" w:hAnsi="Arial" w:cs="Arial"/>
          <w:spacing w:val="-1"/>
          <w:sz w:val="22"/>
          <w:szCs w:val="22"/>
          <w:highlight w:val="none"/>
        </w:rPr>
        <w:t xml:space="preserve"> </w:t>
      </w:r>
      <w:r>
        <w:rPr>
          <w:rFonts w:hint="default" w:ascii="Arial" w:hAnsi="Arial" w:cs="Arial"/>
          <w:sz w:val="22"/>
          <w:szCs w:val="22"/>
          <w:highlight w:val="none"/>
        </w:rPr>
        <w:t>da Contratante, toda</w:t>
      </w:r>
      <w:r>
        <w:rPr>
          <w:rFonts w:hint="default" w:ascii="Arial" w:hAnsi="Arial" w:cs="Arial"/>
          <w:spacing w:val="-1"/>
          <w:sz w:val="22"/>
          <w:szCs w:val="22"/>
          <w:highlight w:val="none"/>
        </w:rPr>
        <w:t xml:space="preserve"> </w:t>
      </w:r>
      <w:r>
        <w:rPr>
          <w:rFonts w:hint="default" w:ascii="Arial" w:hAnsi="Arial" w:cs="Arial"/>
          <w:sz w:val="22"/>
          <w:szCs w:val="22"/>
          <w:highlight w:val="none"/>
        </w:rPr>
        <w:t>e qualquer ação</w:t>
      </w:r>
      <w:r>
        <w:rPr>
          <w:rFonts w:hint="default" w:ascii="Arial" w:hAnsi="Arial" w:cs="Arial"/>
          <w:spacing w:val="-1"/>
          <w:sz w:val="22"/>
          <w:szCs w:val="22"/>
          <w:highlight w:val="none"/>
        </w:rPr>
        <w:t xml:space="preserve"> </w:t>
      </w:r>
      <w:r>
        <w:rPr>
          <w:rFonts w:hint="default" w:ascii="Arial" w:hAnsi="Arial" w:cs="Arial"/>
          <w:sz w:val="22"/>
          <w:szCs w:val="22"/>
          <w:highlight w:val="none"/>
        </w:rPr>
        <w:t>de orientação geral, controle e fiscalização dos serviços.</w:t>
      </w:r>
    </w:p>
    <w:p w14:paraId="29E8CE96">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13.3 </w:t>
      </w:r>
      <w:r>
        <w:rPr>
          <w:rFonts w:hint="default" w:ascii="Arial" w:hAnsi="Arial" w:cs="Arial"/>
          <w:b w:val="0"/>
          <w:bCs w:val="0"/>
          <w:color w:val="auto"/>
          <w:sz w:val="22"/>
          <w:szCs w:val="22"/>
          <w:highlight w:val="none"/>
        </w:rPr>
        <w:t>fi</w:t>
      </w:r>
      <w:r>
        <w:rPr>
          <w:rFonts w:hint="default" w:ascii="Arial" w:hAnsi="Arial" w:cs="Arial"/>
          <w:color w:val="auto"/>
          <w:sz w:val="22"/>
          <w:szCs w:val="22"/>
          <w:highlight w:val="none"/>
        </w:rPr>
        <w:t xml:space="preserve">scal do contrato informará a seus superiores, em tempo hábil para a adoção das sanções cabíveis e que ultrapasse sua competência. </w:t>
      </w:r>
    </w:p>
    <w:p w14:paraId="2B8099DF">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13.</w:t>
      </w:r>
      <w:r>
        <w:rPr>
          <w:rFonts w:hint="default" w:ascii="Arial" w:hAnsi="Arial" w:cs="Arial"/>
          <w:color w:val="auto"/>
          <w:sz w:val="22"/>
          <w:szCs w:val="22"/>
          <w:highlight w:val="none"/>
          <w:lang w:val="pt-BR"/>
        </w:rPr>
        <w:t xml:space="preserve">4 </w:t>
      </w:r>
      <w:r>
        <w:rPr>
          <w:rFonts w:hint="default" w:ascii="Arial" w:hAnsi="Arial" w:cs="Arial"/>
          <w:color w:val="auto"/>
          <w:sz w:val="22"/>
          <w:szCs w:val="22"/>
          <w:highlight w:val="none"/>
        </w:rPr>
        <w:t>O contratado será obrigado a reparar, corrigir, remover, reconstruir ou substituir, a suas expensas, no total ou em parte, quando defeitos ou incorreções resultantes  nos serviços prestados.</w:t>
      </w:r>
    </w:p>
    <w:p w14:paraId="43AFA850">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13.5</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A fiscalização de que trata este item não exclui nem reduz a responsabilidade da Contratada, inclusive perante terceiros.</w:t>
      </w:r>
    </w:p>
    <w:p w14:paraId="0E4FDF3B">
      <w:pPr>
        <w:pStyle w:val="153"/>
        <w:keepNext w:val="0"/>
        <w:keepLines w:val="0"/>
        <w:pageBreakBefore w:val="0"/>
        <w:widowControl/>
        <w:numPr>
          <w:ilvl w:val="0"/>
          <w:numId w:val="0"/>
        </w:numPr>
        <w:kinsoku/>
        <w:wordWrap/>
        <w:overflowPunct/>
        <w:topLinePunct w:val="0"/>
        <w:bidi w:val="0"/>
        <w:snapToGrid/>
        <w:spacing w:line="336"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13.</w:t>
      </w:r>
      <w:r>
        <w:rPr>
          <w:rFonts w:hint="default" w:ascii="Arial" w:hAnsi="Arial" w:cs="Arial"/>
          <w:color w:val="auto"/>
          <w:sz w:val="22"/>
          <w:szCs w:val="22"/>
          <w:highlight w:val="none"/>
          <w:lang w:val="pt-BR"/>
        </w:rPr>
        <w:t xml:space="preserve">6 </w:t>
      </w:r>
      <w:r>
        <w:rPr>
          <w:rFonts w:hint="default" w:ascii="Arial" w:hAnsi="Arial" w:cs="Arial"/>
          <w:color w:val="auto"/>
          <w:sz w:val="22"/>
          <w:szCs w:val="22"/>
          <w:highlight w:val="none"/>
        </w:rPr>
        <w:t>As notificações serão comunicadas preferencialmente por meio de endereço eletrônico da contratada, devendo a contratada informar em seus documentos as informações necessárias para tanto, e eventualmente mediante ofício de forma presencial.</w:t>
      </w:r>
    </w:p>
    <w:tbl>
      <w:tblPr>
        <w:tblStyle w:val="28"/>
        <w:tblW w:w="9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0"/>
        <w:gridCol w:w="4543"/>
      </w:tblGrid>
      <w:tr w14:paraId="1990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4610" w:type="dxa"/>
            <w:noWrap w:val="0"/>
            <w:vAlign w:val="center"/>
          </w:tcPr>
          <w:p w14:paraId="48033EAF">
            <w:pPr>
              <w:keepNext w:val="0"/>
              <w:keepLines w:val="0"/>
              <w:pageBreakBefore w:val="0"/>
              <w:widowControl w:val="0"/>
              <w:tabs>
                <w:tab w:val="left" w:pos="567"/>
                <w:tab w:val="left" w:pos="8647"/>
              </w:tabs>
              <w:kinsoku/>
              <w:wordWrap/>
              <w:overflowPunct/>
              <w:topLinePunct w:val="0"/>
              <w:bidi w:val="0"/>
              <w:adjustRightInd w:val="0"/>
              <w:snapToGrid/>
              <w:spacing w:before="100" w:beforeAutospacing="1" w:after="100" w:afterAutospacing="1" w:line="360" w:lineRule="auto"/>
              <w:ind w:right="-1" w:firstLine="307" w:firstLineChars="139"/>
              <w:jc w:val="center"/>
              <w:textAlignment w:val="baseline"/>
              <w:rPr>
                <w:rFonts w:hint="default" w:ascii="Calibri" w:hAnsi="Calibri" w:cs="Calibri"/>
                <w:b/>
                <w:sz w:val="22"/>
                <w:szCs w:val="22"/>
                <w:lang w:val="pt-BR"/>
              </w:rPr>
            </w:pPr>
            <w:r>
              <w:rPr>
                <w:rFonts w:hint="default" w:ascii="Calibri" w:hAnsi="Calibri" w:cs="Calibri"/>
                <w:b/>
                <w:sz w:val="22"/>
                <w:szCs w:val="22"/>
              </w:rPr>
              <w:t xml:space="preserve">GESTOR DE </w:t>
            </w:r>
            <w:r>
              <w:rPr>
                <w:rFonts w:hint="default" w:ascii="Calibri" w:hAnsi="Calibri" w:cs="Calibri"/>
                <w:b/>
                <w:sz w:val="22"/>
                <w:szCs w:val="22"/>
                <w:lang w:val="pt-BR"/>
              </w:rPr>
              <w:t>CONTRATO</w:t>
            </w:r>
          </w:p>
        </w:tc>
        <w:tc>
          <w:tcPr>
            <w:tcW w:w="4543" w:type="dxa"/>
            <w:noWrap w:val="0"/>
            <w:vAlign w:val="center"/>
          </w:tcPr>
          <w:p w14:paraId="47D4447C">
            <w:pPr>
              <w:keepNext w:val="0"/>
              <w:keepLines w:val="0"/>
              <w:pageBreakBefore w:val="0"/>
              <w:widowControl w:val="0"/>
              <w:tabs>
                <w:tab w:val="left" w:pos="567"/>
                <w:tab w:val="left" w:pos="8647"/>
              </w:tabs>
              <w:kinsoku/>
              <w:wordWrap/>
              <w:overflowPunct/>
              <w:topLinePunct w:val="0"/>
              <w:bidi w:val="0"/>
              <w:adjustRightInd w:val="0"/>
              <w:snapToGrid/>
              <w:spacing w:before="100" w:beforeAutospacing="1" w:after="100" w:afterAutospacing="1" w:line="360" w:lineRule="auto"/>
              <w:ind w:right="-1" w:firstLine="307" w:firstLineChars="139"/>
              <w:jc w:val="center"/>
              <w:textAlignment w:val="baseline"/>
              <w:rPr>
                <w:rFonts w:hint="default" w:ascii="Calibri" w:hAnsi="Calibri" w:cs="Calibri"/>
                <w:b/>
                <w:sz w:val="22"/>
                <w:szCs w:val="22"/>
              </w:rPr>
            </w:pPr>
            <w:r>
              <w:rPr>
                <w:rFonts w:hint="default" w:ascii="Calibri" w:hAnsi="Calibri" w:cs="Calibri"/>
                <w:b/>
                <w:sz w:val="22"/>
                <w:szCs w:val="22"/>
              </w:rPr>
              <w:t>SUPLENTE</w:t>
            </w:r>
          </w:p>
        </w:tc>
      </w:tr>
      <w:tr w14:paraId="669C5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4610" w:type="dxa"/>
            <w:noWrap w:val="0"/>
            <w:vAlign w:val="top"/>
          </w:tcPr>
          <w:p w14:paraId="2062F3ED">
            <w:pPr>
              <w:pStyle w:val="127"/>
              <w:keepNext w:val="0"/>
              <w:keepLines w:val="0"/>
              <w:pageBreakBefore w:val="0"/>
              <w:tabs>
                <w:tab w:val="left" w:pos="426"/>
              </w:tabs>
              <w:kinsoku/>
              <w:wordWrap/>
              <w:overflowPunct/>
              <w:topLinePunct w:val="0"/>
              <w:bidi w:val="0"/>
              <w:snapToGrid/>
              <w:spacing w:before="10" w:beforeAutospacing="0" w:after="10" w:afterAutospacing="0" w:line="360" w:lineRule="auto"/>
              <w:ind w:left="0" w:right="0" w:firstLine="305" w:firstLineChars="139"/>
              <w:jc w:val="both"/>
              <w:rPr>
                <w:rFonts w:hint="default" w:ascii="Arial" w:hAnsi="Arial" w:eastAsia="Times New Roman" w:cs="Arial"/>
                <w:color w:val="000000"/>
                <w:sz w:val="22"/>
                <w:szCs w:val="22"/>
              </w:rPr>
            </w:pPr>
            <w:r>
              <w:rPr>
                <w:rFonts w:hint="default" w:ascii="Arial" w:hAnsi="Arial" w:cs="Arial"/>
                <w:b w:val="0"/>
                <w:bCs w:val="0"/>
                <w:color w:val="000000"/>
                <w:sz w:val="22"/>
                <w:szCs w:val="22"/>
                <w:lang w:val="pt-BR"/>
              </w:rPr>
              <w:t>Servidor</w:t>
            </w:r>
            <w:r>
              <w:rPr>
                <w:rFonts w:hint="default" w:ascii="Arial" w:hAnsi="Arial" w:cs="Arial"/>
                <w:b w:val="0"/>
                <w:bCs w:val="0"/>
                <w:color w:val="000000"/>
                <w:sz w:val="22"/>
                <w:szCs w:val="22"/>
              </w:rPr>
              <w:t>:</w:t>
            </w:r>
            <w:r>
              <w:rPr>
                <w:rFonts w:hint="default" w:ascii="Arial" w:hAnsi="Arial" w:cs="Arial"/>
                <w:b w:val="0"/>
                <w:bCs w:val="0"/>
                <w:color w:val="000000"/>
                <w:sz w:val="22"/>
                <w:szCs w:val="22"/>
                <w:lang w:val="pt-BR"/>
              </w:rPr>
              <w:t xml:space="preserve"> </w:t>
            </w:r>
            <w:r>
              <w:rPr>
                <w:rFonts w:hint="default" w:ascii="Arial" w:hAnsi="Arial" w:eastAsia="Times New Roman" w:cs="Arial"/>
                <w:color w:val="000000"/>
                <w:sz w:val="22"/>
                <w:szCs w:val="22"/>
              </w:rPr>
              <w:t>Tânia Maria Kavaski</w:t>
            </w:r>
          </w:p>
          <w:p w14:paraId="6ECF274E">
            <w:pPr>
              <w:pStyle w:val="127"/>
              <w:keepNext w:val="0"/>
              <w:keepLines w:val="0"/>
              <w:pageBreakBefore w:val="0"/>
              <w:tabs>
                <w:tab w:val="left" w:pos="426"/>
              </w:tabs>
              <w:kinsoku/>
              <w:wordWrap/>
              <w:overflowPunct/>
              <w:topLinePunct w:val="0"/>
              <w:bidi w:val="0"/>
              <w:snapToGrid/>
              <w:spacing w:before="10" w:beforeAutospacing="0" w:after="10" w:afterAutospacing="0" w:line="360" w:lineRule="auto"/>
              <w:ind w:left="0" w:right="0" w:firstLine="305" w:firstLineChars="139"/>
              <w:jc w:val="both"/>
              <w:rPr>
                <w:rFonts w:hint="default" w:ascii="Arial" w:hAnsi="Arial" w:eastAsia="Times New Roman" w:cs="Arial"/>
                <w:b w:val="0"/>
                <w:bCs w:val="0"/>
                <w:color w:val="000000"/>
                <w:sz w:val="22"/>
                <w:szCs w:val="22"/>
                <w:lang w:val="pt-BR"/>
              </w:rPr>
            </w:pPr>
            <w:r>
              <w:rPr>
                <w:rFonts w:hint="default" w:ascii="Arial" w:hAnsi="Arial" w:cs="Arial"/>
                <w:b w:val="0"/>
                <w:bCs w:val="0"/>
                <w:color w:val="000000"/>
                <w:sz w:val="22"/>
                <w:szCs w:val="22"/>
                <w:lang w:val="pt-BR"/>
              </w:rPr>
              <w:t xml:space="preserve"> </w:t>
            </w:r>
            <w:r>
              <w:rPr>
                <w:rFonts w:hint="default" w:ascii="Arial" w:hAnsi="Arial" w:cs="Arial"/>
                <w:b w:val="0"/>
                <w:bCs w:val="0"/>
                <w:color w:val="000000"/>
                <w:sz w:val="22"/>
                <w:szCs w:val="22"/>
              </w:rPr>
              <w:t>Cargo:</w:t>
            </w:r>
            <w:r>
              <w:rPr>
                <w:rFonts w:hint="default" w:ascii="Arial" w:hAnsi="Arial" w:eastAsia="Times New Roman" w:cs="Arial"/>
                <w:b w:val="0"/>
                <w:bCs w:val="0"/>
                <w:color w:val="000000"/>
                <w:sz w:val="22"/>
                <w:szCs w:val="22"/>
              </w:rPr>
              <w:t xml:space="preserve"> </w:t>
            </w:r>
            <w:r>
              <w:rPr>
                <w:rFonts w:hint="default" w:ascii="Arial" w:hAnsi="Arial" w:eastAsia="Times New Roman" w:cs="Arial"/>
                <w:bCs/>
                <w:color w:val="000000"/>
                <w:sz w:val="22"/>
                <w:szCs w:val="22"/>
              </w:rPr>
              <w:t>Zeladora</w:t>
            </w:r>
          </w:p>
          <w:p w14:paraId="56FB3F0C">
            <w:pPr>
              <w:pStyle w:val="127"/>
              <w:keepNext w:val="0"/>
              <w:keepLines w:val="0"/>
              <w:pageBreakBefore w:val="0"/>
              <w:tabs>
                <w:tab w:val="left" w:pos="426"/>
              </w:tabs>
              <w:kinsoku/>
              <w:wordWrap/>
              <w:overflowPunct/>
              <w:topLinePunct w:val="0"/>
              <w:bidi w:val="0"/>
              <w:snapToGrid/>
              <w:spacing w:before="10" w:beforeAutospacing="0" w:after="10" w:afterAutospacing="0" w:line="360" w:lineRule="auto"/>
              <w:ind w:left="0" w:right="0" w:firstLine="305" w:firstLineChars="139"/>
              <w:jc w:val="both"/>
              <w:rPr>
                <w:rFonts w:hint="default" w:ascii="Arial" w:hAnsi="Arial" w:cs="Arial"/>
                <w:b w:val="0"/>
                <w:bCs w:val="0"/>
                <w:color w:val="auto"/>
                <w:sz w:val="22"/>
                <w:szCs w:val="22"/>
                <w:lang w:val="pt-BR"/>
              </w:rPr>
            </w:pPr>
            <w:r>
              <w:rPr>
                <w:rFonts w:hint="default" w:ascii="Arial" w:hAnsi="Arial" w:cs="Arial"/>
                <w:b w:val="0"/>
                <w:bCs w:val="0"/>
                <w:color w:val="000000"/>
                <w:sz w:val="22"/>
                <w:szCs w:val="22"/>
              </w:rPr>
              <w:t>Matrícula:</w:t>
            </w:r>
            <w:r>
              <w:rPr>
                <w:rFonts w:hint="default" w:ascii="Arial" w:hAnsi="Arial" w:eastAsia="Times New Roman" w:cs="Arial"/>
                <w:b w:val="0"/>
                <w:bCs w:val="0"/>
                <w:color w:val="000000"/>
                <w:sz w:val="22"/>
                <w:szCs w:val="22"/>
              </w:rPr>
              <w:t xml:space="preserve"> </w:t>
            </w:r>
            <w:r>
              <w:rPr>
                <w:rFonts w:hint="default" w:ascii="Arial" w:hAnsi="Arial" w:cs="Arial"/>
                <w:color w:val="000000" w:themeColor="text1"/>
                <w:sz w:val="22"/>
                <w:szCs w:val="22"/>
                <w14:textFill>
                  <w14:solidFill>
                    <w14:schemeClr w14:val="tx1"/>
                  </w14:solidFill>
                </w14:textFill>
              </w:rPr>
              <w:t>8616</w:t>
            </w:r>
          </w:p>
        </w:tc>
        <w:tc>
          <w:tcPr>
            <w:tcW w:w="4543" w:type="dxa"/>
            <w:noWrap w:val="0"/>
            <w:vAlign w:val="top"/>
          </w:tcPr>
          <w:p w14:paraId="4A1B6594">
            <w:pPr>
              <w:pStyle w:val="127"/>
              <w:keepNext w:val="0"/>
              <w:keepLines w:val="0"/>
              <w:pageBreakBefore w:val="0"/>
              <w:tabs>
                <w:tab w:val="left" w:pos="426"/>
              </w:tabs>
              <w:kinsoku/>
              <w:wordWrap/>
              <w:overflowPunct/>
              <w:topLinePunct w:val="0"/>
              <w:bidi w:val="0"/>
              <w:snapToGrid/>
              <w:spacing w:before="10" w:beforeAutospacing="0" w:after="10" w:afterAutospacing="0" w:line="360" w:lineRule="auto"/>
              <w:ind w:left="0" w:right="0" w:firstLine="305" w:firstLineChars="139"/>
              <w:jc w:val="both"/>
              <w:rPr>
                <w:rFonts w:hint="default" w:ascii="Arial" w:hAnsi="Arial" w:eastAsia="Times New Roman" w:cs="Arial"/>
                <w:b w:val="0"/>
                <w:bCs w:val="0"/>
                <w:color w:val="000000"/>
                <w:sz w:val="22"/>
                <w:szCs w:val="22"/>
                <w:lang w:val="pt-BR"/>
              </w:rPr>
            </w:pPr>
            <w:r>
              <w:rPr>
                <w:rFonts w:hint="default" w:ascii="Arial" w:hAnsi="Arial" w:cs="Arial"/>
                <w:b w:val="0"/>
                <w:bCs w:val="0"/>
                <w:color w:val="000000"/>
                <w:sz w:val="22"/>
                <w:szCs w:val="22"/>
                <w:lang w:val="pt-BR"/>
              </w:rPr>
              <w:t>Servidor</w:t>
            </w:r>
            <w:r>
              <w:rPr>
                <w:rFonts w:hint="default" w:ascii="Arial" w:hAnsi="Arial" w:cs="Arial"/>
                <w:b w:val="0"/>
                <w:bCs w:val="0"/>
                <w:color w:val="000000"/>
                <w:sz w:val="22"/>
                <w:szCs w:val="22"/>
              </w:rPr>
              <w:t xml:space="preserve">: </w:t>
            </w:r>
            <w:r>
              <w:rPr>
                <w:rFonts w:hint="default" w:ascii="Arial" w:hAnsi="Arial" w:eastAsia="Times New Roman" w:cs="Arial"/>
                <w:color w:val="000000"/>
                <w:sz w:val="22"/>
                <w:szCs w:val="22"/>
              </w:rPr>
              <w:t>Adriana Izidro Barbosa</w:t>
            </w:r>
            <w:r>
              <w:rPr>
                <w:rFonts w:hint="default" w:ascii="Arial" w:hAnsi="Arial" w:eastAsia="Times New Roman" w:cs="Arial"/>
                <w:b w:val="0"/>
                <w:bCs w:val="0"/>
                <w:color w:val="000000"/>
                <w:sz w:val="22"/>
                <w:szCs w:val="22"/>
                <w:lang w:val="pt-BR"/>
              </w:rPr>
              <w:t xml:space="preserve"> </w:t>
            </w:r>
          </w:p>
          <w:p w14:paraId="4C28EE58">
            <w:pPr>
              <w:pStyle w:val="127"/>
              <w:keepNext w:val="0"/>
              <w:keepLines w:val="0"/>
              <w:pageBreakBefore w:val="0"/>
              <w:tabs>
                <w:tab w:val="left" w:pos="426"/>
              </w:tabs>
              <w:kinsoku/>
              <w:wordWrap/>
              <w:overflowPunct/>
              <w:topLinePunct w:val="0"/>
              <w:bidi w:val="0"/>
              <w:snapToGrid/>
              <w:spacing w:before="10" w:beforeAutospacing="0" w:after="10" w:afterAutospacing="0" w:line="360" w:lineRule="auto"/>
              <w:ind w:left="0" w:right="0" w:firstLine="305" w:firstLineChars="139"/>
              <w:jc w:val="both"/>
              <w:rPr>
                <w:rFonts w:hint="default" w:ascii="Arial" w:hAnsi="Arial" w:cs="Arial"/>
                <w:b w:val="0"/>
                <w:bCs w:val="0"/>
                <w:color w:val="000000"/>
                <w:sz w:val="22"/>
                <w:szCs w:val="22"/>
                <w:lang w:val="pt-BR"/>
              </w:rPr>
            </w:pPr>
            <w:r>
              <w:rPr>
                <w:rFonts w:hint="default" w:ascii="Arial" w:hAnsi="Arial" w:cs="Arial"/>
                <w:b w:val="0"/>
                <w:bCs w:val="0"/>
                <w:color w:val="000000"/>
                <w:sz w:val="22"/>
                <w:szCs w:val="22"/>
              </w:rPr>
              <w:t xml:space="preserve">Cargo: </w:t>
            </w:r>
            <w:r>
              <w:rPr>
                <w:rFonts w:hint="default" w:ascii="Arial" w:hAnsi="Arial" w:cs="Arial"/>
                <w:color w:val="000000" w:themeColor="text1"/>
                <w:sz w:val="22"/>
                <w:szCs w:val="22"/>
                <w14:textFill>
                  <w14:solidFill>
                    <w14:schemeClr w14:val="tx1"/>
                  </w14:solidFill>
                </w14:textFill>
              </w:rPr>
              <w:t>Auxiliar administrativo</w:t>
            </w:r>
          </w:p>
          <w:p w14:paraId="1EEFCF94">
            <w:pPr>
              <w:keepNext w:val="0"/>
              <w:keepLines w:val="0"/>
              <w:pageBreakBefore w:val="0"/>
              <w:widowControl w:val="0"/>
              <w:tabs>
                <w:tab w:val="left" w:pos="567"/>
                <w:tab w:val="left" w:pos="8647"/>
              </w:tabs>
              <w:kinsoku/>
              <w:wordWrap/>
              <w:overflowPunct/>
              <w:topLinePunct w:val="0"/>
              <w:bidi w:val="0"/>
              <w:adjustRightInd w:val="0"/>
              <w:snapToGrid/>
              <w:spacing w:before="10" w:beforeAutospacing="0" w:after="10" w:afterAutospacing="0" w:line="360" w:lineRule="auto"/>
              <w:ind w:right="0" w:firstLine="305" w:firstLineChars="139"/>
              <w:textAlignment w:val="baseline"/>
              <w:rPr>
                <w:rFonts w:hint="default" w:ascii="Arial" w:hAnsi="Arial" w:cs="Arial"/>
                <w:b w:val="0"/>
                <w:bCs w:val="0"/>
                <w:color w:val="auto"/>
                <w:sz w:val="22"/>
                <w:szCs w:val="22"/>
                <w:lang w:val="pt-BR"/>
              </w:rPr>
            </w:pPr>
            <w:r>
              <w:rPr>
                <w:rFonts w:hint="default" w:ascii="Arial" w:hAnsi="Arial" w:cs="Arial"/>
                <w:b w:val="0"/>
                <w:bCs w:val="0"/>
                <w:color w:val="000000"/>
                <w:sz w:val="22"/>
                <w:szCs w:val="22"/>
              </w:rPr>
              <w:t>Matrícula:</w:t>
            </w:r>
            <w:r>
              <w:rPr>
                <w:rFonts w:hint="default" w:ascii="Arial" w:hAnsi="Arial" w:cs="Arial"/>
                <w:b w:val="0"/>
                <w:bCs w:val="0"/>
                <w:color w:val="000000"/>
                <w:sz w:val="22"/>
                <w:szCs w:val="22"/>
                <w:lang w:val="pt-BR"/>
              </w:rPr>
              <w:t xml:space="preserve"> </w:t>
            </w:r>
            <w:r>
              <w:rPr>
                <w:rFonts w:hint="default" w:ascii="Arial" w:hAnsi="Arial" w:cs="Arial"/>
                <w:color w:val="000000" w:themeColor="text1"/>
                <w:sz w:val="22"/>
                <w:szCs w:val="22"/>
                <w14:textFill>
                  <w14:solidFill>
                    <w14:schemeClr w14:val="tx1"/>
                  </w14:solidFill>
                </w14:textFill>
              </w:rPr>
              <w:t>6230</w:t>
            </w:r>
          </w:p>
        </w:tc>
      </w:tr>
    </w:tbl>
    <w:p w14:paraId="5EDB42DC">
      <w:pPr>
        <w:keepLines w:val="0"/>
        <w:pageBreakBefore w:val="0"/>
        <w:kinsoku/>
        <w:wordWrap/>
        <w:overflowPunct/>
        <w:topLinePunct w:val="0"/>
        <w:bidi w:val="0"/>
        <w:snapToGrid/>
        <w:spacing w:line="360" w:lineRule="auto"/>
        <w:ind w:right="48" w:rightChars="20"/>
        <w:jc w:val="both"/>
        <w:rPr>
          <w:rFonts w:hint="default" w:ascii="Arial" w:hAnsi="Arial" w:cs="Arial"/>
          <w:b/>
          <w:bCs/>
          <w:color w:val="000000"/>
          <w:sz w:val="22"/>
          <w:szCs w:val="22"/>
          <w:lang w:val="pt-BR"/>
        </w:rPr>
      </w:pPr>
    </w:p>
    <w:p w14:paraId="7E4C775F">
      <w:pPr>
        <w:keepNext/>
        <w:keepLines w:val="0"/>
        <w:pageBreakBefore w:val="0"/>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bidi w:val="0"/>
        <w:snapToGrid/>
        <w:spacing w:line="360" w:lineRule="auto"/>
        <w:ind w:left="720" w:firstLine="307" w:firstLineChars="139"/>
        <w:jc w:val="center"/>
        <w:outlineLvl w:val="2"/>
        <w:rPr>
          <w:rFonts w:ascii="Arial" w:hAnsi="Arial" w:eastAsia="Calibri" w:cs="Arial"/>
          <w:b/>
          <w:bCs/>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Quarta</w:t>
      </w:r>
    </w:p>
    <w:p w14:paraId="6CC73F42">
      <w:pPr>
        <w:keepNext/>
        <w:keepLines w:val="0"/>
        <w:pageBreakBefore w:val="0"/>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bidi w:val="0"/>
        <w:snapToGrid/>
        <w:spacing w:line="360" w:lineRule="auto"/>
        <w:ind w:left="720" w:firstLine="306" w:firstLineChars="139"/>
        <w:jc w:val="center"/>
        <w:outlineLvl w:val="2"/>
        <w:rPr>
          <w:rFonts w:hint="default" w:ascii="Arial" w:hAnsi="Arial" w:cs="Arial"/>
          <w:b/>
          <w:kern w:val="1"/>
          <w:sz w:val="22"/>
          <w:szCs w:val="22"/>
          <w:lang w:val="pt-BR" w:eastAsia="ar-SA"/>
        </w:rPr>
      </w:pPr>
      <w:r>
        <w:rPr>
          <w:rFonts w:hint="default" w:ascii="Arial" w:hAnsi="Arial" w:eastAsia="Calibri" w:cs="Arial"/>
          <w:b/>
          <w:bCs/>
          <w:kern w:val="1"/>
          <w:sz w:val="22"/>
          <w:szCs w:val="22"/>
          <w:lang w:val="pt-BR" w:eastAsia="ar-SA"/>
        </w:rPr>
        <w:t>D</w:t>
      </w:r>
      <w:r>
        <w:rPr>
          <w:rFonts w:ascii="Arial" w:hAnsi="Arial" w:eastAsia="Calibri" w:cs="Arial"/>
          <w:b/>
          <w:bCs/>
          <w:kern w:val="1"/>
          <w:sz w:val="22"/>
          <w:szCs w:val="22"/>
          <w:lang w:eastAsia="ar-SA"/>
        </w:rPr>
        <w:t>A TRANSMISSÃO DE DOCUMENTOS</w:t>
      </w:r>
    </w:p>
    <w:p w14:paraId="19BADDF8">
      <w:pPr>
        <w:keepNext w:val="0"/>
        <w:keepLines w:val="0"/>
        <w:pageBreakBefore w:val="0"/>
        <w:widowControl/>
        <w:tabs>
          <w:tab w:val="left" w:pos="0"/>
        </w:tabs>
        <w:suppressAutoHyphens/>
        <w:kinsoku/>
        <w:wordWrap/>
        <w:overflowPunct/>
        <w:topLinePunct w:val="0"/>
        <w:autoSpaceDE w:val="0"/>
        <w:autoSpaceDN/>
        <w:bidi w:val="0"/>
        <w:adjustRightInd/>
        <w:snapToGrid/>
        <w:spacing w:before="100" w:beforeAutospacing="1" w:after="100" w:afterAutospacing="1" w:line="336" w:lineRule="auto"/>
        <w:jc w:val="both"/>
        <w:textAlignment w:val="auto"/>
        <w:rPr>
          <w:i w:val="0"/>
          <w:iCs w:val="0"/>
          <w:color w:val="auto"/>
          <w:sz w:val="22"/>
          <w:szCs w:val="22"/>
          <w:highlight w:val="none"/>
        </w:rPr>
      </w:pPr>
      <w:r>
        <w:rPr>
          <w:rFonts w:hint="default" w:ascii="Arial" w:hAnsi="Arial" w:eastAsia="Calibri" w:cs="Arial"/>
          <w:b/>
          <w:kern w:val="1"/>
          <w:sz w:val="22"/>
          <w:szCs w:val="22"/>
          <w:lang w:val="pt-BR" w:eastAsia="ar-SA"/>
        </w:rPr>
        <w:t>14</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A troca eventual de documentos entre as partes será feita por meio de protocolo. Nenhuma outra forma será considerada como prova de entrega de documentos.</w:t>
      </w:r>
    </w:p>
    <w:p w14:paraId="7A8DC701">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360" w:lineRule="auto"/>
        <w:ind w:firstLine="306" w:firstLineChars="139"/>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Quinta</w:t>
      </w:r>
      <w:r>
        <w:rPr>
          <w:rFonts w:ascii="Arial" w:hAnsi="Arial" w:eastAsia="Calibri" w:cs="Arial"/>
          <w:b/>
          <w:bCs/>
          <w:kern w:val="1"/>
          <w:sz w:val="22"/>
          <w:szCs w:val="22"/>
          <w:lang w:eastAsia="ar-SA"/>
        </w:rPr>
        <w:t xml:space="preserve"> </w:t>
      </w:r>
    </w:p>
    <w:p w14:paraId="20849D4E">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360" w:lineRule="auto"/>
        <w:ind w:firstLine="306" w:firstLineChars="139"/>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ALTERAÇÕES</w:t>
      </w:r>
    </w:p>
    <w:p w14:paraId="40F3145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color w:val="auto"/>
          <w:sz w:val="22"/>
          <w:szCs w:val="22"/>
          <w:highlight w:val="none"/>
          <w:u w:val="none"/>
        </w:rPr>
      </w:pPr>
      <w:r>
        <w:rPr>
          <w:rFonts w:hint="default"/>
          <w:b/>
          <w:bCs/>
          <w:color w:val="auto"/>
          <w:sz w:val="22"/>
          <w:szCs w:val="22"/>
          <w:highlight w:val="none"/>
          <w:u w:val="none"/>
          <w:lang w:val="pt-BR"/>
        </w:rPr>
        <w:t>15.1.</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4"/>
          <w:color w:val="auto"/>
          <w:sz w:val="22"/>
          <w:szCs w:val="22"/>
          <w:highlight w:val="none"/>
          <w:u w:val="none"/>
        </w:rPr>
        <w:t xml:space="preserve">arts. 124 e seguintes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4AF6F68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color w:val="auto"/>
          <w:sz w:val="22"/>
          <w:szCs w:val="22"/>
          <w:highlight w:val="none"/>
          <w:u w:val="none"/>
        </w:rPr>
      </w:pPr>
      <w:r>
        <w:rPr>
          <w:rFonts w:hint="default"/>
          <w:b/>
          <w:bCs/>
          <w:color w:val="auto"/>
          <w:sz w:val="22"/>
          <w:szCs w:val="22"/>
          <w:highlight w:val="none"/>
          <w:u w:val="none"/>
          <w:lang w:val="pt-BR"/>
        </w:rPr>
        <w:t>15.2.</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7C6C360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color w:val="auto"/>
          <w:sz w:val="22"/>
          <w:szCs w:val="22"/>
          <w:highlight w:val="none"/>
          <w:u w:val="none"/>
        </w:rPr>
      </w:pPr>
      <w:r>
        <w:rPr>
          <w:rFonts w:hint="default"/>
          <w:b/>
          <w:bCs/>
          <w:color w:val="auto"/>
          <w:sz w:val="22"/>
          <w:szCs w:val="22"/>
          <w:highlight w:val="none"/>
          <w:u w:val="none"/>
          <w:lang w:val="pt-BR"/>
        </w:rPr>
        <w:t>15.3.</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46EDD34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color w:val="auto"/>
          <w:sz w:val="22"/>
          <w:szCs w:val="22"/>
          <w:highlight w:val="none"/>
          <w:u w:val="none"/>
        </w:rPr>
      </w:pPr>
      <w:r>
        <w:rPr>
          <w:rFonts w:hint="default"/>
          <w:b/>
          <w:bCs/>
          <w:color w:val="auto"/>
          <w:sz w:val="22"/>
          <w:szCs w:val="22"/>
          <w:highlight w:val="none"/>
          <w:u w:val="none"/>
          <w:lang w:val="pt-BR"/>
        </w:rPr>
        <w:t xml:space="preserve">15.4.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4"/>
          <w:color w:val="auto"/>
          <w:sz w:val="22"/>
          <w:szCs w:val="22"/>
          <w:highlight w:val="none"/>
          <w:u w:val="none"/>
        </w:rPr>
        <w:t xml:space="preserve">art. 136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26AB5C5A">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360" w:lineRule="auto"/>
        <w:ind w:firstLine="306" w:firstLineChars="139"/>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Sexta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16.1. </w:t>
      </w:r>
      <w:r>
        <w:rPr>
          <w:b/>
          <w:bCs/>
          <w:i w:val="0"/>
          <w:iCs w:val="0"/>
          <w:color w:val="auto"/>
          <w:sz w:val="22"/>
          <w:szCs w:val="22"/>
        </w:rPr>
        <w:t xml:space="preserve">O </w:t>
      </w:r>
      <w:r>
        <w:rPr>
          <w:rFonts w:hint="default"/>
          <w:b/>
          <w:bCs/>
          <w:i w:val="0"/>
          <w:iCs w:val="0"/>
          <w:color w:val="auto"/>
          <w:sz w:val="22"/>
          <w:szCs w:val="22"/>
          <w:lang w:val="pt-BR"/>
        </w:rPr>
        <w:t>C</w:t>
      </w:r>
      <w:r>
        <w:rPr>
          <w:b/>
          <w:bCs/>
          <w:i w:val="0"/>
          <w:iCs w:val="0"/>
          <w:color w:val="auto"/>
          <w:sz w:val="22"/>
          <w:szCs w:val="22"/>
        </w:rPr>
        <w:t>ontrato</w:t>
      </w:r>
      <w:r>
        <w:rPr>
          <w:b/>
          <w:bCs/>
          <w:i w:val="0"/>
          <w:iCs w:val="0"/>
          <w:color w:val="auto"/>
          <w:sz w:val="22"/>
          <w:szCs w:val="22"/>
          <w:highlight w:val="none"/>
        </w:rPr>
        <w:t xml:space="preserve"> será extinto </w:t>
      </w:r>
      <w:r>
        <w:rPr>
          <w:b/>
          <w:bCs/>
          <w:i w:val="0"/>
          <w:iCs w:val="0"/>
          <w:color w:val="auto"/>
          <w:sz w:val="22"/>
          <w:szCs w:val="22"/>
        </w:rPr>
        <w:t xml:space="preserve">quando </w:t>
      </w:r>
      <w:r>
        <w:rPr>
          <w:rFonts w:hint="default"/>
          <w:b/>
          <w:bCs/>
          <w:i w:val="0"/>
          <w:iCs w:val="0"/>
          <w:color w:val="auto"/>
          <w:sz w:val="22"/>
          <w:szCs w:val="22"/>
          <w:lang w:val="pt-BR"/>
        </w:rPr>
        <w:t>vencido o prazo nele estipulado, independentemente  de terem sido cumpridas ou não as obrigações de ambas as partes contraentes.</w:t>
      </w:r>
    </w:p>
    <w:p w14:paraId="73746A4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16.2.</w:t>
      </w:r>
      <w:r>
        <w:rPr>
          <w:rFonts w:hint="default" w:ascii="Arial" w:hAnsi="Arial" w:eastAsia="SimSun" w:cs="Arial"/>
          <w:sz w:val="22"/>
          <w:szCs w:val="22"/>
        </w:rPr>
        <w:t xml:space="preserve"> O contrato </w:t>
      </w:r>
      <w:r>
        <w:rPr>
          <w:rFonts w:hint="default" w:cs="Arial"/>
          <w:sz w:val="22"/>
          <w:szCs w:val="22"/>
          <w:lang w:val="pt-BR"/>
        </w:rPr>
        <w:t>poderá ser extinto antes do prazo nele fixado, sem ônus para o contratante, quano esta não dispuser de créditos orçamentários para sua continuidade ou quando entender que o contrato não mais lhe oferece vantagens.</w:t>
      </w:r>
      <w:r>
        <w:rPr>
          <w:rFonts w:hint="default" w:ascii="Arial" w:hAnsi="Arial" w:eastAsia="SimSun" w:cs="Arial"/>
          <w:sz w:val="22"/>
          <w:szCs w:val="22"/>
        </w:rPr>
        <w:t xml:space="preserve"> </w:t>
      </w:r>
    </w:p>
    <w:p w14:paraId="08CF6F7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 xml:space="preserve">16.3. </w:t>
      </w:r>
      <w:r>
        <w:rPr>
          <w:rFonts w:hint="default" w:ascii="Arial" w:hAnsi="Arial" w:eastAsia="SimSun" w:cs="Arial"/>
          <w:sz w:val="22"/>
          <w:szCs w:val="22"/>
        </w:rPr>
        <w:t xml:space="preserve">A extinção nesta hipótese ocorrerá na próxima data de aniversário do contrato, desde que haja a notificação do contratado pelo contratante nesse sentido com pelo menos 2 (dois) meses de antecedência desse dia. </w:t>
      </w:r>
    </w:p>
    <w:p w14:paraId="575EB64D">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 xml:space="preserve">16.4. </w:t>
      </w:r>
      <w:r>
        <w:rPr>
          <w:rFonts w:hint="default" w:ascii="Arial" w:hAnsi="Arial" w:eastAsia="SimSun" w:cs="Arial"/>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18827B50">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b/>
          <w:bCs/>
          <w:i w:val="0"/>
          <w:iCs w:val="0"/>
          <w:color w:val="auto"/>
          <w:sz w:val="22"/>
          <w:szCs w:val="22"/>
          <w:lang w:val="pt-BR"/>
        </w:rPr>
        <w:t>16.5.</w:t>
      </w:r>
      <w:r>
        <w:rPr>
          <w:rFonts w:hint="default" w:ascii="Arial" w:hAnsi="Arial" w:eastAsia="SimSun" w:cs="Arial"/>
          <w:sz w:val="22"/>
          <w:szCs w:val="22"/>
        </w:rPr>
        <w:t xml:space="preserve">O contrato poderá ser extinto antes de cumpridas as obrigações nele estipuladas, ou antes do prazo nele fixado, por algum dos motivos previstos no artigo 137 da Lei nº 14.133/21, bem como amigavelmente, assegurados o contraditório e a ampla defesa. </w:t>
      </w:r>
    </w:p>
    <w:p w14:paraId="22A05926">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w:t>
      </w:r>
      <w:r>
        <w:rPr>
          <w:rFonts w:hint="default" w:ascii="Arial" w:hAnsi="Arial" w:eastAsia="SimSun" w:cs="Arial"/>
          <w:b/>
          <w:bCs/>
          <w:sz w:val="22"/>
          <w:szCs w:val="22"/>
        </w:rPr>
        <w:t>.</w:t>
      </w:r>
      <w:r>
        <w:rPr>
          <w:rFonts w:hint="default" w:cs="Arial"/>
          <w:b/>
          <w:bCs/>
          <w:sz w:val="22"/>
          <w:szCs w:val="22"/>
          <w:lang w:val="pt-BR"/>
        </w:rPr>
        <w:t>5</w:t>
      </w:r>
      <w:r>
        <w:rPr>
          <w:rFonts w:hint="default" w:ascii="Arial" w:hAnsi="Arial" w:eastAsia="SimSun" w:cs="Arial"/>
          <w:b/>
          <w:bCs/>
          <w:sz w:val="22"/>
          <w:szCs w:val="22"/>
        </w:rPr>
        <w:t>.</w:t>
      </w:r>
      <w:r>
        <w:rPr>
          <w:rFonts w:hint="default" w:cs="Arial"/>
          <w:b/>
          <w:bCs/>
          <w:sz w:val="22"/>
          <w:szCs w:val="22"/>
          <w:lang w:val="pt-BR"/>
        </w:rPr>
        <w:t>1</w:t>
      </w:r>
      <w:r>
        <w:rPr>
          <w:rFonts w:hint="default" w:cs="Arial"/>
          <w:sz w:val="22"/>
          <w:szCs w:val="22"/>
          <w:lang w:val="pt-BR"/>
        </w:rPr>
        <w:t>.</w:t>
      </w:r>
      <w:r>
        <w:rPr>
          <w:rFonts w:hint="default" w:ascii="Arial" w:hAnsi="Arial" w:eastAsia="SimSun" w:cs="Arial"/>
          <w:sz w:val="22"/>
          <w:szCs w:val="22"/>
        </w:rPr>
        <w:t xml:space="preserve"> Nesta hipótese, aplicam-se também os artigos 138 e 139 da mesma Lei. </w:t>
      </w:r>
    </w:p>
    <w:p w14:paraId="3AA57C9B">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w:t>
      </w:r>
      <w:r>
        <w:rPr>
          <w:rFonts w:hint="default" w:ascii="Arial" w:hAnsi="Arial" w:eastAsia="SimSun" w:cs="Arial"/>
          <w:b/>
          <w:bCs/>
          <w:sz w:val="22"/>
          <w:szCs w:val="22"/>
        </w:rPr>
        <w:t>.</w:t>
      </w:r>
      <w:r>
        <w:rPr>
          <w:rFonts w:hint="default" w:cs="Arial"/>
          <w:b/>
          <w:bCs/>
          <w:sz w:val="22"/>
          <w:szCs w:val="22"/>
          <w:lang w:val="pt-BR"/>
        </w:rPr>
        <w:t>5</w:t>
      </w:r>
      <w:r>
        <w:rPr>
          <w:rFonts w:hint="default" w:ascii="Arial" w:hAnsi="Arial" w:eastAsia="SimSun" w:cs="Arial"/>
          <w:b/>
          <w:bCs/>
          <w:sz w:val="22"/>
          <w:szCs w:val="22"/>
        </w:rPr>
        <w:t>.2</w:t>
      </w:r>
      <w:r>
        <w:rPr>
          <w:rFonts w:hint="default" w:ascii="Arial" w:hAnsi="Arial" w:eastAsia="SimSun" w:cs="Arial"/>
          <w:sz w:val="22"/>
          <w:szCs w:val="22"/>
        </w:rPr>
        <w:t xml:space="preserve">. A alteração social ou a modificação da finalidade ou da estrutura da empresa não ensejará a extinção se não restringir sua capacidade de concluir o contrato. </w:t>
      </w:r>
    </w:p>
    <w:p w14:paraId="6EEBD9C8">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960" w:leftChars="400" w:firstLine="0" w:firstLineChars="0"/>
        <w:textAlignment w:val="auto"/>
        <w:rPr>
          <w:rFonts w:hint="default" w:ascii="Arial" w:hAnsi="Arial" w:eastAsia="SimSun" w:cs="Arial"/>
          <w:sz w:val="22"/>
          <w:szCs w:val="22"/>
        </w:rPr>
      </w:pPr>
      <w:r>
        <w:rPr>
          <w:rFonts w:hint="default" w:cs="Arial"/>
          <w:b/>
          <w:bCs/>
          <w:sz w:val="22"/>
          <w:szCs w:val="22"/>
          <w:lang w:val="pt-BR"/>
        </w:rPr>
        <w:t>16</w:t>
      </w:r>
      <w:r>
        <w:rPr>
          <w:rFonts w:hint="default" w:ascii="Arial" w:hAnsi="Arial" w:eastAsia="SimSun" w:cs="Arial"/>
          <w:b/>
          <w:bCs/>
          <w:sz w:val="22"/>
          <w:szCs w:val="22"/>
        </w:rPr>
        <w:t>.</w:t>
      </w:r>
      <w:r>
        <w:rPr>
          <w:rFonts w:hint="default" w:cs="Arial"/>
          <w:b/>
          <w:bCs/>
          <w:sz w:val="22"/>
          <w:szCs w:val="22"/>
          <w:lang w:val="pt-BR"/>
        </w:rPr>
        <w:t>5</w:t>
      </w:r>
      <w:r>
        <w:rPr>
          <w:rFonts w:hint="default" w:ascii="Arial" w:hAnsi="Arial" w:eastAsia="SimSun" w:cs="Arial"/>
          <w:b/>
          <w:bCs/>
          <w:sz w:val="22"/>
          <w:szCs w:val="22"/>
        </w:rPr>
        <w:t>.</w:t>
      </w:r>
      <w:r>
        <w:rPr>
          <w:rFonts w:hint="default" w:cs="Arial"/>
          <w:b/>
          <w:bCs/>
          <w:sz w:val="22"/>
          <w:szCs w:val="22"/>
          <w:lang w:val="pt-BR"/>
        </w:rPr>
        <w:t>2</w:t>
      </w:r>
      <w:r>
        <w:rPr>
          <w:rFonts w:hint="default" w:ascii="Arial" w:hAnsi="Arial" w:eastAsia="SimSun" w:cs="Arial"/>
          <w:b/>
          <w:bCs/>
          <w:sz w:val="22"/>
          <w:szCs w:val="22"/>
        </w:rPr>
        <w:t>.</w:t>
      </w:r>
      <w:r>
        <w:rPr>
          <w:rFonts w:hint="default" w:cs="Arial"/>
          <w:b/>
          <w:bCs/>
          <w:sz w:val="22"/>
          <w:szCs w:val="22"/>
          <w:lang w:val="pt-BR"/>
        </w:rPr>
        <w:t>1.</w:t>
      </w:r>
      <w:r>
        <w:rPr>
          <w:rFonts w:hint="default" w:ascii="Arial" w:hAnsi="Arial" w:eastAsia="SimSun" w:cs="Arial"/>
          <w:sz w:val="22"/>
          <w:szCs w:val="22"/>
        </w:rPr>
        <w:t xml:space="preserve"> Se a operação implicar mudança da pessoa jurídica contratada, deverá ser formalizado termo aditivo para alteração subjetiva. </w:t>
      </w:r>
    </w:p>
    <w:p w14:paraId="339C2044">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cs="Arial"/>
          <w:b/>
          <w:bCs/>
          <w:sz w:val="22"/>
          <w:szCs w:val="22"/>
          <w:lang w:val="pt-BR"/>
        </w:rPr>
        <w:t>16.6</w:t>
      </w:r>
      <w:r>
        <w:rPr>
          <w:rFonts w:hint="default" w:ascii="Arial" w:hAnsi="Arial" w:eastAsia="SimSun" w:cs="Arial"/>
          <w:sz w:val="22"/>
          <w:szCs w:val="22"/>
        </w:rPr>
        <w:t xml:space="preserve">. O termo de extinção, sempre que possível, será precedido: </w:t>
      </w:r>
    </w:p>
    <w:p w14:paraId="25D50857">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16.6</w:t>
      </w:r>
      <w:r>
        <w:rPr>
          <w:rFonts w:hint="default" w:ascii="Arial" w:hAnsi="Arial" w:eastAsia="SimSun" w:cs="Arial"/>
          <w:sz w:val="22"/>
          <w:szCs w:val="22"/>
        </w:rPr>
        <w:t xml:space="preserve">.1.Balanço dos eventos contratuais já cumpridos ou parcialmente cumpridos; </w:t>
      </w:r>
      <w:r>
        <w:rPr>
          <w:rFonts w:hint="default" w:cs="Arial"/>
          <w:b/>
          <w:bCs/>
          <w:sz w:val="22"/>
          <w:szCs w:val="22"/>
          <w:lang w:val="pt-BR"/>
        </w:rPr>
        <w:t>16.6</w:t>
      </w:r>
      <w:r>
        <w:rPr>
          <w:rFonts w:hint="default" w:ascii="Arial" w:hAnsi="Arial" w:eastAsia="SimSun" w:cs="Arial"/>
          <w:sz w:val="22"/>
          <w:szCs w:val="22"/>
        </w:rPr>
        <w:t xml:space="preserve">.2.Relação dos pagamentos já efetuados e ainda devidos; </w:t>
      </w:r>
    </w:p>
    <w:p w14:paraId="070A20AF">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480" w:leftChars="200" w:firstLine="0" w:firstLineChars="0"/>
        <w:textAlignment w:val="auto"/>
        <w:rPr>
          <w:rFonts w:hint="default" w:ascii="Arial" w:hAnsi="Arial" w:eastAsia="SimSun" w:cs="Arial"/>
          <w:sz w:val="22"/>
          <w:szCs w:val="22"/>
        </w:rPr>
      </w:pPr>
      <w:r>
        <w:rPr>
          <w:rFonts w:hint="default" w:cs="Arial"/>
          <w:b/>
          <w:bCs/>
          <w:sz w:val="22"/>
          <w:szCs w:val="22"/>
          <w:lang w:val="pt-BR"/>
        </w:rPr>
        <w:t>16.6</w:t>
      </w:r>
      <w:r>
        <w:rPr>
          <w:rFonts w:hint="default" w:ascii="Arial" w:hAnsi="Arial" w:eastAsia="SimSun" w:cs="Arial"/>
          <w:sz w:val="22"/>
          <w:szCs w:val="22"/>
        </w:rPr>
        <w:t xml:space="preserve">.3.Indenizações e multas. </w:t>
      </w:r>
    </w:p>
    <w:p w14:paraId="52E53F4B">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eastAsia="SimSun" w:cs="Arial"/>
          <w:sz w:val="22"/>
          <w:szCs w:val="22"/>
        </w:rPr>
      </w:pPr>
      <w:r>
        <w:rPr>
          <w:rFonts w:hint="default" w:ascii="Arial" w:hAnsi="Arial" w:eastAsia="SimSun" w:cs="Arial"/>
          <w:b/>
          <w:bCs/>
          <w:sz w:val="22"/>
          <w:szCs w:val="22"/>
        </w:rPr>
        <w:t>1</w:t>
      </w:r>
      <w:r>
        <w:rPr>
          <w:rFonts w:hint="default" w:cs="Arial"/>
          <w:b/>
          <w:bCs/>
          <w:sz w:val="22"/>
          <w:szCs w:val="22"/>
          <w:lang w:val="pt-BR"/>
        </w:rPr>
        <w:t>6</w:t>
      </w:r>
      <w:r>
        <w:rPr>
          <w:rFonts w:hint="default" w:ascii="Arial" w:hAnsi="Arial" w:eastAsia="SimSun" w:cs="Arial"/>
          <w:b/>
          <w:bCs/>
          <w:sz w:val="22"/>
          <w:szCs w:val="22"/>
        </w:rPr>
        <w:t>.</w:t>
      </w:r>
      <w:r>
        <w:rPr>
          <w:rFonts w:hint="default" w:cs="Arial"/>
          <w:b/>
          <w:bCs/>
          <w:sz w:val="22"/>
          <w:szCs w:val="22"/>
          <w:lang w:val="pt-BR"/>
        </w:rPr>
        <w:t>7</w:t>
      </w:r>
      <w:r>
        <w:rPr>
          <w:rFonts w:hint="default" w:ascii="Arial" w:hAnsi="Arial" w:eastAsia="SimSun" w:cs="Arial"/>
          <w:b/>
          <w:bCs/>
          <w:sz w:val="22"/>
          <w:szCs w:val="22"/>
        </w:rPr>
        <w:t>.</w:t>
      </w:r>
      <w:r>
        <w:rPr>
          <w:rFonts w:hint="default" w:ascii="Arial" w:hAnsi="Arial" w:eastAsia="SimSun" w:cs="Arial"/>
          <w:sz w:val="22"/>
          <w:szCs w:val="22"/>
        </w:rPr>
        <w:t xml:space="preserve"> A extinção do contrato não configura óbice para o reconhecimento do desequilíbrio econômico-financeiro, hipótese em que será concedida indenização por meio de termo indenizatório (art. 131, caput, da Lei n.º 14.133, de 2021). 10.20.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310F89D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leftChars="0" w:firstLine="0" w:firstLineChars="0"/>
        <w:textAlignment w:val="auto"/>
        <w:rPr>
          <w:rFonts w:hint="default" w:ascii="Arial" w:hAnsi="Arial" w:cs="Arial"/>
          <w:color w:val="auto"/>
          <w:sz w:val="22"/>
          <w:szCs w:val="22"/>
          <w:highlight w:val="none"/>
          <w:u w:val="none"/>
        </w:rPr>
      </w:pPr>
      <w:r>
        <w:rPr>
          <w:rFonts w:hint="default" w:ascii="Arial" w:hAnsi="Arial" w:eastAsia="SimSun" w:cs="Arial"/>
          <w:sz w:val="22"/>
          <w:szCs w:val="22"/>
        </w:rPr>
        <w:t xml:space="preserve"> </w:t>
      </w:r>
      <w:r>
        <w:rPr>
          <w:rFonts w:hint="default" w:cs="Arial"/>
          <w:b/>
          <w:bCs/>
          <w:sz w:val="22"/>
          <w:szCs w:val="22"/>
          <w:lang w:val="pt-BR"/>
        </w:rPr>
        <w:t>16.8</w:t>
      </w:r>
      <w:r>
        <w:rPr>
          <w:rFonts w:hint="default" w:ascii="Arial" w:hAnsi="Arial" w:eastAsia="SimSun" w:cs="Arial"/>
          <w:b/>
          <w:bCs/>
          <w:sz w:val="22"/>
          <w:szCs w:val="22"/>
        </w:rPr>
        <w:t>.</w:t>
      </w:r>
      <w:r>
        <w:rPr>
          <w:rFonts w:hint="default" w:ascii="Arial" w:hAnsi="Arial" w:eastAsia="SimSun" w:cs="Arial"/>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 10.22. Até que o contratado comprove o disposto no item anterior, o contratante reterá: 10.23.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8AEA2C5">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360" w:lineRule="auto"/>
        <w:ind w:firstLine="306" w:firstLineChars="139"/>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Décima </w:t>
      </w:r>
      <w:r>
        <w:rPr>
          <w:rFonts w:ascii="Arial" w:hAnsi="Arial" w:cs="Arial"/>
          <w:b/>
          <w:color w:val="000000"/>
          <w:sz w:val="22"/>
          <w:szCs w:val="22"/>
        </w:rPr>
        <w:t xml:space="preserve"> </w:t>
      </w:r>
      <w:r>
        <w:rPr>
          <w:rFonts w:hint="default" w:ascii="Arial" w:hAnsi="Arial" w:cs="Arial"/>
          <w:b/>
          <w:color w:val="000000"/>
          <w:sz w:val="22"/>
          <w:szCs w:val="22"/>
          <w:lang w:val="pt-BR"/>
        </w:rPr>
        <w:t>Sétima</w:t>
      </w:r>
    </w:p>
    <w:p w14:paraId="5693E06E">
      <w:pPr>
        <w:keepLines w:val="0"/>
        <w:pageBreakBefore w:val="0"/>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bidi w:val="0"/>
        <w:snapToGrid/>
        <w:spacing w:line="360" w:lineRule="auto"/>
        <w:ind w:firstLine="306" w:firstLineChars="139"/>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4CED3E13">
      <w:pPr>
        <w:pStyle w:val="133"/>
        <w:keepNext w:val="0"/>
        <w:keepLines w:val="0"/>
        <w:pageBreakBefore w:val="0"/>
        <w:widowControl/>
        <w:numPr>
          <w:ilvl w:val="0"/>
          <w:numId w:val="0"/>
        </w:numPr>
        <w:kinsoku/>
        <w:wordWrap/>
        <w:overflowPunct/>
        <w:topLinePunct w:val="0"/>
        <w:autoSpaceDE/>
        <w:autoSpaceDN/>
        <w:bidi w:val="0"/>
        <w:adjustRightInd/>
        <w:snapToGrid/>
        <w:spacing w:line="336" w:lineRule="auto"/>
        <w:ind w:firstLine="0" w:firstLineChars="0"/>
        <w:textAlignment w:val="auto"/>
        <w:rPr>
          <w:rFonts w:hint="default"/>
          <w:color w:val="auto"/>
          <w:sz w:val="22"/>
          <w:szCs w:val="22"/>
          <w:highlight w:val="none"/>
          <w:u w:val="none"/>
          <w:lang w:val="pt-BR"/>
        </w:rPr>
      </w:pPr>
      <w:r>
        <w:rPr>
          <w:rFonts w:hint="default"/>
          <w:b/>
          <w:bCs/>
          <w:sz w:val="22"/>
          <w:szCs w:val="22"/>
          <w:lang w:val="pt-BR"/>
        </w:rPr>
        <w:t>16.1.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4"/>
          <w:color w:val="auto"/>
          <w:sz w:val="22"/>
          <w:szCs w:val="22"/>
          <w:highlight w:val="none"/>
          <w:u w:val="none"/>
        </w:rPr>
        <w:t xml:space="preserve">art. 94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61F48A56">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360" w:lineRule="auto"/>
        <w:ind w:firstLine="307" w:firstLineChars="139"/>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Sétima</w:t>
      </w:r>
    </w:p>
    <w:p w14:paraId="69331FF4">
      <w:pPr>
        <w:keepLines w:val="0"/>
        <w:pageBreakBefore w:val="0"/>
        <w:pBdr>
          <w:top w:val="double" w:color="auto" w:sz="4" w:space="1"/>
          <w:left w:val="double" w:color="auto" w:sz="4" w:space="4"/>
          <w:bottom w:val="double" w:color="auto" w:sz="4" w:space="1"/>
          <w:right w:val="double" w:color="auto" w:sz="4" w:space="4"/>
        </w:pBdr>
        <w:shd w:val="clear" w:color="auto" w:fill="D9D9D9"/>
        <w:kinsoku/>
        <w:wordWrap/>
        <w:overflowPunct/>
        <w:topLinePunct w:val="0"/>
        <w:bidi w:val="0"/>
        <w:snapToGrid/>
        <w:spacing w:line="360" w:lineRule="auto"/>
        <w:ind w:firstLine="307" w:firstLineChars="139"/>
        <w:jc w:val="center"/>
        <w:rPr>
          <w:rFonts w:ascii="Arial" w:hAnsi="Arial" w:cs="Arial"/>
          <w:color w:val="000000"/>
          <w:sz w:val="22"/>
          <w:szCs w:val="22"/>
        </w:rPr>
      </w:pPr>
      <w:r>
        <w:rPr>
          <w:rFonts w:ascii="Arial" w:hAnsi="Arial" w:cs="Arial"/>
          <w:b/>
          <w:color w:val="000000"/>
          <w:sz w:val="22"/>
          <w:szCs w:val="22"/>
        </w:rPr>
        <w:t xml:space="preserve"> DO FORO</w:t>
      </w:r>
    </w:p>
    <w:p w14:paraId="314BEDEE">
      <w:pPr>
        <w:keepNext w:val="0"/>
        <w:keepLines w:val="0"/>
        <w:pageBreakBefore w:val="0"/>
        <w:widowControl/>
        <w:kinsoku/>
        <w:wordWrap/>
        <w:overflowPunct/>
        <w:topLinePunct w:val="0"/>
        <w:autoSpaceDE/>
        <w:autoSpaceDN/>
        <w:bidi w:val="0"/>
        <w:adjustRightInd/>
        <w:snapToGrid/>
        <w:spacing w:before="240" w:after="240" w:line="336" w:lineRule="auto"/>
        <w:ind w:firstLine="0" w:firstLineChars="0"/>
        <w:jc w:val="both"/>
        <w:textAlignment w:val="auto"/>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7</w:t>
      </w:r>
      <w:r>
        <w:rPr>
          <w:rFonts w:ascii="Arial" w:hAnsi="Arial" w:cs="Arial"/>
          <w:b/>
          <w:color w:val="000000"/>
          <w:sz w:val="22"/>
          <w:szCs w:val="22"/>
        </w:rPr>
        <w:t>.1.</w:t>
      </w:r>
      <w:r>
        <w:rPr>
          <w:rFonts w:ascii="Arial" w:hAnsi="Arial" w:cs="Arial"/>
          <w:color w:val="000000"/>
          <w:sz w:val="22"/>
          <w:szCs w:val="22"/>
        </w:rPr>
        <w:t xml:space="preserve"> As partes elegem, de comum acordo, com renúncia a qualquer outro, por mais privilegiado que seja, o foro da comarca de Sinop/MT para dirimir as questões decorrentes do presente Contrato.</w:t>
      </w:r>
    </w:p>
    <w:p w14:paraId="79D61383">
      <w:pPr>
        <w:keepNext w:val="0"/>
        <w:keepLines w:val="0"/>
        <w:pageBreakBefore w:val="0"/>
        <w:widowControl/>
        <w:kinsoku/>
        <w:wordWrap/>
        <w:overflowPunct/>
        <w:topLinePunct w:val="0"/>
        <w:autoSpaceDE/>
        <w:autoSpaceDN/>
        <w:bidi w:val="0"/>
        <w:adjustRightInd/>
        <w:snapToGrid/>
        <w:spacing w:before="240" w:after="240" w:line="336" w:lineRule="auto"/>
        <w:ind w:firstLine="0" w:firstLineChars="0"/>
        <w:jc w:val="both"/>
        <w:textAlignment w:val="auto"/>
        <w:rPr>
          <w:rFonts w:ascii="Arial" w:hAnsi="Arial" w:cs="Arial"/>
          <w:color w:val="000000"/>
          <w:sz w:val="22"/>
          <w:szCs w:val="22"/>
        </w:rPr>
      </w:pPr>
      <w:r>
        <w:rPr>
          <w:rFonts w:hint="default" w:ascii="Arial" w:hAnsi="Arial" w:cs="Arial"/>
          <w:b/>
          <w:bCs/>
          <w:color w:val="000000"/>
          <w:sz w:val="22"/>
          <w:szCs w:val="22"/>
          <w:lang w:val="pt-BR"/>
        </w:rPr>
        <w:t>17.2.</w:t>
      </w:r>
      <w:r>
        <w:rPr>
          <w:rFonts w:hint="default" w:ascii="Arial" w:hAnsi="Arial" w:cs="Arial"/>
          <w:color w:val="000000"/>
          <w:sz w:val="22"/>
          <w:szCs w:val="22"/>
          <w:lang w:val="pt-BR"/>
        </w:rPr>
        <w:t xml:space="preserve"> </w:t>
      </w:r>
      <w:r>
        <w:rPr>
          <w:rFonts w:ascii="Arial" w:hAnsi="Arial" w:cs="Arial"/>
          <w:color w:val="000000"/>
          <w:sz w:val="22"/>
          <w:szCs w:val="22"/>
        </w:rPr>
        <w:t>E por assim estarem justos e contratados,</w:t>
      </w:r>
      <w:r>
        <w:rPr>
          <w:rFonts w:ascii="Arial" w:hAnsi="Arial" w:cs="Arial"/>
          <w:b/>
          <w:color w:val="000000"/>
          <w:sz w:val="22"/>
          <w:szCs w:val="22"/>
        </w:rPr>
        <w:t xml:space="preserve"> </w:t>
      </w:r>
      <w:r>
        <w:rPr>
          <w:rFonts w:ascii="Arial" w:hAnsi="Arial" w:cs="Arial"/>
          <w:color w:val="000000"/>
          <w:sz w:val="22"/>
          <w:szCs w:val="22"/>
        </w:rPr>
        <w:t>assinam o presente instrumento, por si e seus sucessores, em 03 (três) vias de igual forma e teor, rubricadas em presença de 02 (duas) testemunhas.</w:t>
      </w:r>
    </w:p>
    <w:p w14:paraId="0947FD96">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line="336" w:lineRule="auto"/>
        <w:ind w:firstLine="0" w:firstLineChars="0"/>
        <w:jc w:val="both"/>
        <w:textAlignment w:val="auto"/>
        <w:rPr>
          <w:rFonts w:ascii="Arial" w:hAnsi="Arial" w:eastAsia="Calibri" w:cs="Arial"/>
          <w:b/>
          <w:kern w:val="1"/>
          <w:sz w:val="22"/>
          <w:szCs w:val="22"/>
          <w:lang w:eastAsia="ar-SA"/>
        </w:rPr>
      </w:pPr>
      <w:r>
        <w:rPr>
          <w:rFonts w:ascii="Arial" w:hAnsi="Arial" w:eastAsia="Calibri" w:cs="Arial"/>
          <w:kern w:val="1"/>
          <w:sz w:val="22"/>
          <w:szCs w:val="22"/>
          <w:lang w:eastAsia="ar-SA"/>
        </w:rPr>
        <w:t xml:space="preserve">Sinop/MT, </w:t>
      </w:r>
      <w:r>
        <w:rPr>
          <w:rFonts w:hint="default" w:ascii="Arial" w:hAnsi="Arial" w:eastAsia="Calibri" w:cs="Arial"/>
          <w:kern w:val="1"/>
          <w:sz w:val="22"/>
          <w:szCs w:val="22"/>
          <w:lang w:val="pt-BR" w:eastAsia="ar-SA"/>
        </w:rPr>
        <w:t>....</w:t>
      </w:r>
      <w:r>
        <w:rPr>
          <w:rFonts w:ascii="Arial" w:hAnsi="Arial" w:eastAsia="Calibri" w:cs="Arial"/>
          <w:kern w:val="1"/>
          <w:sz w:val="22"/>
          <w:szCs w:val="22"/>
          <w:lang w:eastAsia="ar-SA"/>
        </w:rPr>
        <w:t xml:space="preserve"> de </w:t>
      </w:r>
      <w:r>
        <w:rPr>
          <w:rFonts w:hint="default" w:ascii="Arial" w:hAnsi="Arial" w:eastAsia="Calibri" w:cs="Arial"/>
          <w:kern w:val="1"/>
          <w:sz w:val="22"/>
          <w:szCs w:val="22"/>
          <w:lang w:val="pt-BR" w:eastAsia="ar-SA"/>
        </w:rPr>
        <w:t>.......</w:t>
      </w:r>
      <w:r>
        <w:rPr>
          <w:rFonts w:ascii="Arial" w:hAnsi="Arial" w:eastAsia="Calibri" w:cs="Arial"/>
          <w:kern w:val="1"/>
          <w:sz w:val="22"/>
          <w:szCs w:val="22"/>
          <w:lang w:eastAsia="ar-SA"/>
        </w:rPr>
        <w:t xml:space="preserve"> de </w:t>
      </w:r>
      <w:r>
        <w:rPr>
          <w:rFonts w:ascii="Arial" w:hAnsi="Arial" w:eastAsia="Calibri" w:cs="Arial"/>
          <w:kern w:val="1"/>
          <w:sz w:val="22"/>
          <w:szCs w:val="22"/>
          <w:lang w:val="pt-BR" w:eastAsia="ar-SA"/>
        </w:rPr>
        <w:t>202</w:t>
      </w:r>
      <w:r>
        <w:rPr>
          <w:rFonts w:hint="default" w:ascii="Arial" w:hAnsi="Arial" w:eastAsia="Calibri" w:cs="Arial"/>
          <w:kern w:val="1"/>
          <w:sz w:val="22"/>
          <w:szCs w:val="22"/>
          <w:lang w:val="pt-BR" w:eastAsia="ar-SA"/>
        </w:rPr>
        <w:t>4</w:t>
      </w:r>
      <w:r>
        <w:rPr>
          <w:rFonts w:ascii="Arial" w:hAnsi="Arial" w:eastAsia="Calibri" w:cs="Arial"/>
          <w:kern w:val="1"/>
          <w:sz w:val="22"/>
          <w:szCs w:val="22"/>
          <w:lang w:eastAsia="ar-SA"/>
        </w:rPr>
        <w:t>.</w:t>
      </w:r>
    </w:p>
    <w:p w14:paraId="76A04020">
      <w:pPr>
        <w:keepLines w:val="0"/>
        <w:pageBreakBefore w:val="0"/>
        <w:tabs>
          <w:tab w:val="left" w:pos="288"/>
          <w:tab w:val="left" w:pos="1008"/>
          <w:tab w:val="left" w:pos="1416"/>
          <w:tab w:val="left" w:pos="2124"/>
        </w:tabs>
        <w:suppressAutoHyphens/>
        <w:kinsoku/>
        <w:wordWrap/>
        <w:overflowPunct/>
        <w:topLinePunct w:val="0"/>
        <w:bidi w:val="0"/>
        <w:snapToGrid/>
        <w:spacing w:line="28" w:lineRule="atLeast"/>
        <w:ind w:firstLine="902"/>
        <w:jc w:val="both"/>
        <w:rPr>
          <w:rFonts w:ascii="Arial" w:hAnsi="Arial" w:cs="Arial"/>
          <w:b/>
          <w:sz w:val="22"/>
          <w:szCs w:val="22"/>
          <w:lang w:eastAsia="en-US" w:bidi="en-US"/>
        </w:rPr>
      </w:pPr>
      <w:r>
        <w:rPr>
          <w:rFonts w:ascii="Arial" w:hAnsi="Arial" w:eastAsia="Calibri" w:cs="Arial"/>
          <w:kern w:val="1"/>
          <w:sz w:val="22"/>
          <w:szCs w:val="22"/>
          <w:lang w:eastAsia="ar-SA"/>
        </w:rPr>
        <w:tab/>
      </w:r>
    </w:p>
    <w:p w14:paraId="609587BD">
      <w:pPr>
        <w:keepLines w:val="0"/>
        <w:pageBreakBefore w:val="0"/>
        <w:kinsoku/>
        <w:wordWrap/>
        <w:overflowPunct/>
        <w:topLinePunct w:val="0"/>
        <w:bidi w:val="0"/>
        <w:snapToGrid/>
        <w:spacing w:line="28" w:lineRule="atLeast"/>
        <w:jc w:val="center"/>
        <w:rPr>
          <w:rFonts w:ascii="Arial" w:hAnsi="Arial" w:cs="Arial"/>
          <w:b/>
          <w:bCs/>
          <w:sz w:val="22"/>
          <w:szCs w:val="22"/>
        </w:rPr>
      </w:pPr>
      <w:r>
        <w:rPr>
          <w:rFonts w:ascii="Arial" w:hAnsi="Arial" w:cs="Arial"/>
          <w:b/>
          <w:bCs/>
          <w:sz w:val="22"/>
          <w:szCs w:val="22"/>
        </w:rPr>
        <w:t>MUNIC</w:t>
      </w:r>
      <w:r>
        <w:rPr>
          <w:rFonts w:hint="default" w:ascii="Arial" w:hAnsi="Arial" w:cs="Arial"/>
          <w:b/>
          <w:bCs/>
          <w:sz w:val="22"/>
          <w:szCs w:val="22"/>
          <w:lang w:val="pt-BR"/>
        </w:rPr>
        <w:t>Í</w:t>
      </w:r>
      <w:r>
        <w:rPr>
          <w:rFonts w:ascii="Arial" w:hAnsi="Arial" w:cs="Arial"/>
          <w:b/>
          <w:bCs/>
          <w:sz w:val="22"/>
          <w:szCs w:val="22"/>
        </w:rPr>
        <w:t>P</w:t>
      </w:r>
      <w:r>
        <w:rPr>
          <w:rFonts w:hint="default" w:ascii="Arial" w:hAnsi="Arial" w:cs="Arial"/>
          <w:b/>
          <w:bCs/>
          <w:sz w:val="22"/>
          <w:szCs w:val="22"/>
          <w:lang w:val="pt-BR"/>
        </w:rPr>
        <w:t>IO</w:t>
      </w:r>
      <w:r>
        <w:rPr>
          <w:rFonts w:ascii="Arial" w:hAnsi="Arial" w:cs="Arial"/>
          <w:b/>
          <w:bCs/>
          <w:sz w:val="22"/>
          <w:szCs w:val="22"/>
        </w:rPr>
        <w:t xml:space="preserve"> DE SINOP</w:t>
      </w:r>
    </w:p>
    <w:p w14:paraId="5478F485">
      <w:pPr>
        <w:keepLines w:val="0"/>
        <w:pageBreakBefore w:val="0"/>
        <w:kinsoku/>
        <w:wordWrap/>
        <w:overflowPunct/>
        <w:topLinePunct w:val="0"/>
        <w:bidi w:val="0"/>
        <w:snapToGrid/>
        <w:spacing w:line="28" w:lineRule="atLeast"/>
        <w:jc w:val="center"/>
        <w:rPr>
          <w:rFonts w:ascii="Arial" w:hAnsi="Arial" w:cs="Arial"/>
          <w:b/>
          <w:bCs/>
          <w:sz w:val="22"/>
          <w:szCs w:val="22"/>
          <w:lang w:bidi="en-US"/>
        </w:rPr>
      </w:pPr>
      <w:r>
        <w:rPr>
          <w:rFonts w:ascii="Arial" w:hAnsi="Arial" w:cs="Arial"/>
          <w:b/>
          <w:bCs/>
          <w:sz w:val="22"/>
          <w:szCs w:val="22"/>
          <w:lang w:bidi="en-US"/>
        </w:rPr>
        <w:t>Roberto Dorner</w:t>
      </w:r>
    </w:p>
    <w:p w14:paraId="28890C63">
      <w:pPr>
        <w:keepLines w:val="0"/>
        <w:pageBreakBefore w:val="0"/>
        <w:kinsoku/>
        <w:wordWrap/>
        <w:overflowPunct/>
        <w:topLinePunct w:val="0"/>
        <w:bidi w:val="0"/>
        <w:snapToGrid/>
        <w:spacing w:line="28" w:lineRule="atLeast"/>
        <w:jc w:val="center"/>
        <w:rPr>
          <w:rFonts w:ascii="Arial" w:hAnsi="Arial" w:cs="Arial"/>
          <w:b/>
          <w:bCs/>
          <w:sz w:val="22"/>
          <w:szCs w:val="22"/>
          <w:lang w:bidi="en-US"/>
        </w:rPr>
      </w:pPr>
      <w:r>
        <w:rPr>
          <w:rFonts w:ascii="Arial" w:hAnsi="Arial" w:cs="Arial"/>
          <w:b/>
          <w:bCs/>
          <w:sz w:val="22"/>
          <w:szCs w:val="22"/>
          <w:lang w:bidi="en-US"/>
        </w:rPr>
        <w:t>Prefeito Municipal</w:t>
      </w:r>
    </w:p>
    <w:p w14:paraId="5C38C00B">
      <w:pPr>
        <w:keepLines w:val="0"/>
        <w:pageBreakBefore w:val="0"/>
        <w:kinsoku/>
        <w:wordWrap/>
        <w:overflowPunct/>
        <w:topLinePunct w:val="0"/>
        <w:bidi w:val="0"/>
        <w:snapToGrid/>
        <w:spacing w:line="28" w:lineRule="atLeast"/>
        <w:jc w:val="center"/>
        <w:rPr>
          <w:rFonts w:ascii="Arial" w:hAnsi="Arial" w:cs="Arial"/>
          <w:b/>
          <w:sz w:val="22"/>
          <w:szCs w:val="22"/>
          <w:lang w:bidi="en-US"/>
        </w:rPr>
      </w:pPr>
      <w:r>
        <w:rPr>
          <w:rFonts w:ascii="Arial" w:hAnsi="Arial" w:cs="Arial"/>
          <w:b/>
          <w:sz w:val="22"/>
          <w:szCs w:val="22"/>
          <w:lang w:bidi="en-US"/>
        </w:rPr>
        <w:t>CONTRATANTE</w:t>
      </w:r>
    </w:p>
    <w:p w14:paraId="25F87FB4">
      <w:pPr>
        <w:jc w:val="center"/>
        <w:rPr>
          <w:rFonts w:ascii="Arial" w:hAnsi="Arial" w:cs="Arial"/>
          <w:b/>
          <w:sz w:val="22"/>
          <w:szCs w:val="22"/>
          <w:lang w:eastAsia="en-US" w:bidi="en-US"/>
        </w:rPr>
      </w:pPr>
    </w:p>
    <w:p w14:paraId="5AADFCA4">
      <w:pPr>
        <w:tabs>
          <w:tab w:val="left" w:pos="4155"/>
        </w:tabs>
        <w:rPr>
          <w:rFonts w:ascii="Arial" w:hAnsi="Arial" w:cs="Arial"/>
          <w:b/>
          <w:sz w:val="22"/>
          <w:szCs w:val="22"/>
          <w:lang w:eastAsia="en-US" w:bidi="en-US"/>
        </w:rPr>
      </w:pPr>
      <w:r>
        <w:rPr>
          <w:rFonts w:ascii="Arial" w:hAnsi="Arial" w:cs="Arial"/>
          <w:b/>
          <w:sz w:val="22"/>
          <w:szCs w:val="22"/>
          <w:lang w:eastAsia="en-US" w:bidi="en-US"/>
        </w:rPr>
        <w:tab/>
      </w:r>
    </w:p>
    <w:p w14:paraId="132ADD61">
      <w:pPr>
        <w:jc w:val="center"/>
        <w:rPr>
          <w:rFonts w:hint="default" w:ascii="Arial" w:hAnsi="Arial" w:cs="Arial"/>
          <w:b/>
          <w:bCs w:val="0"/>
          <w:sz w:val="22"/>
          <w:szCs w:val="22"/>
          <w:lang w:val="pt-BR"/>
        </w:rPr>
      </w:pPr>
      <w:r>
        <w:rPr>
          <w:rFonts w:hint="default" w:ascii="Arial" w:hAnsi="Arial" w:cs="Arial"/>
          <w:b/>
          <w:bCs w:val="0"/>
          <w:sz w:val="22"/>
          <w:szCs w:val="22"/>
          <w:lang w:val="pt-BR"/>
        </w:rPr>
        <w:t>XXXXXXXXXXX</w:t>
      </w:r>
    </w:p>
    <w:p w14:paraId="3AF1705F">
      <w:pPr>
        <w:jc w:val="center"/>
      </w:pPr>
      <w:r>
        <w:rPr>
          <w:rFonts w:hint="default" w:ascii="Arial" w:hAnsi="Arial" w:cs="Arial"/>
          <w:b/>
          <w:bCs w:val="0"/>
          <w:sz w:val="22"/>
          <w:szCs w:val="22"/>
          <w:lang w:val="pt-BR"/>
        </w:rPr>
        <w:t>XXXXXXXXXXX</w:t>
      </w:r>
    </w:p>
    <w:p w14:paraId="72414BEB">
      <w:pPr>
        <w:contextualSpacing/>
        <w:jc w:val="center"/>
        <w:rPr>
          <w:rFonts w:hint="default" w:ascii="Arial" w:hAnsi="Arial" w:cs="Arial"/>
          <w:b/>
          <w:sz w:val="22"/>
          <w:szCs w:val="22"/>
          <w:lang w:val="pt-BR"/>
        </w:rPr>
      </w:pPr>
      <w:r>
        <w:rPr>
          <w:rFonts w:hint="default" w:ascii="Arial" w:hAnsi="Arial" w:cs="Arial"/>
          <w:b/>
          <w:sz w:val="22"/>
          <w:szCs w:val="22"/>
          <w:lang w:val="pt-BR"/>
        </w:rPr>
        <w:t>Proprietário</w:t>
      </w:r>
    </w:p>
    <w:p w14:paraId="78DEF669">
      <w:pPr>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12AA79AD">
      <w:pPr>
        <w:tabs>
          <w:tab w:val="left" w:pos="2115"/>
          <w:tab w:val="left" w:pos="4155"/>
        </w:tabs>
        <w:contextualSpacing/>
        <w:jc w:val="both"/>
        <w:rPr>
          <w:rFonts w:ascii="Arial" w:hAnsi="Arial" w:cs="Arial"/>
          <w:b/>
          <w:sz w:val="22"/>
          <w:szCs w:val="22"/>
          <w:lang w:eastAsia="en-US" w:bidi="en-US"/>
        </w:rPr>
      </w:pPr>
    </w:p>
    <w:p w14:paraId="2CA15CB2">
      <w:pPr>
        <w:tabs>
          <w:tab w:val="left" w:pos="2115"/>
          <w:tab w:val="left" w:pos="4155"/>
        </w:tabs>
        <w:contextualSpacing/>
        <w:jc w:val="both"/>
        <w:rPr>
          <w:rFonts w:ascii="Arial" w:hAnsi="Arial" w:cs="Arial"/>
          <w:b/>
          <w:sz w:val="22"/>
          <w:szCs w:val="22"/>
          <w:lang w:eastAsia="en-US" w:bidi="en-US"/>
        </w:rPr>
      </w:pPr>
    </w:p>
    <w:p w14:paraId="06FC53F4">
      <w:pPr>
        <w:tabs>
          <w:tab w:val="left" w:pos="2115"/>
          <w:tab w:val="left" w:pos="4155"/>
        </w:tabs>
        <w:contextualSpacing/>
        <w:jc w:val="both"/>
        <w:rPr>
          <w:rFonts w:ascii="Arial" w:hAnsi="Arial" w:cs="Arial"/>
          <w:sz w:val="22"/>
          <w:szCs w:val="22"/>
          <w:lang w:eastAsia="en-US" w:bidi="en-US"/>
        </w:rPr>
      </w:pPr>
      <w:r>
        <w:rPr>
          <w:rFonts w:ascii="Arial" w:hAnsi="Arial" w:cs="Arial"/>
          <w:b/>
          <w:sz w:val="22"/>
          <w:szCs w:val="22"/>
          <w:lang w:eastAsia="en-US" w:bidi="en-US"/>
        </w:rPr>
        <w:t>TESTEMUNHAS:</w:t>
      </w:r>
    </w:p>
    <w:p w14:paraId="3F76CA4A">
      <w:pPr>
        <w:tabs>
          <w:tab w:val="left" w:pos="5103"/>
        </w:tabs>
        <w:jc w:val="both"/>
        <w:rPr>
          <w:rFonts w:ascii="Arial" w:hAnsi="Arial" w:cs="Arial"/>
          <w:b/>
          <w:sz w:val="22"/>
          <w:szCs w:val="22"/>
          <w:lang w:eastAsia="en-US" w:bidi="en-US"/>
        </w:rPr>
      </w:pPr>
    </w:p>
    <w:p w14:paraId="526C4C01">
      <w:pPr>
        <w:tabs>
          <w:tab w:val="left" w:pos="5103"/>
        </w:tabs>
        <w:jc w:val="both"/>
        <w:rPr>
          <w:rFonts w:ascii="Arial" w:hAnsi="Arial" w:cs="Arial"/>
          <w:b/>
          <w:sz w:val="22"/>
          <w:szCs w:val="22"/>
          <w:lang w:eastAsia="en-US" w:bidi="en-US"/>
        </w:rPr>
      </w:pPr>
    </w:p>
    <w:p w14:paraId="6C0FBE9D">
      <w:pPr>
        <w:jc w:val="both"/>
        <w:rPr>
          <w:rFonts w:ascii="Arial" w:hAnsi="Arial" w:cs="Arial"/>
          <w:sz w:val="22"/>
          <w:szCs w:val="22"/>
        </w:rPr>
      </w:pPr>
    </w:p>
    <w:p w14:paraId="42C2136D">
      <w:pPr>
        <w:rPr>
          <w:rFonts w:ascii="Arial" w:hAnsi="Arial" w:cs="Arial"/>
          <w:b/>
          <w:bCs/>
          <w:sz w:val="22"/>
          <w:szCs w:val="22"/>
        </w:rPr>
      </w:pPr>
      <w:r>
        <w:rPr>
          <w:rFonts w:ascii="Arial" w:hAnsi="Arial" w:eastAsia="Calibri" w:cs="Arial"/>
          <w:b/>
          <w:bCs/>
          <w:sz w:val="22"/>
          <w:szCs w:val="22"/>
        </w:rPr>
        <w:t>KELY CRISTINE DE OLIVEIRA</w:t>
      </w:r>
      <w:r>
        <w:rPr>
          <w:rFonts w:ascii="Arial" w:hAnsi="Arial" w:eastAsia="Calibri" w:cs="Arial"/>
          <w:b/>
          <w:sz w:val="22"/>
          <w:szCs w:val="22"/>
        </w:rPr>
        <w:t xml:space="preserve">   </w:t>
      </w:r>
      <w:r>
        <w:rPr>
          <w:rFonts w:hint="default" w:ascii="Arial" w:hAnsi="Arial" w:eastAsia="Calibri" w:cs="Arial"/>
          <w:b/>
          <w:sz w:val="22"/>
          <w:szCs w:val="22"/>
          <w:lang w:val="pt-BR"/>
        </w:rPr>
        <w:t xml:space="preserve">                                     </w:t>
      </w:r>
      <w:r>
        <w:rPr>
          <w:rFonts w:ascii="Arial" w:hAnsi="Arial" w:eastAsia="Calibri" w:cs="Arial"/>
          <w:b/>
          <w:sz w:val="22"/>
          <w:szCs w:val="22"/>
        </w:rPr>
        <w:t xml:space="preserve">   </w:t>
      </w:r>
      <w:r>
        <w:rPr>
          <w:rFonts w:hint="default" w:ascii="Arial" w:hAnsi="Arial" w:eastAsia="Calibri" w:cs="Arial"/>
          <w:b/>
          <w:bCs/>
          <w:sz w:val="22"/>
          <w:szCs w:val="22"/>
        </w:rPr>
        <w:t>RICARDO MOLIN DEPINÉ</w:t>
      </w:r>
      <w:r>
        <w:rPr>
          <w:rFonts w:ascii="Arial" w:hAnsi="Arial" w:eastAsia="Calibri" w:cs="Arial"/>
          <w:b/>
          <w:sz w:val="22"/>
          <w:szCs w:val="22"/>
        </w:rPr>
        <w:t xml:space="preserve">     </w:t>
      </w:r>
    </w:p>
    <w:p w14:paraId="4FA839D9">
      <w:r>
        <w:rPr>
          <w:rFonts w:ascii="Arial" w:hAnsi="Arial" w:eastAsia="Calibri" w:cs="Arial"/>
          <w:b/>
          <w:bCs/>
          <w:sz w:val="22"/>
          <w:szCs w:val="22"/>
        </w:rPr>
        <w:t xml:space="preserve">      CPF: 982.853.511-49</w:t>
      </w:r>
      <w:r>
        <w:rPr>
          <w:rFonts w:ascii="Arial" w:hAnsi="Arial" w:eastAsia="Calibri" w:cs="Arial"/>
          <w:b/>
          <w:sz w:val="22"/>
          <w:szCs w:val="22"/>
        </w:rPr>
        <w:t xml:space="preserve">                                      </w:t>
      </w:r>
      <w:r>
        <w:rPr>
          <w:rFonts w:hint="default" w:ascii="Arial" w:hAnsi="Arial" w:eastAsia="Calibri" w:cs="Arial"/>
          <w:b/>
          <w:sz w:val="22"/>
          <w:szCs w:val="22"/>
          <w:lang w:val="pt-BR"/>
        </w:rPr>
        <w:t xml:space="preserve">              </w:t>
      </w:r>
      <w:r>
        <w:rPr>
          <w:rFonts w:ascii="Arial" w:hAnsi="Arial" w:eastAsia="Calibri" w:cs="Arial"/>
          <w:b/>
          <w:sz w:val="22"/>
          <w:szCs w:val="22"/>
        </w:rPr>
        <w:t xml:space="preserve">       </w:t>
      </w:r>
      <w:r>
        <w:rPr>
          <w:rFonts w:ascii="Arial" w:hAnsi="Arial" w:eastAsia="Calibri" w:cs="Arial"/>
          <w:b/>
          <w:bCs/>
          <w:sz w:val="22"/>
          <w:szCs w:val="22"/>
        </w:rPr>
        <w:t xml:space="preserve">CPF: </w:t>
      </w:r>
      <w:r>
        <w:rPr>
          <w:rFonts w:hint="default" w:ascii="Arial" w:hAnsi="Arial" w:eastAsia="Calibri" w:cs="Arial"/>
          <w:b/>
          <w:bCs w:val="0"/>
          <w:sz w:val="22"/>
          <w:szCs w:val="22"/>
        </w:rPr>
        <w:t>040.653.939-14</w:t>
      </w:r>
    </w:p>
    <w:p w14:paraId="705FE027">
      <w:pPr>
        <w:spacing w:line="276" w:lineRule="auto"/>
        <w:ind w:left="1134" w:hanging="1134"/>
        <w:rPr>
          <w:rFonts w:ascii="Arial" w:hAnsi="Arial" w:cs="Arial"/>
          <w:b/>
          <w:szCs w:val="22"/>
        </w:rPr>
      </w:pPr>
    </w:p>
    <w:sectPr>
      <w:headerReference r:id="rId9" w:type="default"/>
      <w:footerReference r:id="rId10" w:type="default"/>
      <w:footerReference r:id="rId11" w:type="even"/>
      <w:pgSz w:w="11906" w:h="16838"/>
      <w:pgMar w:top="1984" w:right="1418" w:bottom="992" w:left="1418" w:header="180" w:footer="187" w:gutter="0"/>
      <w:pgBorders>
        <w:top w:val="none" w:sz="0" w:space="0"/>
        <w:left w:val="none" w:sz="0" w:space="0"/>
        <w:bottom w:val="none" w:sz="0" w:space="0"/>
        <w:right w:val="none" w:sz="0" w:space="0"/>
      </w:pgBorders>
      <w:pgNumType w:fmt="decimal" w:start="74"/>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8767381"/>
      <w:docPartObj>
        <w:docPartGallery w:val="autotext"/>
      </w:docPartObj>
    </w:sdtPr>
    <w:sdtEndPr>
      <w:rPr>
        <w:rFonts w:ascii="Times New Roman" w:hAnsi="Times New Roman" w:cs="Times New Roman"/>
        <w:sz w:val="24"/>
        <w:szCs w:val="24"/>
      </w:rPr>
    </w:sdtEndPr>
    <w:sdtContent>
      <w:p w14:paraId="52289E72">
        <w:pPr>
          <w:pStyle w:val="24"/>
          <w:tabs>
            <w:tab w:val="center" w:pos="4252"/>
            <w:tab w:val="right" w:pos="8504"/>
            <w:tab w:val="clear" w:pos="4419"/>
            <w:tab w:val="clear" w:pos="8838"/>
          </w:tabs>
          <w:jc w:val="right"/>
          <w:rPr>
            <w:rFonts w:ascii="Times New Roman" w:hAnsi="Times New Roman" w:cs="Times New Roman"/>
            <w:sz w:val="24"/>
            <w:szCs w:val="24"/>
          </w:rPr>
        </w:pPr>
      </w:p>
      <w:p w14:paraId="077CFA18">
        <w:pPr>
          <w:pStyle w:val="130"/>
          <w:jc w:val="center"/>
          <w:rPr>
            <w:b/>
          </w:rPr>
        </w:pPr>
        <w:r>
          <w:rPr>
            <w:sz w:val="22"/>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272415" cy="1828800"/>
                  <wp:effectExtent l="0" t="0" r="0" b="0"/>
                  <wp:wrapNone/>
                  <wp:docPr id="26" name="Caixa de Texto 26"/>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C6D068">
                              <w:pPr>
                                <w:pStyle w:val="24"/>
                                <w:rPr>
                                  <w:rFonts w:hint="default"/>
                                  <w:lang w:val="pt-BR"/>
                                </w:rPr>
                              </w:pPr>
                            </w:p>
                            <w:p w14:paraId="47A7A4E7">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9504;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ikDztQAAAAEAQAADwAAAAAAAAABACAAAAAiAAAAZHJzL2Rvd25yZXYueG1sUEsBAhQA&#10;FAAAAAgAh07iQAUx+2svAgAAaQQAAA4AAAAAAAAAAQAgAAAAIwEAAGRycy9lMm9Eb2MueG1sUEsF&#10;BgAAAAAGAAYAWQEAAMQFAAAAAA==&#10;">
                  <v:fill on="f" focussize="0,0"/>
                  <v:stroke on="f" weight="0.5pt"/>
                  <v:imagedata o:title=""/>
                  <o:lock v:ext="edit" aspectratio="f"/>
                  <v:textbox inset="0mm,0mm,0mm,0mm" style="mso-fit-shape-to-text:t;">
                    <w:txbxContent>
                      <w:p w14:paraId="2FC6D068">
                        <w:pPr>
                          <w:pStyle w:val="24"/>
                          <w:rPr>
                            <w:rFonts w:hint="default"/>
                            <w:lang w:val="pt-BR"/>
                          </w:rPr>
                        </w:pPr>
                      </w:p>
                      <w:p w14:paraId="47A7A4E7">
                        <w:pPr>
                          <w:pStyle w:val="24"/>
                          <w:rPr>
                            <w:rFonts w:hint="default"/>
                            <w:lang w:val="pt-BR"/>
                          </w:rPr>
                        </w:pPr>
                      </w:p>
                    </w:txbxContent>
                  </v:textbox>
                </v:shape>
              </w:pict>
            </mc:Fallback>
          </mc:AlternateContent>
        </w:r>
        <w:r>
          <w:rPr>
            <w:sz w:val="22"/>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Caixa de Texto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F079AC">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j&#10;23+4KAIAAGgEAAAOAAAAAAAAAAEAIAAAAB8BAABkcnMvZTJvRG9jLnhtbFBLBQYAAAAABgAGAFkB&#10;AAC5BQAAAAA=&#10;">
                  <v:fill on="f" focussize="0,0"/>
                  <v:stroke on="f" weight="0.5pt"/>
                  <v:imagedata o:title=""/>
                  <o:lock v:ext="edit" aspectratio="f"/>
                  <v:textbox inset="0mm,0mm,0mm,0mm" style="mso-fit-shape-to-text:t;">
                    <w:txbxContent>
                      <w:p w14:paraId="27F079AC">
                        <w:pPr>
                          <w:pStyle w:val="24"/>
                        </w:pPr>
                      </w:p>
                    </w:txbxContent>
                  </v:textbox>
                </v:shape>
              </w:pict>
            </mc:Fallback>
          </mc:AlternateContent>
        </w:r>
        <w:r>
          <w:rPr>
            <w:sz w:val="22"/>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32" name="Caixa de Texto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601BE">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YYm/UoAgAAaAQAAA4AAABkcnMvZTJvRG9jLnhtbK1UwW7bMAy9D9g/&#10;CLqvTlKs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tzPOnLCo+EboTrBKsWfVJWJwQKXW&#10;xwWCnzzCU/eFOvTOeB5xmMl3dbD5C1oMfmh8vmoMKCbzpflsPp/AJeEbN8AvXq/7ENNXRZZlo+QB&#10;Rey1FS/7mIbQMSRnc7TTxvSFNI61Jb+7/Tz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AG&#10;GJv1KAIAAGgEAAAOAAAAAAAAAAEAIAAAAB8BAABkcnMvZTJvRG9jLnhtbFBLBQYAAAAABgAGAFkB&#10;AAC5BQAAAAA=&#10;">
                  <v:fill on="f" focussize="0,0"/>
                  <v:stroke on="f" weight="0.5pt"/>
                  <v:imagedata o:title=""/>
                  <o:lock v:ext="edit" aspectratio="f"/>
                  <v:textbox inset="0mm,0mm,0mm,0mm" style="mso-fit-shape-to-text:t;">
                    <w:txbxContent>
                      <w:p w14:paraId="30C601BE">
                        <w:pPr>
                          <w:pStyle w:val="24"/>
                          <w:rPr>
                            <w:rStyle w:val="15"/>
                            <w:rFonts w:hint="default"/>
                            <w:lang w:val="pt-BR"/>
                          </w:rPr>
                        </w:pPr>
                      </w:p>
                    </w:txbxContent>
                  </v:textbox>
                </v:shape>
              </w:pict>
            </mc:Fallback>
          </mc:AlternateContent>
        </w:r>
        <w:r>
          <w:rPr>
            <w:b/>
          </w:rPr>
          <w:t>Av. das Embaúbas, nº 1386, Setor Comercial, Sinop/MT, CEP 78550-206, Caixa Postal 500</w:t>
        </w:r>
      </w:p>
      <w:p w14:paraId="602109A6">
        <w:pPr>
          <w:pStyle w:val="130"/>
          <w:jc w:val="center"/>
          <w:rPr>
            <w:b/>
          </w:rPr>
        </w:pPr>
        <w:r>
          <w:rPr>
            <w:b/>
          </w:rPr>
          <w:t>Telefones: (066)</w:t>
        </w:r>
        <w:r>
          <w:rPr>
            <w:rFonts w:hint="default"/>
            <w:b/>
            <w:lang w:val="pt-BR"/>
          </w:rPr>
          <w:t xml:space="preserve"> </w:t>
        </w:r>
        <w:r>
          <w:rPr>
            <w:b/>
          </w:rPr>
          <w:t>3520-7523/3520-7267</w:t>
        </w:r>
      </w:p>
      <w:p w14:paraId="5AB953B1">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301D3725">
        <w:pPr>
          <w:pStyle w:val="24"/>
          <w:tabs>
            <w:tab w:val="center" w:pos="4252"/>
            <w:tab w:val="right" w:pos="8504"/>
            <w:tab w:val="clear" w:pos="4419"/>
            <w:tab w:val="clear" w:pos="8838"/>
          </w:tabs>
          <w:jc w:val="right"/>
          <w:rPr>
            <w:rFonts w:ascii="Times New Roman" w:hAnsi="Times New Roman" w:cs="Times New Roman"/>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D3C0">
    <w:pPr>
      <w:pStyle w:val="130"/>
      <w:jc w:val="center"/>
      <w:rPr>
        <w:b/>
      </w:rPr>
    </w:pPr>
    <w:r>
      <w:rPr>
        <w:b/>
      </w:rPr>
      <w:t>Av. das Embaúbas, nº 1386, Setor Comercial, Sinop/MT, CEP 78550-206, Caixa Postal 500</w:t>
    </w:r>
  </w:p>
  <w:p w14:paraId="2E791E85">
    <w:pPr>
      <w:pStyle w:val="130"/>
      <w:jc w:val="center"/>
      <w:rPr>
        <w:b/>
      </w:rPr>
    </w:pPr>
    <w:r>
      <w:rPr>
        <w:b/>
      </w:rPr>
      <w:t>Telefones: (066)</w:t>
    </w:r>
    <w:r>
      <w:rPr>
        <w:b/>
        <w:lang w:val="pt-BR"/>
      </w:rPr>
      <w:t xml:space="preserve"> </w:t>
    </w:r>
    <w:r>
      <w:rPr>
        <w:b/>
      </w:rPr>
      <w:t>3520-7523/3520-7267</w:t>
    </w:r>
  </w:p>
  <w:p w14:paraId="35154A55">
    <w:pPr>
      <w:pStyle w:val="130"/>
      <w:jc w:val="center"/>
    </w:pPr>
    <w:r>
      <w:rPr>
        <w:b/>
      </w:rPr>
      <w:t xml:space="preserve">E-mail: </w:t>
    </w:r>
    <w:r>
      <w:fldChar w:fldCharType="begin"/>
    </w:r>
    <w:r>
      <w:instrText xml:space="preserve"> HYPERLINK "mailto:licitacao@sinop.mt.gov.br" </w:instrText>
    </w:r>
    <w:r>
      <w:fldChar w:fldCharType="separate"/>
    </w:r>
    <w:r>
      <w:rPr>
        <w:rStyle w:val="14"/>
        <w:rFonts w:ascii="Arial" w:hAnsi="Arial" w:cs="Arial"/>
        <w:b/>
        <w:sz w:val="20"/>
        <w:szCs w:val="20"/>
      </w:rPr>
      <w:t>licitacao@sinop.mt.gov.br</w:t>
    </w:r>
    <w:r>
      <w:rPr>
        <w:rStyle w:val="14"/>
        <w:rFonts w:ascii="Arial" w:hAnsi="Arial" w:cs="Arial"/>
        <w:b/>
        <w:sz w:val="20"/>
        <w:szCs w:val="20"/>
      </w:rPr>
      <w:fldChar w:fldCharType="end"/>
    </w:r>
  </w:p>
  <w:sdt>
    <w:sdtPr>
      <w:rPr>
        <w:sz w:val="24"/>
        <w:szCs w:val="24"/>
      </w:rPr>
      <w:id w:val="240223828"/>
      <w:showingPlcHdr/>
      <w:docPartObj>
        <w:docPartGallery w:val="autotext"/>
      </w:docPartObj>
    </w:sdtPr>
    <w:sdtEndPr>
      <w:rPr>
        <w:sz w:val="24"/>
        <w:szCs w:val="24"/>
      </w:rPr>
    </w:sdtEndPr>
    <w:sdtContent>
      <w:p w14:paraId="2EC580AC">
        <w:pPr>
          <w:pStyle w:val="24"/>
          <w:tabs>
            <w:tab w:val="center" w:pos="4252"/>
            <w:tab w:val="right" w:pos="8504"/>
            <w:tab w:val="clear" w:pos="4419"/>
            <w:tab w:val="clear" w:pos="8838"/>
          </w:tabs>
          <w:jc w:val="right"/>
          <w:rPr>
            <w:sz w:val="24"/>
            <w:szCs w:val="24"/>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DF40">
    <w:pPr>
      <w:pStyle w:val="130"/>
      <w:jc w:val="center"/>
      <w:rPr>
        <w:b/>
      </w:rPr>
    </w:pPr>
    <w:r>
      <w:rPr>
        <w:b/>
      </w:rPr>
      <w:t>Av. das Embaúbas, nº 1386, Setor Comercial, Sinop/MT, CEP 78550-206, Caixa Postal 500</w:t>
    </w:r>
  </w:p>
  <w:p w14:paraId="49CEA18E">
    <w:pPr>
      <w:pStyle w:val="130"/>
      <w:jc w:val="center"/>
      <w:rPr>
        <w:b/>
      </w:rPr>
    </w:pPr>
    <w:r>
      <w:rPr>
        <w:b/>
      </w:rPr>
      <w:t>Telefones: (066)</w:t>
    </w:r>
    <w:r>
      <w:rPr>
        <w:b/>
        <w:lang w:val="pt-BR"/>
      </w:rPr>
      <w:t xml:space="preserve"> </w:t>
    </w:r>
    <w:r>
      <w:rPr>
        <w:b/>
      </w:rPr>
      <w:t>3520-7523/3520-7267</w:t>
    </w:r>
  </w:p>
  <w:p w14:paraId="61815220">
    <w:pPr>
      <w:pStyle w:val="130"/>
      <w:jc w:val="center"/>
    </w:pPr>
    <w:r>
      <w:rPr>
        <w:b/>
      </w:rPr>
      <w:t xml:space="preserve">E-mail: </w:t>
    </w:r>
    <w:r>
      <w:fldChar w:fldCharType="begin"/>
    </w:r>
    <w:r>
      <w:instrText xml:space="preserve"> HYPERLINK "mailto:licitacao@sinop.mt.gov.br" </w:instrText>
    </w:r>
    <w:r>
      <w:fldChar w:fldCharType="separate"/>
    </w:r>
    <w:r>
      <w:rPr>
        <w:rStyle w:val="14"/>
        <w:rFonts w:ascii="Arial" w:hAnsi="Arial" w:cs="Arial"/>
        <w:b/>
        <w:sz w:val="20"/>
        <w:szCs w:val="20"/>
      </w:rPr>
      <w:t>licitacao@sinop.mt.gov.br</w:t>
    </w:r>
    <w:r>
      <w:rPr>
        <w:rStyle w:val="14"/>
        <w:rFonts w:ascii="Arial" w:hAnsi="Arial" w:cs="Arial"/>
        <w:b/>
        <w:sz w:val="20"/>
        <w:szCs w:val="20"/>
      </w:rPr>
      <w:fldChar w:fldCharType="end"/>
    </w:r>
  </w:p>
  <w:p w14:paraId="5046EBA6">
    <w:pPr>
      <w:pStyle w:val="24"/>
      <w:tabs>
        <w:tab w:val="center" w:pos="4252"/>
        <w:tab w:val="right" w:pos="8504"/>
        <w:tab w:val="clear" w:pos="4419"/>
        <w:tab w:val="clear" w:pos="8838"/>
      </w:tabs>
      <w:jc w:val="right"/>
      <w:rPr>
        <w:rFonts w:hint="default" w:ascii="Times New Roman" w:hAnsi="Times New Roman" w:cs="Times New Roman"/>
        <w:sz w:val="24"/>
        <w:szCs w:val="24"/>
        <w:lang w:val="pt-BR"/>
      </w:rPr>
    </w:pPr>
    <w:r>
      <w:rPr>
        <w:rFonts w:hint="default" w:ascii="Times New Roman" w:hAnsi="Times New Roman" w:cs="Times New Roman"/>
        <w:sz w:val="24"/>
        <w:szCs w:val="24"/>
        <w:lang w:val="pt-BR"/>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1D238">
    <w:pPr>
      <w:pStyle w:val="130"/>
      <w:jc w:val="center"/>
      <w:rPr>
        <w:b/>
      </w:rPr>
    </w:pPr>
    <w:r>
      <w:rPr>
        <w:sz w:val="22"/>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272415" cy="18288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91FFC">
                          <w:pPr>
                            <w:pStyle w:val="24"/>
                            <w:rPr>
                              <w:rFonts w:hint="default"/>
                              <w:lang w:val="pt-BR"/>
                            </w:rPr>
                          </w:pPr>
                        </w:p>
                        <w:p w14:paraId="43D21043">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2336;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A4QLP5LwIAAGkEAAAOAAAAZHJzL2Uyb0RvYy54bWytVE1PGzEU&#10;vFfqf7B8L5uEQq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H+RlnEq75crFczsoSqpds&#10;H2L6osiybNQ8YIeFWvF0GxMmQegUkps5utHGlD0ax/qan5+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ikDztQAAAAEAQAADwAAAAAAAAABACAAAAAiAAAAZHJzL2Rvd25yZXYueG1sUEsBAhQA&#10;FAAAAAgAh07iQDhAs/kvAgAAaQQAAA4AAAAAAAAAAQAgAAAAIwEAAGRycy9lMm9Eb2MueG1sUEsF&#10;BgAAAAAGAAYAWQEAAMQFAAAAAA==&#10;">
              <v:fill on="f" focussize="0,0"/>
              <v:stroke on="f" weight="0.5pt"/>
              <v:imagedata o:title=""/>
              <o:lock v:ext="edit" aspectratio="f"/>
              <v:textbox inset="0mm,0mm,0mm,0mm" style="mso-fit-shape-to-text:t;">
                <w:txbxContent>
                  <w:p w14:paraId="5CB91FFC">
                    <w:pPr>
                      <w:pStyle w:val="24"/>
                      <w:rPr>
                        <w:rFonts w:hint="default"/>
                        <w:lang w:val="pt-BR"/>
                      </w:rPr>
                    </w:pPr>
                  </w:p>
                  <w:p w14:paraId="43D21043">
                    <w:pPr>
                      <w:pStyle w:val="24"/>
                      <w:rPr>
                        <w:rFonts w:hint="default"/>
                        <w:lang w:val="pt-BR"/>
                      </w:rPr>
                    </w:pPr>
                  </w:p>
                </w:txbxContent>
              </v:textbox>
            </v:shape>
          </w:pict>
        </mc:Fallback>
      </mc:AlternateContent>
    </w: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426DFE">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r3&#10;d4gnAgAAaAQAAA4AAAAAAAAAAQAgAAAAHwEAAGRycy9lMm9Eb2MueG1sUEsFBgAAAAAGAAYAWQEA&#10;ALgFAAAAAA==&#10;">
              <v:fill on="f" focussize="0,0"/>
              <v:stroke on="f" weight="0.5pt"/>
              <v:imagedata o:title=""/>
              <o:lock v:ext="edit" aspectratio="f"/>
              <v:textbox inset="0mm,0mm,0mm,0mm" style="mso-fit-shape-to-text:t;">
                <w:txbxContent>
                  <w:p w14:paraId="3C426DFE">
                    <w:pPr>
                      <w:pStyle w:val="24"/>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1C420">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ZG8oAgAAaAQAAA4AAABkcnMvZTJvRG9jLnhtbK1UwW7bMAy9D9g/&#10;CLqvTjK0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s1vOnLCo+EboTrBKsWfVJWJwQKXW&#10;xwWCnzzCU/eFOvTOeB5xmMl3dbD5C1oMfmh8vmoMKCbzpflsPp/AJeEbN8AvXq/7ENNXRZZlo+QB&#10;Rey1FS/7mIbQMSRnc7TTxvSFNI61Jb/7fDv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K&#10;vmRvKAIAAGgEAAAOAAAAAAAAAAEAIAAAAB8BAABkcnMvZTJvRG9jLnhtbFBLBQYAAAAABgAGAFkB&#10;AAC5BQAAAAA=&#10;">
              <v:fill on="f" focussize="0,0"/>
              <v:stroke on="f" weight="0.5pt"/>
              <v:imagedata o:title=""/>
              <o:lock v:ext="edit" aspectratio="f"/>
              <v:textbox inset="0mm,0mm,0mm,0mm" style="mso-fit-shape-to-text:t;">
                <w:txbxContent>
                  <w:p w14:paraId="2EE1C420">
                    <w:pPr>
                      <w:pStyle w:val="24"/>
                      <w:rPr>
                        <w:rStyle w:val="15"/>
                        <w:rFonts w:hint="default"/>
                        <w:lang w:val="pt-BR"/>
                      </w:rPr>
                    </w:pPr>
                  </w:p>
                </w:txbxContent>
              </v:textbox>
            </v:shape>
          </w:pict>
        </mc:Fallback>
      </mc:AlternateContent>
    </w:r>
    <w:r>
      <w:rPr>
        <w:b/>
      </w:rPr>
      <w:t>Av. das Embaúbas, nº 1386, Setor Comercial, Sinop/MT, CEP 78550-206, Caixa Postal 500</w:t>
    </w:r>
  </w:p>
  <w:p w14:paraId="774C74AF">
    <w:pPr>
      <w:pStyle w:val="130"/>
      <w:jc w:val="center"/>
      <w:rPr>
        <w:b/>
      </w:rPr>
    </w:pPr>
    <w:r>
      <w:rPr>
        <w:b/>
      </w:rPr>
      <w:t>Telefones: (066)</w:t>
    </w:r>
    <w:r>
      <w:rPr>
        <w:rFonts w:hint="default"/>
        <w:b/>
        <w:lang w:val="pt-BR"/>
      </w:rPr>
      <w:t xml:space="preserve"> </w:t>
    </w:r>
    <w:r>
      <w:rPr>
        <w:b/>
      </w:rPr>
      <w:t>3520-7523/3520-7267</w:t>
    </w:r>
  </w:p>
  <w:p w14:paraId="0E586255">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0AA4834F">
    <w:pPr>
      <w:pStyle w:val="130"/>
      <w:jc w:val="center"/>
      <w:rPr>
        <w:b/>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64E65">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515095E5">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B0A95">
    <w:pPr>
      <w:pStyle w:val="23"/>
      <w:tabs>
        <w:tab w:val="center" w:pos="4252"/>
        <w:tab w:val="left" w:pos="6036"/>
        <w:tab w:val="right" w:pos="8504"/>
        <w:tab w:val="clear" w:pos="4419"/>
        <w:tab w:val="clear" w:pos="8838"/>
      </w:tabs>
      <w:jc w:val="center"/>
      <w:rPr>
        <w:rFonts w:ascii="Times New Roman" w:hAnsi="Times New Roman" w:cs="Times New Roman"/>
        <w:b/>
        <w:sz w:val="24"/>
        <w:szCs w:val="24"/>
      </w:rPr>
    </w:pPr>
    <w:r>
      <w:drawing>
        <wp:inline distT="0" distB="0" distL="114300" distR="114300">
          <wp:extent cx="923925" cy="828675"/>
          <wp:effectExtent l="0" t="0" r="9525" b="9525"/>
          <wp:docPr id="20" name="Imagem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3" descr="logo2"/>
                  <pic:cNvPicPr>
                    <a:picLocks noChangeAspect="1"/>
                  </pic:cNvPicPr>
                </pic:nvPicPr>
                <pic:blipFill>
                  <a:blip r:embed="rId1"/>
                  <a:stretch>
                    <a:fillRect/>
                  </a:stretch>
                </pic:blipFill>
                <pic:spPr>
                  <a:xfrm>
                    <a:off x="0" y="0"/>
                    <a:ext cx="923925" cy="8286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B483">
    <w:pPr>
      <w:pStyle w:val="23"/>
      <w:tabs>
        <w:tab w:val="center" w:pos="4252"/>
        <w:tab w:val="left" w:pos="6036"/>
        <w:tab w:val="right" w:pos="8504"/>
        <w:tab w:val="clear" w:pos="4419"/>
        <w:tab w:val="clear" w:pos="8838"/>
      </w:tabs>
      <w:jc w:val="center"/>
    </w:pPr>
    <w:r>
      <w:drawing>
        <wp:inline distT="0" distB="0" distL="114300" distR="114300">
          <wp:extent cx="923925" cy="828675"/>
          <wp:effectExtent l="0" t="0" r="9525" b="9525"/>
          <wp:docPr id="19" name="Imagem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3" descr="logo2"/>
                  <pic:cNvPicPr>
                    <a:picLocks noChangeAspect="1"/>
                  </pic:cNvPicPr>
                </pic:nvPicPr>
                <pic:blipFill>
                  <a:blip r:embed="rId1"/>
                  <a:stretch>
                    <a:fillRect/>
                  </a:stretch>
                </pic:blipFill>
                <pic:spPr>
                  <a:xfrm>
                    <a:off x="0" y="0"/>
                    <a:ext cx="923925" cy="828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16871">
    <w:pPr>
      <w:pStyle w:val="23"/>
      <w:tabs>
        <w:tab w:val="center" w:pos="4252"/>
        <w:tab w:val="left" w:pos="6036"/>
        <w:tab w:val="right" w:pos="8504"/>
        <w:tab w:val="clear" w:pos="4419"/>
        <w:tab w:val="clear" w:pos="8838"/>
      </w:tabs>
      <w:jc w:val="center"/>
      <w:rPr>
        <w:rFonts w:ascii="Times New Roman" w:hAnsi="Times New Roman" w:cs="Times New Roman"/>
        <w:b/>
        <w:sz w:val="24"/>
        <w:szCs w:val="24"/>
      </w:rPr>
    </w:pPr>
    <w:r>
      <w:rPr>
        <w:sz w:val="24"/>
      </w:rPr>
      <w:pict>
        <v:shape id="PowerPlusWaterMarkObject950711" o:spid="_x0000_s3125" o:spt="136" type="#_x0000_t136" style="position:absolute;left:0pt;height:155.25pt;width:445.95pt;mso-position-horizontal:center;mso-position-horizontal-relative:margin;mso-position-vertical:center;mso-position-vertical-relative:margin;rotation:-2949120f;z-index:-251651072;mso-width-relative:page;mso-height-relative:page;" fillcolor="#C0C0C0" filled="t" stroked="f" coordsize="21600,21600" adj="10800">
          <v:path/>
          <v:fill on="t" opacity="45219f" focussize="0,0"/>
          <v:stroke on="f"/>
          <v:imagedata o:title=""/>
          <o:lock v:ext="edit" aspectratio="t"/>
          <v:textpath on="t" fitshape="t" fitpath="t" trim="t" xscale="f" string="MINUTA" style="font-family:Segoe UI;font-size:36pt;v-same-letter-heights:f;v-text-align:center;"/>
        </v:shape>
      </w:pict>
    </w:r>
    <w:r>
      <w:rPr>
        <w:sz w:val="24"/>
      </w:rPr>
      <w:drawing>
        <wp:anchor distT="0" distB="0" distL="114300" distR="114300" simplePos="0" relativeHeight="251663360" behindDoc="1" locked="0" layoutInCell="1" allowOverlap="1">
          <wp:simplePos x="0" y="0"/>
          <wp:positionH relativeFrom="margin">
            <wp:posOffset>5328920</wp:posOffset>
          </wp:positionH>
          <wp:positionV relativeFrom="margin">
            <wp:posOffset>-972185</wp:posOffset>
          </wp:positionV>
          <wp:extent cx="1100455" cy="936625"/>
          <wp:effectExtent l="0" t="0" r="4445" b="15875"/>
          <wp:wrapNone/>
          <wp:docPr id="27" name="WordPictureWatermark152988"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ordPictureWatermark152988" descr="teste3"/>
                  <pic:cNvPicPr>
                    <a:picLocks noChangeAspect="1"/>
                  </pic:cNvPicPr>
                </pic:nvPicPr>
                <pic:blipFill>
                  <a:blip r:embed="rId1"/>
                  <a:stretch>
                    <a:fillRect/>
                  </a:stretch>
                </pic:blipFill>
                <pic:spPr>
                  <a:xfrm>
                    <a:off x="0" y="0"/>
                    <a:ext cx="1100455" cy="936625"/>
                  </a:xfrm>
                  <a:prstGeom prst="rect">
                    <a:avLst/>
                  </a:prstGeom>
                </pic:spPr>
              </pic:pic>
            </a:graphicData>
          </a:graphic>
        </wp:anchor>
      </w:drawing>
    </w:r>
    <w:r>
      <w:drawing>
        <wp:inline distT="0" distB="0" distL="114300" distR="114300">
          <wp:extent cx="923925" cy="828675"/>
          <wp:effectExtent l="0" t="0" r="9525" b="9525"/>
          <wp:docPr id="4" name="Imagem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descr="logo2"/>
                  <pic:cNvPicPr>
                    <a:picLocks noChangeAspect="1"/>
                  </pic:cNvPicPr>
                </pic:nvPicPr>
                <pic:blipFill>
                  <a:blip r:embed="rId2"/>
                  <a:stretch>
                    <a:fillRect/>
                  </a:stretch>
                </pic:blipFill>
                <pic:spPr>
                  <a:xfrm>
                    <a:off x="0" y="0"/>
                    <a:ext cx="923925" cy="82867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B563F">
    <w:pPr>
      <w:pStyle w:val="23"/>
      <w:jc w:val="center"/>
    </w:pPr>
  </w:p>
  <w:p w14:paraId="3B10C81B">
    <w:pPr>
      <w:pStyle w:val="23"/>
      <w:jc w:val="center"/>
    </w:pPr>
    <w:r>
      <w:rPr>
        <w:sz w:val="24"/>
      </w:rPr>
      <w:pict>
        <v:shape id="PowerPlusWaterMarkObject988219" o:spid="_x0000_s3126" o:spt="136" type="#_x0000_t136" style="position:absolute;left:0pt;height:155.25pt;width:445.95pt;mso-position-horizontal:center;mso-position-horizontal-relative:margin;mso-position-vertical:center;mso-position-vertical-relative:margin;rotation:-2949120f;z-index:-251650048;mso-width-relative:page;mso-height-relative:page;" fillcolor="#C0C0C0" filled="t" stroked="f" coordsize="21600,21600" adj="10800">
          <v:path/>
          <v:fill on="t" opacity="45219f" focussize="0,0"/>
          <v:stroke on="f"/>
          <v:imagedata o:title=""/>
          <o:lock v:ext="edit" aspectratio="t"/>
          <v:textpath on="t" fitshape="t" fitpath="t" trim="t" xscale="f" string="MINUTA" style="font-family:Segoe UI;font-size:36pt;v-same-letter-heights:f;v-text-align:center;"/>
        </v:shape>
      </w:pict>
    </w:r>
    <w:r>
      <w:rPr>
        <w:sz w:val="24"/>
      </w:rPr>
      <w:drawing>
        <wp:anchor distT="0" distB="0" distL="114300" distR="114300" simplePos="0" relativeHeight="251664384" behindDoc="1" locked="0" layoutInCell="1" allowOverlap="1">
          <wp:simplePos x="0" y="0"/>
          <wp:positionH relativeFrom="margin">
            <wp:posOffset>5328920</wp:posOffset>
          </wp:positionH>
          <wp:positionV relativeFrom="margin">
            <wp:posOffset>-972185</wp:posOffset>
          </wp:positionV>
          <wp:extent cx="1100455" cy="936625"/>
          <wp:effectExtent l="0" t="0" r="4445" b="15875"/>
          <wp:wrapNone/>
          <wp:docPr id="28" name="WordPictureWatermark208608"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ordPictureWatermark208608" descr="teste3"/>
                  <pic:cNvPicPr>
                    <a:picLocks noChangeAspect="1"/>
                  </pic:cNvPicPr>
                </pic:nvPicPr>
                <pic:blipFill>
                  <a:blip r:embed="rId1"/>
                  <a:stretch>
                    <a:fillRect/>
                  </a:stretch>
                </pic:blipFill>
                <pic:spPr>
                  <a:xfrm>
                    <a:off x="0" y="0"/>
                    <a:ext cx="1100455" cy="936625"/>
                  </a:xfrm>
                  <a:prstGeom prst="rect">
                    <a:avLst/>
                  </a:prstGeom>
                </pic:spPr>
              </pic:pic>
            </a:graphicData>
          </a:graphic>
        </wp:anchor>
      </w:drawing>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D5669B"/>
    <w:multiLevelType w:val="multilevel"/>
    <w:tmpl w:val="01D5669B"/>
    <w:lvl w:ilvl="0" w:tentative="0">
      <w:start w:val="1"/>
      <w:numFmt w:val="lowerLetter"/>
      <w:lvlText w:val="%1)"/>
      <w:lvlJc w:val="left"/>
      <w:pPr>
        <w:ind w:left="828" w:hanging="360"/>
      </w:pPr>
    </w:lvl>
    <w:lvl w:ilvl="1" w:tentative="0">
      <w:start w:val="1"/>
      <w:numFmt w:val="lowerLetter"/>
      <w:lvlText w:val="%2."/>
      <w:lvlJc w:val="left"/>
      <w:pPr>
        <w:ind w:left="1548" w:hanging="360"/>
      </w:pPr>
    </w:lvl>
    <w:lvl w:ilvl="2" w:tentative="0">
      <w:start w:val="1"/>
      <w:numFmt w:val="lowerRoman"/>
      <w:lvlText w:val="%3."/>
      <w:lvlJc w:val="right"/>
      <w:pPr>
        <w:ind w:left="2268" w:hanging="180"/>
      </w:pPr>
    </w:lvl>
    <w:lvl w:ilvl="3" w:tentative="0">
      <w:start w:val="1"/>
      <w:numFmt w:val="decimal"/>
      <w:lvlText w:val="%4."/>
      <w:lvlJc w:val="left"/>
      <w:pPr>
        <w:ind w:left="2988" w:hanging="360"/>
      </w:pPr>
    </w:lvl>
    <w:lvl w:ilvl="4" w:tentative="0">
      <w:start w:val="1"/>
      <w:numFmt w:val="lowerLetter"/>
      <w:lvlText w:val="%5."/>
      <w:lvlJc w:val="left"/>
      <w:pPr>
        <w:ind w:left="3708" w:hanging="360"/>
      </w:pPr>
    </w:lvl>
    <w:lvl w:ilvl="5" w:tentative="0">
      <w:start w:val="1"/>
      <w:numFmt w:val="lowerRoman"/>
      <w:lvlText w:val="%6."/>
      <w:lvlJc w:val="right"/>
      <w:pPr>
        <w:ind w:left="4428" w:hanging="180"/>
      </w:pPr>
    </w:lvl>
    <w:lvl w:ilvl="6" w:tentative="0">
      <w:start w:val="1"/>
      <w:numFmt w:val="decimal"/>
      <w:lvlText w:val="%7."/>
      <w:lvlJc w:val="left"/>
      <w:pPr>
        <w:ind w:left="5148" w:hanging="360"/>
      </w:pPr>
    </w:lvl>
    <w:lvl w:ilvl="7" w:tentative="0">
      <w:start w:val="1"/>
      <w:numFmt w:val="lowerLetter"/>
      <w:lvlText w:val="%8."/>
      <w:lvlJc w:val="left"/>
      <w:pPr>
        <w:ind w:left="5868" w:hanging="360"/>
      </w:pPr>
    </w:lvl>
    <w:lvl w:ilvl="8" w:tentative="0">
      <w:start w:val="1"/>
      <w:numFmt w:val="lowerRoman"/>
      <w:lvlText w:val="%9."/>
      <w:lvlJc w:val="right"/>
      <w:pPr>
        <w:ind w:left="6588" w:hanging="180"/>
      </w:pPr>
    </w:lvl>
  </w:abstractNum>
  <w:abstractNum w:abstractNumId="1">
    <w:nsid w:val="045142BE"/>
    <w:multiLevelType w:val="multilevel"/>
    <w:tmpl w:val="045142BE"/>
    <w:lvl w:ilvl="0" w:tentative="0">
      <w:start w:val="1"/>
      <w:numFmt w:val="lowerLetter"/>
      <w:lvlText w:val="%1)"/>
      <w:lvlJc w:val="left"/>
      <w:pPr>
        <w:ind w:left="862" w:hanging="360"/>
      </w:pPr>
    </w:lvl>
    <w:lvl w:ilvl="1" w:tentative="0">
      <w:start w:val="1"/>
      <w:numFmt w:val="lowerLetter"/>
      <w:lvlText w:val="%2."/>
      <w:lvlJc w:val="left"/>
      <w:pPr>
        <w:ind w:left="1582" w:hanging="360"/>
      </w:pPr>
    </w:lvl>
    <w:lvl w:ilvl="2" w:tentative="0">
      <w:start w:val="1"/>
      <w:numFmt w:val="lowerRoman"/>
      <w:lvlText w:val="%3."/>
      <w:lvlJc w:val="right"/>
      <w:pPr>
        <w:ind w:left="2302" w:hanging="180"/>
      </w:pPr>
    </w:lvl>
    <w:lvl w:ilvl="3" w:tentative="0">
      <w:start w:val="1"/>
      <w:numFmt w:val="decimal"/>
      <w:lvlText w:val="%4."/>
      <w:lvlJc w:val="left"/>
      <w:pPr>
        <w:ind w:left="3022" w:hanging="360"/>
      </w:pPr>
    </w:lvl>
    <w:lvl w:ilvl="4" w:tentative="0">
      <w:start w:val="1"/>
      <w:numFmt w:val="lowerLetter"/>
      <w:lvlText w:val="%5."/>
      <w:lvlJc w:val="left"/>
      <w:pPr>
        <w:ind w:left="3742" w:hanging="360"/>
      </w:pPr>
    </w:lvl>
    <w:lvl w:ilvl="5" w:tentative="0">
      <w:start w:val="1"/>
      <w:numFmt w:val="lowerRoman"/>
      <w:lvlText w:val="%6."/>
      <w:lvlJc w:val="right"/>
      <w:pPr>
        <w:ind w:left="4462" w:hanging="180"/>
      </w:pPr>
    </w:lvl>
    <w:lvl w:ilvl="6" w:tentative="0">
      <w:start w:val="1"/>
      <w:numFmt w:val="decimal"/>
      <w:lvlText w:val="%7."/>
      <w:lvlJc w:val="left"/>
      <w:pPr>
        <w:ind w:left="5182" w:hanging="360"/>
      </w:pPr>
    </w:lvl>
    <w:lvl w:ilvl="7" w:tentative="0">
      <w:start w:val="1"/>
      <w:numFmt w:val="lowerLetter"/>
      <w:lvlText w:val="%8."/>
      <w:lvlJc w:val="left"/>
      <w:pPr>
        <w:ind w:left="5902" w:hanging="360"/>
      </w:pPr>
    </w:lvl>
    <w:lvl w:ilvl="8" w:tentative="0">
      <w:start w:val="1"/>
      <w:numFmt w:val="lowerRoman"/>
      <w:lvlText w:val="%9."/>
      <w:lvlJc w:val="right"/>
      <w:pPr>
        <w:ind w:left="6622" w:hanging="180"/>
      </w:pPr>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08DE4D98"/>
    <w:multiLevelType w:val="multilevel"/>
    <w:tmpl w:val="08DE4D98"/>
    <w:lvl w:ilvl="0" w:tentative="0">
      <w:start w:val="2"/>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4">
    <w:nsid w:val="0FB429BE"/>
    <w:multiLevelType w:val="multilevel"/>
    <w:tmpl w:val="0FB429BE"/>
    <w:lvl w:ilvl="0" w:tentative="0">
      <w:start w:val="1"/>
      <w:numFmt w:val="lowerLetter"/>
      <w:lvlText w:val="%1)"/>
      <w:lvlJc w:val="left"/>
      <w:pPr>
        <w:ind w:left="720" w:hanging="360"/>
      </w:pPr>
      <w:rPr>
        <w:b/>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1F51865"/>
    <w:multiLevelType w:val="multilevel"/>
    <w:tmpl w:val="11F51865"/>
    <w:lvl w:ilvl="0" w:tentative="0">
      <w:start w:val="1"/>
      <w:numFmt w:val="lowerLetter"/>
      <w:lvlText w:val="%1)"/>
      <w:lvlJc w:val="left"/>
      <w:pPr>
        <w:ind w:left="828" w:hanging="360"/>
      </w:pPr>
    </w:lvl>
    <w:lvl w:ilvl="1" w:tentative="0">
      <w:start w:val="1"/>
      <w:numFmt w:val="lowerLetter"/>
      <w:lvlText w:val="%2."/>
      <w:lvlJc w:val="left"/>
      <w:pPr>
        <w:ind w:left="1548" w:hanging="360"/>
      </w:pPr>
    </w:lvl>
    <w:lvl w:ilvl="2" w:tentative="0">
      <w:start w:val="1"/>
      <w:numFmt w:val="lowerRoman"/>
      <w:lvlText w:val="%3."/>
      <w:lvlJc w:val="right"/>
      <w:pPr>
        <w:ind w:left="2268" w:hanging="180"/>
      </w:pPr>
    </w:lvl>
    <w:lvl w:ilvl="3" w:tentative="0">
      <w:start w:val="1"/>
      <w:numFmt w:val="decimal"/>
      <w:lvlText w:val="%4."/>
      <w:lvlJc w:val="left"/>
      <w:pPr>
        <w:ind w:left="2988" w:hanging="360"/>
      </w:pPr>
    </w:lvl>
    <w:lvl w:ilvl="4" w:tentative="0">
      <w:start w:val="1"/>
      <w:numFmt w:val="lowerLetter"/>
      <w:lvlText w:val="%5."/>
      <w:lvlJc w:val="left"/>
      <w:pPr>
        <w:ind w:left="3708" w:hanging="360"/>
      </w:pPr>
    </w:lvl>
    <w:lvl w:ilvl="5" w:tentative="0">
      <w:start w:val="1"/>
      <w:numFmt w:val="lowerRoman"/>
      <w:lvlText w:val="%6."/>
      <w:lvlJc w:val="right"/>
      <w:pPr>
        <w:ind w:left="4428" w:hanging="180"/>
      </w:pPr>
    </w:lvl>
    <w:lvl w:ilvl="6" w:tentative="0">
      <w:start w:val="1"/>
      <w:numFmt w:val="decimal"/>
      <w:lvlText w:val="%7."/>
      <w:lvlJc w:val="left"/>
      <w:pPr>
        <w:ind w:left="5148" w:hanging="360"/>
      </w:pPr>
    </w:lvl>
    <w:lvl w:ilvl="7" w:tentative="0">
      <w:start w:val="1"/>
      <w:numFmt w:val="lowerLetter"/>
      <w:lvlText w:val="%8."/>
      <w:lvlJc w:val="left"/>
      <w:pPr>
        <w:ind w:left="5868" w:hanging="360"/>
      </w:pPr>
    </w:lvl>
    <w:lvl w:ilvl="8" w:tentative="0">
      <w:start w:val="1"/>
      <w:numFmt w:val="lowerRoman"/>
      <w:lvlText w:val="%9."/>
      <w:lvlJc w:val="right"/>
      <w:pPr>
        <w:ind w:left="6588" w:hanging="180"/>
      </w:pPr>
    </w:lvl>
  </w:abstractNum>
  <w:abstractNum w:abstractNumId="6">
    <w:nsid w:val="16DC22D8"/>
    <w:multiLevelType w:val="multilevel"/>
    <w:tmpl w:val="16DC22D8"/>
    <w:lvl w:ilvl="0" w:tentative="0">
      <w:start w:val="1"/>
      <w:numFmt w:val="decimal"/>
      <w:lvlText w:val="%1."/>
      <w:lvlJc w:val="left"/>
      <w:pPr>
        <w:ind w:left="376" w:hanging="360"/>
      </w:pPr>
      <w:rPr>
        <w:rFonts w:hint="default"/>
      </w:rPr>
    </w:lvl>
    <w:lvl w:ilvl="1" w:tentative="0">
      <w:start w:val="1"/>
      <w:numFmt w:val="lowerLetter"/>
      <w:lvlText w:val="%2."/>
      <w:lvlJc w:val="left"/>
      <w:pPr>
        <w:ind w:left="1096" w:hanging="360"/>
      </w:pPr>
    </w:lvl>
    <w:lvl w:ilvl="2" w:tentative="0">
      <w:start w:val="1"/>
      <w:numFmt w:val="lowerRoman"/>
      <w:lvlText w:val="%3."/>
      <w:lvlJc w:val="right"/>
      <w:pPr>
        <w:ind w:left="1816" w:hanging="180"/>
      </w:pPr>
    </w:lvl>
    <w:lvl w:ilvl="3" w:tentative="0">
      <w:start w:val="1"/>
      <w:numFmt w:val="decimal"/>
      <w:lvlText w:val="%4."/>
      <w:lvlJc w:val="left"/>
      <w:pPr>
        <w:ind w:left="2536" w:hanging="360"/>
      </w:pPr>
    </w:lvl>
    <w:lvl w:ilvl="4" w:tentative="0">
      <w:start w:val="1"/>
      <w:numFmt w:val="lowerLetter"/>
      <w:lvlText w:val="%5."/>
      <w:lvlJc w:val="left"/>
      <w:pPr>
        <w:ind w:left="3256" w:hanging="360"/>
      </w:pPr>
    </w:lvl>
    <w:lvl w:ilvl="5" w:tentative="0">
      <w:start w:val="1"/>
      <w:numFmt w:val="lowerRoman"/>
      <w:lvlText w:val="%6."/>
      <w:lvlJc w:val="right"/>
      <w:pPr>
        <w:ind w:left="3976" w:hanging="180"/>
      </w:pPr>
    </w:lvl>
    <w:lvl w:ilvl="6" w:tentative="0">
      <w:start w:val="1"/>
      <w:numFmt w:val="decimal"/>
      <w:lvlText w:val="%7."/>
      <w:lvlJc w:val="left"/>
      <w:pPr>
        <w:ind w:left="4696" w:hanging="360"/>
      </w:pPr>
    </w:lvl>
    <w:lvl w:ilvl="7" w:tentative="0">
      <w:start w:val="1"/>
      <w:numFmt w:val="lowerLetter"/>
      <w:lvlText w:val="%8."/>
      <w:lvlJc w:val="left"/>
      <w:pPr>
        <w:ind w:left="5416" w:hanging="360"/>
      </w:pPr>
    </w:lvl>
    <w:lvl w:ilvl="8" w:tentative="0">
      <w:start w:val="1"/>
      <w:numFmt w:val="lowerRoman"/>
      <w:lvlText w:val="%9."/>
      <w:lvlJc w:val="right"/>
      <w:pPr>
        <w:ind w:left="6136" w:hanging="180"/>
      </w:pPr>
    </w:lvl>
  </w:abstractNum>
  <w:abstractNum w:abstractNumId="7">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8">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1DC37157"/>
    <w:multiLevelType w:val="multilevel"/>
    <w:tmpl w:val="1DC37157"/>
    <w:lvl w:ilvl="0" w:tentative="0">
      <w:start w:val="1"/>
      <w:numFmt w:val="lowerLetter"/>
      <w:lvlText w:val="%1)"/>
      <w:lvlJc w:val="left"/>
      <w:pPr>
        <w:ind w:left="828" w:hanging="360"/>
      </w:pPr>
    </w:lvl>
    <w:lvl w:ilvl="1" w:tentative="0">
      <w:start w:val="1"/>
      <w:numFmt w:val="lowerLetter"/>
      <w:lvlText w:val="%2."/>
      <w:lvlJc w:val="left"/>
      <w:pPr>
        <w:ind w:left="1548" w:hanging="360"/>
      </w:pPr>
    </w:lvl>
    <w:lvl w:ilvl="2" w:tentative="0">
      <w:start w:val="1"/>
      <w:numFmt w:val="lowerRoman"/>
      <w:lvlText w:val="%3."/>
      <w:lvlJc w:val="right"/>
      <w:pPr>
        <w:ind w:left="2268" w:hanging="180"/>
      </w:pPr>
    </w:lvl>
    <w:lvl w:ilvl="3" w:tentative="0">
      <w:start w:val="1"/>
      <w:numFmt w:val="decimal"/>
      <w:lvlText w:val="%4."/>
      <w:lvlJc w:val="left"/>
      <w:pPr>
        <w:ind w:left="2988" w:hanging="360"/>
      </w:pPr>
    </w:lvl>
    <w:lvl w:ilvl="4" w:tentative="0">
      <w:start w:val="1"/>
      <w:numFmt w:val="lowerLetter"/>
      <w:lvlText w:val="%5."/>
      <w:lvlJc w:val="left"/>
      <w:pPr>
        <w:ind w:left="3708" w:hanging="360"/>
      </w:pPr>
    </w:lvl>
    <w:lvl w:ilvl="5" w:tentative="0">
      <w:start w:val="1"/>
      <w:numFmt w:val="lowerRoman"/>
      <w:lvlText w:val="%6."/>
      <w:lvlJc w:val="right"/>
      <w:pPr>
        <w:ind w:left="4428" w:hanging="180"/>
      </w:pPr>
    </w:lvl>
    <w:lvl w:ilvl="6" w:tentative="0">
      <w:start w:val="1"/>
      <w:numFmt w:val="decimal"/>
      <w:lvlText w:val="%7."/>
      <w:lvlJc w:val="left"/>
      <w:pPr>
        <w:ind w:left="5148" w:hanging="360"/>
      </w:pPr>
    </w:lvl>
    <w:lvl w:ilvl="7" w:tentative="0">
      <w:start w:val="1"/>
      <w:numFmt w:val="lowerLetter"/>
      <w:lvlText w:val="%8."/>
      <w:lvlJc w:val="left"/>
      <w:pPr>
        <w:ind w:left="5868" w:hanging="360"/>
      </w:pPr>
    </w:lvl>
    <w:lvl w:ilvl="8" w:tentative="0">
      <w:start w:val="1"/>
      <w:numFmt w:val="lowerRoman"/>
      <w:lvlText w:val="%9."/>
      <w:lvlJc w:val="right"/>
      <w:pPr>
        <w:ind w:left="6588" w:hanging="180"/>
      </w:pPr>
    </w:lvl>
  </w:abstractNum>
  <w:abstractNum w:abstractNumId="10">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1">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2">
    <w:nsid w:val="2F40783F"/>
    <w:multiLevelType w:val="multilevel"/>
    <w:tmpl w:val="2F40783F"/>
    <w:lvl w:ilvl="0" w:tentative="0">
      <w:start w:val="1"/>
      <w:numFmt w:val="lowerLetter"/>
      <w:lvlText w:val="%1)"/>
      <w:lvlJc w:val="left"/>
      <w:pPr>
        <w:ind w:left="828" w:hanging="360"/>
      </w:pPr>
    </w:lvl>
    <w:lvl w:ilvl="1" w:tentative="0">
      <w:start w:val="1"/>
      <w:numFmt w:val="lowerLetter"/>
      <w:lvlText w:val="%2."/>
      <w:lvlJc w:val="left"/>
      <w:pPr>
        <w:ind w:left="1548" w:hanging="360"/>
      </w:pPr>
    </w:lvl>
    <w:lvl w:ilvl="2" w:tentative="0">
      <w:start w:val="1"/>
      <w:numFmt w:val="lowerRoman"/>
      <w:lvlText w:val="%3."/>
      <w:lvlJc w:val="right"/>
      <w:pPr>
        <w:ind w:left="2268" w:hanging="180"/>
      </w:pPr>
    </w:lvl>
    <w:lvl w:ilvl="3" w:tentative="0">
      <w:start w:val="1"/>
      <w:numFmt w:val="decimal"/>
      <w:lvlText w:val="%4."/>
      <w:lvlJc w:val="left"/>
      <w:pPr>
        <w:ind w:left="2988" w:hanging="360"/>
      </w:pPr>
    </w:lvl>
    <w:lvl w:ilvl="4" w:tentative="0">
      <w:start w:val="1"/>
      <w:numFmt w:val="lowerLetter"/>
      <w:lvlText w:val="%5."/>
      <w:lvlJc w:val="left"/>
      <w:pPr>
        <w:ind w:left="3708" w:hanging="360"/>
      </w:pPr>
    </w:lvl>
    <w:lvl w:ilvl="5" w:tentative="0">
      <w:start w:val="1"/>
      <w:numFmt w:val="lowerRoman"/>
      <w:lvlText w:val="%6."/>
      <w:lvlJc w:val="right"/>
      <w:pPr>
        <w:ind w:left="4428" w:hanging="180"/>
      </w:pPr>
    </w:lvl>
    <w:lvl w:ilvl="6" w:tentative="0">
      <w:start w:val="1"/>
      <w:numFmt w:val="decimal"/>
      <w:lvlText w:val="%7."/>
      <w:lvlJc w:val="left"/>
      <w:pPr>
        <w:ind w:left="5148" w:hanging="360"/>
      </w:pPr>
    </w:lvl>
    <w:lvl w:ilvl="7" w:tentative="0">
      <w:start w:val="1"/>
      <w:numFmt w:val="lowerLetter"/>
      <w:lvlText w:val="%8."/>
      <w:lvlJc w:val="left"/>
      <w:pPr>
        <w:ind w:left="5868" w:hanging="360"/>
      </w:pPr>
    </w:lvl>
    <w:lvl w:ilvl="8" w:tentative="0">
      <w:start w:val="1"/>
      <w:numFmt w:val="lowerRoman"/>
      <w:lvlText w:val="%9."/>
      <w:lvlJc w:val="right"/>
      <w:pPr>
        <w:ind w:left="6588" w:hanging="180"/>
      </w:pPr>
    </w:lvl>
  </w:abstractNum>
  <w:abstractNum w:abstractNumId="13">
    <w:nsid w:val="32360E16"/>
    <w:multiLevelType w:val="multilevel"/>
    <w:tmpl w:val="32360E16"/>
    <w:lvl w:ilvl="0" w:tentative="0">
      <w:start w:val="1"/>
      <w:numFmt w:val="lowerLetter"/>
      <w:lvlText w:val="%1)"/>
      <w:lvlJc w:val="left"/>
      <w:pPr>
        <w:ind w:left="828" w:hanging="360"/>
      </w:pPr>
    </w:lvl>
    <w:lvl w:ilvl="1" w:tentative="0">
      <w:start w:val="1"/>
      <w:numFmt w:val="lowerLetter"/>
      <w:lvlText w:val="%2."/>
      <w:lvlJc w:val="left"/>
      <w:pPr>
        <w:ind w:left="1548" w:hanging="360"/>
      </w:pPr>
    </w:lvl>
    <w:lvl w:ilvl="2" w:tentative="0">
      <w:start w:val="1"/>
      <w:numFmt w:val="lowerRoman"/>
      <w:lvlText w:val="%3."/>
      <w:lvlJc w:val="right"/>
      <w:pPr>
        <w:ind w:left="2268" w:hanging="180"/>
      </w:pPr>
    </w:lvl>
    <w:lvl w:ilvl="3" w:tentative="0">
      <w:start w:val="1"/>
      <w:numFmt w:val="decimal"/>
      <w:lvlText w:val="%4."/>
      <w:lvlJc w:val="left"/>
      <w:pPr>
        <w:ind w:left="2988" w:hanging="360"/>
      </w:pPr>
    </w:lvl>
    <w:lvl w:ilvl="4" w:tentative="0">
      <w:start w:val="1"/>
      <w:numFmt w:val="lowerLetter"/>
      <w:lvlText w:val="%5."/>
      <w:lvlJc w:val="left"/>
      <w:pPr>
        <w:ind w:left="3708" w:hanging="360"/>
      </w:pPr>
    </w:lvl>
    <w:lvl w:ilvl="5" w:tentative="0">
      <w:start w:val="1"/>
      <w:numFmt w:val="lowerRoman"/>
      <w:lvlText w:val="%6."/>
      <w:lvlJc w:val="right"/>
      <w:pPr>
        <w:ind w:left="4428" w:hanging="180"/>
      </w:pPr>
    </w:lvl>
    <w:lvl w:ilvl="6" w:tentative="0">
      <w:start w:val="1"/>
      <w:numFmt w:val="decimal"/>
      <w:lvlText w:val="%7."/>
      <w:lvlJc w:val="left"/>
      <w:pPr>
        <w:ind w:left="5148" w:hanging="360"/>
      </w:pPr>
    </w:lvl>
    <w:lvl w:ilvl="7" w:tentative="0">
      <w:start w:val="1"/>
      <w:numFmt w:val="lowerLetter"/>
      <w:lvlText w:val="%8."/>
      <w:lvlJc w:val="left"/>
      <w:pPr>
        <w:ind w:left="5868" w:hanging="360"/>
      </w:pPr>
    </w:lvl>
    <w:lvl w:ilvl="8" w:tentative="0">
      <w:start w:val="1"/>
      <w:numFmt w:val="lowerRoman"/>
      <w:lvlText w:val="%9."/>
      <w:lvlJc w:val="right"/>
      <w:pPr>
        <w:ind w:left="6588" w:hanging="180"/>
      </w:pPr>
    </w:lvl>
  </w:abstractNum>
  <w:abstractNum w:abstractNumId="14">
    <w:nsid w:val="35CC025F"/>
    <w:multiLevelType w:val="multilevel"/>
    <w:tmpl w:val="35CC025F"/>
    <w:lvl w:ilvl="0" w:tentative="0">
      <w:start w:val="12"/>
      <w:numFmt w:val="decimal"/>
      <w:suff w:val="space"/>
      <w:lvlText w:val="%1."/>
      <w:lvlJc w:val="left"/>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b/>
        <w:bCs/>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5">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6">
    <w:nsid w:val="378C3F33"/>
    <w:multiLevelType w:val="multilevel"/>
    <w:tmpl w:val="378C3F33"/>
    <w:lvl w:ilvl="0" w:tentative="0">
      <w:start w:val="1"/>
      <w:numFmt w:val="lowerLetter"/>
      <w:lvlText w:val="%1)"/>
      <w:lvlJc w:val="left"/>
      <w:pPr>
        <w:ind w:left="828" w:hanging="360"/>
      </w:pPr>
    </w:lvl>
    <w:lvl w:ilvl="1" w:tentative="0">
      <w:start w:val="1"/>
      <w:numFmt w:val="lowerLetter"/>
      <w:lvlText w:val="%2."/>
      <w:lvlJc w:val="left"/>
      <w:pPr>
        <w:ind w:left="1548" w:hanging="360"/>
      </w:pPr>
    </w:lvl>
    <w:lvl w:ilvl="2" w:tentative="0">
      <w:start w:val="1"/>
      <w:numFmt w:val="lowerRoman"/>
      <w:lvlText w:val="%3."/>
      <w:lvlJc w:val="right"/>
      <w:pPr>
        <w:ind w:left="2268" w:hanging="180"/>
      </w:pPr>
    </w:lvl>
    <w:lvl w:ilvl="3" w:tentative="0">
      <w:start w:val="1"/>
      <w:numFmt w:val="decimal"/>
      <w:lvlText w:val="%4."/>
      <w:lvlJc w:val="left"/>
      <w:pPr>
        <w:ind w:left="2988" w:hanging="360"/>
      </w:pPr>
    </w:lvl>
    <w:lvl w:ilvl="4" w:tentative="0">
      <w:start w:val="1"/>
      <w:numFmt w:val="lowerLetter"/>
      <w:lvlText w:val="%5."/>
      <w:lvlJc w:val="left"/>
      <w:pPr>
        <w:ind w:left="3708" w:hanging="360"/>
      </w:pPr>
    </w:lvl>
    <w:lvl w:ilvl="5" w:tentative="0">
      <w:start w:val="1"/>
      <w:numFmt w:val="lowerRoman"/>
      <w:lvlText w:val="%6."/>
      <w:lvlJc w:val="right"/>
      <w:pPr>
        <w:ind w:left="4428" w:hanging="180"/>
      </w:pPr>
    </w:lvl>
    <w:lvl w:ilvl="6" w:tentative="0">
      <w:start w:val="1"/>
      <w:numFmt w:val="decimal"/>
      <w:lvlText w:val="%7."/>
      <w:lvlJc w:val="left"/>
      <w:pPr>
        <w:ind w:left="5148" w:hanging="360"/>
      </w:pPr>
    </w:lvl>
    <w:lvl w:ilvl="7" w:tentative="0">
      <w:start w:val="1"/>
      <w:numFmt w:val="lowerLetter"/>
      <w:lvlText w:val="%8."/>
      <w:lvlJc w:val="left"/>
      <w:pPr>
        <w:ind w:left="5868" w:hanging="360"/>
      </w:pPr>
    </w:lvl>
    <w:lvl w:ilvl="8" w:tentative="0">
      <w:start w:val="1"/>
      <w:numFmt w:val="lowerRoman"/>
      <w:lvlText w:val="%9."/>
      <w:lvlJc w:val="right"/>
      <w:pPr>
        <w:ind w:left="6588" w:hanging="180"/>
      </w:pPr>
    </w:lvl>
  </w:abstractNum>
  <w:abstractNum w:abstractNumId="17">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8">
    <w:nsid w:val="43902FA5"/>
    <w:multiLevelType w:val="multilevel"/>
    <w:tmpl w:val="43902FA5"/>
    <w:lvl w:ilvl="0" w:tentative="0">
      <w:start w:val="1"/>
      <w:numFmt w:val="lowerLetter"/>
      <w:lvlText w:val="%1)"/>
      <w:lvlJc w:val="left"/>
      <w:pPr>
        <w:ind w:left="1077" w:hanging="360"/>
      </w:pPr>
    </w:lvl>
    <w:lvl w:ilvl="1" w:tentative="0">
      <w:start w:val="1"/>
      <w:numFmt w:val="lowerLetter"/>
      <w:lvlText w:val="%2."/>
      <w:lvlJc w:val="left"/>
      <w:pPr>
        <w:ind w:left="1797" w:hanging="360"/>
      </w:pPr>
    </w:lvl>
    <w:lvl w:ilvl="2" w:tentative="0">
      <w:start w:val="1"/>
      <w:numFmt w:val="lowerRoman"/>
      <w:lvlText w:val="%3."/>
      <w:lvlJc w:val="right"/>
      <w:pPr>
        <w:ind w:left="2517" w:hanging="180"/>
      </w:pPr>
    </w:lvl>
    <w:lvl w:ilvl="3" w:tentative="0">
      <w:start w:val="1"/>
      <w:numFmt w:val="decimal"/>
      <w:lvlText w:val="%4."/>
      <w:lvlJc w:val="left"/>
      <w:pPr>
        <w:ind w:left="3237" w:hanging="360"/>
      </w:pPr>
    </w:lvl>
    <w:lvl w:ilvl="4" w:tentative="0">
      <w:start w:val="1"/>
      <w:numFmt w:val="lowerLetter"/>
      <w:lvlText w:val="%5."/>
      <w:lvlJc w:val="left"/>
      <w:pPr>
        <w:ind w:left="3957" w:hanging="360"/>
      </w:pPr>
    </w:lvl>
    <w:lvl w:ilvl="5" w:tentative="0">
      <w:start w:val="1"/>
      <w:numFmt w:val="lowerRoman"/>
      <w:lvlText w:val="%6."/>
      <w:lvlJc w:val="right"/>
      <w:pPr>
        <w:ind w:left="4677" w:hanging="180"/>
      </w:pPr>
    </w:lvl>
    <w:lvl w:ilvl="6" w:tentative="0">
      <w:start w:val="1"/>
      <w:numFmt w:val="decimal"/>
      <w:lvlText w:val="%7."/>
      <w:lvlJc w:val="left"/>
      <w:pPr>
        <w:ind w:left="5397" w:hanging="360"/>
      </w:pPr>
    </w:lvl>
    <w:lvl w:ilvl="7" w:tentative="0">
      <w:start w:val="1"/>
      <w:numFmt w:val="lowerLetter"/>
      <w:lvlText w:val="%8."/>
      <w:lvlJc w:val="left"/>
      <w:pPr>
        <w:ind w:left="6117" w:hanging="360"/>
      </w:pPr>
    </w:lvl>
    <w:lvl w:ilvl="8" w:tentative="0">
      <w:start w:val="1"/>
      <w:numFmt w:val="lowerRoman"/>
      <w:lvlText w:val="%9."/>
      <w:lvlJc w:val="right"/>
      <w:pPr>
        <w:ind w:left="6837" w:hanging="180"/>
      </w:pPr>
    </w:lvl>
  </w:abstractNum>
  <w:abstractNum w:abstractNumId="19">
    <w:nsid w:val="453D03D0"/>
    <w:multiLevelType w:val="multilevel"/>
    <w:tmpl w:val="453D03D0"/>
    <w:lvl w:ilvl="0" w:tentative="0">
      <w:start w:val="7"/>
      <w:numFmt w:val="decimal"/>
      <w:lvlText w:val="%1."/>
      <w:lvlJc w:val="left"/>
      <w:pPr>
        <w:ind w:left="360" w:hanging="360"/>
      </w:pPr>
      <w:rPr>
        <w:rFonts w:hint="default"/>
        <w:b/>
      </w:rPr>
    </w:lvl>
    <w:lvl w:ilvl="1" w:tentative="0">
      <w:start w:val="1"/>
      <w:numFmt w:val="decimal"/>
      <w:lvlText w:val="%1.%2."/>
      <w:lvlJc w:val="left"/>
      <w:pPr>
        <w:ind w:left="502" w:hanging="360"/>
      </w:pPr>
      <w:rPr>
        <w:rFonts w:hint="default"/>
        <w:b/>
      </w:rPr>
    </w:lvl>
    <w:lvl w:ilvl="2" w:tentative="0">
      <w:start w:val="1"/>
      <w:numFmt w:val="decimal"/>
      <w:lvlText w:val="%1.%2.%3."/>
      <w:lvlJc w:val="left"/>
      <w:pPr>
        <w:ind w:left="1560" w:hanging="720"/>
      </w:pPr>
      <w:rPr>
        <w:rFonts w:hint="default"/>
        <w:b/>
      </w:rPr>
    </w:lvl>
    <w:lvl w:ilvl="3" w:tentative="0">
      <w:start w:val="1"/>
      <w:numFmt w:val="decimal"/>
      <w:lvlText w:val="%1.%2.%3.%4."/>
      <w:lvlJc w:val="left"/>
      <w:pPr>
        <w:ind w:left="1980" w:hanging="720"/>
      </w:pPr>
      <w:rPr>
        <w:rFonts w:hint="default"/>
        <w:b/>
      </w:rPr>
    </w:lvl>
    <w:lvl w:ilvl="4" w:tentative="0">
      <w:start w:val="1"/>
      <w:numFmt w:val="decimal"/>
      <w:lvlText w:val="%1.%2.%3.%4.%5."/>
      <w:lvlJc w:val="left"/>
      <w:pPr>
        <w:ind w:left="2760" w:hanging="1080"/>
      </w:pPr>
      <w:rPr>
        <w:rFonts w:hint="default"/>
        <w:b/>
      </w:rPr>
    </w:lvl>
    <w:lvl w:ilvl="5" w:tentative="0">
      <w:start w:val="1"/>
      <w:numFmt w:val="decimal"/>
      <w:lvlText w:val="%1.%2.%3.%4.%5.%6."/>
      <w:lvlJc w:val="left"/>
      <w:pPr>
        <w:ind w:left="3180" w:hanging="1080"/>
      </w:pPr>
      <w:rPr>
        <w:rFonts w:hint="default"/>
        <w:b/>
      </w:rPr>
    </w:lvl>
    <w:lvl w:ilvl="6" w:tentative="0">
      <w:start w:val="1"/>
      <w:numFmt w:val="decimal"/>
      <w:lvlText w:val="%1.%2.%3.%4.%5.%6.%7."/>
      <w:lvlJc w:val="left"/>
      <w:pPr>
        <w:ind w:left="3960" w:hanging="1440"/>
      </w:pPr>
      <w:rPr>
        <w:rFonts w:hint="default"/>
        <w:b/>
      </w:rPr>
    </w:lvl>
    <w:lvl w:ilvl="7" w:tentative="0">
      <w:start w:val="1"/>
      <w:numFmt w:val="decimal"/>
      <w:lvlText w:val="%1.%2.%3.%4.%5.%6.%7.%8."/>
      <w:lvlJc w:val="left"/>
      <w:pPr>
        <w:ind w:left="4380" w:hanging="1440"/>
      </w:pPr>
      <w:rPr>
        <w:rFonts w:hint="default"/>
        <w:b/>
      </w:rPr>
    </w:lvl>
    <w:lvl w:ilvl="8" w:tentative="0">
      <w:start w:val="1"/>
      <w:numFmt w:val="decimal"/>
      <w:lvlText w:val="%1.%2.%3.%4.%5.%6.%7.%8.%9."/>
      <w:lvlJc w:val="left"/>
      <w:pPr>
        <w:ind w:left="5160" w:hanging="1800"/>
      </w:pPr>
      <w:rPr>
        <w:rFonts w:hint="default"/>
        <w:b/>
      </w:rPr>
    </w:lvl>
  </w:abstractNum>
  <w:abstractNum w:abstractNumId="20">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21">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22">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7"/>
  </w:num>
  <w:num w:numId="2">
    <w:abstractNumId w:val="8"/>
  </w:num>
  <w:num w:numId="3">
    <w:abstractNumId w:val="11"/>
  </w:num>
  <w:num w:numId="4">
    <w:abstractNumId w:val="15"/>
  </w:num>
  <w:num w:numId="5">
    <w:abstractNumId w:val="20"/>
  </w:num>
  <w:num w:numId="6">
    <w:abstractNumId w:val="10"/>
  </w:num>
  <w:num w:numId="7">
    <w:abstractNumId w:val="7"/>
  </w:num>
  <w:num w:numId="8">
    <w:abstractNumId w:val="21"/>
  </w:num>
  <w:num w:numId="9">
    <w:abstractNumId w:val="23"/>
  </w:num>
  <w:num w:numId="10">
    <w:abstractNumId w:val="6"/>
  </w:num>
  <w:num w:numId="11">
    <w:abstractNumId w:val="1"/>
  </w:num>
  <w:num w:numId="12">
    <w:abstractNumId w:val="18"/>
  </w:num>
  <w:num w:numId="13">
    <w:abstractNumId w:val="13"/>
  </w:num>
  <w:num w:numId="14">
    <w:abstractNumId w:val="9"/>
  </w:num>
  <w:num w:numId="15">
    <w:abstractNumId w:val="0"/>
  </w:num>
  <w:num w:numId="16">
    <w:abstractNumId w:val="12"/>
  </w:num>
  <w:num w:numId="17">
    <w:abstractNumId w:val="16"/>
  </w:num>
  <w:num w:numId="18">
    <w:abstractNumId w:val="5"/>
  </w:num>
  <w:num w:numId="19">
    <w:abstractNumId w:val="4"/>
  </w:num>
  <w:num w:numId="20">
    <w:abstractNumId w:val="19"/>
  </w:num>
  <w:num w:numId="21">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BF044F"/>
    <w:rsid w:val="031306CE"/>
    <w:rsid w:val="03372728"/>
    <w:rsid w:val="03635E53"/>
    <w:rsid w:val="037903BA"/>
    <w:rsid w:val="03BD55AE"/>
    <w:rsid w:val="03E17CB0"/>
    <w:rsid w:val="040B6FE6"/>
    <w:rsid w:val="04D01847"/>
    <w:rsid w:val="057C5132"/>
    <w:rsid w:val="059B30A3"/>
    <w:rsid w:val="05AB2274"/>
    <w:rsid w:val="05D816C5"/>
    <w:rsid w:val="05FA50B3"/>
    <w:rsid w:val="05FC26AB"/>
    <w:rsid w:val="061F255D"/>
    <w:rsid w:val="06851BAC"/>
    <w:rsid w:val="06BC4F91"/>
    <w:rsid w:val="06C5600C"/>
    <w:rsid w:val="06CE15F2"/>
    <w:rsid w:val="06D34A2A"/>
    <w:rsid w:val="06DD56D3"/>
    <w:rsid w:val="075035D6"/>
    <w:rsid w:val="07D55044"/>
    <w:rsid w:val="081643D3"/>
    <w:rsid w:val="084C11C4"/>
    <w:rsid w:val="086B3AAE"/>
    <w:rsid w:val="089645E3"/>
    <w:rsid w:val="08AF3147"/>
    <w:rsid w:val="08CB210B"/>
    <w:rsid w:val="08D375A5"/>
    <w:rsid w:val="08DB66AB"/>
    <w:rsid w:val="08E25FED"/>
    <w:rsid w:val="08FA57C7"/>
    <w:rsid w:val="091165AF"/>
    <w:rsid w:val="09421298"/>
    <w:rsid w:val="0957029C"/>
    <w:rsid w:val="096E03EB"/>
    <w:rsid w:val="09A64169"/>
    <w:rsid w:val="09B74D83"/>
    <w:rsid w:val="0A33335A"/>
    <w:rsid w:val="0A711B0C"/>
    <w:rsid w:val="0A8908F6"/>
    <w:rsid w:val="0B235A96"/>
    <w:rsid w:val="0B986376"/>
    <w:rsid w:val="0BB21CA6"/>
    <w:rsid w:val="0BC47D21"/>
    <w:rsid w:val="0BC76BDF"/>
    <w:rsid w:val="0BD8717B"/>
    <w:rsid w:val="0C474AE5"/>
    <w:rsid w:val="0C6A7A4B"/>
    <w:rsid w:val="0CC84203"/>
    <w:rsid w:val="0CE214E8"/>
    <w:rsid w:val="0CFD551C"/>
    <w:rsid w:val="0D2729AD"/>
    <w:rsid w:val="0D3370C0"/>
    <w:rsid w:val="0D926C23"/>
    <w:rsid w:val="0D936F98"/>
    <w:rsid w:val="0DD52CE6"/>
    <w:rsid w:val="0E1409F6"/>
    <w:rsid w:val="0E340C2C"/>
    <w:rsid w:val="0E4007C3"/>
    <w:rsid w:val="0E8F0A76"/>
    <w:rsid w:val="0F491C58"/>
    <w:rsid w:val="0F56470A"/>
    <w:rsid w:val="0F8507F1"/>
    <w:rsid w:val="10111DB8"/>
    <w:rsid w:val="102967CE"/>
    <w:rsid w:val="102D51F6"/>
    <w:rsid w:val="10342F51"/>
    <w:rsid w:val="103C6835"/>
    <w:rsid w:val="10A5002C"/>
    <w:rsid w:val="10A83B80"/>
    <w:rsid w:val="10E87F18"/>
    <w:rsid w:val="1151357D"/>
    <w:rsid w:val="11DD3190"/>
    <w:rsid w:val="11F20F86"/>
    <w:rsid w:val="1201594F"/>
    <w:rsid w:val="120C1BCE"/>
    <w:rsid w:val="120D74BC"/>
    <w:rsid w:val="128B1B14"/>
    <w:rsid w:val="12C50107"/>
    <w:rsid w:val="130E26BF"/>
    <w:rsid w:val="13AD1073"/>
    <w:rsid w:val="13EB653A"/>
    <w:rsid w:val="140E2277"/>
    <w:rsid w:val="14546472"/>
    <w:rsid w:val="14D93E23"/>
    <w:rsid w:val="151472A1"/>
    <w:rsid w:val="154E4F49"/>
    <w:rsid w:val="15C457C5"/>
    <w:rsid w:val="16257534"/>
    <w:rsid w:val="1629587A"/>
    <w:rsid w:val="162B6A8A"/>
    <w:rsid w:val="16815C9E"/>
    <w:rsid w:val="168D78DF"/>
    <w:rsid w:val="16B82892"/>
    <w:rsid w:val="16BA101B"/>
    <w:rsid w:val="16DA045E"/>
    <w:rsid w:val="16E25A95"/>
    <w:rsid w:val="16E417FD"/>
    <w:rsid w:val="170F0767"/>
    <w:rsid w:val="171E6442"/>
    <w:rsid w:val="17D46469"/>
    <w:rsid w:val="18353A7B"/>
    <w:rsid w:val="18E74E5C"/>
    <w:rsid w:val="1990174F"/>
    <w:rsid w:val="1992787F"/>
    <w:rsid w:val="19CF0524"/>
    <w:rsid w:val="19E211FE"/>
    <w:rsid w:val="1A047583"/>
    <w:rsid w:val="1A8C47C9"/>
    <w:rsid w:val="1AE16488"/>
    <w:rsid w:val="1B381BE7"/>
    <w:rsid w:val="1C4C3304"/>
    <w:rsid w:val="1C8C2366"/>
    <w:rsid w:val="1CCE0BD0"/>
    <w:rsid w:val="1CCE4466"/>
    <w:rsid w:val="1CF42382"/>
    <w:rsid w:val="1D24426A"/>
    <w:rsid w:val="1D4666F2"/>
    <w:rsid w:val="1D6E7342"/>
    <w:rsid w:val="1DA11B98"/>
    <w:rsid w:val="1EA07516"/>
    <w:rsid w:val="1EAF038D"/>
    <w:rsid w:val="1EB30504"/>
    <w:rsid w:val="1EE46284"/>
    <w:rsid w:val="1F4E7B71"/>
    <w:rsid w:val="1FB73684"/>
    <w:rsid w:val="1FF03AF8"/>
    <w:rsid w:val="2080016D"/>
    <w:rsid w:val="20835C64"/>
    <w:rsid w:val="208445B0"/>
    <w:rsid w:val="20BA2413"/>
    <w:rsid w:val="20C51318"/>
    <w:rsid w:val="20E67C36"/>
    <w:rsid w:val="214370BF"/>
    <w:rsid w:val="214D7931"/>
    <w:rsid w:val="21B0613F"/>
    <w:rsid w:val="21B520E8"/>
    <w:rsid w:val="21DB30F2"/>
    <w:rsid w:val="21E14164"/>
    <w:rsid w:val="223F1A77"/>
    <w:rsid w:val="22704EE1"/>
    <w:rsid w:val="22EA1B00"/>
    <w:rsid w:val="23201794"/>
    <w:rsid w:val="23BC73BD"/>
    <w:rsid w:val="23D41D37"/>
    <w:rsid w:val="23EE40BC"/>
    <w:rsid w:val="24167DF1"/>
    <w:rsid w:val="2451683B"/>
    <w:rsid w:val="246F7BA7"/>
    <w:rsid w:val="247A65FF"/>
    <w:rsid w:val="24D64276"/>
    <w:rsid w:val="25071BA6"/>
    <w:rsid w:val="257A6025"/>
    <w:rsid w:val="25C14C9E"/>
    <w:rsid w:val="25E81DC3"/>
    <w:rsid w:val="262D07A5"/>
    <w:rsid w:val="2649252F"/>
    <w:rsid w:val="264C74E4"/>
    <w:rsid w:val="266B71CA"/>
    <w:rsid w:val="26962DDB"/>
    <w:rsid w:val="27803C2E"/>
    <w:rsid w:val="27B30DCF"/>
    <w:rsid w:val="280D2995"/>
    <w:rsid w:val="28B50BD7"/>
    <w:rsid w:val="2905168A"/>
    <w:rsid w:val="29972AF3"/>
    <w:rsid w:val="2A127040"/>
    <w:rsid w:val="2A234160"/>
    <w:rsid w:val="2A4167AE"/>
    <w:rsid w:val="2AA268BA"/>
    <w:rsid w:val="2AB27175"/>
    <w:rsid w:val="2AC90F3D"/>
    <w:rsid w:val="2AF53506"/>
    <w:rsid w:val="2B1C69DC"/>
    <w:rsid w:val="2B5877BE"/>
    <w:rsid w:val="2B6F3031"/>
    <w:rsid w:val="2C0159DB"/>
    <w:rsid w:val="2C6D4A63"/>
    <w:rsid w:val="2C93405F"/>
    <w:rsid w:val="2CC95C9A"/>
    <w:rsid w:val="2CEA0182"/>
    <w:rsid w:val="2D1F5AEB"/>
    <w:rsid w:val="2D267D82"/>
    <w:rsid w:val="2DA160BB"/>
    <w:rsid w:val="2DD45243"/>
    <w:rsid w:val="2EE943BB"/>
    <w:rsid w:val="2EF6547B"/>
    <w:rsid w:val="2EF94868"/>
    <w:rsid w:val="2F0B2CA1"/>
    <w:rsid w:val="2F174360"/>
    <w:rsid w:val="2F9417DA"/>
    <w:rsid w:val="2FC93DD8"/>
    <w:rsid w:val="2FEC5675"/>
    <w:rsid w:val="2FEF1027"/>
    <w:rsid w:val="303E6135"/>
    <w:rsid w:val="30477D6D"/>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BF5086"/>
    <w:rsid w:val="32C41A8E"/>
    <w:rsid w:val="334F0B1B"/>
    <w:rsid w:val="33523753"/>
    <w:rsid w:val="33961B8A"/>
    <w:rsid w:val="339A68C0"/>
    <w:rsid w:val="339C6B01"/>
    <w:rsid w:val="33B54162"/>
    <w:rsid w:val="344F24E9"/>
    <w:rsid w:val="345A7477"/>
    <w:rsid w:val="34CB752E"/>
    <w:rsid w:val="352A25F3"/>
    <w:rsid w:val="35977750"/>
    <w:rsid w:val="35C651C7"/>
    <w:rsid w:val="360824D9"/>
    <w:rsid w:val="3688641C"/>
    <w:rsid w:val="36BF3B12"/>
    <w:rsid w:val="370E2B8E"/>
    <w:rsid w:val="375032AF"/>
    <w:rsid w:val="377B3121"/>
    <w:rsid w:val="37C5270E"/>
    <w:rsid w:val="37D6506A"/>
    <w:rsid w:val="38463C93"/>
    <w:rsid w:val="39EC5F8E"/>
    <w:rsid w:val="3A5B66F5"/>
    <w:rsid w:val="3AC54518"/>
    <w:rsid w:val="3B036889"/>
    <w:rsid w:val="3B6822C8"/>
    <w:rsid w:val="3B942FB8"/>
    <w:rsid w:val="3C3C1395"/>
    <w:rsid w:val="3C761BB8"/>
    <w:rsid w:val="3C8365E7"/>
    <w:rsid w:val="3CB21194"/>
    <w:rsid w:val="3D1D3908"/>
    <w:rsid w:val="3D3C423A"/>
    <w:rsid w:val="3D5C1CBB"/>
    <w:rsid w:val="3D861107"/>
    <w:rsid w:val="3D992107"/>
    <w:rsid w:val="3DBF0534"/>
    <w:rsid w:val="3DD20BC2"/>
    <w:rsid w:val="3E172631"/>
    <w:rsid w:val="3EAE48CA"/>
    <w:rsid w:val="3EBC4144"/>
    <w:rsid w:val="3EEC1B61"/>
    <w:rsid w:val="3EFD4179"/>
    <w:rsid w:val="3F1C59E2"/>
    <w:rsid w:val="3F656A54"/>
    <w:rsid w:val="40543C97"/>
    <w:rsid w:val="4074609E"/>
    <w:rsid w:val="41210DD9"/>
    <w:rsid w:val="41721B77"/>
    <w:rsid w:val="41994BB1"/>
    <w:rsid w:val="4246264E"/>
    <w:rsid w:val="42C43140"/>
    <w:rsid w:val="42D45FA5"/>
    <w:rsid w:val="42E45EE2"/>
    <w:rsid w:val="43104BD1"/>
    <w:rsid w:val="43120B27"/>
    <w:rsid w:val="434E1DB1"/>
    <w:rsid w:val="444D2A9F"/>
    <w:rsid w:val="44586B43"/>
    <w:rsid w:val="44B85878"/>
    <w:rsid w:val="45432842"/>
    <w:rsid w:val="455D001C"/>
    <w:rsid w:val="459D018B"/>
    <w:rsid w:val="46445615"/>
    <w:rsid w:val="464B230A"/>
    <w:rsid w:val="465A360C"/>
    <w:rsid w:val="466665A4"/>
    <w:rsid w:val="46731FCF"/>
    <w:rsid w:val="46AE2F17"/>
    <w:rsid w:val="46EE78B6"/>
    <w:rsid w:val="46FB7DC6"/>
    <w:rsid w:val="47B467C1"/>
    <w:rsid w:val="480C22C3"/>
    <w:rsid w:val="48377CD2"/>
    <w:rsid w:val="48661D83"/>
    <w:rsid w:val="48B203D3"/>
    <w:rsid w:val="48B819A3"/>
    <w:rsid w:val="49060F61"/>
    <w:rsid w:val="490D4436"/>
    <w:rsid w:val="494F631E"/>
    <w:rsid w:val="49524B34"/>
    <w:rsid w:val="49806748"/>
    <w:rsid w:val="49A74218"/>
    <w:rsid w:val="49AB42ED"/>
    <w:rsid w:val="49AE30E1"/>
    <w:rsid w:val="4A144F3E"/>
    <w:rsid w:val="4A8D36BE"/>
    <w:rsid w:val="4B1F459C"/>
    <w:rsid w:val="4B55586C"/>
    <w:rsid w:val="4B607197"/>
    <w:rsid w:val="4B7A514F"/>
    <w:rsid w:val="4B7C315C"/>
    <w:rsid w:val="4B8C5EE1"/>
    <w:rsid w:val="4BDC6B69"/>
    <w:rsid w:val="4C3B4FDC"/>
    <w:rsid w:val="4C9E2E24"/>
    <w:rsid w:val="4CDB3BA6"/>
    <w:rsid w:val="4D175F8A"/>
    <w:rsid w:val="4D6D256E"/>
    <w:rsid w:val="4D8A4122"/>
    <w:rsid w:val="4E010E92"/>
    <w:rsid w:val="4E59030A"/>
    <w:rsid w:val="4EFA798E"/>
    <w:rsid w:val="4F2A16D3"/>
    <w:rsid w:val="4F373CA3"/>
    <w:rsid w:val="4FBF7ABB"/>
    <w:rsid w:val="4FC25B36"/>
    <w:rsid w:val="4FD54495"/>
    <w:rsid w:val="4FDC5180"/>
    <w:rsid w:val="4FE31995"/>
    <w:rsid w:val="507B4154"/>
    <w:rsid w:val="508C7CE1"/>
    <w:rsid w:val="50B84933"/>
    <w:rsid w:val="50CB30AE"/>
    <w:rsid w:val="51044705"/>
    <w:rsid w:val="510C53F9"/>
    <w:rsid w:val="51DE1EDE"/>
    <w:rsid w:val="52354064"/>
    <w:rsid w:val="527B131E"/>
    <w:rsid w:val="528F2803"/>
    <w:rsid w:val="52B762E4"/>
    <w:rsid w:val="52BC28BF"/>
    <w:rsid w:val="53071238"/>
    <w:rsid w:val="53172D28"/>
    <w:rsid w:val="536229EE"/>
    <w:rsid w:val="538D4BC8"/>
    <w:rsid w:val="5391679A"/>
    <w:rsid w:val="53B52C6B"/>
    <w:rsid w:val="53EF05CA"/>
    <w:rsid w:val="5420784A"/>
    <w:rsid w:val="54675AE4"/>
    <w:rsid w:val="546C5F9D"/>
    <w:rsid w:val="547E1E04"/>
    <w:rsid w:val="5480798C"/>
    <w:rsid w:val="549B6D34"/>
    <w:rsid w:val="54A5301D"/>
    <w:rsid w:val="54B43CEF"/>
    <w:rsid w:val="55415CA6"/>
    <w:rsid w:val="555111B5"/>
    <w:rsid w:val="566E685E"/>
    <w:rsid w:val="56C74FDA"/>
    <w:rsid w:val="573872F2"/>
    <w:rsid w:val="574A5644"/>
    <w:rsid w:val="577809AE"/>
    <w:rsid w:val="57FB777F"/>
    <w:rsid w:val="58017BA6"/>
    <w:rsid w:val="581A00F4"/>
    <w:rsid w:val="586B1D14"/>
    <w:rsid w:val="589B6C70"/>
    <w:rsid w:val="58B00F1F"/>
    <w:rsid w:val="58FD67E1"/>
    <w:rsid w:val="597C7CDC"/>
    <w:rsid w:val="59A16A9D"/>
    <w:rsid w:val="59C20870"/>
    <w:rsid w:val="5A247C7A"/>
    <w:rsid w:val="5ADB421C"/>
    <w:rsid w:val="5B2563EF"/>
    <w:rsid w:val="5B2B4B5D"/>
    <w:rsid w:val="5B5A5B54"/>
    <w:rsid w:val="5B6B4754"/>
    <w:rsid w:val="5B6F2CAF"/>
    <w:rsid w:val="5B7976B8"/>
    <w:rsid w:val="5B8630D6"/>
    <w:rsid w:val="5B926533"/>
    <w:rsid w:val="5BC3600C"/>
    <w:rsid w:val="5CFE369B"/>
    <w:rsid w:val="5D003E2D"/>
    <w:rsid w:val="5DB41A2E"/>
    <w:rsid w:val="5E2558D5"/>
    <w:rsid w:val="5E323B4E"/>
    <w:rsid w:val="5E8C448E"/>
    <w:rsid w:val="5E8C72E3"/>
    <w:rsid w:val="5EC11C60"/>
    <w:rsid w:val="5F5F4E16"/>
    <w:rsid w:val="60A01698"/>
    <w:rsid w:val="60CB20A0"/>
    <w:rsid w:val="60D97401"/>
    <w:rsid w:val="60E4608B"/>
    <w:rsid w:val="60E72896"/>
    <w:rsid w:val="61163299"/>
    <w:rsid w:val="61165D5D"/>
    <w:rsid w:val="615611C5"/>
    <w:rsid w:val="6170678A"/>
    <w:rsid w:val="617E2341"/>
    <w:rsid w:val="61994C6D"/>
    <w:rsid w:val="61E810F3"/>
    <w:rsid w:val="6252473B"/>
    <w:rsid w:val="62C04F42"/>
    <w:rsid w:val="62FA3985"/>
    <w:rsid w:val="63382DD7"/>
    <w:rsid w:val="633A64F7"/>
    <w:rsid w:val="633D40CF"/>
    <w:rsid w:val="637D3E38"/>
    <w:rsid w:val="63BA74E3"/>
    <w:rsid w:val="643A45C6"/>
    <w:rsid w:val="643E4883"/>
    <w:rsid w:val="64440487"/>
    <w:rsid w:val="64AB32D6"/>
    <w:rsid w:val="64EF5413"/>
    <w:rsid w:val="65322A32"/>
    <w:rsid w:val="653A7EC6"/>
    <w:rsid w:val="653E6E2D"/>
    <w:rsid w:val="65753CD6"/>
    <w:rsid w:val="65D62BF8"/>
    <w:rsid w:val="664C4511"/>
    <w:rsid w:val="668F27A0"/>
    <w:rsid w:val="66A15DAD"/>
    <w:rsid w:val="66A72482"/>
    <w:rsid w:val="66C407E5"/>
    <w:rsid w:val="66C94B94"/>
    <w:rsid w:val="66D4157A"/>
    <w:rsid w:val="67072C66"/>
    <w:rsid w:val="67343D7A"/>
    <w:rsid w:val="67390C13"/>
    <w:rsid w:val="67C9178A"/>
    <w:rsid w:val="67CC7768"/>
    <w:rsid w:val="67F72090"/>
    <w:rsid w:val="68162FF1"/>
    <w:rsid w:val="68531E47"/>
    <w:rsid w:val="69640A9B"/>
    <w:rsid w:val="69D2433E"/>
    <w:rsid w:val="6A9C7878"/>
    <w:rsid w:val="6AA56B7A"/>
    <w:rsid w:val="6AAD5E11"/>
    <w:rsid w:val="6AE140DD"/>
    <w:rsid w:val="6B062E76"/>
    <w:rsid w:val="6B20545A"/>
    <w:rsid w:val="6B4876FD"/>
    <w:rsid w:val="6BB908BA"/>
    <w:rsid w:val="6C105F7E"/>
    <w:rsid w:val="6CB94BEC"/>
    <w:rsid w:val="6CBF11A2"/>
    <w:rsid w:val="6CBF49CF"/>
    <w:rsid w:val="6D88378A"/>
    <w:rsid w:val="6DA02E78"/>
    <w:rsid w:val="6E0A5DEA"/>
    <w:rsid w:val="6E3631E6"/>
    <w:rsid w:val="6EA46DF2"/>
    <w:rsid w:val="6EBD5A38"/>
    <w:rsid w:val="6EE90986"/>
    <w:rsid w:val="6F184237"/>
    <w:rsid w:val="6F3B74AE"/>
    <w:rsid w:val="6F47702E"/>
    <w:rsid w:val="6FB777CA"/>
    <w:rsid w:val="6FC3111E"/>
    <w:rsid w:val="6FED6525"/>
    <w:rsid w:val="70911BAC"/>
    <w:rsid w:val="70CA2CF9"/>
    <w:rsid w:val="70DB46E0"/>
    <w:rsid w:val="71407B6D"/>
    <w:rsid w:val="71A52B5D"/>
    <w:rsid w:val="71C4397A"/>
    <w:rsid w:val="71D713B7"/>
    <w:rsid w:val="71DE0216"/>
    <w:rsid w:val="71E376A4"/>
    <w:rsid w:val="725A3A9C"/>
    <w:rsid w:val="726F6D4C"/>
    <w:rsid w:val="72760B7D"/>
    <w:rsid w:val="7424074A"/>
    <w:rsid w:val="747D6865"/>
    <w:rsid w:val="7485571D"/>
    <w:rsid w:val="74E1294F"/>
    <w:rsid w:val="74E437D5"/>
    <w:rsid w:val="74E93048"/>
    <w:rsid w:val="75866B4A"/>
    <w:rsid w:val="758C3D64"/>
    <w:rsid w:val="75F6348D"/>
    <w:rsid w:val="761B35FA"/>
    <w:rsid w:val="7630179E"/>
    <w:rsid w:val="76870B01"/>
    <w:rsid w:val="777D6C25"/>
    <w:rsid w:val="7800305B"/>
    <w:rsid w:val="7803551D"/>
    <w:rsid w:val="789E4005"/>
    <w:rsid w:val="79187000"/>
    <w:rsid w:val="796F0D94"/>
    <w:rsid w:val="7A2261E4"/>
    <w:rsid w:val="7A903CC8"/>
    <w:rsid w:val="7AFA2B2A"/>
    <w:rsid w:val="7B081488"/>
    <w:rsid w:val="7B0C1557"/>
    <w:rsid w:val="7B2022D0"/>
    <w:rsid w:val="7B456ED3"/>
    <w:rsid w:val="7B5F1E9F"/>
    <w:rsid w:val="7B68255B"/>
    <w:rsid w:val="7B7D67EA"/>
    <w:rsid w:val="7B8A2AE1"/>
    <w:rsid w:val="7B95174D"/>
    <w:rsid w:val="7B9B1FB8"/>
    <w:rsid w:val="7BAB68B3"/>
    <w:rsid w:val="7BD7260D"/>
    <w:rsid w:val="7BDD5A60"/>
    <w:rsid w:val="7BF821B1"/>
    <w:rsid w:val="7C1A0552"/>
    <w:rsid w:val="7C956474"/>
    <w:rsid w:val="7CA8514D"/>
    <w:rsid w:val="7CBB2AF5"/>
    <w:rsid w:val="7CC27C73"/>
    <w:rsid w:val="7D543A39"/>
    <w:rsid w:val="7E5376D4"/>
    <w:rsid w:val="7E8B6C36"/>
    <w:rsid w:val="7E997587"/>
    <w:rsid w:val="7EA764FC"/>
    <w:rsid w:val="7EC05FA8"/>
    <w:rsid w:val="7EC21C85"/>
    <w:rsid w:val="7F016EF9"/>
    <w:rsid w:val="7F0B366E"/>
    <w:rsid w:val="7F2421C0"/>
    <w:rsid w:val="7F2F60C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link w:val="14"/>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3"/>
    <w:autoRedefine/>
    <w:qFormat/>
    <w:uiPriority w:val="0"/>
    <w:pPr>
      <w:keepNext/>
      <w:jc w:val="center"/>
      <w:outlineLvl w:val="0"/>
    </w:pPr>
    <w:rPr>
      <w:rFonts w:ascii="Arial" w:hAnsi="Arial"/>
      <w:color w:val="000080"/>
      <w:sz w:val="28"/>
      <w:szCs w:val="20"/>
    </w:rPr>
  </w:style>
  <w:style w:type="paragraph" w:styleId="3">
    <w:name w:val="heading 2"/>
    <w:basedOn w:val="2"/>
    <w:next w:val="4"/>
    <w:link w:val="29"/>
    <w:autoRedefine/>
    <w:qFormat/>
    <w:uiPriority w:val="0"/>
    <w:pPr>
      <w:keepNext/>
      <w:jc w:val="both"/>
      <w:outlineLvl w:val="1"/>
    </w:pPr>
    <w:rPr>
      <w:b/>
      <w:u w:val="single"/>
    </w:rPr>
  </w:style>
  <w:style w:type="paragraph" w:styleId="4">
    <w:name w:val="heading 3"/>
    <w:basedOn w:val="1"/>
    <w:next w:val="1"/>
    <w:autoRedefine/>
    <w:qFormat/>
    <w:uiPriority w:val="0"/>
    <w:pPr>
      <w:keepNext/>
      <w:jc w:val="center"/>
      <w:outlineLvl w:val="2"/>
    </w:pPr>
    <w:rPr>
      <w:rFonts w:ascii="Arial Narrow" w:hAnsi="Arial Narrow"/>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link w:val="1"/>
    <w:autoRedefine/>
    <w:qFormat/>
    <w:uiPriority w:val="99"/>
    <w:rPr>
      <w:rFonts w:ascii="Times New Roman" w:hAnsi="Times New Roman" w:eastAsia="SimSun" w:cs="Times New Roman"/>
      <w:sz w:val="24"/>
      <w:szCs w:val="24"/>
      <w:lang w:val="pt-BR" w:eastAsia="pt-BR" w:bidi="ar-SA"/>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 w:type="paragraph" w:customStyle="1" w:styleId="159">
    <w:name w:val="Body text (2)1"/>
    <w:basedOn w:val="1"/>
    <w:qFormat/>
    <w:uiPriority w:val="0"/>
    <w:pPr>
      <w:shd w:val="clear" w:color="auto" w:fill="FFFFFF"/>
      <w:spacing w:line="281" w:lineRule="exact"/>
      <w:ind w:left="420" w:hanging="640"/>
      <w:jc w:val="both"/>
    </w:pPr>
    <w:rPr>
      <w:rFonts w:ascii="Arial" w:hAnsi="Arial" w:eastAsia="Arial" w:cs="Arial"/>
      <w:sz w:val="22"/>
      <w:szCs w:val="22"/>
    </w:rPr>
  </w:style>
  <w:style w:type="paragraph" w:customStyle="1" w:styleId="160">
    <w:name w:val="Heading 1"/>
    <w:basedOn w:val="1"/>
    <w:qFormat/>
    <w:uiPriority w:val="1"/>
    <w:pPr>
      <w:widowControl w:val="0"/>
      <w:autoSpaceDE w:val="0"/>
      <w:autoSpaceDN w:val="0"/>
      <w:ind w:left="30"/>
      <w:outlineLvl w:val="1"/>
    </w:pPr>
    <w:rPr>
      <w:rFonts w:ascii="Arial" w:hAnsi="Arial" w:eastAsia="Arial" w:cs="Arial"/>
      <w:b/>
      <w:bCs/>
      <w:sz w:val="22"/>
      <w:szCs w:val="22"/>
      <w:lang w:val="pt-PT" w:eastAsia="pt-PT" w:bidi="pt-PT"/>
    </w:rPr>
  </w:style>
  <w:style w:type="paragraph" w:customStyle="1" w:styleId="161">
    <w:name w:val="Corpo de texto 31"/>
    <w:basedOn w:val="1"/>
    <w:qFormat/>
    <w:uiPriority w:val="0"/>
    <w:pPr>
      <w:suppressAutoHyphens/>
      <w:jc w:val="center"/>
    </w:pPr>
    <w:rPr>
      <w:rFonts w:ascii="Arial" w:hAnsi="Arial"/>
      <w:sz w:val="28"/>
      <w:lang w:eastAsia="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Info spid="_x0000_s3125"/>
    <customShpInfo spid="_x0000_s31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105</Pages>
  <Words>13702</Words>
  <Characters>73991</Characters>
  <Lines>616</Lines>
  <Paragraphs>175</Paragraphs>
  <TotalTime>35</TotalTime>
  <ScaleCrop>false</ScaleCrop>
  <LinksUpToDate>false</LinksUpToDate>
  <CharactersWithSpaces>87518</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Prefeitura de Sinop - Depto. d</cp:lastModifiedBy>
  <cp:lastPrinted>2024-07-30T14:50:00Z</cp:lastPrinted>
  <dcterms:modified xsi:type="dcterms:W3CDTF">2024-08-13T11:42:16Z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161ECC36E84E451399DB11A1BE0EB7D7_13</vt:lpwstr>
  </property>
</Properties>
</file>