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3A0680">
      <w:pPr>
        <w:pStyle w:val="2"/>
        <w:spacing w:line="360" w:lineRule="auto"/>
        <w:rPr>
          <w:rFonts w:cs="Arial"/>
          <w:b/>
          <w:color w:val="auto"/>
          <w:sz w:val="22"/>
          <w:szCs w:val="22"/>
        </w:rPr>
      </w:pPr>
    </w:p>
    <w:p w14:paraId="34BB21A2">
      <w:pPr>
        <w:pStyle w:val="2"/>
        <w:spacing w:line="360" w:lineRule="auto"/>
        <w:rPr>
          <w:rFonts w:cs="Arial"/>
          <w:b/>
          <w:color w:val="auto"/>
          <w:sz w:val="22"/>
          <w:szCs w:val="22"/>
        </w:rPr>
      </w:pPr>
      <w:r>
        <w:rPr>
          <w:rFonts w:cs="Arial"/>
          <w:b/>
          <w:color w:val="auto"/>
          <w:sz w:val="22"/>
          <w:szCs w:val="22"/>
        </w:rPr>
        <w:t>EDITAL DE LICITAÇÃO</w:t>
      </w:r>
    </w:p>
    <w:p w14:paraId="60E11232">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hint="default" w:ascii="Arial" w:hAnsi="Arial" w:cs="Arial"/>
          <w:b/>
          <w:bCs/>
          <w:sz w:val="22"/>
          <w:szCs w:val="22"/>
          <w:lang w:val="pt-BR"/>
        </w:rPr>
        <w:t>29</w:t>
      </w:r>
      <w:r>
        <w:rPr>
          <w:rFonts w:ascii="Arial" w:hAnsi="Arial" w:cs="Arial"/>
          <w:b/>
          <w:bCs/>
          <w:sz w:val="22"/>
          <w:szCs w:val="22"/>
        </w:rPr>
        <w:t>/</w:t>
      </w:r>
      <w:r>
        <w:rPr>
          <w:rFonts w:ascii="Arial" w:hAnsi="Arial" w:cs="Arial"/>
          <w:b/>
          <w:bCs/>
          <w:sz w:val="22"/>
          <w:szCs w:val="22"/>
          <w:lang w:val="pt-BR"/>
        </w:rPr>
        <w:t>2024</w:t>
      </w:r>
      <w:r>
        <w:rPr>
          <w:rFonts w:ascii="Arial" w:hAnsi="Arial" w:cs="Arial"/>
          <w:b/>
          <w:bCs/>
          <w:sz w:val="22"/>
          <w:szCs w:val="22"/>
        </w:rPr>
        <w:t xml:space="preserve"> </w:t>
      </w:r>
    </w:p>
    <w:p w14:paraId="2E8453A6">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60/2024</w:t>
      </w:r>
    </w:p>
    <w:p w14:paraId="41E1B9F9">
      <w:pPr>
        <w:spacing w:line="360" w:lineRule="auto"/>
        <w:jc w:val="center"/>
        <w:rPr>
          <w:rFonts w:hint="default" w:ascii="Arial" w:hAnsi="Arial" w:cs="Arial"/>
          <w:b/>
          <w:bCs/>
          <w:sz w:val="22"/>
          <w:szCs w:val="22"/>
          <w:lang w:val="pt-BR"/>
        </w:rPr>
      </w:pPr>
    </w:p>
    <w:tbl>
      <w:tblPr>
        <w:tblStyle w:val="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0"/>
        <w:gridCol w:w="2465"/>
        <w:gridCol w:w="2250"/>
        <w:gridCol w:w="2212"/>
      </w:tblGrid>
      <w:tr w14:paraId="65FE4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D8D8D8"/>
            <w:noWrap w:val="0"/>
            <w:vAlign w:val="top"/>
          </w:tcPr>
          <w:p w14:paraId="12BD7541">
            <w:pPr>
              <w:keepNext w:val="0"/>
              <w:keepLines w:val="0"/>
              <w:pageBreakBefore w:val="0"/>
              <w:widowControl/>
              <w:kinsoku/>
              <w:wordWrap/>
              <w:overflowPunct/>
              <w:topLinePunct w:val="0"/>
              <w:autoSpaceDE/>
              <w:autoSpaceDN/>
              <w:bidi w:val="0"/>
              <w:adjustRightInd/>
              <w:snapToGrid/>
              <w:spacing w:line="360" w:lineRule="auto"/>
              <w:ind w:right="0"/>
              <w:jc w:val="center"/>
              <w:textAlignment w:val="auto"/>
              <w:rPr>
                <w:rFonts w:hint="default" w:ascii="Arial" w:hAnsi="Arial" w:cs="Arial"/>
                <w:b/>
                <w:color w:val="auto"/>
                <w:sz w:val="20"/>
                <w:szCs w:val="20"/>
                <w:lang w:val="pt-BR"/>
              </w:rPr>
            </w:pPr>
            <w:r>
              <w:rPr>
                <w:rFonts w:hint="default" w:ascii="Arial" w:hAnsi="Arial" w:cs="Arial"/>
                <w:b/>
                <w:color w:val="auto"/>
                <w:sz w:val="20"/>
                <w:szCs w:val="20"/>
                <w:lang w:val="pt-BR"/>
              </w:rPr>
              <w:t>CONTRATANTE</w:t>
            </w:r>
          </w:p>
        </w:tc>
        <w:tc>
          <w:tcPr>
            <w:tcW w:w="2402" w:type="pct"/>
            <w:gridSpan w:val="2"/>
            <w:shd w:val="clear" w:color="auto" w:fill="D7D7D7"/>
            <w:noWrap w:val="0"/>
            <w:vAlign w:val="center"/>
          </w:tcPr>
          <w:p w14:paraId="4A7F30F5">
            <w:pPr>
              <w:widowControl w:val="0"/>
              <w:tabs>
                <w:tab w:val="left" w:pos="142"/>
                <w:tab w:val="left" w:pos="426"/>
              </w:tabs>
              <w:spacing w:line="360" w:lineRule="auto"/>
              <w:jc w:val="center"/>
              <w:rPr>
                <w:rFonts w:hint="default" w:ascii="Arial" w:hAnsi="Arial" w:cs="Arial"/>
                <w:b/>
                <w:bCs w:val="0"/>
                <w:iCs/>
                <w:snapToGrid w:val="0"/>
                <w:color w:val="auto"/>
                <w:sz w:val="20"/>
                <w:szCs w:val="20"/>
                <w:lang w:val="pt-BR"/>
              </w:rPr>
            </w:pPr>
            <w:r>
              <w:rPr>
                <w:rFonts w:hint="default" w:ascii="Arial" w:hAnsi="Arial" w:cs="Arial"/>
                <w:b/>
                <w:bCs w:val="0"/>
                <w:iCs/>
                <w:snapToGrid w:val="0"/>
                <w:color w:val="auto"/>
                <w:sz w:val="20"/>
                <w:szCs w:val="20"/>
                <w:lang w:val="pt-BR"/>
              </w:rPr>
              <w:t>Prefeitura Municipal de Sinop/MT</w:t>
            </w:r>
          </w:p>
        </w:tc>
      </w:tr>
      <w:tr w14:paraId="1F4FD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D8D8D8"/>
            <w:noWrap w:val="0"/>
            <w:vAlign w:val="top"/>
          </w:tcPr>
          <w:p w14:paraId="0E53A341">
            <w:pPr>
              <w:keepNext w:val="0"/>
              <w:keepLines w:val="0"/>
              <w:pageBreakBefore w:val="0"/>
              <w:widowControl/>
              <w:kinsoku/>
              <w:wordWrap/>
              <w:overflowPunct/>
              <w:topLinePunct w:val="0"/>
              <w:autoSpaceDE/>
              <w:autoSpaceDN/>
              <w:bidi w:val="0"/>
              <w:adjustRightInd/>
              <w:snapToGrid/>
              <w:spacing w:line="360" w:lineRule="auto"/>
              <w:ind w:right="0"/>
              <w:jc w:val="center"/>
              <w:textAlignment w:val="auto"/>
              <w:rPr>
                <w:rFonts w:hint="default" w:ascii="Arial" w:hAnsi="Arial" w:cs="Arial"/>
                <w:b/>
                <w:color w:val="auto"/>
                <w:sz w:val="20"/>
                <w:szCs w:val="20"/>
                <w:lang w:val="pt-BR"/>
              </w:rPr>
            </w:pPr>
            <w:r>
              <w:rPr>
                <w:rFonts w:hint="default" w:ascii="Arial" w:hAnsi="Arial" w:cs="Arial"/>
                <w:b/>
                <w:color w:val="auto"/>
                <w:sz w:val="20"/>
                <w:szCs w:val="20"/>
              </w:rPr>
              <w:t>LOCAL</w:t>
            </w:r>
            <w:r>
              <w:rPr>
                <w:rFonts w:hint="default" w:ascii="Arial" w:hAnsi="Arial" w:cs="Arial"/>
                <w:b/>
                <w:color w:val="auto"/>
                <w:sz w:val="20"/>
                <w:szCs w:val="20"/>
                <w:lang w:val="pt-BR"/>
              </w:rPr>
              <w:t xml:space="preserve"> DA SESSÃO</w:t>
            </w:r>
          </w:p>
        </w:tc>
        <w:tc>
          <w:tcPr>
            <w:tcW w:w="2402" w:type="pct"/>
            <w:gridSpan w:val="2"/>
            <w:shd w:val="clear" w:color="auto" w:fill="D7D7D7"/>
            <w:noWrap w:val="0"/>
            <w:vAlign w:val="center"/>
          </w:tcPr>
          <w:p w14:paraId="29C84CA7">
            <w:pPr>
              <w:widowControl w:val="0"/>
              <w:tabs>
                <w:tab w:val="left" w:pos="142"/>
                <w:tab w:val="left" w:pos="426"/>
              </w:tabs>
              <w:spacing w:line="360" w:lineRule="auto"/>
              <w:jc w:val="center"/>
              <w:rPr>
                <w:rFonts w:hint="default" w:ascii="Arial" w:hAnsi="Arial" w:cs="Arial"/>
                <w:b/>
                <w:bCs w:val="0"/>
                <w:iCs/>
                <w:snapToGrid w:val="0"/>
                <w:color w:val="auto"/>
                <w:sz w:val="20"/>
                <w:szCs w:val="20"/>
              </w:rPr>
            </w:pPr>
            <w:r>
              <w:rPr>
                <w:rFonts w:hint="default" w:ascii="Arial" w:hAnsi="Arial" w:cs="Arial"/>
                <w:b/>
                <w:bCs w:val="0"/>
                <w:color w:val="auto"/>
                <w:sz w:val="20"/>
                <w:szCs w:val="20"/>
              </w:rPr>
              <w:fldChar w:fldCharType="begin"/>
            </w:r>
            <w:r>
              <w:rPr>
                <w:rFonts w:hint="default" w:ascii="Arial" w:hAnsi="Arial" w:cs="Arial"/>
                <w:b/>
                <w:bCs w:val="0"/>
                <w:color w:val="auto"/>
                <w:sz w:val="20"/>
                <w:szCs w:val="20"/>
              </w:rPr>
              <w:instrText xml:space="preserve"> HYPERLINK "http://www.portaldecompraspublicas.com.br" </w:instrText>
            </w:r>
            <w:r>
              <w:rPr>
                <w:rFonts w:hint="default" w:ascii="Arial" w:hAnsi="Arial" w:cs="Arial"/>
                <w:b/>
                <w:bCs w:val="0"/>
                <w:color w:val="auto"/>
                <w:sz w:val="20"/>
                <w:szCs w:val="20"/>
              </w:rPr>
              <w:fldChar w:fldCharType="separate"/>
            </w:r>
            <w:r>
              <w:rPr>
                <w:rFonts w:hint="default" w:ascii="Arial" w:hAnsi="Arial" w:eastAsia="SimSun" w:cs="Arial"/>
                <w:b/>
                <w:bCs w:val="0"/>
                <w:iCs/>
                <w:snapToGrid w:val="0"/>
                <w:color w:val="auto"/>
                <w:sz w:val="20"/>
                <w:szCs w:val="20"/>
              </w:rPr>
              <w:t>www.portaldecompraspublicas.com.br</w:t>
            </w:r>
            <w:r>
              <w:rPr>
                <w:rFonts w:hint="default" w:ascii="Arial" w:hAnsi="Arial" w:eastAsia="SimSun" w:cs="Arial"/>
                <w:b/>
                <w:bCs w:val="0"/>
                <w:iCs/>
                <w:snapToGrid w:val="0"/>
                <w:color w:val="auto"/>
                <w:sz w:val="20"/>
                <w:szCs w:val="20"/>
              </w:rPr>
              <w:fldChar w:fldCharType="end"/>
            </w:r>
          </w:p>
        </w:tc>
      </w:tr>
      <w:tr w14:paraId="6F061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D8D8D8"/>
            <w:noWrap w:val="0"/>
            <w:vAlign w:val="top"/>
          </w:tcPr>
          <w:p w14:paraId="4B2A3344">
            <w:pPr>
              <w:keepNext w:val="0"/>
              <w:keepLines w:val="0"/>
              <w:pageBreakBefore w:val="0"/>
              <w:widowControl/>
              <w:kinsoku/>
              <w:wordWrap/>
              <w:overflowPunct/>
              <w:topLinePunct w:val="0"/>
              <w:autoSpaceDE/>
              <w:autoSpaceDN/>
              <w:bidi w:val="0"/>
              <w:adjustRightInd/>
              <w:snapToGrid/>
              <w:spacing w:before="60" w:after="60" w:line="360" w:lineRule="auto"/>
              <w:ind w:right="0"/>
              <w:jc w:val="center"/>
              <w:textAlignment w:val="auto"/>
              <w:rPr>
                <w:rFonts w:hint="default" w:ascii="Arial" w:hAnsi="Arial" w:cs="Arial"/>
                <w:b/>
                <w:color w:val="auto"/>
                <w:sz w:val="20"/>
                <w:szCs w:val="20"/>
              </w:rPr>
            </w:pPr>
            <w:r>
              <w:rPr>
                <w:rFonts w:hint="default" w:ascii="Arial" w:hAnsi="Arial" w:cs="Arial"/>
                <w:b/>
                <w:color w:val="auto"/>
                <w:sz w:val="20"/>
                <w:szCs w:val="20"/>
              </w:rPr>
              <w:t>DATA DA SESSÃO</w:t>
            </w:r>
          </w:p>
        </w:tc>
        <w:tc>
          <w:tcPr>
            <w:tcW w:w="2402" w:type="pct"/>
            <w:gridSpan w:val="2"/>
            <w:shd w:val="clear" w:color="auto" w:fill="D7D7D7"/>
            <w:noWrap w:val="0"/>
            <w:vAlign w:val="top"/>
          </w:tcPr>
          <w:p w14:paraId="4847F385">
            <w:pPr>
              <w:spacing w:before="60" w:after="60" w:line="360" w:lineRule="auto"/>
              <w:jc w:val="center"/>
              <w:rPr>
                <w:rFonts w:hint="default" w:ascii="Arial" w:hAnsi="Arial" w:cs="Arial"/>
                <w:b/>
                <w:bCs w:val="0"/>
                <w:color w:val="auto"/>
                <w:sz w:val="20"/>
                <w:szCs w:val="20"/>
              </w:rPr>
            </w:pPr>
            <w:r>
              <w:rPr>
                <w:rFonts w:hint="default" w:ascii="Arial" w:hAnsi="Arial" w:cs="Arial"/>
                <w:b/>
                <w:bCs w:val="0"/>
                <w:color w:val="auto"/>
                <w:sz w:val="20"/>
                <w:szCs w:val="20"/>
              </w:rPr>
              <w:t xml:space="preserve">Dia </w:t>
            </w:r>
            <w:r>
              <w:rPr>
                <w:rFonts w:hint="default" w:ascii="Arial" w:hAnsi="Arial" w:cs="Arial"/>
                <w:b/>
                <w:bCs w:val="0"/>
                <w:color w:val="auto"/>
                <w:sz w:val="20"/>
                <w:szCs w:val="20"/>
                <w:lang w:val="pt-BR"/>
              </w:rPr>
              <w:t>29/08</w:t>
            </w:r>
            <w:r>
              <w:rPr>
                <w:rFonts w:hint="default" w:ascii="Arial" w:hAnsi="Arial" w:cs="Arial"/>
                <w:b/>
                <w:bCs w:val="0"/>
                <w:color w:val="auto"/>
                <w:sz w:val="20"/>
                <w:szCs w:val="20"/>
              </w:rPr>
              <w:t>/2024</w:t>
            </w:r>
          </w:p>
        </w:tc>
      </w:tr>
      <w:tr w14:paraId="575BC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D8D8D8"/>
            <w:noWrap w:val="0"/>
            <w:vAlign w:val="top"/>
          </w:tcPr>
          <w:p w14:paraId="3E971E1D">
            <w:pPr>
              <w:keepNext w:val="0"/>
              <w:keepLines w:val="0"/>
              <w:pageBreakBefore w:val="0"/>
              <w:widowControl/>
              <w:kinsoku/>
              <w:wordWrap/>
              <w:overflowPunct/>
              <w:topLinePunct w:val="0"/>
              <w:autoSpaceDE/>
              <w:autoSpaceDN/>
              <w:bidi w:val="0"/>
              <w:adjustRightInd/>
              <w:snapToGrid/>
              <w:spacing w:before="60" w:after="60" w:line="360" w:lineRule="auto"/>
              <w:ind w:right="0"/>
              <w:jc w:val="center"/>
              <w:textAlignment w:val="auto"/>
              <w:rPr>
                <w:rFonts w:hint="default" w:ascii="Arial" w:hAnsi="Arial" w:cs="Arial"/>
                <w:b/>
                <w:color w:val="auto"/>
                <w:sz w:val="20"/>
                <w:szCs w:val="20"/>
              </w:rPr>
            </w:pPr>
            <w:r>
              <w:rPr>
                <w:rFonts w:hint="default" w:ascii="Arial" w:hAnsi="Arial" w:cs="Arial"/>
                <w:b/>
                <w:color w:val="auto"/>
                <w:sz w:val="20"/>
                <w:szCs w:val="20"/>
              </w:rPr>
              <w:t>HORÁRIO DA SESSÃO</w:t>
            </w:r>
          </w:p>
        </w:tc>
        <w:tc>
          <w:tcPr>
            <w:tcW w:w="2402" w:type="pct"/>
            <w:gridSpan w:val="2"/>
            <w:shd w:val="clear" w:color="auto" w:fill="D7D7D7"/>
            <w:noWrap w:val="0"/>
            <w:vAlign w:val="top"/>
          </w:tcPr>
          <w:p w14:paraId="71B333BC">
            <w:pPr>
              <w:spacing w:before="60" w:after="60" w:line="360" w:lineRule="auto"/>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09h00min</w:t>
            </w:r>
            <w:r>
              <w:rPr>
                <w:rFonts w:hint="default" w:ascii="Arial" w:hAnsi="Arial" w:cs="Arial"/>
                <w:b/>
                <w:bCs w:val="0"/>
                <w:color w:val="auto"/>
                <w:sz w:val="20"/>
                <w:szCs w:val="20"/>
              </w:rPr>
              <w:t xml:space="preserve"> </w:t>
            </w:r>
            <w:r>
              <w:rPr>
                <w:rFonts w:hint="default" w:ascii="Arial" w:hAnsi="Arial" w:cs="Arial"/>
                <w:b/>
                <w:bCs w:val="0"/>
                <w:color w:val="auto"/>
                <w:sz w:val="20"/>
                <w:szCs w:val="20"/>
                <w:lang w:val="pt-BR"/>
              </w:rPr>
              <w:t>(</w:t>
            </w:r>
            <w:r>
              <w:rPr>
                <w:rFonts w:hint="default" w:ascii="Arial" w:hAnsi="Arial" w:cs="Arial"/>
                <w:b/>
                <w:bCs w:val="0"/>
                <w:color w:val="auto"/>
                <w:sz w:val="20"/>
                <w:szCs w:val="20"/>
              </w:rPr>
              <w:t>horário de Brasília/DF</w:t>
            </w:r>
            <w:r>
              <w:rPr>
                <w:rFonts w:hint="default" w:ascii="Arial" w:hAnsi="Arial" w:cs="Arial"/>
                <w:b/>
                <w:bCs w:val="0"/>
                <w:color w:val="auto"/>
                <w:sz w:val="20"/>
                <w:szCs w:val="20"/>
                <w:lang w:val="pt-BR"/>
              </w:rPr>
              <w:t>)</w:t>
            </w:r>
          </w:p>
        </w:tc>
      </w:tr>
      <w:tr w14:paraId="6E9F7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shd w:val="clear" w:color="auto" w:fill="D8D8D8"/>
            <w:noWrap w:val="0"/>
            <w:vAlign w:val="center"/>
          </w:tcPr>
          <w:p w14:paraId="71143839">
            <w:pPr>
              <w:spacing w:before="60" w:after="60" w:line="240" w:lineRule="auto"/>
              <w:jc w:val="center"/>
              <w:rPr>
                <w:rFonts w:hint="default" w:ascii="Arial" w:hAnsi="Arial" w:cs="Arial"/>
                <w:b/>
                <w:sz w:val="20"/>
                <w:szCs w:val="20"/>
              </w:rPr>
            </w:pPr>
            <w:r>
              <w:rPr>
                <w:rFonts w:hint="default" w:ascii="Arial" w:hAnsi="Arial" w:cs="Arial"/>
                <w:b/>
                <w:sz w:val="20"/>
                <w:szCs w:val="20"/>
              </w:rPr>
              <w:t>OBJETO</w:t>
            </w:r>
          </w:p>
        </w:tc>
      </w:tr>
      <w:tr w14:paraId="525C7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5000" w:type="pct"/>
            <w:gridSpan w:val="4"/>
            <w:noWrap w:val="0"/>
            <w:vAlign w:val="center"/>
          </w:tcPr>
          <w:p w14:paraId="0AA194E5">
            <w:pPr>
              <w:pStyle w:val="3"/>
              <w:spacing w:line="360" w:lineRule="auto"/>
              <w:jc w:val="both"/>
              <w:outlineLvl w:val="1"/>
              <w:rPr>
                <w:rFonts w:hint="default" w:ascii="Arial" w:hAnsi="Arial" w:cs="Arial"/>
                <w:b w:val="0"/>
                <w:bCs/>
                <w:sz w:val="20"/>
                <w:szCs w:val="20"/>
                <w:lang w:val="pt-BR"/>
              </w:rPr>
            </w:pPr>
            <w:r>
              <w:rPr>
                <w:rFonts w:hint="default" w:ascii="Arial" w:hAnsi="Arial" w:cs="Arial"/>
                <w:b w:val="0"/>
                <w:bCs/>
                <w:i w:val="0"/>
                <w:iCs w:val="0"/>
                <w:sz w:val="22"/>
                <w:szCs w:val="22"/>
                <w:u w:val="none"/>
              </w:rPr>
              <w:t xml:space="preserve">Aquisição de </w:t>
            </w:r>
            <w:r>
              <w:rPr>
                <w:rFonts w:hint="default" w:ascii="Arial" w:hAnsi="Arial" w:cs="Arial"/>
                <w:b w:val="0"/>
                <w:bCs/>
                <w:i w:val="0"/>
                <w:iCs w:val="0"/>
                <w:sz w:val="22"/>
                <w:szCs w:val="22"/>
                <w:u w:val="none"/>
                <w:lang w:val="pt-BR"/>
              </w:rPr>
              <w:t>Gêneros Alimentícios Perecíveis e não Perecíveis para Alimentação Escolar dos Alunos da Educação Infantil e Ensino Fundamental, referente aos itens frustrados no Pregão Eletrônico 001/2024, para atender a Secretaria Municipal de Educação.</w:t>
            </w:r>
          </w:p>
        </w:tc>
      </w:tr>
      <w:tr w14:paraId="7830B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D8D8D8"/>
            <w:noWrap w:val="0"/>
            <w:vAlign w:val="center"/>
          </w:tcPr>
          <w:p w14:paraId="5B5F668E">
            <w:pPr>
              <w:spacing w:before="60" w:after="60" w:line="240" w:lineRule="auto"/>
              <w:jc w:val="center"/>
              <w:rPr>
                <w:rFonts w:hint="default" w:ascii="Arial" w:hAnsi="Arial" w:cs="Arial"/>
                <w:b/>
                <w:bCs w:val="0"/>
                <w:sz w:val="20"/>
                <w:szCs w:val="20"/>
                <w:lang w:val="pt-BR"/>
              </w:rPr>
            </w:pPr>
            <w:r>
              <w:rPr>
                <w:rFonts w:hint="default" w:ascii="Arial" w:hAnsi="Arial" w:cs="Arial"/>
                <w:b/>
                <w:bCs w:val="0"/>
                <w:sz w:val="20"/>
                <w:szCs w:val="20"/>
              </w:rPr>
              <w:t>VALOR TOTAL ESTIMADO</w:t>
            </w:r>
            <w:r>
              <w:rPr>
                <w:rFonts w:hint="default" w:ascii="Arial" w:hAnsi="Arial" w:cs="Arial"/>
                <w:b/>
                <w:bCs w:val="0"/>
                <w:sz w:val="20"/>
                <w:szCs w:val="20"/>
                <w:lang w:val="pt-BR"/>
              </w:rPr>
              <w:t xml:space="preserve">                  </w:t>
            </w:r>
          </w:p>
        </w:tc>
        <w:tc>
          <w:tcPr>
            <w:tcW w:w="2402" w:type="pct"/>
            <w:gridSpan w:val="2"/>
            <w:shd w:val="clear" w:color="auto" w:fill="D8D8D8"/>
            <w:noWrap w:val="0"/>
            <w:vAlign w:val="center"/>
          </w:tcPr>
          <w:p w14:paraId="23E2181B">
            <w:pPr>
              <w:spacing w:before="60" w:after="60" w:line="240" w:lineRule="auto"/>
              <w:jc w:val="center"/>
              <w:rPr>
                <w:rFonts w:hint="default" w:ascii="Arial" w:hAnsi="Arial" w:cs="Arial"/>
                <w:b/>
                <w:bCs w:val="0"/>
                <w:sz w:val="20"/>
                <w:szCs w:val="20"/>
              </w:rPr>
            </w:pPr>
            <w:r>
              <w:rPr>
                <w:rFonts w:hint="default" w:ascii="Arial" w:hAnsi="Arial" w:cs="Arial"/>
                <w:b/>
                <w:bCs w:val="0"/>
                <w:sz w:val="20"/>
                <w:szCs w:val="20"/>
              </w:rPr>
              <w:t>DOTAÇÃO ORÇAMENTÁRIA</w:t>
            </w:r>
          </w:p>
        </w:tc>
      </w:tr>
      <w:tr w14:paraId="5A914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noWrap w:val="0"/>
            <w:vAlign w:val="center"/>
          </w:tcPr>
          <w:p w14:paraId="5337211E">
            <w:pPr>
              <w:spacing w:before="60" w:after="60" w:line="360" w:lineRule="auto"/>
              <w:jc w:val="center"/>
              <w:rPr>
                <w:rFonts w:hint="default" w:ascii="Arial" w:hAnsi="Arial" w:cs="Arial"/>
                <w:b w:val="0"/>
                <w:bCs/>
                <w:sz w:val="20"/>
                <w:szCs w:val="20"/>
                <w:lang w:val="pt-BR"/>
              </w:rPr>
            </w:pPr>
            <w:r>
              <w:rPr>
                <w:rFonts w:hint="default" w:ascii="Arial" w:hAnsi="Arial" w:eastAsia="SimSun" w:cs="Arial"/>
                <w:b w:val="0"/>
                <w:bCs w:val="0"/>
                <w:i w:val="0"/>
                <w:iCs w:val="0"/>
                <w:color w:val="000000"/>
                <w:kern w:val="0"/>
                <w:sz w:val="22"/>
                <w:szCs w:val="22"/>
                <w:u w:val="none"/>
                <w:lang w:val="en-US" w:eastAsia="zh-CN" w:bidi="ar"/>
              </w:rPr>
              <w:t>R$</w:t>
            </w:r>
            <w:r>
              <w:rPr>
                <w:rFonts w:hint="default" w:ascii="Arial" w:hAnsi="Arial" w:cs="Arial"/>
                <w:b w:val="0"/>
                <w:bCs w:val="0"/>
                <w:i w:val="0"/>
                <w:iCs w:val="0"/>
                <w:color w:val="000000"/>
                <w:kern w:val="0"/>
                <w:sz w:val="22"/>
                <w:szCs w:val="22"/>
                <w:u w:val="none"/>
                <w:lang w:val="pt-BR" w:eastAsia="zh-CN" w:bidi="ar"/>
              </w:rPr>
              <w:t xml:space="preserve"> 621.631,50</w:t>
            </w:r>
            <w:r>
              <w:rPr>
                <w:rFonts w:hint="default" w:ascii="Arial" w:hAnsi="Arial" w:eastAsia="SimSun" w:cs="Arial"/>
                <w:b w:val="0"/>
                <w:bCs/>
                <w:i w:val="0"/>
                <w:iCs w:val="0"/>
                <w:color w:val="000000"/>
                <w:kern w:val="0"/>
                <w:sz w:val="22"/>
                <w:szCs w:val="22"/>
                <w:u w:val="none"/>
                <w:lang w:val="pt-BR" w:eastAsia="zh-CN" w:bidi="ar"/>
              </w:rPr>
              <w:t xml:space="preserve">              </w:t>
            </w:r>
            <w:r>
              <w:rPr>
                <w:rFonts w:hint="default" w:ascii="Arial" w:hAnsi="Arial" w:eastAsia="SimSun" w:cs="Arial"/>
                <w:b w:val="0"/>
                <w:bCs/>
                <w:i w:val="0"/>
                <w:iCs w:val="0"/>
                <w:color w:val="000000"/>
                <w:kern w:val="0"/>
                <w:sz w:val="20"/>
                <w:szCs w:val="20"/>
                <w:u w:val="none"/>
                <w:lang w:val="pt-BR" w:eastAsia="zh-CN" w:bidi="ar"/>
              </w:rPr>
              <w:t xml:space="preserve">                      </w:t>
            </w:r>
          </w:p>
        </w:tc>
        <w:tc>
          <w:tcPr>
            <w:tcW w:w="2402" w:type="pct"/>
            <w:gridSpan w:val="2"/>
            <w:noWrap w:val="0"/>
            <w:vAlign w:val="center"/>
          </w:tcPr>
          <w:p w14:paraId="5B6ABD11">
            <w:pPr>
              <w:pStyle w:val="154"/>
              <w:jc w:val="center"/>
              <w:rPr>
                <w:rFonts w:hint="default" w:ascii="Arial" w:hAnsi="Arial" w:cs="Arial"/>
                <w:kern w:val="2"/>
                <w:sz w:val="20"/>
                <w:szCs w:val="20"/>
                <w:lang w:val="pt-BR"/>
                <w14:ligatures w14:val="standardContextual"/>
              </w:rPr>
            </w:pPr>
            <w:r>
              <w:rPr>
                <w:rFonts w:hint="default" w:ascii="Arial" w:hAnsi="Arial" w:cs="Arial"/>
                <w:kern w:val="2"/>
                <w:sz w:val="20"/>
                <w:szCs w:val="20"/>
                <w14:ligatures w14:val="standardContextual"/>
              </w:rPr>
              <w:t>20</w:t>
            </w:r>
            <w:r>
              <w:rPr>
                <w:rFonts w:hint="default" w:ascii="Arial" w:hAnsi="Arial" w:cs="Arial"/>
                <w:kern w:val="2"/>
                <w:sz w:val="20"/>
                <w:szCs w:val="20"/>
                <w:lang w:val="pt-BR"/>
                <w14:ligatures w14:val="standardContextual"/>
              </w:rPr>
              <w:t>3</w:t>
            </w:r>
            <w:r>
              <w:rPr>
                <w:rFonts w:hint="default" w:ascii="Arial" w:hAnsi="Arial" w:cs="Arial"/>
                <w:kern w:val="2"/>
                <w:sz w:val="20"/>
                <w:szCs w:val="20"/>
                <w14:ligatures w14:val="standardContextual"/>
              </w:rPr>
              <w:t>7.33903</w:t>
            </w:r>
            <w:r>
              <w:rPr>
                <w:rFonts w:hint="default" w:ascii="Arial" w:hAnsi="Arial" w:cs="Arial"/>
                <w:kern w:val="2"/>
                <w:sz w:val="20"/>
                <w:szCs w:val="20"/>
                <w:lang w:val="pt-BR"/>
                <w14:ligatures w14:val="standardContextual"/>
              </w:rPr>
              <w:t>0</w:t>
            </w:r>
            <w:r>
              <w:rPr>
                <w:rFonts w:hint="default" w:ascii="Arial" w:hAnsi="Arial" w:cs="Arial"/>
                <w:kern w:val="2"/>
                <w:sz w:val="20"/>
                <w:szCs w:val="20"/>
                <w14:ligatures w14:val="standardContextual"/>
              </w:rPr>
              <w:t>.</w:t>
            </w:r>
            <w:r>
              <w:rPr>
                <w:rFonts w:hint="default" w:ascii="Arial" w:hAnsi="Arial" w:cs="Arial"/>
                <w:kern w:val="2"/>
                <w:sz w:val="20"/>
                <w:szCs w:val="20"/>
                <w:lang w:val="pt-BR"/>
                <w14:ligatures w14:val="standardContextual"/>
              </w:rPr>
              <w:t>00</w:t>
            </w:r>
            <w:r>
              <w:rPr>
                <w:rFonts w:hint="default" w:ascii="Arial" w:hAnsi="Arial" w:cs="Arial"/>
                <w:kern w:val="2"/>
                <w:sz w:val="20"/>
                <w:szCs w:val="20"/>
                <w14:ligatures w14:val="standardContextual"/>
              </w:rPr>
              <w:t>.00</w:t>
            </w:r>
            <w:r>
              <w:rPr>
                <w:rFonts w:hint="default" w:ascii="Arial" w:hAnsi="Arial" w:cs="Arial"/>
                <w:kern w:val="2"/>
                <w:sz w:val="20"/>
                <w:szCs w:val="20"/>
                <w:lang w:val="pt-BR"/>
                <w14:ligatures w14:val="standardContextual"/>
              </w:rPr>
              <w:t>0</w:t>
            </w:r>
            <w:r>
              <w:rPr>
                <w:rFonts w:hint="default" w:ascii="Arial" w:hAnsi="Arial" w:cs="Arial"/>
                <w:kern w:val="2"/>
                <w:sz w:val="20"/>
                <w:szCs w:val="20"/>
                <w14:ligatures w14:val="standardContextual"/>
              </w:rPr>
              <w:t>.</w:t>
            </w:r>
            <w:r>
              <w:rPr>
                <w:rFonts w:hint="default" w:ascii="Arial" w:hAnsi="Arial" w:cs="Arial"/>
                <w:kern w:val="2"/>
                <w:sz w:val="20"/>
                <w:szCs w:val="20"/>
                <w:lang w:val="pt-BR"/>
                <w14:ligatures w14:val="standardContextual"/>
              </w:rPr>
              <w:t>15</w:t>
            </w:r>
            <w:r>
              <w:rPr>
                <w:rFonts w:hint="default" w:ascii="Arial" w:hAnsi="Arial" w:cs="Arial"/>
                <w:kern w:val="2"/>
                <w:sz w:val="20"/>
                <w:szCs w:val="20"/>
                <w14:ligatures w14:val="standardContextual"/>
              </w:rPr>
              <w:t>00</w:t>
            </w:r>
            <w:r>
              <w:rPr>
                <w:rFonts w:hint="default" w:ascii="Arial" w:hAnsi="Arial" w:cs="Arial"/>
                <w:kern w:val="2"/>
                <w:sz w:val="20"/>
                <w:szCs w:val="20"/>
                <w:lang w:val="pt-BR"/>
                <w14:ligatures w14:val="standardContextual"/>
              </w:rPr>
              <w:t>0</w:t>
            </w:r>
            <w:r>
              <w:rPr>
                <w:rFonts w:hint="default" w:ascii="Arial" w:hAnsi="Arial" w:cs="Arial"/>
                <w:kern w:val="2"/>
                <w:sz w:val="20"/>
                <w:szCs w:val="20"/>
                <w14:ligatures w14:val="standardContextual"/>
              </w:rPr>
              <w:t>.</w:t>
            </w:r>
            <w:r>
              <w:rPr>
                <w:rFonts w:hint="default" w:ascii="Arial" w:hAnsi="Arial" w:cs="Arial"/>
                <w:kern w:val="2"/>
                <w:sz w:val="20"/>
                <w:szCs w:val="20"/>
                <w:lang w:val="pt-BR"/>
                <w14:ligatures w14:val="standardContextual"/>
              </w:rPr>
              <w:t>0</w:t>
            </w:r>
            <w:r>
              <w:rPr>
                <w:rFonts w:hint="default" w:ascii="Arial" w:hAnsi="Arial" w:cs="Arial"/>
                <w:kern w:val="2"/>
                <w:sz w:val="20"/>
                <w:szCs w:val="20"/>
                <w14:ligatures w14:val="standardContextual"/>
              </w:rPr>
              <w:t>0</w:t>
            </w:r>
            <w:r>
              <w:rPr>
                <w:rFonts w:hint="default" w:ascii="Arial" w:hAnsi="Arial" w:cs="Arial"/>
                <w:kern w:val="2"/>
                <w:sz w:val="20"/>
                <w:szCs w:val="20"/>
                <w:lang w:val="pt-BR"/>
                <w14:ligatures w14:val="standardContextual"/>
              </w:rPr>
              <w:t>0</w:t>
            </w:r>
          </w:p>
          <w:p w14:paraId="7DC0797F">
            <w:pPr>
              <w:pStyle w:val="154"/>
              <w:jc w:val="center"/>
              <w:rPr>
                <w:rFonts w:hint="default"/>
                <w:kern w:val="2"/>
                <w:sz w:val="24"/>
                <w:szCs w:val="24"/>
                <w:lang w:val="en-US" w:eastAsia="zh-CN"/>
                <w14:ligatures w14:val="standardContextual"/>
              </w:rPr>
            </w:pPr>
            <w:r>
              <w:rPr>
                <w:rFonts w:hint="default" w:ascii="Arial" w:hAnsi="Arial" w:cs="Arial"/>
                <w:kern w:val="2"/>
                <w:sz w:val="20"/>
                <w:szCs w:val="20"/>
                <w14:ligatures w14:val="standardContextual"/>
              </w:rPr>
              <w:t>20</w:t>
            </w:r>
            <w:r>
              <w:rPr>
                <w:rFonts w:hint="default" w:ascii="Arial" w:hAnsi="Arial" w:cs="Arial"/>
                <w:kern w:val="2"/>
                <w:sz w:val="20"/>
                <w:szCs w:val="20"/>
                <w:lang w:val="pt-BR"/>
                <w14:ligatures w14:val="standardContextual"/>
              </w:rPr>
              <w:t>38</w:t>
            </w:r>
            <w:r>
              <w:rPr>
                <w:rFonts w:hint="default" w:ascii="Arial" w:hAnsi="Arial" w:cs="Arial"/>
                <w:kern w:val="2"/>
                <w:sz w:val="20"/>
                <w:szCs w:val="20"/>
                <w14:ligatures w14:val="standardContextual"/>
              </w:rPr>
              <w:t>.33903</w:t>
            </w:r>
            <w:r>
              <w:rPr>
                <w:rFonts w:hint="default" w:ascii="Arial" w:hAnsi="Arial" w:cs="Arial"/>
                <w:kern w:val="2"/>
                <w:sz w:val="20"/>
                <w:szCs w:val="20"/>
                <w:lang w:val="pt-BR"/>
                <w14:ligatures w14:val="standardContextual"/>
              </w:rPr>
              <w:t>0</w:t>
            </w:r>
            <w:r>
              <w:rPr>
                <w:rFonts w:hint="default" w:ascii="Arial" w:hAnsi="Arial" w:cs="Arial"/>
                <w:kern w:val="2"/>
                <w:sz w:val="20"/>
                <w:szCs w:val="20"/>
                <w14:ligatures w14:val="standardContextual"/>
              </w:rPr>
              <w:t>.</w:t>
            </w:r>
            <w:r>
              <w:rPr>
                <w:rFonts w:hint="default" w:ascii="Arial" w:hAnsi="Arial" w:cs="Arial"/>
                <w:kern w:val="2"/>
                <w:sz w:val="20"/>
                <w:szCs w:val="20"/>
                <w:lang w:val="pt-BR"/>
                <w14:ligatures w14:val="standardContextual"/>
              </w:rPr>
              <w:t>00</w:t>
            </w:r>
            <w:r>
              <w:rPr>
                <w:rFonts w:hint="default" w:ascii="Arial" w:hAnsi="Arial" w:cs="Arial"/>
                <w:kern w:val="2"/>
                <w:sz w:val="20"/>
                <w:szCs w:val="20"/>
                <w14:ligatures w14:val="standardContextual"/>
              </w:rPr>
              <w:t>.00</w:t>
            </w:r>
            <w:r>
              <w:rPr>
                <w:rFonts w:hint="default" w:ascii="Arial" w:hAnsi="Arial" w:cs="Arial"/>
                <w:kern w:val="2"/>
                <w:sz w:val="20"/>
                <w:szCs w:val="20"/>
                <w:lang w:val="pt-BR"/>
                <w14:ligatures w14:val="standardContextual"/>
              </w:rPr>
              <w:t>0</w:t>
            </w:r>
            <w:r>
              <w:rPr>
                <w:rFonts w:hint="default" w:ascii="Arial" w:hAnsi="Arial" w:cs="Arial"/>
                <w:kern w:val="2"/>
                <w:sz w:val="20"/>
                <w:szCs w:val="20"/>
                <w14:ligatures w14:val="standardContextual"/>
              </w:rPr>
              <w:t>.00</w:t>
            </w:r>
            <w:r>
              <w:rPr>
                <w:rFonts w:hint="default" w:ascii="Arial" w:hAnsi="Arial" w:cs="Arial"/>
                <w:kern w:val="2"/>
                <w:sz w:val="20"/>
                <w:szCs w:val="20"/>
                <w:lang w:val="pt-BR"/>
                <w14:ligatures w14:val="standardContextual"/>
              </w:rPr>
              <w:t>000</w:t>
            </w:r>
            <w:r>
              <w:rPr>
                <w:rFonts w:hint="default" w:ascii="Arial" w:hAnsi="Arial" w:cs="Arial"/>
                <w:kern w:val="2"/>
                <w:sz w:val="20"/>
                <w:szCs w:val="20"/>
                <w14:ligatures w14:val="standardContextual"/>
              </w:rPr>
              <w:t>.000</w:t>
            </w:r>
          </w:p>
        </w:tc>
      </w:tr>
      <w:tr w14:paraId="3451D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shd w:val="clear" w:color="auto" w:fill="D8D8D8"/>
            <w:noWrap w:val="0"/>
            <w:vAlign w:val="center"/>
          </w:tcPr>
          <w:p w14:paraId="243850FA">
            <w:pPr>
              <w:spacing w:before="60" w:after="60" w:line="240" w:lineRule="auto"/>
              <w:jc w:val="center"/>
              <w:rPr>
                <w:rFonts w:hint="default" w:ascii="Arial" w:hAnsi="Arial" w:cs="Arial"/>
                <w:b/>
                <w:sz w:val="20"/>
                <w:szCs w:val="20"/>
              </w:rPr>
            </w:pPr>
            <w:r>
              <w:rPr>
                <w:rFonts w:hint="default" w:ascii="Arial" w:hAnsi="Arial" w:cs="Arial"/>
                <w:b/>
                <w:sz w:val="20"/>
                <w:szCs w:val="20"/>
              </w:rPr>
              <w:t>REGISTRO DE PREÇOS</w:t>
            </w:r>
          </w:p>
        </w:tc>
        <w:tc>
          <w:tcPr>
            <w:tcW w:w="1327" w:type="pct"/>
            <w:shd w:val="clear" w:color="auto" w:fill="D8D8D8"/>
            <w:noWrap w:val="0"/>
            <w:vAlign w:val="center"/>
          </w:tcPr>
          <w:p w14:paraId="2FE78D94">
            <w:pPr>
              <w:spacing w:before="60" w:after="60" w:line="240" w:lineRule="auto"/>
              <w:jc w:val="center"/>
              <w:rPr>
                <w:rFonts w:hint="default" w:ascii="Arial" w:hAnsi="Arial" w:cs="Arial"/>
                <w:b/>
                <w:sz w:val="20"/>
                <w:szCs w:val="20"/>
              </w:rPr>
            </w:pPr>
            <w:r>
              <w:rPr>
                <w:rFonts w:hint="default" w:ascii="Arial" w:hAnsi="Arial" w:cs="Arial"/>
                <w:b/>
                <w:sz w:val="20"/>
                <w:szCs w:val="20"/>
              </w:rPr>
              <w:t>VISTORIA/</w:t>
            </w:r>
          </w:p>
          <w:p w14:paraId="38DC8493">
            <w:pPr>
              <w:spacing w:before="60" w:after="60" w:line="240" w:lineRule="auto"/>
              <w:jc w:val="center"/>
              <w:rPr>
                <w:rFonts w:hint="default" w:ascii="Arial" w:hAnsi="Arial" w:cs="Arial"/>
                <w:b/>
                <w:sz w:val="20"/>
                <w:szCs w:val="20"/>
              </w:rPr>
            </w:pPr>
            <w:r>
              <w:rPr>
                <w:rFonts w:hint="default" w:ascii="Arial" w:hAnsi="Arial" w:cs="Arial"/>
                <w:b/>
                <w:sz w:val="20"/>
                <w:szCs w:val="20"/>
              </w:rPr>
              <w:t>AMOSTRA</w:t>
            </w:r>
          </w:p>
        </w:tc>
        <w:tc>
          <w:tcPr>
            <w:tcW w:w="1211" w:type="pct"/>
            <w:shd w:val="clear" w:color="auto" w:fill="D8D8D8"/>
            <w:noWrap w:val="0"/>
            <w:vAlign w:val="center"/>
          </w:tcPr>
          <w:p w14:paraId="455F6AEF">
            <w:pPr>
              <w:spacing w:before="60" w:after="60" w:line="240" w:lineRule="auto"/>
              <w:jc w:val="center"/>
              <w:rPr>
                <w:rFonts w:hint="default" w:ascii="Arial" w:hAnsi="Arial" w:cs="Arial"/>
                <w:b/>
                <w:sz w:val="20"/>
                <w:szCs w:val="20"/>
              </w:rPr>
            </w:pPr>
            <w:r>
              <w:rPr>
                <w:rFonts w:hint="default" w:ascii="Arial" w:hAnsi="Arial" w:cs="Arial"/>
                <w:b/>
                <w:sz w:val="20"/>
                <w:szCs w:val="20"/>
              </w:rPr>
              <w:t>INSTRUMENTO CONTRATUAL</w:t>
            </w:r>
          </w:p>
        </w:tc>
        <w:tc>
          <w:tcPr>
            <w:tcW w:w="1190" w:type="pct"/>
            <w:shd w:val="clear" w:color="auto" w:fill="D8D8D8"/>
            <w:noWrap w:val="0"/>
            <w:vAlign w:val="center"/>
          </w:tcPr>
          <w:p w14:paraId="3CF7B4C2">
            <w:pPr>
              <w:spacing w:before="60" w:after="60" w:line="240" w:lineRule="auto"/>
              <w:jc w:val="center"/>
              <w:rPr>
                <w:rFonts w:hint="default" w:ascii="Arial" w:hAnsi="Arial" w:cs="Arial"/>
                <w:b/>
                <w:sz w:val="20"/>
                <w:szCs w:val="20"/>
                <w:lang w:val="pt-BR"/>
              </w:rPr>
            </w:pPr>
            <w:r>
              <w:rPr>
                <w:rFonts w:hint="default" w:ascii="Arial" w:hAnsi="Arial" w:cs="Arial"/>
                <w:b/>
                <w:sz w:val="20"/>
                <w:szCs w:val="20"/>
                <w:lang w:val="pt-BR"/>
              </w:rPr>
              <w:t>CRITÉRIO DE JULGAMENTO</w:t>
            </w:r>
          </w:p>
        </w:tc>
      </w:tr>
      <w:tr w14:paraId="5B74C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noWrap w:val="0"/>
            <w:vAlign w:val="center"/>
          </w:tcPr>
          <w:p w14:paraId="2EBB4EA5">
            <w:pPr>
              <w:spacing w:before="60" w:after="60" w:line="240" w:lineRule="auto"/>
              <w:jc w:val="center"/>
              <w:rPr>
                <w:rFonts w:hint="default" w:ascii="Arial" w:hAnsi="Arial" w:cs="Arial"/>
                <w:b w:val="0"/>
                <w:bCs w:val="0"/>
                <w:color w:val="auto"/>
                <w:sz w:val="20"/>
                <w:szCs w:val="20"/>
              </w:rPr>
            </w:pPr>
            <w:r>
              <w:rPr>
                <w:rFonts w:hint="default" w:ascii="Arial" w:hAnsi="Arial" w:cs="Arial"/>
                <w:b w:val="0"/>
                <w:bCs w:val="0"/>
                <w:color w:val="auto"/>
                <w:sz w:val="20"/>
                <w:szCs w:val="20"/>
              </w:rPr>
              <w:t>SIM</w:t>
            </w:r>
          </w:p>
        </w:tc>
        <w:tc>
          <w:tcPr>
            <w:tcW w:w="1327" w:type="pct"/>
            <w:noWrap w:val="0"/>
            <w:vAlign w:val="center"/>
          </w:tcPr>
          <w:p w14:paraId="6EC78680">
            <w:pPr>
              <w:spacing w:before="60" w:after="60" w:line="240" w:lineRule="auto"/>
              <w:jc w:val="center"/>
              <w:rPr>
                <w:rFonts w:hint="default" w:ascii="Arial" w:hAnsi="Arial" w:cs="Arial"/>
                <w:b w:val="0"/>
                <w:bCs w:val="0"/>
                <w:color w:val="auto"/>
                <w:sz w:val="20"/>
                <w:szCs w:val="20"/>
                <w:lang w:val="pt-BR"/>
              </w:rPr>
            </w:pPr>
            <w:r>
              <w:rPr>
                <w:rFonts w:hint="default" w:ascii="Arial" w:hAnsi="Arial" w:cs="Arial"/>
                <w:b w:val="0"/>
                <w:bCs w:val="0"/>
                <w:color w:val="auto"/>
                <w:sz w:val="20"/>
                <w:szCs w:val="20"/>
                <w:lang w:val="pt-BR"/>
              </w:rPr>
              <w:t>SIM</w:t>
            </w:r>
          </w:p>
        </w:tc>
        <w:tc>
          <w:tcPr>
            <w:tcW w:w="1211" w:type="pct"/>
            <w:noWrap w:val="0"/>
            <w:vAlign w:val="center"/>
          </w:tcPr>
          <w:p w14:paraId="4FC5C4D7">
            <w:pPr>
              <w:spacing w:before="60" w:after="60" w:line="240" w:lineRule="auto"/>
              <w:jc w:val="center"/>
              <w:rPr>
                <w:rFonts w:hint="default" w:ascii="Arial" w:hAnsi="Arial" w:cs="Arial"/>
                <w:b w:val="0"/>
                <w:bCs w:val="0"/>
                <w:color w:val="auto"/>
                <w:sz w:val="20"/>
                <w:szCs w:val="20"/>
                <w:lang w:val="pt-BR"/>
              </w:rPr>
            </w:pPr>
            <w:r>
              <w:rPr>
                <w:rFonts w:hint="default" w:ascii="Arial" w:hAnsi="Arial" w:cs="Arial"/>
                <w:b w:val="0"/>
                <w:bCs w:val="0"/>
                <w:color w:val="auto"/>
                <w:sz w:val="20"/>
                <w:szCs w:val="20"/>
                <w:lang w:val="pt-BR"/>
              </w:rPr>
              <w:t>NÃO</w:t>
            </w:r>
          </w:p>
        </w:tc>
        <w:tc>
          <w:tcPr>
            <w:tcW w:w="1190" w:type="pct"/>
            <w:noWrap w:val="0"/>
            <w:vAlign w:val="center"/>
          </w:tcPr>
          <w:p w14:paraId="440EECCD">
            <w:pPr>
              <w:spacing w:before="60" w:after="60" w:line="240" w:lineRule="auto"/>
              <w:jc w:val="center"/>
              <w:rPr>
                <w:rFonts w:hint="default" w:ascii="Arial" w:hAnsi="Arial" w:cs="Arial"/>
                <w:b w:val="0"/>
                <w:bCs w:val="0"/>
                <w:color w:val="auto"/>
                <w:sz w:val="20"/>
                <w:szCs w:val="20"/>
              </w:rPr>
            </w:pPr>
            <w:r>
              <w:rPr>
                <w:rFonts w:hint="default" w:ascii="Arial" w:hAnsi="Arial" w:cs="Arial"/>
                <w:b w:val="0"/>
                <w:bCs w:val="0"/>
                <w:color w:val="auto"/>
                <w:sz w:val="20"/>
                <w:szCs w:val="20"/>
              </w:rPr>
              <w:t>MENOR PREÇO POR ITEM</w:t>
            </w:r>
          </w:p>
        </w:tc>
      </w:tr>
      <w:tr w14:paraId="17012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shd w:val="clear" w:color="auto" w:fill="D8D8D8"/>
            <w:noWrap w:val="0"/>
            <w:vAlign w:val="center"/>
          </w:tcPr>
          <w:p w14:paraId="58F74BF0">
            <w:pPr>
              <w:spacing w:line="240" w:lineRule="auto"/>
              <w:jc w:val="center"/>
              <w:rPr>
                <w:rFonts w:hint="default" w:ascii="Arial" w:hAnsi="Arial" w:cs="Arial"/>
                <w:b/>
                <w:bCs/>
                <w:sz w:val="20"/>
                <w:szCs w:val="20"/>
              </w:rPr>
            </w:pPr>
            <w:r>
              <w:rPr>
                <w:rFonts w:hint="default" w:ascii="Arial" w:hAnsi="Arial" w:cs="Arial"/>
                <w:b/>
                <w:bCs/>
                <w:sz w:val="20"/>
                <w:szCs w:val="20"/>
              </w:rPr>
              <w:t>PREFERÊNCIA</w:t>
            </w:r>
          </w:p>
          <w:p w14:paraId="1E82E55C">
            <w:pPr>
              <w:spacing w:line="240" w:lineRule="auto"/>
              <w:jc w:val="center"/>
              <w:rPr>
                <w:rFonts w:hint="default" w:ascii="Arial" w:hAnsi="Arial" w:cs="Arial"/>
                <w:sz w:val="20"/>
                <w:szCs w:val="20"/>
              </w:rPr>
            </w:pPr>
            <w:r>
              <w:rPr>
                <w:rFonts w:hint="default" w:ascii="Arial" w:hAnsi="Arial" w:cs="Arial"/>
                <w:b/>
                <w:bCs/>
                <w:sz w:val="20"/>
                <w:szCs w:val="20"/>
              </w:rPr>
              <w:t xml:space="preserve"> ME/EPP</w:t>
            </w:r>
          </w:p>
        </w:tc>
        <w:tc>
          <w:tcPr>
            <w:tcW w:w="1327" w:type="pct"/>
            <w:shd w:val="clear" w:color="auto" w:fill="D8D8D8"/>
            <w:noWrap w:val="0"/>
            <w:vAlign w:val="top"/>
          </w:tcPr>
          <w:p w14:paraId="0F306258">
            <w:pPr>
              <w:pStyle w:val="150"/>
              <w:shd w:val="clear" w:color="auto" w:fill="auto"/>
              <w:spacing w:before="60" w:after="60" w:line="240" w:lineRule="auto"/>
              <w:jc w:val="center"/>
              <w:rPr>
                <w:rFonts w:hint="default" w:ascii="Arial" w:hAnsi="Arial" w:cs="Arial"/>
                <w:b/>
                <w:bCs/>
                <w:sz w:val="20"/>
                <w:szCs w:val="20"/>
              </w:rPr>
            </w:pPr>
            <w:r>
              <w:rPr>
                <w:rFonts w:hint="default" w:ascii="Arial" w:hAnsi="Arial" w:cs="Arial"/>
                <w:b/>
                <w:bCs/>
                <w:sz w:val="20"/>
                <w:szCs w:val="20"/>
              </w:rPr>
              <w:t>EXCLUSIV</w:t>
            </w:r>
            <w:r>
              <w:rPr>
                <w:rFonts w:hint="default" w:ascii="Arial" w:hAnsi="Arial" w:cs="Arial"/>
                <w:b/>
                <w:bCs/>
                <w:sz w:val="20"/>
                <w:szCs w:val="20"/>
                <w:lang w:val="pt-BR"/>
              </w:rPr>
              <w:t>IDADE</w:t>
            </w:r>
            <w:r>
              <w:rPr>
                <w:rFonts w:hint="default" w:ascii="Arial" w:hAnsi="Arial" w:cs="Arial"/>
                <w:b/>
                <w:bCs/>
                <w:sz w:val="20"/>
                <w:szCs w:val="20"/>
              </w:rPr>
              <w:t xml:space="preserve"> ME/EPP</w:t>
            </w:r>
          </w:p>
        </w:tc>
        <w:tc>
          <w:tcPr>
            <w:tcW w:w="1211" w:type="pct"/>
            <w:shd w:val="clear" w:color="auto" w:fill="D8D8D8"/>
            <w:noWrap w:val="0"/>
            <w:vAlign w:val="center"/>
          </w:tcPr>
          <w:p w14:paraId="7A057A58">
            <w:pPr>
              <w:pStyle w:val="150"/>
              <w:shd w:val="clear" w:color="auto" w:fill="auto"/>
              <w:spacing w:before="60" w:after="60" w:line="240" w:lineRule="auto"/>
              <w:jc w:val="center"/>
              <w:rPr>
                <w:rFonts w:hint="default" w:ascii="Arial" w:hAnsi="Arial" w:cs="Arial"/>
                <w:b/>
                <w:bCs/>
                <w:sz w:val="20"/>
                <w:szCs w:val="20"/>
              </w:rPr>
            </w:pPr>
            <w:r>
              <w:rPr>
                <w:rFonts w:hint="default" w:ascii="Arial" w:hAnsi="Arial" w:cs="Arial"/>
                <w:b/>
                <w:bCs/>
                <w:sz w:val="20"/>
                <w:szCs w:val="20"/>
                <w:lang w:val="pt-BR"/>
              </w:rPr>
              <w:t>RESERVA DE</w:t>
            </w:r>
            <w:r>
              <w:rPr>
                <w:rFonts w:hint="default" w:ascii="Arial" w:hAnsi="Arial" w:cs="Arial"/>
                <w:b/>
                <w:bCs/>
                <w:sz w:val="20"/>
                <w:szCs w:val="20"/>
              </w:rPr>
              <w:t xml:space="preserve"> COTA ME/EPP</w:t>
            </w:r>
          </w:p>
        </w:tc>
        <w:tc>
          <w:tcPr>
            <w:tcW w:w="1190" w:type="pct"/>
            <w:shd w:val="clear" w:color="auto" w:fill="D8D8D8"/>
            <w:noWrap w:val="0"/>
            <w:vAlign w:val="center"/>
          </w:tcPr>
          <w:p w14:paraId="1AACDB92">
            <w:pPr>
              <w:pStyle w:val="150"/>
              <w:shd w:val="clear" w:color="auto" w:fill="auto"/>
              <w:spacing w:before="60" w:after="60" w:line="240" w:lineRule="auto"/>
              <w:jc w:val="center"/>
              <w:rPr>
                <w:rFonts w:hint="default" w:ascii="Arial" w:hAnsi="Arial" w:cs="Arial"/>
                <w:sz w:val="20"/>
                <w:szCs w:val="20"/>
              </w:rPr>
            </w:pPr>
            <w:r>
              <w:rPr>
                <w:rFonts w:hint="default" w:ascii="Arial" w:hAnsi="Arial" w:cs="Arial"/>
                <w:b/>
                <w:bCs/>
                <w:sz w:val="20"/>
                <w:szCs w:val="20"/>
              </w:rPr>
              <w:t>DECRETO MUNICIPAL</w:t>
            </w:r>
          </w:p>
        </w:tc>
      </w:tr>
      <w:tr w14:paraId="5DD5B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noWrap w:val="0"/>
            <w:vAlign w:val="center"/>
          </w:tcPr>
          <w:p w14:paraId="263FC747">
            <w:pPr>
              <w:pStyle w:val="150"/>
              <w:shd w:val="clear" w:color="auto" w:fill="auto"/>
              <w:spacing w:before="60" w:after="60" w:line="360" w:lineRule="auto"/>
              <w:jc w:val="center"/>
              <w:rPr>
                <w:rFonts w:hint="default" w:ascii="Arial" w:hAnsi="Arial" w:cs="Arial"/>
                <w:b w:val="0"/>
                <w:bCs w:val="0"/>
                <w:sz w:val="20"/>
                <w:szCs w:val="20"/>
              </w:rPr>
            </w:pPr>
            <w:r>
              <w:rPr>
                <w:rFonts w:hint="default" w:ascii="Arial" w:hAnsi="Arial" w:cs="Arial"/>
                <w:b w:val="0"/>
                <w:bCs w:val="0"/>
                <w:sz w:val="20"/>
                <w:szCs w:val="20"/>
              </w:rPr>
              <w:t xml:space="preserve">( </w:t>
            </w:r>
            <w:r>
              <w:rPr>
                <w:rFonts w:hint="default" w:ascii="Arial" w:hAnsi="Arial" w:cs="Arial"/>
                <w:b w:val="0"/>
                <w:bCs w:val="0"/>
                <w:sz w:val="20"/>
                <w:szCs w:val="20"/>
                <w:lang w:val="pt-BR"/>
              </w:rPr>
              <w:t>X</w:t>
            </w:r>
            <w:r>
              <w:rPr>
                <w:rFonts w:hint="default" w:ascii="Arial" w:hAnsi="Arial" w:cs="Arial"/>
                <w:b w:val="0"/>
                <w:bCs w:val="0"/>
                <w:sz w:val="20"/>
                <w:szCs w:val="20"/>
              </w:rPr>
              <w:t xml:space="preserve"> )</w:t>
            </w:r>
            <w:r>
              <w:rPr>
                <w:rFonts w:hint="default" w:ascii="Arial" w:hAnsi="Arial" w:cs="Arial"/>
                <w:b w:val="0"/>
                <w:bCs w:val="0"/>
                <w:sz w:val="20"/>
                <w:szCs w:val="20"/>
                <w:lang w:val="pt-BR"/>
              </w:rPr>
              <w:t xml:space="preserve"> </w:t>
            </w:r>
            <w:r>
              <w:rPr>
                <w:rFonts w:hint="default" w:ascii="Arial" w:hAnsi="Arial" w:cs="Arial"/>
                <w:b w:val="0"/>
                <w:bCs w:val="0"/>
                <w:sz w:val="20"/>
                <w:szCs w:val="20"/>
              </w:rPr>
              <w:t>SIM      (    ) NÃO</w:t>
            </w:r>
          </w:p>
        </w:tc>
        <w:tc>
          <w:tcPr>
            <w:tcW w:w="1327" w:type="pct"/>
            <w:noWrap w:val="0"/>
            <w:vAlign w:val="top"/>
          </w:tcPr>
          <w:p w14:paraId="6B9F6B07">
            <w:pPr>
              <w:pStyle w:val="150"/>
              <w:shd w:val="clear" w:color="auto" w:fill="auto"/>
              <w:spacing w:before="60" w:after="60" w:line="360" w:lineRule="auto"/>
              <w:jc w:val="center"/>
              <w:rPr>
                <w:rFonts w:hint="default" w:ascii="Arial" w:hAnsi="Arial" w:cs="Arial"/>
                <w:b w:val="0"/>
                <w:bCs w:val="0"/>
                <w:color w:val="FF0000"/>
                <w:sz w:val="20"/>
                <w:szCs w:val="20"/>
              </w:rPr>
            </w:pPr>
            <w:r>
              <w:rPr>
                <w:rFonts w:hint="default" w:ascii="Arial" w:hAnsi="Arial" w:cs="Arial"/>
                <w:b w:val="0"/>
                <w:bCs w:val="0"/>
                <w:sz w:val="20"/>
                <w:szCs w:val="20"/>
              </w:rPr>
              <w:t xml:space="preserve">( </w:t>
            </w:r>
            <w:r>
              <w:rPr>
                <w:rFonts w:hint="default" w:ascii="Arial" w:hAnsi="Arial" w:cs="Arial"/>
                <w:b w:val="0"/>
                <w:bCs w:val="0"/>
                <w:sz w:val="20"/>
                <w:szCs w:val="20"/>
                <w:lang w:val="pt-BR"/>
              </w:rPr>
              <w:t>X</w:t>
            </w:r>
            <w:r>
              <w:rPr>
                <w:rFonts w:hint="default" w:ascii="Arial" w:hAnsi="Arial" w:cs="Arial"/>
                <w:b w:val="0"/>
                <w:bCs w:val="0"/>
                <w:sz w:val="20"/>
                <w:szCs w:val="20"/>
              </w:rPr>
              <w:t xml:space="preserve"> )</w:t>
            </w:r>
            <w:r>
              <w:rPr>
                <w:rFonts w:hint="default" w:ascii="Arial" w:hAnsi="Arial" w:cs="Arial"/>
                <w:b w:val="0"/>
                <w:bCs w:val="0"/>
                <w:sz w:val="20"/>
                <w:szCs w:val="20"/>
                <w:lang w:val="pt-BR"/>
              </w:rPr>
              <w:t xml:space="preserve"> </w:t>
            </w:r>
            <w:r>
              <w:rPr>
                <w:rFonts w:hint="default" w:ascii="Arial" w:hAnsi="Arial" w:cs="Arial"/>
                <w:b w:val="0"/>
                <w:bCs w:val="0"/>
                <w:sz w:val="20"/>
                <w:szCs w:val="20"/>
              </w:rPr>
              <w:t>SIM      (    ) NÃO</w:t>
            </w:r>
          </w:p>
        </w:tc>
        <w:tc>
          <w:tcPr>
            <w:tcW w:w="1211" w:type="pct"/>
            <w:noWrap w:val="0"/>
            <w:vAlign w:val="center"/>
          </w:tcPr>
          <w:p w14:paraId="04A87445">
            <w:pPr>
              <w:pStyle w:val="150"/>
              <w:shd w:val="clear" w:color="auto" w:fill="auto"/>
              <w:spacing w:before="60" w:after="60" w:line="360" w:lineRule="auto"/>
              <w:jc w:val="center"/>
              <w:rPr>
                <w:rFonts w:hint="default" w:ascii="Arial" w:hAnsi="Arial" w:cs="Arial"/>
                <w:b w:val="0"/>
                <w:bCs w:val="0"/>
                <w:color w:val="FF0000"/>
                <w:sz w:val="20"/>
                <w:szCs w:val="20"/>
              </w:rPr>
            </w:pPr>
            <w:r>
              <w:rPr>
                <w:rFonts w:hint="default" w:ascii="Arial" w:hAnsi="Arial" w:cs="Arial"/>
                <w:b w:val="0"/>
                <w:bCs w:val="0"/>
                <w:sz w:val="20"/>
                <w:szCs w:val="20"/>
              </w:rPr>
              <w:t xml:space="preserve">( </w:t>
            </w:r>
            <w:r>
              <w:rPr>
                <w:rFonts w:hint="default" w:ascii="Arial" w:hAnsi="Arial" w:cs="Arial"/>
                <w:b w:val="0"/>
                <w:bCs w:val="0"/>
                <w:sz w:val="20"/>
                <w:szCs w:val="20"/>
                <w:lang w:val="pt-BR"/>
              </w:rPr>
              <w:t>X</w:t>
            </w:r>
            <w:r>
              <w:rPr>
                <w:rFonts w:hint="default" w:ascii="Arial" w:hAnsi="Arial" w:cs="Arial"/>
                <w:b w:val="0"/>
                <w:bCs w:val="0"/>
                <w:sz w:val="20"/>
                <w:szCs w:val="20"/>
              </w:rPr>
              <w:t xml:space="preserve"> )</w:t>
            </w:r>
            <w:r>
              <w:rPr>
                <w:rFonts w:hint="default" w:ascii="Arial" w:hAnsi="Arial" w:cs="Arial"/>
                <w:b w:val="0"/>
                <w:bCs w:val="0"/>
                <w:sz w:val="20"/>
                <w:szCs w:val="20"/>
                <w:lang w:val="pt-BR"/>
              </w:rPr>
              <w:t xml:space="preserve"> </w:t>
            </w:r>
            <w:r>
              <w:rPr>
                <w:rFonts w:hint="default" w:ascii="Arial" w:hAnsi="Arial" w:cs="Arial"/>
                <w:b w:val="0"/>
                <w:bCs w:val="0"/>
                <w:sz w:val="20"/>
                <w:szCs w:val="20"/>
              </w:rPr>
              <w:t>SIM      (    ) NÃO</w:t>
            </w:r>
          </w:p>
        </w:tc>
        <w:tc>
          <w:tcPr>
            <w:tcW w:w="1190" w:type="pct"/>
            <w:noWrap w:val="0"/>
            <w:vAlign w:val="center"/>
          </w:tcPr>
          <w:p w14:paraId="75C3DAFE">
            <w:pPr>
              <w:pStyle w:val="150"/>
              <w:shd w:val="clear" w:color="auto" w:fill="auto"/>
              <w:spacing w:before="60" w:after="60" w:line="360" w:lineRule="auto"/>
              <w:jc w:val="center"/>
              <w:rPr>
                <w:rFonts w:hint="default" w:ascii="Arial" w:hAnsi="Arial" w:cs="Arial"/>
                <w:b w:val="0"/>
                <w:bCs w:val="0"/>
                <w:color w:val="FF0000"/>
                <w:sz w:val="20"/>
                <w:szCs w:val="20"/>
                <w:lang w:val="pt-BR"/>
              </w:rPr>
            </w:pPr>
            <w:r>
              <w:rPr>
                <w:rFonts w:hint="default" w:ascii="Arial" w:hAnsi="Arial" w:cs="Arial"/>
                <w:b w:val="0"/>
                <w:bCs w:val="0"/>
                <w:color w:val="auto"/>
                <w:sz w:val="20"/>
                <w:szCs w:val="20"/>
                <w:highlight w:val="none"/>
                <w:lang w:val="pt-BR"/>
              </w:rPr>
              <w:t>359/2023</w:t>
            </w:r>
          </w:p>
        </w:tc>
      </w:tr>
      <w:tr w14:paraId="5995E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shd w:val="clear" w:color="auto" w:fill="D7D7D7"/>
            <w:noWrap w:val="0"/>
            <w:vAlign w:val="center"/>
          </w:tcPr>
          <w:p w14:paraId="6FD35030">
            <w:pPr>
              <w:spacing w:line="240" w:lineRule="auto"/>
              <w:jc w:val="center"/>
              <w:rPr>
                <w:rFonts w:hint="default" w:ascii="Arial" w:hAnsi="Arial" w:cs="Arial"/>
                <w:b/>
                <w:bCs/>
                <w:sz w:val="20"/>
                <w:szCs w:val="20"/>
                <w:lang w:val="pt-BR"/>
              </w:rPr>
            </w:pPr>
            <w:r>
              <w:rPr>
                <w:rFonts w:hint="default" w:ascii="Arial" w:hAnsi="Arial" w:cs="Arial"/>
                <w:b/>
                <w:bCs/>
                <w:sz w:val="20"/>
                <w:szCs w:val="20"/>
                <w:lang w:val="pt-BR"/>
              </w:rPr>
              <w:t>MODO DE DISPUTA</w:t>
            </w:r>
          </w:p>
        </w:tc>
        <w:tc>
          <w:tcPr>
            <w:tcW w:w="1327" w:type="pct"/>
            <w:shd w:val="clear" w:color="auto" w:fill="D7D7D7"/>
            <w:noWrap w:val="0"/>
            <w:vAlign w:val="top"/>
          </w:tcPr>
          <w:p w14:paraId="1FBA94FA">
            <w:pPr>
              <w:pStyle w:val="150"/>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default" w:ascii="Arial" w:hAnsi="Arial" w:cs="Arial"/>
                <w:b/>
                <w:bCs/>
                <w:sz w:val="20"/>
                <w:szCs w:val="20"/>
                <w:lang w:val="pt-BR"/>
              </w:rPr>
            </w:pPr>
          </w:p>
          <w:p w14:paraId="64A7B61C">
            <w:pPr>
              <w:pStyle w:val="150"/>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default" w:ascii="Arial" w:hAnsi="Arial" w:cs="Arial"/>
                <w:b/>
                <w:bCs/>
                <w:sz w:val="20"/>
                <w:szCs w:val="20"/>
                <w:lang w:val="pt-BR"/>
              </w:rPr>
            </w:pPr>
            <w:r>
              <w:rPr>
                <w:rFonts w:hint="default" w:ascii="Arial" w:hAnsi="Arial" w:cs="Arial"/>
                <w:b/>
                <w:bCs/>
                <w:sz w:val="20"/>
                <w:szCs w:val="20"/>
                <w:lang w:val="pt-BR"/>
              </w:rPr>
              <w:t>INTERVALO MÍNIMO DE LANCES</w:t>
            </w:r>
          </w:p>
        </w:tc>
        <w:tc>
          <w:tcPr>
            <w:tcW w:w="1211" w:type="pct"/>
            <w:shd w:val="clear" w:color="auto" w:fill="D7D7D7"/>
            <w:noWrap w:val="0"/>
            <w:vAlign w:val="center"/>
          </w:tcPr>
          <w:p w14:paraId="03A93F2D">
            <w:pPr>
              <w:pStyle w:val="150"/>
              <w:shd w:val="clear" w:color="auto" w:fill="auto"/>
              <w:spacing w:before="60" w:after="60" w:line="240" w:lineRule="auto"/>
              <w:jc w:val="center"/>
              <w:rPr>
                <w:rFonts w:hint="default" w:ascii="Arial" w:hAnsi="Arial" w:cs="Arial"/>
                <w:b/>
                <w:bCs/>
                <w:sz w:val="20"/>
                <w:szCs w:val="20"/>
                <w:lang w:val="pt-BR"/>
              </w:rPr>
            </w:pPr>
            <w:r>
              <w:rPr>
                <w:rFonts w:hint="default" w:ascii="Arial" w:hAnsi="Arial" w:cs="Arial"/>
                <w:b/>
                <w:bCs/>
                <w:sz w:val="20"/>
                <w:szCs w:val="20"/>
                <w:lang w:val="pt-BR"/>
              </w:rPr>
              <w:t>PRAZO DE INTENÇÃO DE RECURSO</w:t>
            </w:r>
          </w:p>
        </w:tc>
        <w:tc>
          <w:tcPr>
            <w:tcW w:w="1190" w:type="pct"/>
            <w:shd w:val="clear" w:color="auto" w:fill="D7D7D7"/>
            <w:noWrap w:val="0"/>
            <w:vAlign w:val="center"/>
          </w:tcPr>
          <w:p w14:paraId="7EA99843">
            <w:pPr>
              <w:pStyle w:val="150"/>
              <w:shd w:val="clear" w:color="auto" w:fill="auto"/>
              <w:spacing w:before="60" w:after="60" w:line="240" w:lineRule="auto"/>
              <w:jc w:val="center"/>
              <w:rPr>
                <w:rFonts w:hint="default" w:ascii="Arial" w:hAnsi="Arial" w:cs="Arial"/>
                <w:b/>
                <w:bCs/>
                <w:color w:val="auto"/>
                <w:sz w:val="20"/>
                <w:szCs w:val="20"/>
                <w:highlight w:val="none"/>
                <w:lang w:val="pt-BR"/>
              </w:rPr>
            </w:pPr>
            <w:r>
              <w:rPr>
                <w:rFonts w:hint="default" w:ascii="Arial" w:hAnsi="Arial" w:cs="Arial"/>
                <w:b/>
                <w:bCs/>
                <w:sz w:val="20"/>
                <w:szCs w:val="20"/>
                <w:lang w:val="pt-BR"/>
              </w:rPr>
              <w:t>RAZÕES E CONTRARRAZÕES RECURSAIS</w:t>
            </w:r>
          </w:p>
        </w:tc>
      </w:tr>
      <w:tr w14:paraId="24451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noWrap w:val="0"/>
            <w:vAlign w:val="center"/>
          </w:tcPr>
          <w:p w14:paraId="434C7065">
            <w:pPr>
              <w:pStyle w:val="150"/>
              <w:shd w:val="clear" w:color="auto" w:fill="auto"/>
              <w:spacing w:before="60" w:after="60" w:line="360" w:lineRule="auto"/>
              <w:jc w:val="center"/>
              <w:rPr>
                <w:rFonts w:hint="default" w:ascii="Arial" w:hAnsi="Arial" w:cs="Arial"/>
                <w:b w:val="0"/>
                <w:bCs w:val="0"/>
                <w:sz w:val="20"/>
                <w:szCs w:val="20"/>
              </w:rPr>
            </w:pPr>
            <w:r>
              <w:rPr>
                <w:rFonts w:hint="default" w:ascii="Arial" w:hAnsi="Arial" w:cs="Arial"/>
                <w:b w:val="0"/>
                <w:bCs w:val="0"/>
                <w:sz w:val="20"/>
                <w:szCs w:val="20"/>
                <w:lang w:val="pt-BR"/>
              </w:rPr>
              <w:t>ABERTO</w:t>
            </w:r>
            <w:r>
              <w:rPr>
                <w:rFonts w:hint="default" w:ascii="Arial" w:hAnsi="Arial" w:cs="Arial"/>
                <w:b w:val="0"/>
                <w:bCs w:val="0"/>
                <w:sz w:val="20"/>
                <w:szCs w:val="20"/>
              </w:rPr>
              <w:t xml:space="preserve">     </w:t>
            </w:r>
          </w:p>
        </w:tc>
        <w:tc>
          <w:tcPr>
            <w:tcW w:w="1327" w:type="pct"/>
            <w:noWrap w:val="0"/>
            <w:vAlign w:val="top"/>
          </w:tcPr>
          <w:p w14:paraId="7071270A">
            <w:pPr>
              <w:pStyle w:val="150"/>
              <w:shd w:val="clear" w:color="auto" w:fill="auto"/>
              <w:spacing w:before="60" w:after="60" w:line="360" w:lineRule="auto"/>
              <w:jc w:val="center"/>
              <w:rPr>
                <w:rFonts w:hint="default" w:ascii="Arial" w:hAnsi="Arial" w:cs="Arial"/>
                <w:b w:val="0"/>
                <w:bCs w:val="0"/>
                <w:sz w:val="20"/>
                <w:szCs w:val="20"/>
                <w:lang w:val="pt-BR"/>
              </w:rPr>
            </w:pPr>
            <w:r>
              <w:rPr>
                <w:rFonts w:hint="default" w:ascii="Arial" w:hAnsi="Arial" w:cs="Arial"/>
                <w:b w:val="0"/>
                <w:bCs w:val="0"/>
                <w:sz w:val="20"/>
                <w:szCs w:val="20"/>
                <w:lang w:val="pt-BR"/>
              </w:rPr>
              <w:t>R$ 0,01</w:t>
            </w:r>
          </w:p>
        </w:tc>
        <w:tc>
          <w:tcPr>
            <w:tcW w:w="1211" w:type="pct"/>
            <w:noWrap w:val="0"/>
            <w:vAlign w:val="center"/>
          </w:tcPr>
          <w:p w14:paraId="612D3494">
            <w:pPr>
              <w:pStyle w:val="150"/>
              <w:shd w:val="clear" w:color="auto" w:fill="auto"/>
              <w:spacing w:before="60" w:after="60" w:line="360" w:lineRule="auto"/>
              <w:jc w:val="center"/>
              <w:rPr>
                <w:rFonts w:hint="default" w:ascii="Arial" w:hAnsi="Arial" w:cs="Arial"/>
                <w:b w:val="0"/>
                <w:bCs w:val="0"/>
                <w:sz w:val="20"/>
                <w:szCs w:val="20"/>
                <w:lang w:val="pt-BR"/>
              </w:rPr>
            </w:pPr>
            <w:r>
              <w:rPr>
                <w:rFonts w:hint="default" w:ascii="Arial" w:hAnsi="Arial" w:cs="Arial"/>
                <w:b w:val="0"/>
                <w:bCs w:val="0"/>
                <w:sz w:val="20"/>
                <w:szCs w:val="20"/>
                <w:lang w:val="pt-BR"/>
              </w:rPr>
              <w:t>1 hora</w:t>
            </w:r>
          </w:p>
        </w:tc>
        <w:tc>
          <w:tcPr>
            <w:tcW w:w="1190" w:type="pct"/>
            <w:noWrap w:val="0"/>
            <w:vAlign w:val="center"/>
          </w:tcPr>
          <w:p w14:paraId="5928D73B">
            <w:pPr>
              <w:pStyle w:val="150"/>
              <w:shd w:val="clear" w:color="auto" w:fill="auto"/>
              <w:spacing w:before="60" w:after="60" w:line="360" w:lineRule="auto"/>
              <w:jc w:val="center"/>
              <w:rPr>
                <w:rFonts w:hint="default" w:ascii="Arial" w:hAnsi="Arial" w:cs="Arial"/>
                <w:b w:val="0"/>
                <w:bCs w:val="0"/>
                <w:color w:val="auto"/>
                <w:sz w:val="20"/>
                <w:szCs w:val="20"/>
                <w:highlight w:val="none"/>
                <w:lang w:val="pt-BR"/>
              </w:rPr>
            </w:pPr>
            <w:r>
              <w:rPr>
                <w:rFonts w:hint="default" w:ascii="Arial" w:hAnsi="Arial" w:cs="Arial"/>
                <w:b w:val="0"/>
                <w:bCs w:val="0"/>
                <w:color w:val="auto"/>
                <w:sz w:val="20"/>
                <w:szCs w:val="20"/>
                <w:highlight w:val="none"/>
                <w:lang w:val="pt-BR"/>
              </w:rPr>
              <w:t>3 dias úteis</w:t>
            </w:r>
          </w:p>
        </w:tc>
      </w:tr>
      <w:tr w14:paraId="6FD1D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shd w:val="clear" w:color="auto" w:fill="D8D8D8"/>
            <w:noWrap w:val="0"/>
            <w:vAlign w:val="center"/>
          </w:tcPr>
          <w:p w14:paraId="74E6D037">
            <w:pPr>
              <w:pStyle w:val="150"/>
              <w:shd w:val="clear" w:color="auto" w:fill="auto"/>
              <w:spacing w:before="60" w:after="60" w:line="240" w:lineRule="auto"/>
              <w:jc w:val="center"/>
              <w:rPr>
                <w:rFonts w:hint="default" w:ascii="Arial" w:hAnsi="Arial" w:cs="Arial"/>
                <w:sz w:val="20"/>
                <w:szCs w:val="20"/>
              </w:rPr>
            </w:pPr>
            <w:r>
              <w:rPr>
                <w:rFonts w:hint="default" w:ascii="Arial" w:hAnsi="Arial" w:cs="Arial"/>
                <w:b/>
                <w:bCs/>
                <w:sz w:val="20"/>
                <w:szCs w:val="20"/>
              </w:rPr>
              <w:t xml:space="preserve">PRAZO PARA ENVIO DA PROPOSTA </w:t>
            </w:r>
            <w:r>
              <w:rPr>
                <w:rFonts w:hint="default" w:ascii="Arial" w:hAnsi="Arial" w:cs="Arial"/>
                <w:b/>
                <w:bCs/>
                <w:sz w:val="20"/>
                <w:szCs w:val="20"/>
                <w:lang w:val="pt-BR"/>
              </w:rPr>
              <w:t>DE PREÇOS</w:t>
            </w:r>
            <w:r>
              <w:rPr>
                <w:rFonts w:hint="default" w:ascii="Arial" w:hAnsi="Arial" w:cs="Arial"/>
                <w:b/>
                <w:bCs/>
                <w:sz w:val="20"/>
                <w:szCs w:val="20"/>
              </w:rPr>
              <w:t xml:space="preserve"> E DOS DOCUMENTOS PARA HABILITAÇÃO</w:t>
            </w:r>
          </w:p>
        </w:tc>
      </w:tr>
      <w:tr w14:paraId="3FA67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noWrap w:val="0"/>
            <w:vAlign w:val="center"/>
          </w:tcPr>
          <w:p w14:paraId="0ACE9670">
            <w:pPr>
              <w:pStyle w:val="150"/>
              <w:shd w:val="clear" w:color="auto" w:fill="auto"/>
              <w:spacing w:before="60" w:after="60" w:line="360" w:lineRule="auto"/>
              <w:jc w:val="center"/>
              <w:rPr>
                <w:rFonts w:hint="default" w:ascii="Arial" w:hAnsi="Arial" w:cs="Arial"/>
                <w:sz w:val="20"/>
                <w:szCs w:val="20"/>
              </w:rPr>
            </w:pPr>
            <w:r>
              <w:rPr>
                <w:rFonts w:hint="default" w:ascii="Arial" w:hAnsi="Arial" w:cs="Arial"/>
                <w:b w:val="0"/>
                <w:bCs w:val="0"/>
                <w:sz w:val="20"/>
                <w:szCs w:val="20"/>
              </w:rPr>
              <w:t>Até 2 horas após a convocação realizada pelo Pregoeiro</w:t>
            </w:r>
          </w:p>
        </w:tc>
      </w:tr>
      <w:tr w14:paraId="2723D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shd w:val="clear" w:color="auto" w:fill="D8D8D8"/>
            <w:noWrap w:val="0"/>
            <w:vAlign w:val="center"/>
          </w:tcPr>
          <w:p w14:paraId="15E4E9E4">
            <w:pPr>
              <w:pStyle w:val="150"/>
              <w:shd w:val="clear" w:color="auto" w:fill="auto"/>
              <w:spacing w:before="60" w:after="60" w:line="240" w:lineRule="auto"/>
              <w:jc w:val="center"/>
              <w:rPr>
                <w:rFonts w:hint="default" w:ascii="Arial" w:hAnsi="Arial" w:cs="Arial"/>
                <w:b/>
                <w:bCs/>
                <w:sz w:val="20"/>
                <w:szCs w:val="20"/>
                <w:lang w:val="pt-BR"/>
              </w:rPr>
            </w:pPr>
            <w:r>
              <w:rPr>
                <w:rFonts w:hint="default" w:ascii="Arial" w:hAnsi="Arial" w:cs="Arial"/>
                <w:b/>
                <w:bCs/>
                <w:sz w:val="20"/>
                <w:szCs w:val="20"/>
              </w:rPr>
              <w:t>PEDIDOS DE ESCLARECIMENTOS</w:t>
            </w:r>
            <w:r>
              <w:rPr>
                <w:rFonts w:hint="default" w:ascii="Arial" w:hAnsi="Arial" w:cs="Arial"/>
                <w:b/>
                <w:bCs/>
                <w:sz w:val="20"/>
                <w:szCs w:val="20"/>
                <w:lang w:val="pt-BR"/>
              </w:rPr>
              <w:t xml:space="preserve"> E</w:t>
            </w:r>
          </w:p>
          <w:p w14:paraId="5AFBC2D2">
            <w:pPr>
              <w:pStyle w:val="150"/>
              <w:shd w:val="clear" w:color="auto" w:fill="auto"/>
              <w:spacing w:before="60" w:after="60" w:line="240" w:lineRule="auto"/>
              <w:jc w:val="center"/>
              <w:rPr>
                <w:rFonts w:hint="default" w:ascii="Arial" w:hAnsi="Arial" w:cs="Arial"/>
                <w:sz w:val="20"/>
                <w:szCs w:val="20"/>
              </w:rPr>
            </w:pPr>
            <w:r>
              <w:rPr>
                <w:rFonts w:hint="default" w:ascii="Arial" w:hAnsi="Arial" w:cs="Arial"/>
                <w:b/>
                <w:bCs/>
                <w:sz w:val="20"/>
                <w:szCs w:val="20"/>
              </w:rPr>
              <w:t>IMPUGNAÇÕES</w:t>
            </w:r>
          </w:p>
        </w:tc>
      </w:tr>
      <w:tr w14:paraId="3B868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noWrap w:val="0"/>
            <w:vAlign w:val="center"/>
          </w:tcPr>
          <w:p w14:paraId="24CB4DC9">
            <w:pPr>
              <w:pStyle w:val="150"/>
              <w:shd w:val="clear" w:color="auto" w:fill="auto"/>
              <w:spacing w:before="60" w:after="60" w:line="360" w:lineRule="auto"/>
              <w:jc w:val="center"/>
              <w:rPr>
                <w:rFonts w:hint="default" w:ascii="Arial" w:hAnsi="Arial" w:cs="Arial"/>
                <w:b w:val="0"/>
                <w:bCs w:val="0"/>
                <w:sz w:val="20"/>
                <w:szCs w:val="20"/>
              </w:rPr>
            </w:pPr>
            <w:r>
              <w:rPr>
                <w:rFonts w:hint="default" w:ascii="Arial" w:hAnsi="Arial" w:cs="Arial"/>
                <w:b w:val="0"/>
                <w:bCs w:val="0"/>
                <w:sz w:val="20"/>
                <w:szCs w:val="20"/>
              </w:rPr>
              <w:t>Em até 3 dias úteis antes da abertura das propostas</w:t>
            </w:r>
          </w:p>
        </w:tc>
      </w:tr>
    </w:tbl>
    <w:p w14:paraId="37268CFC">
      <w:pPr>
        <w:spacing w:line="360" w:lineRule="auto"/>
        <w:jc w:val="both"/>
        <w:rPr>
          <w:rFonts w:ascii="Arial" w:hAnsi="Arial" w:cs="Arial"/>
          <w:b/>
          <w:bCs/>
          <w:sz w:val="22"/>
          <w:szCs w:val="22"/>
        </w:rPr>
      </w:pPr>
    </w:p>
    <w:p w14:paraId="6AACFAF2">
      <w:pPr>
        <w:spacing w:line="360" w:lineRule="auto"/>
        <w:jc w:val="both"/>
        <w:rPr>
          <w:rFonts w:ascii="Arial" w:hAnsi="Arial" w:cs="Arial"/>
          <w:b/>
          <w:bCs/>
          <w:sz w:val="22"/>
          <w:szCs w:val="22"/>
        </w:rPr>
      </w:pPr>
    </w:p>
    <w:p w14:paraId="7DB13937">
      <w:pPr>
        <w:spacing w:line="360" w:lineRule="auto"/>
        <w:jc w:val="both"/>
        <w:rPr>
          <w:rFonts w:ascii="Arial" w:hAnsi="Arial" w:cs="Arial"/>
          <w:b/>
          <w:bCs/>
          <w:sz w:val="22"/>
          <w:szCs w:val="22"/>
        </w:rPr>
      </w:pPr>
    </w:p>
    <w:p w14:paraId="1E484FDD">
      <w:pPr>
        <w:spacing w:line="360" w:lineRule="auto"/>
        <w:jc w:val="both"/>
        <w:rPr>
          <w:rFonts w:ascii="Arial" w:hAnsi="Arial" w:cs="Arial"/>
          <w:b/>
          <w:bCs/>
          <w:sz w:val="22"/>
          <w:szCs w:val="22"/>
        </w:rPr>
      </w:pPr>
    </w:p>
    <w:p w14:paraId="09975D71">
      <w:pPr>
        <w:spacing w:line="360" w:lineRule="auto"/>
        <w:jc w:val="both"/>
        <w:rPr>
          <w:rFonts w:ascii="Arial" w:hAnsi="Arial" w:cs="Arial"/>
          <w:b/>
          <w:bCs/>
          <w:sz w:val="22"/>
          <w:szCs w:val="22"/>
        </w:rPr>
      </w:pPr>
    </w:p>
    <w:p w14:paraId="587C25AE">
      <w:pPr>
        <w:spacing w:line="360" w:lineRule="auto"/>
        <w:jc w:val="both"/>
        <w:rPr>
          <w:rFonts w:ascii="Arial" w:hAnsi="Arial" w:cs="Arial"/>
          <w:b/>
          <w:bCs/>
          <w:sz w:val="22"/>
          <w:szCs w:val="22"/>
        </w:rPr>
      </w:pPr>
    </w:p>
    <w:p w14:paraId="394855A9">
      <w:pPr>
        <w:pStyle w:val="2"/>
        <w:spacing w:line="360" w:lineRule="auto"/>
        <w:rPr>
          <w:rFonts w:cs="Arial"/>
          <w:b/>
          <w:color w:val="auto"/>
          <w:sz w:val="22"/>
          <w:szCs w:val="22"/>
        </w:rPr>
      </w:pPr>
      <w:r>
        <w:rPr>
          <w:rFonts w:cs="Arial"/>
          <w:b/>
          <w:color w:val="auto"/>
          <w:sz w:val="22"/>
          <w:szCs w:val="22"/>
        </w:rPr>
        <w:t>EDITAL DE LICITAÇÃO</w:t>
      </w:r>
    </w:p>
    <w:p w14:paraId="0AB3C93B">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hint="default" w:ascii="Arial" w:hAnsi="Arial" w:cs="Arial"/>
          <w:b/>
          <w:bCs/>
          <w:sz w:val="22"/>
          <w:szCs w:val="22"/>
          <w:lang w:val="pt-BR"/>
        </w:rPr>
        <w:t>29/2024</w:t>
      </w:r>
    </w:p>
    <w:p w14:paraId="63549660">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60/2024</w:t>
      </w:r>
    </w:p>
    <w:p w14:paraId="099F1D0B">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40142EA5">
      <w:pPr>
        <w:widowControl w:val="0"/>
        <w:tabs>
          <w:tab w:val="left" w:pos="426"/>
          <w:tab w:val="left" w:pos="2214"/>
        </w:tabs>
        <w:adjustRightInd w:val="0"/>
        <w:spacing w:before="240" w:after="240" w:line="360" w:lineRule="auto"/>
        <w:jc w:val="both"/>
        <w:textAlignment w:val="baseline"/>
        <w:rPr>
          <w:rFonts w:hint="default" w:ascii="Arial" w:hAnsi="Arial" w:cs="Arial"/>
          <w:sz w:val="22"/>
          <w:szCs w:val="22"/>
          <w:lang w:val="pt-BR"/>
        </w:rPr>
      </w:pPr>
      <w:r>
        <w:rPr>
          <w:rFonts w:ascii="Arial" w:hAnsi="Arial" w:cs="Arial"/>
          <w:sz w:val="22"/>
          <w:szCs w:val="22"/>
        </w:rPr>
        <w:t>A Prefeitura Municipal de Sinop,</w:t>
      </w:r>
      <w:r>
        <w:rPr>
          <w:rFonts w:ascii="Arial" w:hAnsi="Arial" w:cs="Arial"/>
          <w:b/>
          <w:sz w:val="22"/>
          <w:szCs w:val="22"/>
        </w:rPr>
        <w:t xml:space="preserve"> </w:t>
      </w:r>
      <w:r>
        <w:rPr>
          <w:rFonts w:ascii="Arial" w:hAnsi="Arial" w:cs="Arial"/>
          <w:sz w:val="22"/>
          <w:szCs w:val="22"/>
        </w:rPr>
        <w:t xml:space="preserve">Estado de Mato Grosso, por meio de seu Pregoeiro,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janeiro</w:t>
      </w:r>
      <w:r>
        <w:rPr>
          <w:rFonts w:ascii="Arial" w:hAnsi="Arial" w:cs="Arial"/>
          <w:sz w:val="22"/>
          <w:szCs w:val="22"/>
          <w:highlight w:val="none"/>
        </w:rPr>
        <w:t xml:space="preserve"> de 202</w:t>
      </w:r>
      <w:r>
        <w:rPr>
          <w:rFonts w:hint="default" w:ascii="Arial" w:hAnsi="Arial" w:cs="Arial"/>
          <w:sz w:val="22"/>
          <w:szCs w:val="22"/>
          <w:highlight w:val="none"/>
          <w:lang w:val="pt-BR"/>
        </w:rPr>
        <w:t>4</w:t>
      </w:r>
      <w:r>
        <w:rPr>
          <w:rFonts w:ascii="Arial" w:hAnsi="Arial" w:cs="Arial"/>
          <w:sz w:val="22"/>
          <w:szCs w:val="22"/>
          <w:highlight w:val="none"/>
        </w:rPr>
        <w:t>,</w:t>
      </w:r>
      <w:r>
        <w:rPr>
          <w:rFonts w:ascii="Arial" w:hAnsi="Arial" w:cs="Arial"/>
          <w:sz w:val="22"/>
          <w:szCs w:val="22"/>
        </w:rPr>
        <w:t xml:space="preserve"> com endereço à Avenida das Embaúbas, nº 1.386, Setor Comercial, Sinop/MT, CEP 78.550-206, CNPJ 15.024.003/0001-32, isenta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 para REGISTRO DE PREÇOS, do tipo MENOR PREÇO POR ITEM, </w:t>
      </w:r>
      <w:r>
        <w:rPr>
          <w:rFonts w:hint="default" w:ascii="Arial" w:hAnsi="Arial" w:cs="Arial"/>
          <w:b w:val="0"/>
          <w:bCs/>
          <w:sz w:val="22"/>
          <w:szCs w:val="22"/>
          <w:lang w:val="pt-BR"/>
        </w:rPr>
        <w:t>com</w:t>
      </w:r>
      <w:r>
        <w:rPr>
          <w:rFonts w:ascii="Arial" w:hAnsi="Arial" w:cs="Arial"/>
          <w:b w:val="0"/>
          <w:bCs/>
          <w:sz w:val="22"/>
          <w:szCs w:val="22"/>
        </w:rPr>
        <w:t xml:space="preserve"> </w:t>
      </w:r>
      <w:r>
        <w:rPr>
          <w:rFonts w:ascii="Arial" w:hAnsi="Arial" w:cs="Arial"/>
          <w:b w:val="0"/>
          <w:bCs/>
          <w:sz w:val="22"/>
          <w:szCs w:val="22"/>
          <w:u w:val="none"/>
        </w:rPr>
        <w:t>EXCLUSIVIDADE para ME e EPP</w:t>
      </w:r>
      <w:r>
        <w:rPr>
          <w:rFonts w:hint="default" w:ascii="Arial" w:hAnsi="Arial" w:cs="Arial"/>
          <w:b w:val="0"/>
          <w:bCs/>
          <w:sz w:val="22"/>
          <w:szCs w:val="22"/>
          <w:u w:val="none"/>
          <w:lang w:val="pt-BR"/>
        </w:rPr>
        <w:t xml:space="preserve"> </w:t>
      </w:r>
      <w:r>
        <w:rPr>
          <w:rFonts w:ascii="Arial" w:hAnsi="Arial" w:cs="Arial"/>
          <w:sz w:val="22"/>
          <w:szCs w:val="22"/>
        </w:rPr>
        <w:t>e também com</w:t>
      </w:r>
      <w:r>
        <w:rPr>
          <w:rFonts w:ascii="Arial" w:hAnsi="Arial" w:cs="Arial"/>
          <w:b/>
          <w:sz w:val="22"/>
          <w:szCs w:val="22"/>
        </w:rPr>
        <w:t xml:space="preserve"> </w:t>
      </w:r>
      <w:r>
        <w:rPr>
          <w:rFonts w:ascii="Arial" w:hAnsi="Arial" w:cs="Arial"/>
          <w:b w:val="0"/>
          <w:bCs/>
          <w:sz w:val="22"/>
          <w:szCs w:val="22"/>
        </w:rPr>
        <w:t>COTA RESERVADA para ME e EPP e COTA PRINCIPAL para AMPLA CONCORRÊNCIA</w:t>
      </w:r>
      <w:r>
        <w:rPr>
          <w:rFonts w:ascii="Arial" w:hAnsi="Arial" w:cs="Arial"/>
          <w:b w:val="0"/>
          <w:bCs/>
          <w:sz w:val="22"/>
          <w:szCs w:val="22"/>
          <w:u w:val="none"/>
        </w:rPr>
        <w:t>,</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 xml:space="preserve">às </w:t>
      </w:r>
      <w:r>
        <w:rPr>
          <w:rFonts w:ascii="Arial" w:hAnsi="Arial" w:cs="Arial"/>
          <w:b/>
          <w:bCs w:val="0"/>
          <w:sz w:val="22"/>
          <w:szCs w:val="22"/>
        </w:rPr>
        <w:t>0</w:t>
      </w:r>
      <w:r>
        <w:rPr>
          <w:rFonts w:hint="default" w:ascii="Arial" w:hAnsi="Arial" w:cs="Arial"/>
          <w:b/>
          <w:bCs w:val="0"/>
          <w:sz w:val="22"/>
          <w:szCs w:val="22"/>
          <w:lang w:val="pt-BR"/>
        </w:rPr>
        <w:t>9</w:t>
      </w:r>
      <w:r>
        <w:rPr>
          <w:rFonts w:ascii="Arial" w:hAnsi="Arial" w:cs="Arial"/>
          <w:b/>
          <w:bCs w:val="0"/>
          <w:sz w:val="22"/>
          <w:szCs w:val="22"/>
        </w:rPr>
        <w:t>h00min</w:t>
      </w:r>
      <w:r>
        <w:rPr>
          <w:rFonts w:ascii="Arial" w:hAnsi="Arial" w:cs="Arial"/>
          <w:b w:val="0"/>
          <w:bCs/>
          <w:sz w:val="22"/>
          <w:szCs w:val="22"/>
        </w:rPr>
        <w:t xml:space="preserve"> (horário de Brasília/DF) do dia </w:t>
      </w:r>
      <w:r>
        <w:rPr>
          <w:rFonts w:hint="default" w:ascii="Arial" w:hAnsi="Arial" w:cs="Arial"/>
          <w:b/>
          <w:bCs w:val="0"/>
          <w:sz w:val="22"/>
          <w:szCs w:val="22"/>
          <w:lang w:val="pt-BR"/>
        </w:rPr>
        <w:t>29</w:t>
      </w:r>
      <w:r>
        <w:rPr>
          <w:rFonts w:ascii="Arial" w:hAnsi="Arial" w:cs="Arial"/>
          <w:b/>
          <w:bCs w:val="0"/>
          <w:sz w:val="22"/>
          <w:szCs w:val="22"/>
        </w:rPr>
        <w:t xml:space="preserve"> de </w:t>
      </w:r>
      <w:r>
        <w:rPr>
          <w:rFonts w:hint="default" w:ascii="Arial" w:hAnsi="Arial" w:cs="Arial"/>
          <w:b/>
          <w:bCs w:val="0"/>
          <w:sz w:val="22"/>
          <w:szCs w:val="22"/>
          <w:lang w:val="pt-BR"/>
        </w:rPr>
        <w:t xml:space="preserve">agosto </w:t>
      </w:r>
      <w:r>
        <w:rPr>
          <w:rFonts w:ascii="Arial" w:hAnsi="Arial" w:cs="Arial"/>
          <w:b/>
          <w:bCs w:val="0"/>
          <w:sz w:val="22"/>
          <w:szCs w:val="22"/>
        </w:rPr>
        <w:t xml:space="preserve">de </w:t>
      </w:r>
      <w:r>
        <w:rPr>
          <w:rFonts w:ascii="Arial" w:hAnsi="Arial" w:cs="Arial"/>
          <w:b/>
          <w:bCs w:val="0"/>
          <w:sz w:val="22"/>
          <w:szCs w:val="22"/>
          <w:lang w:val="pt-BR"/>
        </w:rPr>
        <w:t>2024</w:t>
      </w:r>
      <w:r>
        <w:rPr>
          <w:rFonts w:ascii="Arial" w:hAnsi="Arial" w:cs="Arial"/>
          <w:b w:val="0"/>
          <w:bCs/>
          <w:sz w:val="22"/>
          <w:szCs w:val="22"/>
        </w:rPr>
        <w:t>, para</w:t>
      </w:r>
      <w:r>
        <w:rPr>
          <w:rFonts w:ascii="Arial" w:hAnsi="Arial" w:cs="Arial"/>
          <w:b/>
          <w:bCs w:val="0"/>
          <w:sz w:val="22"/>
          <w:szCs w:val="22"/>
        </w:rPr>
        <w:t xml:space="preserve"> </w:t>
      </w:r>
      <w:r>
        <w:rPr>
          <w:rFonts w:hint="default" w:ascii="Arial" w:hAnsi="Arial" w:cs="Arial"/>
          <w:b/>
          <w:bCs w:val="0"/>
          <w:i w:val="0"/>
          <w:iCs w:val="0"/>
          <w:sz w:val="22"/>
          <w:szCs w:val="22"/>
          <w:u w:val="none"/>
        </w:rPr>
        <w:t xml:space="preserve">Aquisição de </w:t>
      </w:r>
      <w:r>
        <w:rPr>
          <w:rFonts w:hint="default" w:ascii="Arial" w:hAnsi="Arial" w:cs="Arial"/>
          <w:b/>
          <w:bCs w:val="0"/>
          <w:i w:val="0"/>
          <w:iCs w:val="0"/>
          <w:sz w:val="22"/>
          <w:szCs w:val="22"/>
          <w:u w:val="none"/>
          <w:lang w:val="pt-BR"/>
        </w:rPr>
        <w:t>Gêneros Alimentícios Perecíveis e não Perecíveis para Alimentação Escolar dos Alunos da Educação Infantil e Ensino Fundamental, referente aos itens frustrados no Pregão Eletrônico 001/2024, para atender a Secretaria Municipal de Educação</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nos termos da Lei Federal n.º 14.133, de 1º de abril de 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496BD87C">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2BD9D471">
      <w:pPr>
        <w:spacing w:line="240" w:lineRule="auto"/>
        <w:jc w:val="both"/>
        <w:rPr>
          <w:rFonts w:hint="default" w:ascii="Arial" w:hAnsi="Arial" w:cs="Arial"/>
          <w:sz w:val="22"/>
          <w:szCs w:val="22"/>
        </w:rPr>
      </w:pPr>
    </w:p>
    <w:p w14:paraId="17B9C4BF">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2B676A6C">
      <w:pPr>
        <w:spacing w:line="240" w:lineRule="auto"/>
        <w:jc w:val="both"/>
        <w:rPr>
          <w:rFonts w:hint="default" w:ascii="Arial" w:hAnsi="Arial" w:cs="Arial"/>
          <w:sz w:val="22"/>
          <w:szCs w:val="22"/>
          <w:highlight w:val="none"/>
          <w:lang w:val="pt-BR"/>
        </w:rPr>
      </w:pPr>
    </w:p>
    <w:p w14:paraId="30B9BEFC">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7B3B7BAE">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2B1060AC">
      <w:pPr>
        <w:pStyle w:val="16"/>
        <w:numPr>
          <w:ilvl w:val="1"/>
          <w:numId w:val="4"/>
        </w:numPr>
        <w:tabs>
          <w:tab w:val="left" w:pos="426"/>
        </w:tabs>
        <w:spacing w:before="240" w:after="240" w:line="360" w:lineRule="auto"/>
        <w:ind w:left="0" w:firstLine="0"/>
        <w:rPr>
          <w:rFonts w:ascii="Arial" w:hAnsi="Arial" w:cs="Arial"/>
          <w:b/>
          <w:bCs w:val="0"/>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dital a</w:t>
      </w:r>
      <w:r>
        <w:rPr>
          <w:rFonts w:ascii="Arial" w:hAnsi="Arial" w:cs="Arial"/>
          <w:b/>
          <w:bCs/>
          <w:sz w:val="22"/>
          <w:szCs w:val="22"/>
        </w:rPr>
        <w:t xml:space="preserve"> </w:t>
      </w:r>
      <w:r>
        <w:rPr>
          <w:rFonts w:hint="default" w:ascii="Arial" w:hAnsi="Arial" w:cs="Arial"/>
          <w:b/>
          <w:bCs w:val="0"/>
          <w:i w:val="0"/>
          <w:iCs w:val="0"/>
          <w:sz w:val="22"/>
          <w:szCs w:val="22"/>
          <w:u w:val="none"/>
        </w:rPr>
        <w:t xml:space="preserve">Aquisição de </w:t>
      </w:r>
      <w:r>
        <w:rPr>
          <w:rFonts w:hint="default" w:ascii="Arial" w:hAnsi="Arial" w:cs="Arial"/>
          <w:b/>
          <w:bCs w:val="0"/>
          <w:i w:val="0"/>
          <w:iCs w:val="0"/>
          <w:sz w:val="22"/>
          <w:szCs w:val="22"/>
          <w:u w:val="none"/>
          <w:lang w:val="pt-BR"/>
        </w:rPr>
        <w:t>Gêneros Alimentícios Perecíveis e não Perecíveis para Alimentação Escolar dos Alunos da Educação Infantil e Ensino Fundamental, referente aos itens frustrados no Pregão Eletrônico 001/2024, para atender a Secretaria Municipal de Educação.</w:t>
      </w:r>
    </w:p>
    <w:p w14:paraId="6F9CBDE0">
      <w:pPr>
        <w:pStyle w:val="133"/>
        <w:numPr>
          <w:ilvl w:val="1"/>
          <w:numId w:val="4"/>
        </w:numPr>
        <w:tabs>
          <w:tab w:val="left" w:pos="480"/>
        </w:tabs>
        <w:spacing w:line="360" w:lineRule="auto"/>
        <w:ind w:left="0" w:leftChars="0" w:firstLine="0" w:firstLineChars="0"/>
        <w:rPr>
          <w:color w:val="auto"/>
          <w:sz w:val="22"/>
          <w:szCs w:val="22"/>
          <w:highlight w:val="none"/>
        </w:rPr>
      </w:pPr>
      <w:r>
        <w:rPr>
          <w:color w:val="auto"/>
          <w:sz w:val="22"/>
          <w:szCs w:val="22"/>
          <w:highlight w:val="none"/>
        </w:rPr>
        <w:t>As regras referentes ao órgão gerenciador, bem como a eventuais adesões são as que constam da minuta de Ata de Registro de Preços</w:t>
      </w:r>
      <w:r>
        <w:rPr>
          <w:rFonts w:hint="default"/>
          <w:color w:val="auto"/>
          <w:sz w:val="22"/>
          <w:szCs w:val="22"/>
          <w:highlight w:val="none"/>
          <w:lang w:val="pt-BR"/>
        </w:rPr>
        <w:t xml:space="preserve">, </w:t>
      </w:r>
      <w:r>
        <w:rPr>
          <w:rFonts w:hint="default"/>
          <w:color w:val="auto"/>
          <w:sz w:val="22"/>
          <w:szCs w:val="22"/>
          <w:highlight w:val="none"/>
          <w:u w:val="none"/>
          <w:lang w:val="pt-BR"/>
        </w:rPr>
        <w:t>Anexo IV</w:t>
      </w:r>
      <w:r>
        <w:rPr>
          <w:color w:val="auto"/>
          <w:sz w:val="22"/>
          <w:szCs w:val="22"/>
          <w:highlight w:val="none"/>
        </w:rPr>
        <w:t>.</w:t>
      </w:r>
    </w:p>
    <w:p w14:paraId="37E701D3">
      <w:pPr>
        <w:pStyle w:val="151"/>
        <w:keepNext w:val="0"/>
        <w:widowControl/>
        <w:numPr>
          <w:ilvl w:val="1"/>
          <w:numId w:val="4"/>
        </w:numPr>
        <w:shd w:val="clear" w:color="auto" w:fill="auto"/>
        <w:tabs>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itens</w:t>
      </w:r>
      <w:r>
        <w:rPr>
          <w:rFonts w:hint="default" w:ascii="Arial" w:hAnsi="Arial" w:cs="Arial"/>
          <w:sz w:val="22"/>
          <w:szCs w:val="22"/>
        </w:rPr>
        <w:t xml:space="preserve"> forem de seu interesse. Entretanto, optando-se por participar de um item, deverá enviar proposta para a totalidade solicitada.</w:t>
      </w:r>
    </w:p>
    <w:p w14:paraId="04E858FB">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3EEB2EB2">
      <w:pPr>
        <w:pStyle w:val="151"/>
        <w:keepNext w:val="0"/>
        <w:widowControl/>
        <w:shd w:val="clear" w:color="auto" w:fill="auto"/>
        <w:spacing w:before="0" w:after="0" w:line="360" w:lineRule="auto"/>
        <w:ind w:firstLine="0"/>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sz w:val="22"/>
          <w:szCs w:val="22"/>
        </w:rPr>
        <w:t xml:space="preserve"> 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p>
    <w:p w14:paraId="17A8F27B">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283F455A">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29</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 xml:space="preserve">agosto </w:t>
      </w:r>
      <w:r>
        <w:rPr>
          <w:rFonts w:ascii="Arial" w:hAnsi="Arial" w:cs="Arial"/>
          <w:b/>
          <w:bCs w:val="0"/>
          <w:color w:val="000000"/>
          <w:sz w:val="22"/>
          <w:szCs w:val="22"/>
        </w:rPr>
        <w:t xml:space="preserve">de </w:t>
      </w:r>
      <w:r>
        <w:rPr>
          <w:rFonts w:ascii="Arial" w:hAnsi="Arial" w:cs="Arial"/>
          <w:b/>
          <w:bCs w:val="0"/>
          <w:color w:val="000000"/>
          <w:sz w:val="22"/>
          <w:szCs w:val="22"/>
          <w:lang w:val="pt-BR"/>
        </w:rPr>
        <w:t>2024</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21509CE5">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78D74403">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531A0B4D">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ascii="Arial" w:hAnsi="Arial" w:cs="Arial"/>
          <w:sz w:val="22"/>
          <w:szCs w:val="22"/>
          <w:highlight w:val="none"/>
          <w:u w:val="none"/>
        </w:rPr>
      </w:pPr>
      <w:r>
        <w:rPr>
          <w:rFonts w:hint="default" w:ascii="Arial" w:hAnsi="Arial" w:cs="Arial"/>
          <w:b/>
          <w:bCs/>
          <w:sz w:val="22"/>
          <w:szCs w:val="22"/>
          <w:u w:val="none"/>
          <w:lang w:val="pt-BR"/>
        </w:rPr>
        <w:t xml:space="preserve">3.1.1. </w:t>
      </w:r>
      <w:r>
        <w:rPr>
          <w:rFonts w:ascii="Arial" w:hAnsi="Arial" w:cs="Arial"/>
          <w:sz w:val="22"/>
          <w:szCs w:val="22"/>
          <w:u w:val="none"/>
        </w:rPr>
        <w:t>Em relação ao</w:t>
      </w:r>
      <w:r>
        <w:rPr>
          <w:rFonts w:hint="default" w:ascii="Arial" w:hAnsi="Arial" w:cs="Arial"/>
          <w:sz w:val="22"/>
          <w:szCs w:val="22"/>
          <w:u w:val="none"/>
          <w:lang w:val="pt-BR"/>
        </w:rPr>
        <w:t xml:space="preserve">s itens </w:t>
      </w:r>
      <w:r>
        <w:rPr>
          <w:rFonts w:hint="default" w:ascii="Arial" w:hAnsi="Arial" w:cs="Arial"/>
          <w:b/>
          <w:bCs/>
          <w:sz w:val="22"/>
          <w:szCs w:val="22"/>
          <w:highlight w:val="none"/>
          <w:u w:val="none"/>
          <w:lang w:val="pt-BR"/>
        </w:rPr>
        <w:t>3-11, 14-16</w:t>
      </w:r>
      <w:r>
        <w:rPr>
          <w:rFonts w:ascii="Arial" w:hAnsi="Arial" w:cs="Arial"/>
          <w:sz w:val="22"/>
          <w:szCs w:val="22"/>
          <w:highlight w:val="none"/>
          <w:u w:val="none"/>
        </w:rPr>
        <w:t xml:space="preserve"> a participação é exclusiva a </w:t>
      </w:r>
      <w:r>
        <w:rPr>
          <w:rFonts w:hint="default" w:ascii="Arial" w:hAnsi="Arial" w:cs="Arial"/>
          <w:sz w:val="22"/>
          <w:szCs w:val="22"/>
          <w:highlight w:val="none"/>
          <w:u w:val="none"/>
          <w:lang w:val="pt-BR"/>
        </w:rPr>
        <w:t>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P</w:t>
      </w:r>
      <w:r>
        <w:rPr>
          <w:rFonts w:ascii="Arial" w:hAnsi="Arial" w:cs="Arial"/>
          <w:sz w:val="22"/>
          <w:szCs w:val="22"/>
          <w:highlight w:val="none"/>
          <w:u w:val="none"/>
        </w:rPr>
        <w:t>orte. Já para o</w:t>
      </w:r>
      <w:r>
        <w:rPr>
          <w:rFonts w:hint="default" w:ascii="Arial" w:hAnsi="Arial" w:cs="Arial"/>
          <w:sz w:val="22"/>
          <w:szCs w:val="22"/>
          <w:highlight w:val="none"/>
          <w:u w:val="none"/>
          <w:lang w:val="pt-BR"/>
        </w:rPr>
        <w:t>s</w:t>
      </w:r>
      <w:r>
        <w:rPr>
          <w:rFonts w:ascii="Arial" w:hAnsi="Arial" w:cs="Arial"/>
          <w:sz w:val="22"/>
          <w:szCs w:val="22"/>
          <w:highlight w:val="none"/>
          <w:u w:val="none"/>
        </w:rPr>
        <w:t xml:space="preserve"> ite</w:t>
      </w:r>
      <w:r>
        <w:rPr>
          <w:rFonts w:hint="default" w:ascii="Arial" w:hAnsi="Arial" w:cs="Arial"/>
          <w:sz w:val="22"/>
          <w:szCs w:val="22"/>
          <w:highlight w:val="none"/>
          <w:u w:val="none"/>
          <w:lang w:val="pt-BR"/>
        </w:rPr>
        <w:t xml:space="preserve">ns </w:t>
      </w:r>
      <w:r>
        <w:rPr>
          <w:rFonts w:hint="default" w:ascii="Arial" w:hAnsi="Arial" w:cs="Arial"/>
          <w:b/>
          <w:bCs/>
          <w:sz w:val="22"/>
          <w:szCs w:val="22"/>
          <w:highlight w:val="none"/>
          <w:u w:val="none"/>
          <w:lang w:val="pt-BR"/>
        </w:rPr>
        <w:t>1,12,</w:t>
      </w:r>
      <w:r>
        <w:rPr>
          <w:rFonts w:hint="default" w:ascii="Arial" w:hAnsi="Arial" w:cs="Arial"/>
          <w:sz w:val="22"/>
          <w:szCs w:val="22"/>
          <w:highlight w:val="none"/>
          <w:u w:val="none"/>
          <w:lang w:val="pt-BR"/>
        </w:rPr>
        <w:t xml:space="preserve"> a participação será</w:t>
      </w:r>
      <w:r>
        <w:rPr>
          <w:rFonts w:ascii="Arial" w:hAnsi="Arial" w:cs="Arial"/>
          <w:sz w:val="22"/>
          <w:szCs w:val="22"/>
          <w:highlight w:val="none"/>
          <w:u w:val="none"/>
        </w:rPr>
        <w:t xml:space="preserve"> destinad</w:t>
      </w:r>
      <w:r>
        <w:rPr>
          <w:rFonts w:hint="default" w:ascii="Arial" w:hAnsi="Arial" w:cs="Arial"/>
          <w:sz w:val="22"/>
          <w:szCs w:val="22"/>
          <w:highlight w:val="none"/>
          <w:u w:val="none"/>
          <w:lang w:val="pt-BR"/>
        </w:rPr>
        <w:t>a</w:t>
      </w:r>
      <w:r>
        <w:rPr>
          <w:rFonts w:ascii="Arial" w:hAnsi="Arial" w:cs="Arial"/>
          <w:sz w:val="22"/>
          <w:szCs w:val="22"/>
          <w:highlight w:val="none"/>
          <w:u w:val="none"/>
        </w:rPr>
        <w:t xml:space="preserve"> a todas as empresas, incluindo </w:t>
      </w:r>
      <w:r>
        <w:rPr>
          <w:rFonts w:hint="default" w:ascii="Arial" w:hAnsi="Arial" w:cs="Arial"/>
          <w:sz w:val="22"/>
          <w:szCs w:val="22"/>
          <w:highlight w:val="none"/>
          <w:u w:val="none"/>
          <w:lang w:val="pt-BR"/>
        </w:rPr>
        <w:t>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P</w:t>
      </w:r>
      <w:r>
        <w:rPr>
          <w:rFonts w:ascii="Arial" w:hAnsi="Arial" w:cs="Arial"/>
          <w:sz w:val="22"/>
          <w:szCs w:val="22"/>
          <w:highlight w:val="none"/>
          <w:u w:val="none"/>
        </w:rPr>
        <w:t>orte, com tratamento diferenciado (Cota Principal de 75%)</w:t>
      </w:r>
      <w:r>
        <w:rPr>
          <w:rFonts w:hint="default" w:ascii="Arial" w:hAnsi="Arial" w:cs="Arial"/>
          <w:sz w:val="22"/>
          <w:szCs w:val="22"/>
          <w:highlight w:val="none"/>
          <w:u w:val="none"/>
          <w:lang w:val="pt-BR"/>
        </w:rPr>
        <w:t xml:space="preserve">. E os itens </w:t>
      </w:r>
      <w:r>
        <w:rPr>
          <w:rFonts w:hint="default" w:ascii="Arial" w:hAnsi="Arial" w:cs="Arial"/>
          <w:b/>
          <w:bCs/>
          <w:sz w:val="22"/>
          <w:szCs w:val="22"/>
          <w:highlight w:val="none"/>
          <w:u w:val="none"/>
          <w:lang w:val="pt-BR"/>
        </w:rPr>
        <w:t>2,13</w:t>
      </w:r>
      <w:r>
        <w:rPr>
          <w:rFonts w:ascii="Arial" w:hAnsi="Arial" w:cs="Arial"/>
          <w:sz w:val="22"/>
          <w:szCs w:val="22"/>
          <w:highlight w:val="none"/>
          <w:u w:val="none"/>
        </w:rPr>
        <w:t xml:space="preserve"> a participação é exclusiv</w:t>
      </w:r>
      <w:r>
        <w:rPr>
          <w:rFonts w:hint="default" w:ascii="Arial" w:hAnsi="Arial" w:cs="Arial"/>
          <w:sz w:val="22"/>
          <w:szCs w:val="22"/>
          <w:highlight w:val="none"/>
          <w:u w:val="none"/>
          <w:lang w:val="pt-BR"/>
        </w:rPr>
        <w:t>a</w:t>
      </w:r>
      <w:r>
        <w:rPr>
          <w:rFonts w:ascii="Arial" w:hAnsi="Arial" w:cs="Arial"/>
          <w:sz w:val="22"/>
          <w:szCs w:val="22"/>
          <w:highlight w:val="none"/>
          <w:u w:val="none"/>
        </w:rPr>
        <w:t xml:space="preserve"> a </w:t>
      </w:r>
      <w:r>
        <w:rPr>
          <w:rFonts w:hint="default" w:ascii="Arial" w:hAnsi="Arial" w:cs="Arial"/>
          <w:sz w:val="22"/>
          <w:szCs w:val="22"/>
          <w:highlight w:val="none"/>
          <w:u w:val="none"/>
          <w:lang w:val="pt-BR"/>
        </w:rPr>
        <w:t>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P</w:t>
      </w:r>
      <w:r>
        <w:rPr>
          <w:rFonts w:ascii="Arial" w:hAnsi="Arial" w:cs="Arial"/>
          <w:sz w:val="22"/>
          <w:szCs w:val="22"/>
          <w:highlight w:val="none"/>
          <w:u w:val="none"/>
        </w:rPr>
        <w:t>orte (Cota Reservada de 25%).</w:t>
      </w:r>
    </w:p>
    <w:p w14:paraId="10CB74BE">
      <w:pPr>
        <w:pStyle w:val="25"/>
        <w:widowControl w:val="0"/>
        <w:numPr>
          <w:ilvl w:val="0"/>
          <w:numId w:val="0"/>
        </w:numPr>
        <w:tabs>
          <w:tab w:val="left" w:pos="993"/>
          <w:tab w:val="left" w:pos="1276"/>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 xml:space="preserve">3.1.2. </w:t>
      </w:r>
      <w:r>
        <w:rPr>
          <w:rFonts w:ascii="Arial" w:hAnsi="Arial" w:cs="Arial"/>
          <w:sz w:val="22"/>
          <w:szCs w:val="22"/>
        </w:rPr>
        <w:t xml:space="preserve">Se a mesma empresa vencer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R</w:t>
      </w:r>
      <w:r>
        <w:rPr>
          <w:rFonts w:ascii="Arial" w:hAnsi="Arial" w:cs="Arial"/>
          <w:sz w:val="22"/>
          <w:szCs w:val="22"/>
        </w:rPr>
        <w:t xml:space="preserve">eservada e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P</w:t>
      </w:r>
      <w:r>
        <w:rPr>
          <w:rFonts w:ascii="Arial" w:hAnsi="Arial" w:cs="Arial"/>
          <w:sz w:val="22"/>
          <w:szCs w:val="22"/>
        </w:rPr>
        <w:t>rincipal</w:t>
      </w:r>
      <w:r>
        <w:rPr>
          <w:rFonts w:hint="default" w:ascii="Arial" w:hAnsi="Arial" w:cs="Arial"/>
          <w:sz w:val="22"/>
          <w:szCs w:val="22"/>
          <w:lang w:val="pt-BR"/>
        </w:rPr>
        <w:t xml:space="preserve"> com valores diferentes</w:t>
      </w:r>
      <w:r>
        <w:rPr>
          <w:rFonts w:ascii="Arial" w:hAnsi="Arial" w:cs="Arial"/>
          <w:sz w:val="22"/>
          <w:szCs w:val="22"/>
        </w:rPr>
        <w:t xml:space="preserve">, a </w:t>
      </w:r>
      <w:r>
        <w:rPr>
          <w:rFonts w:hint="default" w:ascii="Arial" w:hAnsi="Arial" w:cs="Arial"/>
          <w:sz w:val="22"/>
          <w:szCs w:val="22"/>
          <w:lang w:val="pt-BR"/>
        </w:rPr>
        <w:t>empresa vencedora deverá equiparar os valores das cotas com o menor valor registrado em uma delas.</w:t>
      </w:r>
    </w:p>
    <w:p w14:paraId="5F60D569">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ascii="Arial" w:hAnsi="Arial" w:cs="Arial"/>
          <w:sz w:val="22"/>
          <w:szCs w:val="22"/>
        </w:rPr>
      </w:pPr>
      <w:r>
        <w:rPr>
          <w:rFonts w:hint="default" w:ascii="Arial" w:hAnsi="Arial" w:cs="Arial"/>
          <w:b/>
          <w:bCs/>
          <w:sz w:val="22"/>
          <w:szCs w:val="22"/>
          <w:lang w:val="pt-BR"/>
        </w:rPr>
        <w:t xml:space="preserve">3.1.3. </w:t>
      </w:r>
      <w:r>
        <w:rPr>
          <w:rFonts w:ascii="Arial" w:hAnsi="Arial" w:cs="Arial"/>
          <w:sz w:val="22"/>
          <w:szCs w:val="22"/>
        </w:rPr>
        <w:t xml:space="preserve">Será observada quando da aquisição dos produtos </w:t>
      </w:r>
      <w:r>
        <w:rPr>
          <w:rFonts w:hint="default" w:ascii="Arial" w:hAnsi="Arial" w:cs="Arial"/>
          <w:sz w:val="22"/>
          <w:szCs w:val="22"/>
          <w:lang w:val="pt-BR"/>
        </w:rPr>
        <w:t xml:space="preserve">ou da prestação dos serviços </w:t>
      </w:r>
      <w:r>
        <w:rPr>
          <w:rFonts w:ascii="Arial" w:hAnsi="Arial" w:cs="Arial"/>
          <w:sz w:val="22"/>
          <w:szCs w:val="22"/>
        </w:rPr>
        <w:t xml:space="preserve">a prioridade </w:t>
      </w:r>
      <w:r>
        <w:rPr>
          <w:rFonts w:hint="default" w:ascii="Arial" w:hAnsi="Arial" w:cs="Arial"/>
          <w:sz w:val="22"/>
          <w:szCs w:val="22"/>
          <w:lang w:val="pt-BR"/>
        </w:rPr>
        <w:t>daqueles constantes n</w:t>
      </w:r>
      <w:r>
        <w:rPr>
          <w:rFonts w:ascii="Arial" w:hAnsi="Arial" w:cs="Arial"/>
          <w:sz w:val="22"/>
          <w:szCs w:val="22"/>
        </w:rPr>
        <w:t xml:space="preserve">as </w:t>
      </w:r>
      <w:r>
        <w:rPr>
          <w:rFonts w:hint="default" w:ascii="Arial" w:hAnsi="Arial" w:cs="Arial"/>
          <w:sz w:val="22"/>
          <w:szCs w:val="22"/>
          <w:lang w:val="pt-BR"/>
        </w:rPr>
        <w:t>C</w:t>
      </w:r>
      <w:r>
        <w:rPr>
          <w:rFonts w:ascii="Arial" w:hAnsi="Arial" w:cs="Arial"/>
          <w:sz w:val="22"/>
          <w:szCs w:val="22"/>
        </w:rPr>
        <w:t xml:space="preserve">otas </w:t>
      </w:r>
      <w:r>
        <w:rPr>
          <w:rFonts w:hint="default" w:ascii="Arial" w:hAnsi="Arial" w:cs="Arial"/>
          <w:sz w:val="22"/>
          <w:szCs w:val="22"/>
          <w:lang w:val="pt-BR"/>
        </w:rPr>
        <w:t>R</w:t>
      </w:r>
      <w:r>
        <w:rPr>
          <w:rFonts w:ascii="Arial" w:hAnsi="Arial" w:cs="Arial"/>
          <w:sz w:val="22"/>
          <w:szCs w:val="22"/>
        </w:rPr>
        <w:t>eservadas.</w:t>
      </w:r>
    </w:p>
    <w:p w14:paraId="7133719F">
      <w:pPr>
        <w:pStyle w:val="16"/>
        <w:spacing w:line="360" w:lineRule="auto"/>
        <w:ind w:left="0" w:leftChars="0" w:right="390" w:firstLine="481" w:firstLineChars="218"/>
        <w:jc w:val="both"/>
        <w:rPr>
          <w:rFonts w:hint="default" w:ascii="Arial" w:hAnsi="Arial" w:cs="Arial"/>
          <w:sz w:val="22"/>
          <w:szCs w:val="22"/>
          <w:highlight w:val="none"/>
        </w:rPr>
      </w:pPr>
      <w:r>
        <w:rPr>
          <w:rFonts w:hint="default" w:ascii="Arial" w:hAnsi="Arial" w:cs="Arial"/>
          <w:b/>
          <w:bCs/>
          <w:sz w:val="22"/>
          <w:szCs w:val="22"/>
          <w:highlight w:val="none"/>
          <w:lang w:val="pt-BR"/>
        </w:rPr>
        <w:t>3.1.4.</w:t>
      </w:r>
      <w:r>
        <w:rPr>
          <w:rFonts w:hint="default" w:ascii="Arial" w:hAnsi="Arial" w:cs="Arial"/>
          <w:b/>
          <w:bCs/>
          <w:sz w:val="22"/>
          <w:szCs w:val="22"/>
          <w:highlight w:val="none"/>
        </w:rPr>
        <w:t xml:space="preserve"> </w:t>
      </w:r>
      <w:r>
        <w:rPr>
          <w:rFonts w:hint="default" w:ascii="Arial" w:hAnsi="Arial" w:cs="Arial"/>
          <w:sz w:val="22"/>
          <w:szCs w:val="22"/>
          <w:highlight w:val="none"/>
          <w:lang w:val="pt-BR"/>
        </w:rPr>
        <w:t>N</w:t>
      </w:r>
      <w:r>
        <w:rPr>
          <w:rFonts w:hint="default" w:ascii="Arial" w:hAnsi="Arial" w:cs="Arial"/>
          <w:sz w:val="22"/>
          <w:szCs w:val="22"/>
          <w:highlight w:val="none"/>
        </w:rPr>
        <w:t>ão havendo vencedor para a cota reservada a microempresas, empresas de pequeno porte e microempreendedores individuais, esta poderá ser adjudicada ao vencedor da cota principal ou, diante de sua recusa, aos licitantes remanescentes, desde que pratiquem o preço do primeiro colocado.</w:t>
      </w:r>
    </w:p>
    <w:p w14:paraId="7AB9B78E">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7AA69CED">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56A5CE0F">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6B7943D5">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55C23590">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74E3B78A">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7A38C04D">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ou que deles seja cônjuge, companheiro ou parente em linha reta, colateral ou por afinidade, até o terceiro grau;</w:t>
      </w:r>
    </w:p>
    <w:p w14:paraId="1BAC4211">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0FC58191">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09C2656">
      <w:pPr>
        <w:pStyle w:val="136"/>
        <w:numPr>
          <w:ilvl w:val="2"/>
          <w:numId w:val="6"/>
        </w:numPr>
        <w:tabs>
          <w:tab w:val="left" w:pos="1200"/>
        </w:tabs>
        <w:spacing w:line="360" w:lineRule="auto"/>
        <w:ind w:left="0" w:leftChars="0" w:firstLine="567" w:firstLineChars="0"/>
        <w:rPr>
          <w:sz w:val="22"/>
          <w:szCs w:val="22"/>
        </w:rPr>
      </w:pPr>
      <w:bookmarkStart w:id="2" w:name="_Ref114659912"/>
      <w:bookmarkStart w:id="3" w:name="_Ref113883338"/>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09DB165D">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0D9B2C14">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6F7E7FE0">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CB1B3D5">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755B8459">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5FA8BDED">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287E6C16">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01AE0CD">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342E198A">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7C3CB78C">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5C411AB2">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6DB9E4A7">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74CC6D46">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267AE2FC">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6536A74D">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314EEC92">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334B1D8D">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5D26C64B">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7D9D17A9">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5BC1C9F0">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p>
    <w:p w14:paraId="6C8A79AC">
      <w:pPr>
        <w:pStyle w:val="20"/>
        <w:keepNext w:val="0"/>
        <w:keepLines w:val="0"/>
        <w:widowControl/>
        <w:suppressLineNumbers w:val="0"/>
        <w:spacing w:before="225" w:beforeAutospacing="0" w:after="225" w:afterAutospacing="0" w:line="360" w:lineRule="auto"/>
        <w:ind w:left="0" w:right="0" w:firstLine="570"/>
        <w:jc w:val="both"/>
        <w:rPr>
          <w:sz w:val="22"/>
          <w:szCs w:val="22"/>
        </w:rPr>
      </w:pPr>
      <w:r>
        <w:rPr>
          <w:rFonts w:hint="default" w:ascii="Arial" w:hAnsi="Arial" w:cs="Arial"/>
          <w:b/>
          <w:bCs/>
          <w:sz w:val="22"/>
          <w:szCs w:val="22"/>
          <w:lang w:val="pt-BR"/>
        </w:rPr>
        <w:t>3.9.8.</w:t>
      </w:r>
      <w:r>
        <w:rPr>
          <w:rFonts w:hint="default" w:ascii="Arial" w:hAnsi="Arial" w:cs="Arial"/>
          <w:sz w:val="22"/>
          <w:szCs w:val="22"/>
        </w:rPr>
        <w:t xml:space="preserve"> </w:t>
      </w:r>
      <w:r>
        <w:rPr>
          <w:rFonts w:hint="default" w:ascii="Arial" w:hAnsi="Arial" w:cs="Arial"/>
          <w:sz w:val="22"/>
          <w:szCs w:val="22"/>
          <w:lang w:val="pt-BR"/>
        </w:rPr>
        <w:t>Fica estabelecido</w:t>
      </w:r>
      <w:r>
        <w:rPr>
          <w:rFonts w:hint="default" w:ascii="Arial" w:hAnsi="Arial" w:cs="Arial"/>
          <w:sz w:val="22"/>
          <w:szCs w:val="22"/>
        </w:rPr>
        <w:t xml:space="preserve"> para o consórcio</w:t>
      </w:r>
      <w:r>
        <w:rPr>
          <w:rFonts w:hint="default" w:ascii="Arial" w:hAnsi="Arial" w:cs="Arial"/>
          <w:sz w:val="22"/>
          <w:szCs w:val="22"/>
          <w:lang w:val="pt-BR"/>
        </w:rPr>
        <w:t xml:space="preserve"> o</w:t>
      </w:r>
      <w:r>
        <w:rPr>
          <w:rFonts w:hint="default" w:ascii="Arial" w:hAnsi="Arial" w:cs="Arial"/>
          <w:sz w:val="22"/>
          <w:szCs w:val="22"/>
        </w:rPr>
        <w:t xml:space="preserve"> acréscimo de 10% (dez por cento) sobre o valor exigido de licitante individual para a habilitação econômico-financeira</w:t>
      </w:r>
      <w:r>
        <w:rPr>
          <w:rFonts w:hint="default" w:ascii="Arial" w:hAnsi="Arial" w:cs="Arial"/>
          <w:sz w:val="22"/>
          <w:szCs w:val="22"/>
          <w:lang w:val="pt-BR"/>
        </w:rPr>
        <w:t>.</w:t>
      </w:r>
      <w:bookmarkStart w:id="12" w:name="art15§2"/>
      <w:bookmarkEnd w:id="12"/>
      <w:r>
        <w:rPr>
          <w:rFonts w:hint="default" w:ascii="Arial" w:hAnsi="Arial" w:cs="Arial"/>
          <w:sz w:val="22"/>
          <w:szCs w:val="22"/>
        </w:rPr>
        <w:t xml:space="preserve"> O acréscimo  não se aplica aos consórcios compostos, em sua totalidade, de microempresas e pequenas empresas, assim definidas em lei.</w:t>
      </w:r>
    </w:p>
    <w:p w14:paraId="3E4E4943">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1CD9F3C0">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73FDBE05">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2C58506C">
      <w:pPr>
        <w:pStyle w:val="137"/>
        <w:numPr>
          <w:ilvl w:val="0"/>
          <w:numId w:val="0"/>
        </w:numPr>
        <w:spacing w:line="360" w:lineRule="auto"/>
        <w:ind w:left="4" w:leftChars="0" w:hanging="4" w:firstLineChars="0"/>
        <w:rPr>
          <w:i w:val="0"/>
          <w:iCs w:val="0"/>
          <w:color w:val="auto"/>
          <w:sz w:val="22"/>
          <w:szCs w:val="22"/>
        </w:rPr>
      </w:pPr>
      <w:bookmarkStart w:id="13"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3"/>
    </w:p>
    <w:p w14:paraId="1AD7E687">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5E6B8622">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4" w:name="art4§1ii"/>
      <w:bookmarkEnd w:id="14"/>
      <w:r>
        <w:rPr>
          <w:rFonts w:cs="Arial"/>
          <w:sz w:val="22"/>
          <w:szCs w:val="22"/>
        </w:rPr>
        <w:t>4. D</w:t>
      </w:r>
      <w:r>
        <w:rPr>
          <w:rFonts w:hint="default" w:cs="Arial"/>
          <w:sz w:val="22"/>
          <w:szCs w:val="22"/>
          <w:lang w:val="pt-BR"/>
        </w:rPr>
        <w:t xml:space="preserve">OS ESCLARECIMENTOS E DA IMPUGNAÇÃO </w:t>
      </w:r>
    </w:p>
    <w:p w14:paraId="0C3887B9">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7CF9BF45">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39764B49">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594C6E69">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6B686DD8">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62ACBE62">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46627CBF">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5CABF720">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47DA7939">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343EF8E3">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06277763">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63F94DBD">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22A57C67">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4E7F8559">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508102EA">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1153B765">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manifestar o pleno conhecimento e atendimento às exigências de habilitação previstas no </w:t>
      </w:r>
      <w:r>
        <w:rPr>
          <w:rFonts w:hint="default" w:ascii="Arial" w:hAnsi="Arial" w:cs="Arial"/>
          <w:sz w:val="22"/>
          <w:szCs w:val="22"/>
          <w:lang w:val="pt-BR"/>
        </w:rPr>
        <w:t>E</w:t>
      </w:r>
      <w:r>
        <w:rPr>
          <w:rFonts w:ascii="Arial" w:hAnsi="Arial" w:cs="Arial"/>
          <w:sz w:val="22"/>
          <w:szCs w:val="22"/>
        </w:rPr>
        <w:t>dital, bem como manifestar sua condição de microempresa ou empresa de pequeno porte nos termos da Lei Complementar nº 123/2006.</w:t>
      </w:r>
    </w:p>
    <w:p w14:paraId="3BB9DFA4">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47A6DE7C">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000DB302">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131CD362">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E2E002F">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9AE7E8B">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0006FCF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431BCF9E">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5"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val="0"/>
          <w:color w:val="000000"/>
          <w:sz w:val="22"/>
          <w:szCs w:val="22"/>
        </w:rPr>
        <w:t xml:space="preserve"> (horário de Brasília/DF) do dia </w:t>
      </w:r>
      <w:r>
        <w:rPr>
          <w:rFonts w:hint="default" w:ascii="Arial" w:hAnsi="Arial" w:cs="Arial"/>
          <w:b/>
          <w:bCs/>
          <w:color w:val="000000"/>
          <w:sz w:val="22"/>
          <w:szCs w:val="22"/>
          <w:lang w:val="pt-BR"/>
        </w:rPr>
        <w:t>19</w:t>
      </w:r>
      <w:r>
        <w:rPr>
          <w:rFonts w:ascii="Arial" w:hAnsi="Arial" w:cs="Arial"/>
          <w:b/>
          <w:bCs/>
          <w:color w:val="000000"/>
          <w:sz w:val="22"/>
          <w:szCs w:val="22"/>
        </w:rPr>
        <w:t xml:space="preserve"> </w:t>
      </w:r>
      <w:r>
        <w:rPr>
          <w:rFonts w:ascii="Arial" w:hAnsi="Arial" w:cs="Arial"/>
          <w:b/>
          <w:bCs/>
          <w:color w:val="000000"/>
          <w:sz w:val="22"/>
          <w:szCs w:val="22"/>
        </w:rPr>
        <w:t xml:space="preserve">de </w:t>
      </w:r>
      <w:r>
        <w:rPr>
          <w:rFonts w:hint="default" w:ascii="Arial" w:hAnsi="Arial" w:cs="Arial"/>
          <w:b/>
          <w:bCs/>
          <w:color w:val="000000"/>
          <w:sz w:val="22"/>
          <w:szCs w:val="22"/>
          <w:lang w:val="pt-BR"/>
        </w:rPr>
        <w:t xml:space="preserve">agosto </w:t>
      </w:r>
      <w:r>
        <w:rPr>
          <w:rFonts w:ascii="Arial" w:hAnsi="Arial" w:cs="Arial"/>
          <w:b/>
          <w:bCs/>
          <w:color w:val="000000"/>
          <w:sz w:val="22"/>
          <w:szCs w:val="22"/>
        </w:rPr>
        <w:t xml:space="preserve">de </w:t>
      </w:r>
      <w:r>
        <w:rPr>
          <w:rFonts w:ascii="Arial" w:hAnsi="Arial" w:cs="Arial"/>
          <w:b/>
          <w:bCs/>
          <w:color w:val="000000"/>
          <w:sz w:val="22"/>
          <w:szCs w:val="22"/>
          <w:lang w:val="pt-BR"/>
        </w:rPr>
        <w:t>2024</w:t>
      </w:r>
      <w:r>
        <w:rPr>
          <w:rFonts w:ascii="Arial" w:hAnsi="Arial" w:cs="Arial"/>
          <w:b w:val="0"/>
          <w:bCs w:val="0"/>
          <w:color w:val="000000"/>
          <w:sz w:val="22"/>
          <w:szCs w:val="22"/>
        </w:rPr>
        <w:t xml:space="preserve">, até às </w:t>
      </w:r>
      <w:r>
        <w:rPr>
          <w:rFonts w:hint="default" w:ascii="Arial" w:hAnsi="Arial" w:cs="Arial"/>
          <w:b/>
          <w:bCs/>
          <w:color w:val="000000"/>
          <w:sz w:val="22"/>
          <w:szCs w:val="22"/>
          <w:lang w:val="pt-BR"/>
        </w:rPr>
        <w:t>09</w:t>
      </w:r>
      <w:r>
        <w:rPr>
          <w:rFonts w:ascii="Arial" w:hAnsi="Arial" w:cs="Arial"/>
          <w:b/>
          <w:bCs/>
          <w:color w:val="000000"/>
          <w:sz w:val="22"/>
          <w:szCs w:val="22"/>
        </w:rPr>
        <w:t xml:space="preserve">h00min </w:t>
      </w:r>
      <w:r>
        <w:rPr>
          <w:rFonts w:ascii="Arial" w:hAnsi="Arial" w:cs="Arial"/>
          <w:b w:val="0"/>
          <w:bCs w:val="0"/>
          <w:color w:val="000000"/>
          <w:sz w:val="22"/>
          <w:szCs w:val="22"/>
        </w:rPr>
        <w:t xml:space="preserve">(horário de Brasília/DF) do dia </w:t>
      </w:r>
      <w:r>
        <w:rPr>
          <w:rFonts w:hint="default" w:ascii="Arial" w:hAnsi="Arial" w:cs="Arial"/>
          <w:b/>
          <w:bCs/>
          <w:color w:val="000000"/>
          <w:sz w:val="22"/>
          <w:szCs w:val="22"/>
          <w:lang w:val="pt-BR"/>
        </w:rPr>
        <w:t>29</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agosto </w:t>
      </w:r>
      <w:r>
        <w:rPr>
          <w:rFonts w:ascii="Arial" w:hAnsi="Arial" w:cs="Arial"/>
          <w:b/>
          <w:bCs/>
          <w:color w:val="000000"/>
          <w:sz w:val="22"/>
          <w:szCs w:val="22"/>
        </w:rPr>
        <w:t xml:space="preserve">de </w:t>
      </w:r>
      <w:r>
        <w:rPr>
          <w:rFonts w:ascii="Arial" w:hAnsi="Arial" w:cs="Arial"/>
          <w:b/>
          <w:bCs/>
          <w:color w:val="000000"/>
          <w:sz w:val="22"/>
          <w:szCs w:val="22"/>
          <w:lang w:val="pt-BR"/>
        </w:rPr>
        <w:t>2024</w:t>
      </w:r>
      <w:r>
        <w:rPr>
          <w:rFonts w:ascii="Arial" w:hAnsi="Arial" w:cs="Arial"/>
          <w:b w:val="0"/>
          <w:bCs w:val="0"/>
          <w:color w:val="000000"/>
          <w:sz w:val="22"/>
          <w:szCs w:val="22"/>
        </w:rPr>
        <w:t xml:space="preserve">. </w:t>
      </w:r>
      <w:bookmarkStart w:id="16" w:name="_Ref113968921"/>
    </w:p>
    <w:p w14:paraId="63CAEBFD">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No c</w:t>
      </w:r>
      <w:r>
        <w:rPr>
          <w:rFonts w:hint="default" w:ascii="Arial" w:hAnsi="Arial" w:cs="Arial"/>
          <w:i w:val="0"/>
          <w:iCs w:val="0"/>
          <w:color w:val="auto"/>
          <w:sz w:val="22"/>
          <w:szCs w:val="22"/>
          <w:highlight w:val="none"/>
        </w:rPr>
        <w:t>adastramento da proposta inicial, o licitante declarará, em campo próprio do sistema, que:</w:t>
      </w:r>
      <w:bookmarkEnd w:id="16"/>
    </w:p>
    <w:p w14:paraId="129D1D67">
      <w:pPr>
        <w:pStyle w:val="136"/>
        <w:numPr>
          <w:ilvl w:val="0"/>
          <w:numId w:val="0"/>
        </w:numPr>
        <w:spacing w:before="288" w:beforeLines="120" w:after="288" w:afterLines="120" w:line="360" w:lineRule="auto"/>
        <w:ind w:left="9" w:leftChars="0" w:firstLine="473" w:firstLineChars="214"/>
        <w:rPr>
          <w:i w:val="0"/>
          <w:iCs w:val="0"/>
          <w:color w:val="auto"/>
          <w:sz w:val="22"/>
          <w:szCs w:val="22"/>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w:t>
      </w:r>
      <w:r>
        <w:rPr>
          <w:i w:val="0"/>
          <w:iCs w:val="0"/>
          <w:color w:val="auto"/>
          <w:sz w:val="22"/>
          <w:szCs w:val="22"/>
        </w:rPr>
        <w:t xml:space="preserve">e concorda com as condições contidas no </w:t>
      </w:r>
      <w:r>
        <w:rPr>
          <w:rFonts w:hint="default"/>
          <w:i w:val="0"/>
          <w:iCs w:val="0"/>
          <w:color w:val="auto"/>
          <w:sz w:val="22"/>
          <w:szCs w:val="22"/>
          <w:lang w:val="pt-BR"/>
        </w:rPr>
        <w:t>E</w:t>
      </w:r>
      <w:r>
        <w:rPr>
          <w:i w:val="0"/>
          <w:iCs w:val="0"/>
          <w:color w:val="auto"/>
          <w:sz w:val="22"/>
          <w:szCs w:val="22"/>
        </w:rPr>
        <w:t xml:space="preserve">dital e seus </w:t>
      </w:r>
      <w:r>
        <w:rPr>
          <w:rFonts w:hint="default"/>
          <w:i w:val="0"/>
          <w:iCs w:val="0"/>
          <w:color w:val="auto"/>
          <w:sz w:val="22"/>
          <w:szCs w:val="22"/>
          <w:lang w:val="pt-BR"/>
        </w:rPr>
        <w:t>A</w:t>
      </w:r>
      <w:r>
        <w:rPr>
          <w:i w:val="0"/>
          <w:iCs w:val="0"/>
          <w:color w:val="auto"/>
          <w:sz w:val="22"/>
          <w:szCs w:val="22"/>
        </w:rPr>
        <w:t>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1422831">
      <w:pPr>
        <w:pStyle w:val="136"/>
        <w:numPr>
          <w:ilvl w:val="0"/>
          <w:numId w:val="0"/>
        </w:numPr>
        <w:spacing w:line="360" w:lineRule="auto"/>
        <w:ind w:left="9" w:leftChars="0" w:firstLine="473" w:firstLineChars="214"/>
        <w:rPr>
          <w:i w:val="0"/>
          <w:iCs w:val="0"/>
          <w:color w:val="auto"/>
          <w:sz w:val="22"/>
          <w:szCs w:val="22"/>
        </w:rPr>
      </w:pPr>
      <w:r>
        <w:rPr>
          <w:rFonts w:hint="default"/>
          <w:b/>
          <w:bCs/>
          <w:i w:val="0"/>
          <w:iCs w:val="0"/>
          <w:color w:val="auto"/>
          <w:sz w:val="22"/>
          <w:szCs w:val="22"/>
          <w:lang w:val="pt-BR"/>
        </w:rPr>
        <w:t xml:space="preserve">5.12.2. </w:t>
      </w:r>
      <w:r>
        <w:rPr>
          <w:rFonts w:hint="default"/>
          <w:b w:val="0"/>
          <w:bCs w:val="0"/>
          <w:i w:val="0"/>
          <w:iCs w:val="0"/>
          <w:color w:val="auto"/>
          <w:sz w:val="22"/>
          <w:szCs w:val="22"/>
          <w:lang w:val="pt-BR"/>
        </w:rPr>
        <w:t>N</w:t>
      </w:r>
      <w:r>
        <w:rPr>
          <w:i w:val="0"/>
          <w:iCs w:val="0"/>
          <w:color w:val="auto"/>
          <w:sz w:val="22"/>
          <w:szCs w:val="22"/>
        </w:rPr>
        <w:t xml:space="preserve">ão emprega menor de 18 anos em trabalho noturno, perigoso ou insalubre e não emprega menor de 16 anos, salvo menor, a partir de 14 anos, na condição de aprendiz, nos termos do </w:t>
      </w:r>
      <w:r>
        <w:rPr>
          <w:i w:val="0"/>
          <w:iCs w:val="0"/>
          <w:color w:val="auto"/>
          <w:sz w:val="22"/>
          <w:szCs w:val="22"/>
          <w:u w:val="none"/>
        </w:rPr>
        <w:fldChar w:fldCharType="begin"/>
      </w:r>
      <w:r>
        <w:rPr>
          <w:i w:val="0"/>
          <w:iCs w:val="0"/>
          <w:color w:val="auto"/>
          <w:sz w:val="22"/>
          <w:szCs w:val="22"/>
          <w:u w:val="none"/>
        </w:rPr>
        <w:instrText xml:space="preserve"> HYPERLINK "https://www.planalto.gov.br/ccivil_03/constituicao/constituicaocompilado.htm" \l "art7" </w:instrText>
      </w:r>
      <w:r>
        <w:rPr>
          <w:i w:val="0"/>
          <w:iCs w:val="0"/>
          <w:color w:val="auto"/>
          <w:sz w:val="22"/>
          <w:szCs w:val="22"/>
          <w:u w:val="none"/>
        </w:rPr>
        <w:fldChar w:fldCharType="separate"/>
      </w:r>
      <w:r>
        <w:rPr>
          <w:rStyle w:val="14"/>
          <w:i w:val="0"/>
          <w:iCs w:val="0"/>
          <w:color w:val="auto"/>
          <w:sz w:val="22"/>
          <w:szCs w:val="22"/>
          <w:u w:val="none"/>
        </w:rPr>
        <w:t>artigo 7°, XXXIII, da Constituição</w:t>
      </w:r>
      <w:r>
        <w:rPr>
          <w:rStyle w:val="14"/>
          <w:i w:val="0"/>
          <w:iCs w:val="0"/>
          <w:color w:val="auto"/>
          <w:sz w:val="22"/>
          <w:szCs w:val="22"/>
          <w:u w:val="none"/>
        </w:rPr>
        <w:fldChar w:fldCharType="end"/>
      </w:r>
      <w:r>
        <w:rPr>
          <w:i w:val="0"/>
          <w:iCs w:val="0"/>
          <w:color w:val="auto"/>
          <w:sz w:val="22"/>
          <w:szCs w:val="22"/>
        </w:rPr>
        <w:t>;</w:t>
      </w:r>
    </w:p>
    <w:p w14:paraId="2944CF03">
      <w:pPr>
        <w:pStyle w:val="136"/>
        <w:numPr>
          <w:ilvl w:val="0"/>
          <w:numId w:val="0"/>
        </w:numPr>
        <w:spacing w:line="360" w:lineRule="auto"/>
        <w:ind w:left="9" w:leftChars="0" w:firstLine="473" w:firstLineChars="214"/>
        <w:rPr>
          <w:i w:val="0"/>
          <w:iCs w:val="0"/>
          <w:color w:val="auto"/>
          <w:sz w:val="22"/>
          <w:szCs w:val="22"/>
        </w:rPr>
      </w:pPr>
      <w:r>
        <w:rPr>
          <w:rFonts w:hint="default"/>
          <w:b/>
          <w:bCs/>
          <w:i w:val="0"/>
          <w:iCs w:val="0"/>
          <w:color w:val="auto"/>
          <w:sz w:val="22"/>
          <w:szCs w:val="22"/>
          <w:lang w:val="pt-BR"/>
        </w:rPr>
        <w:t>5.12.3.</w:t>
      </w:r>
      <w:r>
        <w:rPr>
          <w:rFonts w:hint="default"/>
          <w:i w:val="0"/>
          <w:iCs w:val="0"/>
          <w:color w:val="auto"/>
          <w:sz w:val="22"/>
          <w:szCs w:val="22"/>
          <w:lang w:val="pt-BR"/>
        </w:rPr>
        <w:t xml:space="preserve"> N</w:t>
      </w:r>
      <w:r>
        <w:rPr>
          <w:i w:val="0"/>
          <w:iCs w:val="0"/>
          <w:color w:val="auto"/>
          <w:sz w:val="22"/>
          <w:szCs w:val="22"/>
        </w:rPr>
        <w:t xml:space="preserve">ão possui empregados executando trabalho degradante ou forçado, observando o disposto nos </w:t>
      </w:r>
      <w:r>
        <w:rPr>
          <w:i w:val="0"/>
          <w:iCs w:val="0"/>
          <w:color w:val="auto"/>
          <w:sz w:val="22"/>
          <w:szCs w:val="22"/>
          <w:u w:val="none"/>
        </w:rPr>
        <w:fldChar w:fldCharType="begin"/>
      </w:r>
      <w:r>
        <w:rPr>
          <w:i w:val="0"/>
          <w:iCs w:val="0"/>
          <w:color w:val="auto"/>
          <w:sz w:val="22"/>
          <w:szCs w:val="22"/>
          <w:u w:val="none"/>
        </w:rPr>
        <w:instrText xml:space="preserve"> HYPERLINK "https://www.planalto.gov.br/ccivil_03/constituicao/constituicaocompilado.htm" </w:instrText>
      </w:r>
      <w:r>
        <w:rPr>
          <w:i w:val="0"/>
          <w:iCs w:val="0"/>
          <w:color w:val="auto"/>
          <w:sz w:val="22"/>
          <w:szCs w:val="22"/>
          <w:u w:val="none"/>
        </w:rPr>
        <w:fldChar w:fldCharType="separate"/>
      </w:r>
      <w:r>
        <w:rPr>
          <w:rStyle w:val="14"/>
          <w:i w:val="0"/>
          <w:iCs w:val="0"/>
          <w:color w:val="auto"/>
          <w:sz w:val="22"/>
          <w:szCs w:val="22"/>
          <w:u w:val="none"/>
        </w:rPr>
        <w:t>incisos III e IV do art. 1º e no inciso III do art. 5º da Constituição Federal</w:t>
      </w:r>
      <w:r>
        <w:rPr>
          <w:rStyle w:val="14"/>
          <w:i w:val="0"/>
          <w:iCs w:val="0"/>
          <w:color w:val="auto"/>
          <w:sz w:val="22"/>
          <w:szCs w:val="22"/>
          <w:u w:val="none"/>
        </w:rPr>
        <w:fldChar w:fldCharType="end"/>
      </w:r>
      <w:r>
        <w:rPr>
          <w:i w:val="0"/>
          <w:iCs w:val="0"/>
          <w:color w:val="auto"/>
          <w:sz w:val="22"/>
          <w:szCs w:val="22"/>
        </w:rPr>
        <w:t>;</w:t>
      </w:r>
    </w:p>
    <w:p w14:paraId="25DAD886">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lang w:val="pt-BR"/>
        </w:rPr>
        <w:t>5.12.4.</w:t>
      </w:r>
      <w:r>
        <w:rPr>
          <w:rFonts w:hint="default"/>
          <w:i w:val="0"/>
          <w:iCs w:val="0"/>
          <w:color w:val="auto"/>
          <w:sz w:val="22"/>
          <w:szCs w:val="22"/>
          <w:lang w:val="pt-BR"/>
        </w:rPr>
        <w:t xml:space="preserve"> C</w:t>
      </w:r>
      <w:r>
        <w:rPr>
          <w:i w:val="0"/>
          <w:iCs w:val="0"/>
          <w:color w:val="auto"/>
          <w:sz w:val="22"/>
          <w:szCs w:val="22"/>
        </w:rPr>
        <w:t xml:space="preserve">umpre as exigências de reserva de cargos para pessoa com deficiência e para reabilitado </w:t>
      </w:r>
      <w:r>
        <w:rPr>
          <w:i w:val="0"/>
          <w:iCs w:val="0"/>
          <w:color w:val="auto"/>
          <w:sz w:val="22"/>
          <w:szCs w:val="22"/>
          <w:highlight w:val="none"/>
        </w:rPr>
        <w:t>da Previdência Social, previstas em lei e em outras normas específicas.</w:t>
      </w:r>
    </w:p>
    <w:p w14:paraId="1333B37D">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0F9013F8">
      <w:pPr>
        <w:pStyle w:val="133"/>
        <w:numPr>
          <w:ilvl w:val="0"/>
          <w:numId w:val="0"/>
        </w:numPr>
        <w:spacing w:line="360" w:lineRule="auto"/>
        <w:ind w:leftChars="0"/>
        <w:rPr>
          <w:i w:val="0"/>
          <w:iCs w:val="0"/>
          <w:color w:val="auto"/>
          <w:sz w:val="22"/>
          <w:szCs w:val="22"/>
        </w:rPr>
      </w:pPr>
      <w:bookmarkStart w:id="17"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7"/>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4C7C700D">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210B7EE1">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17F1400A">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50A8577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C71165D">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04C4809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66F53222">
      <w:pPr>
        <w:pStyle w:val="133"/>
        <w:numPr>
          <w:ilvl w:val="0"/>
          <w:numId w:val="0"/>
        </w:numPr>
        <w:spacing w:line="360" w:lineRule="auto"/>
        <w:ind w:leftChars="0"/>
        <w:rPr>
          <w:i w:val="0"/>
          <w:iCs w:val="0"/>
          <w:color w:val="auto"/>
          <w:sz w:val="22"/>
          <w:szCs w:val="22"/>
        </w:rPr>
      </w:pPr>
      <w:bookmarkStart w:id="18"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8"/>
    </w:p>
    <w:p w14:paraId="1CCFC7DE">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6C204B37">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3C14BB2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77569733">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05E58C4">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781EA27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3048695E">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82A9D41">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6D3C01B2">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22596EEC">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7A4BF87F">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5F316161">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05B46ED7">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631542D0">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29D79F08">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48B4D67D">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9"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9"/>
    </w:p>
    <w:p w14:paraId="7878A2DF">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5897C52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22DD9998">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33C2F01E">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3737AF24">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725671A3">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855259E">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6EA9B2A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64C23F4E">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41AEC071">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413A3D62">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08834143">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4157D10C">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7579805D">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5F3E1CBF">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6F6AE952">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1BCDEB95">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289FEA16">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08DE97C4">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20"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20"/>
      <w:bookmarkStart w:id="21" w:name="_Hlk113631522"/>
    </w:p>
    <w:p w14:paraId="48DD457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2C9AE6C4">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30E326FE">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723FE91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1F0FB43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1"/>
    <w:p w14:paraId="3F2875E3">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w:t>
      </w:r>
      <w:r>
        <w:rPr>
          <w:rFonts w:hint="default" w:ascii="Arial" w:hAnsi="Arial" w:cs="Arial"/>
          <w:b w:val="0"/>
          <w:bCs/>
          <w:sz w:val="22"/>
          <w:szCs w:val="22"/>
          <w:lang w:val="pt-BR"/>
        </w:rPr>
        <w:t>01</w:t>
      </w:r>
      <w:r>
        <w:rPr>
          <w:rFonts w:ascii="Arial" w:hAnsi="Arial" w:cs="Arial"/>
          <w:b w:val="0"/>
          <w:bCs/>
          <w:sz w:val="22"/>
          <w:szCs w:val="22"/>
        </w:rPr>
        <w:t xml:space="preserve"> (um </w:t>
      </w:r>
      <w:r>
        <w:rPr>
          <w:rFonts w:hint="default" w:ascii="Arial" w:hAnsi="Arial" w:cs="Arial"/>
          <w:b w:val="0"/>
          <w:bCs/>
          <w:sz w:val="22"/>
          <w:szCs w:val="22"/>
          <w:lang w:val="pt-BR"/>
        </w:rPr>
        <w:t>milésimo</w:t>
      </w:r>
      <w:r>
        <w:rPr>
          <w:rFonts w:ascii="Arial" w:hAnsi="Arial" w:cs="Arial"/>
          <w:b w:val="0"/>
          <w:bCs/>
          <w:sz w:val="22"/>
          <w:szCs w:val="22"/>
        </w:rPr>
        <w:t xml:space="preserve"> de real)</w:t>
      </w:r>
      <w:r>
        <w:rPr>
          <w:rFonts w:ascii="Arial" w:hAnsi="Arial" w:cs="Arial"/>
          <w:sz w:val="22"/>
          <w:szCs w:val="22"/>
        </w:rPr>
        <w:t>, que incidirá tanto em relação aos lances intermediários quanto em relação ao lance que cobrir a melhor oferta.</w:t>
      </w:r>
    </w:p>
    <w:p w14:paraId="7EB6F2E3">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75EB2005">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5D88D90A">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2E3EBCFA">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2AA17E30">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1983AAD7">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4A4F9EB3">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24D999D0">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6.22.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26B51FE2">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6C2192C6">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3B3C2E3F">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1FA0C91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751F7259">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6.23. </w:t>
      </w:r>
      <w:r>
        <w:rPr>
          <w:rFonts w:hint="default" w:ascii="Arial" w:hAnsi="Arial" w:cs="Arial"/>
          <w:color w:val="auto"/>
          <w:sz w:val="22"/>
          <w:szCs w:val="22"/>
          <w:u w:val="none"/>
        </w:rPr>
        <w:t>Persistindo o empate, será assegurada preferência, sucessivamente, aos bens e serviços produzidos ou prestados por:</w:t>
      </w:r>
    </w:p>
    <w:p w14:paraId="019B39E5">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
      <w:bookmarkEnd w:id="22"/>
      <w:r>
        <w:rPr>
          <w:rFonts w:hint="default" w:cs="Arial"/>
          <w:b/>
          <w:bCs/>
          <w:color w:val="auto"/>
          <w:sz w:val="22"/>
          <w:szCs w:val="22"/>
          <w:u w:val="none"/>
          <w:lang w:val="pt-BR"/>
        </w:rPr>
        <w:t xml:space="preserve">6.23.1.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359E650C">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
      <w:bookmarkEnd w:id="23"/>
      <w:r>
        <w:rPr>
          <w:rFonts w:hint="default" w:cs="Arial"/>
          <w:b/>
          <w:bCs/>
          <w:color w:val="auto"/>
          <w:sz w:val="22"/>
          <w:szCs w:val="22"/>
          <w:u w:val="none"/>
          <w:lang w:val="pt-BR"/>
        </w:rPr>
        <w:t>6.23.2.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156197A8">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ii"/>
      <w:bookmarkEnd w:id="24"/>
      <w:r>
        <w:rPr>
          <w:rFonts w:hint="default" w:cs="Arial"/>
          <w:b/>
          <w:bCs/>
          <w:color w:val="auto"/>
          <w:sz w:val="22"/>
          <w:szCs w:val="22"/>
          <w:u w:val="none"/>
          <w:lang w:val="pt-BR"/>
        </w:rPr>
        <w:t>6.23.3.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61C4B713">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5" w:name="art60§1iv"/>
      <w:bookmarkEnd w:id="25"/>
      <w:r>
        <w:rPr>
          <w:rFonts w:hint="default" w:cs="Arial"/>
          <w:b/>
          <w:bCs/>
          <w:color w:val="auto"/>
          <w:sz w:val="22"/>
          <w:szCs w:val="22"/>
          <w:u w:val="none"/>
          <w:lang w:val="pt-BR"/>
        </w:rPr>
        <w:t xml:space="preserve">6.23.4.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1267308F">
      <w:pPr>
        <w:pStyle w:val="133"/>
        <w:numPr>
          <w:ilvl w:val="0"/>
          <w:numId w:val="0"/>
        </w:numPr>
        <w:spacing w:line="360" w:lineRule="auto"/>
        <w:ind w:leftChars="0"/>
        <w:rPr>
          <w:rFonts w:hint="default" w:ascii="Arial" w:hAnsi="Arial" w:cs="Arial"/>
          <w:color w:val="auto"/>
          <w:sz w:val="22"/>
          <w:szCs w:val="22"/>
          <w:u w:val="none"/>
        </w:rPr>
      </w:pPr>
      <w:bookmarkStart w:id="26" w:name="_Hlk114646655"/>
      <w:r>
        <w:rPr>
          <w:rFonts w:hint="default" w:cs="Arial"/>
          <w:b/>
          <w:bCs/>
          <w:color w:val="auto"/>
          <w:sz w:val="22"/>
          <w:szCs w:val="22"/>
          <w:u w:val="none"/>
          <w:lang w:val="pt-BR"/>
        </w:rPr>
        <w:t>6.24.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45047EBF">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6.25.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3CE6E5B">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6.26.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1BC6C09B">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O resultado da negociação será divulgado a todos os licitantes e anexado aos autos do processo licitatório.</w:t>
      </w:r>
    </w:p>
    <w:p w14:paraId="4F3B5E9B">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7" w:name="_Hlk117016948"/>
    </w:p>
    <w:bookmarkEnd w:id="27"/>
    <w:p w14:paraId="6DC0A3FD">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1D5E3EE0">
      <w:pPr>
        <w:pStyle w:val="133"/>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cs="Arial"/>
          <w:b/>
          <w:bCs/>
          <w:color w:val="auto"/>
          <w:sz w:val="22"/>
          <w:szCs w:val="22"/>
          <w:u w:val="none"/>
          <w:lang w:val="pt-BR"/>
        </w:rPr>
        <w:t>6.30.</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6"/>
    </w:p>
    <w:p w14:paraId="46FB9B02">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525C6AE0">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7E895A7E">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ITEM, observado o preço total de referência do item, obtido por meio de pesquisa de mercado.</w:t>
      </w:r>
    </w:p>
    <w:p w14:paraId="0ECF2CBF">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60BB996A">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5CA71EBB">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35496A70">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3173A06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02E888C5">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3FAD9132">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75EE931D">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6B3D5997">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3302D4B8">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29CEE6F5">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2F4451CE">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07B12CC1">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4AAB6687">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2AB36756">
      <w:pPr>
        <w:pStyle w:val="136"/>
        <w:numPr>
          <w:ilvl w:val="0"/>
          <w:numId w:val="0"/>
        </w:numPr>
        <w:spacing w:line="360" w:lineRule="auto"/>
        <w:ind w:left="4" w:leftChars="0" w:firstLine="477" w:firstLineChars="216"/>
        <w:rPr>
          <w:sz w:val="22"/>
          <w:szCs w:val="22"/>
        </w:rPr>
      </w:pPr>
      <w:bookmarkStart w:id="28"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8"/>
      <w:r>
        <w:rPr>
          <w:sz w:val="22"/>
          <w:szCs w:val="22"/>
        </w:rPr>
        <w:t>.</w:t>
      </w:r>
    </w:p>
    <w:p w14:paraId="47FDE992">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49247CBB">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6F18468">
      <w:pPr>
        <w:pStyle w:val="136"/>
        <w:numPr>
          <w:ilvl w:val="0"/>
          <w:numId w:val="0"/>
        </w:numPr>
        <w:spacing w:line="360" w:lineRule="auto"/>
        <w:ind w:left="4" w:leftChars="0" w:firstLine="477" w:firstLineChars="216"/>
        <w:rPr>
          <w:b/>
          <w:bCs/>
          <w:sz w:val="22"/>
          <w:szCs w:val="22"/>
        </w:rPr>
      </w:pPr>
      <w:bookmarkStart w:id="29"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9"/>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5B1B97EA">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9578DB0">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1FA7E945">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42AE62F0">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79C8CB4E">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4551A45B">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724E7531">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30" w:name="art39"/>
      <w:bookmarkEnd w:id="30"/>
    </w:p>
    <w:p w14:paraId="15AAC6AC">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78FBE02E">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11</w:t>
      </w:r>
      <w:r>
        <w:rPr>
          <w:rFonts w:ascii="Arial" w:hAnsi="Arial" w:cs="Arial"/>
          <w:b/>
          <w:sz w:val="22"/>
          <w:szCs w:val="22"/>
        </w:rPr>
        <w:t xml:space="preserve">.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1DBBBEE2">
      <w:pPr>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19B57A27">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610D61D3">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0B5E7C7C">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012E61C3">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350CA8DA">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065ACCC4">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2D7F4B66">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5A6503F5">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31AF98E2">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w:t>
      </w:r>
      <w:r>
        <w:rPr>
          <w:rFonts w:hint="default" w:ascii="Arial" w:hAnsi="Arial" w:cs="Arial"/>
          <w:sz w:val="22"/>
          <w:szCs w:val="22"/>
          <w:lang w:val="pt-BR"/>
        </w:rPr>
        <w:t>produtos</w:t>
      </w:r>
      <w:r>
        <w:rPr>
          <w:rFonts w:ascii="Arial" w:hAnsi="Arial" w:cs="Arial"/>
          <w:sz w:val="22"/>
          <w:szCs w:val="22"/>
        </w:rPr>
        <w:t xml:space="preserve"> ser fornecidos sem ônus adicionais;</w:t>
      </w:r>
    </w:p>
    <w:p w14:paraId="2D262F6A">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63F3112C">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40778901">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5F41CAB1">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15249C7C">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58983E17">
      <w:pPr>
        <w:pStyle w:val="133"/>
        <w:numPr>
          <w:ilvl w:val="1"/>
          <w:numId w:val="8"/>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4FA22ABB">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56BADC5">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5B282C06">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32378B32">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26C13B70">
      <w:pPr>
        <w:widowControl w:val="0"/>
        <w:numPr>
          <w:ilvl w:val="1"/>
          <w:numId w:val="8"/>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3EBDA5F7">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68FE7C53">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2AD40C4C">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w:t>
      </w:r>
      <w:r>
        <w:rPr>
          <w:rFonts w:hint="default"/>
          <w:i w:val="0"/>
          <w:iCs w:val="0"/>
          <w:color w:val="auto"/>
          <w:sz w:val="22"/>
          <w:szCs w:val="22"/>
          <w:highlight w:val="none"/>
          <w:lang w:val="pt-BR"/>
        </w:rPr>
        <w:t>produtos</w:t>
      </w:r>
      <w:r>
        <w:rPr>
          <w:i w:val="0"/>
          <w:iCs w:val="0"/>
          <w:color w:val="auto"/>
          <w:sz w:val="22"/>
          <w:szCs w:val="22"/>
          <w:highlight w:val="none"/>
        </w:rPr>
        <w:t>, equipamentos, ferramentas e utensílios necessários, em quantidades e qualidades adequadas à perfeita execução contratual, promovendo, quando requerido, sua substituição.</w:t>
      </w:r>
    </w:p>
    <w:p w14:paraId="491DB858">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i w:val="0"/>
          <w:iCs w:val="0"/>
          <w:color w:val="auto"/>
          <w:sz w:val="22"/>
          <w:szCs w:val="22"/>
          <w:highlight w:val="none"/>
        </w:rPr>
        <w:t>.</w:t>
      </w:r>
    </w:p>
    <w:p w14:paraId="17F63A0A">
      <w:pPr>
        <w:pStyle w:val="127"/>
        <w:numPr>
          <w:ilvl w:val="0"/>
          <w:numId w:val="0"/>
        </w:numPr>
        <w:tabs>
          <w:tab w:val="left" w:pos="567"/>
        </w:tabs>
        <w:spacing w:after="240" w:line="360" w:lineRule="auto"/>
        <w:ind w:leftChars="-8"/>
        <w:jc w:val="both"/>
        <w:rPr>
          <w:rFonts w:hint="default" w:ascii="Arial" w:hAnsi="Arial" w:cs="Arial"/>
          <w:sz w:val="22"/>
          <w:szCs w:val="22"/>
          <w:lang w:val="pt-BR"/>
        </w:rPr>
      </w:pPr>
      <w:r>
        <w:rPr>
          <w:rFonts w:ascii="Arial" w:hAnsi="Arial" w:cs="Arial"/>
          <w:b/>
          <w:sz w:val="22"/>
          <w:szCs w:val="22"/>
          <w:u w:val="none"/>
        </w:rPr>
        <w:t>8.1</w:t>
      </w:r>
      <w:r>
        <w:rPr>
          <w:rFonts w:hint="default" w:ascii="Arial" w:hAnsi="Arial" w:cs="Arial"/>
          <w:b/>
          <w:sz w:val="22"/>
          <w:szCs w:val="22"/>
          <w:u w:val="none"/>
          <w:lang w:val="pt-BR"/>
        </w:rPr>
        <w:t>3</w:t>
      </w:r>
      <w:r>
        <w:rPr>
          <w:rFonts w:ascii="Arial" w:hAnsi="Arial" w:cs="Arial"/>
          <w:b/>
          <w:sz w:val="22"/>
          <w:szCs w:val="22"/>
          <w:u w:val="none"/>
        </w:rPr>
        <w:t>.</w:t>
      </w:r>
      <w:r>
        <w:rPr>
          <w:rFonts w:ascii="Arial" w:hAnsi="Arial" w:cs="Arial"/>
          <w:sz w:val="22"/>
          <w:szCs w:val="22"/>
          <w:u w:val="none"/>
        </w:rPr>
        <w:t xml:space="preserve"> </w:t>
      </w:r>
      <w:r>
        <w:rPr>
          <w:rFonts w:hint="default" w:ascii="Arial" w:hAnsi="Arial" w:cs="Arial"/>
          <w:sz w:val="22"/>
          <w:szCs w:val="22"/>
          <w:lang w:val="pt-BR"/>
        </w:rPr>
        <w:t xml:space="preserve"> </w:t>
      </w:r>
      <w:r>
        <w:rPr>
          <w:rFonts w:ascii="Arial" w:hAnsi="Arial" w:cs="Arial"/>
          <w:sz w:val="22"/>
          <w:szCs w:val="22"/>
        </w:rPr>
        <w:t>Fica estabelecido que, se solicitado, as empresas declaradas vencedoras no certame deverão obrigatoriamente apresentar amostra do item declarado como vencedor</w:t>
      </w:r>
      <w:r>
        <w:rPr>
          <w:rFonts w:hint="default" w:ascii="Arial" w:hAnsi="Arial" w:cs="Arial"/>
          <w:sz w:val="22"/>
          <w:szCs w:val="22"/>
          <w:lang w:val="pt-BR"/>
        </w:rPr>
        <w:t>.</w:t>
      </w:r>
    </w:p>
    <w:p w14:paraId="4BA4D238">
      <w:pPr>
        <w:pStyle w:val="127"/>
        <w:numPr>
          <w:ilvl w:val="0"/>
          <w:numId w:val="0"/>
        </w:numPr>
        <w:tabs>
          <w:tab w:val="left" w:pos="567"/>
        </w:tabs>
        <w:spacing w:after="240" w:line="360" w:lineRule="auto"/>
        <w:ind w:leftChars="-8"/>
        <w:jc w:val="both"/>
        <w:rPr>
          <w:rFonts w:ascii="Arial" w:hAnsi="Arial" w:cs="Arial"/>
          <w:b/>
          <w:bCs/>
          <w:sz w:val="22"/>
          <w:szCs w:val="22"/>
        </w:rPr>
      </w:pPr>
      <w:r>
        <w:rPr>
          <w:rFonts w:hint="default" w:ascii="Arial" w:hAnsi="Arial" w:cs="Arial"/>
          <w:b/>
          <w:bCs/>
          <w:sz w:val="22"/>
          <w:szCs w:val="22"/>
          <w:lang w:val="pt-BR"/>
        </w:rPr>
        <w:t xml:space="preserve">8.14. </w:t>
      </w:r>
      <w:r>
        <w:rPr>
          <w:rFonts w:ascii="Arial" w:hAnsi="Arial" w:cs="Arial"/>
          <w:b/>
          <w:bCs/>
          <w:sz w:val="22"/>
          <w:szCs w:val="22"/>
        </w:rPr>
        <w:t>A apresentação das amostras, eventualmente solicitadas, ocorrerá da seguinte forma: após o encerramento da sessão será aberto o prazo de até 2 (dois) dias para a empresa enviar amostra dos itens solicitados, declarado como vencedor, onde o setor de alimentação escolar, por meio da nutricionista responsável técnica do PNAE, fará o teste de aceitabilidade conforme Resolução n° 06 de 08 de maio de 2020.</w:t>
      </w:r>
    </w:p>
    <w:p w14:paraId="4FC89EEC">
      <w:pPr>
        <w:pStyle w:val="127"/>
        <w:numPr>
          <w:ilvl w:val="0"/>
          <w:numId w:val="0"/>
        </w:numPr>
        <w:tabs>
          <w:tab w:val="left" w:pos="567"/>
        </w:tabs>
        <w:spacing w:after="240" w:line="360" w:lineRule="auto"/>
        <w:ind w:leftChars="-8"/>
        <w:jc w:val="both"/>
        <w:rPr>
          <w:rFonts w:ascii="Arial" w:hAnsi="Arial" w:cs="Arial"/>
          <w:b/>
          <w:color w:val="000000"/>
          <w:sz w:val="22"/>
          <w:szCs w:val="22"/>
        </w:rPr>
      </w:pPr>
      <w:r>
        <w:rPr>
          <w:rFonts w:hint="default" w:ascii="Arial" w:hAnsi="Arial" w:cs="Arial"/>
          <w:b/>
          <w:bCs/>
          <w:sz w:val="22"/>
          <w:szCs w:val="22"/>
          <w:lang w:val="pt-BR"/>
        </w:rPr>
        <w:t xml:space="preserve">8.15 </w:t>
      </w:r>
      <w:r>
        <w:rPr>
          <w:rFonts w:ascii="Arial" w:hAnsi="Arial" w:cs="Arial"/>
          <w:b w:val="0"/>
          <w:bCs w:val="0"/>
          <w:sz w:val="22"/>
          <w:szCs w:val="22"/>
        </w:rPr>
        <w:t>F</w:t>
      </w:r>
      <w:r>
        <w:rPr>
          <w:rFonts w:ascii="Arial" w:hAnsi="Arial" w:cs="Arial"/>
          <w:sz w:val="22"/>
          <w:szCs w:val="22"/>
        </w:rPr>
        <w:t>eita a análise e o produto sendo aceito, será dado prosseguimento ao processo de licitação. Caso não seja aceito, será chamado o segundo colocado para que apresente os produtos nos mesmos prazos concedidos para o primeiro colocado.</w:t>
      </w:r>
    </w:p>
    <w:p w14:paraId="6A091C3E">
      <w:pPr>
        <w:pStyle w:val="2"/>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319D2278">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2F1524A3">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04DFE9D5">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4892664B">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70D043C5">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2B2F791D">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3C14166A">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1E43E601">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7BB3E598">
      <w:pPr>
        <w:pStyle w:val="133"/>
        <w:numPr>
          <w:ilvl w:val="0"/>
          <w:numId w:val="0"/>
        </w:numPr>
        <w:spacing w:line="360" w:lineRule="auto"/>
        <w:ind w:left="0" w:leftChars="0" w:firstLine="481" w:firstLineChars="218"/>
        <w:rPr>
          <w:sz w:val="22"/>
          <w:szCs w:val="22"/>
        </w:rPr>
      </w:pPr>
      <w:bookmarkStart w:id="31"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1"/>
    </w:p>
    <w:p w14:paraId="61B28000">
      <w:pPr>
        <w:pStyle w:val="133"/>
        <w:numPr>
          <w:ilvl w:val="0"/>
          <w:numId w:val="0"/>
        </w:numPr>
        <w:spacing w:line="360" w:lineRule="auto"/>
        <w:ind w:left="0" w:leftChars="0" w:firstLine="481" w:firstLineChars="218"/>
        <w:rPr>
          <w:rFonts w:hint="default"/>
          <w:sz w:val="22"/>
          <w:szCs w:val="22"/>
          <w:lang w:val="pt-BR"/>
        </w:rPr>
      </w:pPr>
      <w:bookmarkStart w:id="32"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2"/>
      <w:r>
        <w:rPr>
          <w:rFonts w:hint="default"/>
          <w:sz w:val="22"/>
          <w:szCs w:val="22"/>
          <w:lang w:val="pt-BR"/>
        </w:rPr>
        <w:t>.</w:t>
      </w:r>
    </w:p>
    <w:p w14:paraId="69EA360E">
      <w:pPr>
        <w:pStyle w:val="133"/>
        <w:numPr>
          <w:ilvl w:val="0"/>
          <w:numId w:val="0"/>
        </w:numPr>
        <w:spacing w:line="360" w:lineRule="auto"/>
        <w:ind w:left="0" w:leftChars="0" w:firstLine="481" w:firstLineChars="218"/>
        <w:rPr>
          <w:sz w:val="22"/>
          <w:szCs w:val="22"/>
        </w:rPr>
      </w:pPr>
      <w:bookmarkStart w:id="33"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3"/>
      <w:r>
        <w:rPr>
          <w:sz w:val="22"/>
          <w:szCs w:val="22"/>
        </w:rPr>
        <w:t>.</w:t>
      </w:r>
    </w:p>
    <w:p w14:paraId="2204B150">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20F4FE73">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36ECB682">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04717AF2">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2DF7E835">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1B9C35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080B058">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09A610DD">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3DCADCF">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599CBC22">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0BF1B0A3">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6DE144CD">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6282435A">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nscrição no Cadastro Nacional de Pessoas Jurídicas</w:t>
      </w:r>
      <w:r>
        <w:rPr>
          <w:rFonts w:ascii="Arial" w:hAnsi="Arial" w:cs="Arial"/>
          <w:b/>
          <w:bCs/>
          <w:sz w:val="22"/>
          <w:szCs w:val="22"/>
        </w:rPr>
        <w:t xml:space="preserve"> </w:t>
      </w:r>
      <w:r>
        <w:rPr>
          <w:rFonts w:ascii="Arial" w:hAnsi="Arial" w:cs="Arial"/>
          <w:b/>
          <w:bCs/>
          <w:sz w:val="22"/>
          <w:szCs w:val="22"/>
          <w:u w:val="none"/>
        </w:rPr>
        <w:t>(CNPJ);</w:t>
      </w:r>
    </w:p>
    <w:p w14:paraId="1117D443">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07E38F1E">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bCs/>
          <w:sz w:val="22"/>
          <w:szCs w:val="22"/>
          <w:u w:val="none"/>
        </w:rPr>
        <w:t xml:space="preserve">Fazenda Federal (incluindo </w:t>
      </w:r>
      <w:r>
        <w:rPr>
          <w:rFonts w:hint="default" w:ascii="Arial" w:hAnsi="Arial" w:cs="Arial"/>
          <w:b/>
          <w:bCs/>
          <w:sz w:val="22"/>
          <w:szCs w:val="22"/>
          <w:u w:val="none"/>
          <w:lang w:val="pt-BR"/>
        </w:rPr>
        <w:t>Seguridade Social</w:t>
      </w:r>
      <w:r>
        <w:rPr>
          <w:rFonts w:ascii="Arial" w:hAnsi="Arial" w:cs="Arial"/>
          <w:b/>
          <w:bCs/>
          <w:sz w:val="22"/>
          <w:szCs w:val="22"/>
          <w:u w:val="none"/>
        </w:rPr>
        <w:t>), Estadual e Municipal</w:t>
      </w:r>
      <w:r>
        <w:rPr>
          <w:rFonts w:ascii="Arial" w:hAnsi="Arial" w:cs="Arial"/>
          <w:b/>
          <w:bCs/>
          <w:sz w:val="22"/>
          <w:szCs w:val="22"/>
        </w:rPr>
        <w:t xml:space="preserve"> do domicílio ou sede do </w:t>
      </w:r>
      <w:r>
        <w:rPr>
          <w:rFonts w:hint="default" w:ascii="Arial" w:hAnsi="Arial" w:cs="Arial"/>
          <w:b/>
          <w:bCs/>
          <w:sz w:val="22"/>
          <w:szCs w:val="22"/>
          <w:lang w:val="pt-BR"/>
        </w:rPr>
        <w:t>licitante</w:t>
      </w:r>
      <w:r>
        <w:rPr>
          <w:rFonts w:hint="default" w:ascii="Arial" w:hAnsi="Arial" w:cs="Arial"/>
          <w:sz w:val="22"/>
          <w:szCs w:val="22"/>
          <w:lang w:val="pt-BR"/>
        </w:rPr>
        <w:t>, ou outra equivalente, na forma da lei</w:t>
      </w:r>
      <w:r>
        <w:rPr>
          <w:rFonts w:ascii="Arial" w:hAnsi="Arial" w:cs="Arial"/>
          <w:sz w:val="22"/>
          <w:szCs w:val="22"/>
        </w:rPr>
        <w:t>;</w:t>
      </w:r>
    </w:p>
    <w:p w14:paraId="4D8B84EE">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bCs w:val="0"/>
          <w:sz w:val="22"/>
          <w:szCs w:val="22"/>
          <w:u w:val="none"/>
        </w:rPr>
        <w:t>(FGTS)</w:t>
      </w:r>
      <w:r>
        <w:rPr>
          <w:rFonts w:ascii="Arial" w:hAnsi="Arial" w:cs="Arial"/>
          <w:b w:val="0"/>
          <w:bCs/>
          <w:sz w:val="22"/>
          <w:szCs w:val="22"/>
          <w:u w:val="none"/>
        </w:rPr>
        <w:t xml:space="preserve">,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03FAAA5F">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w:t>
      </w:r>
      <w:r>
        <w:rPr>
          <w:rFonts w:ascii="Arial" w:hAnsi="Arial" w:cs="Arial"/>
          <w:b/>
          <w:bCs/>
          <w:sz w:val="22"/>
          <w:szCs w:val="22"/>
          <w:u w:val="none"/>
        </w:rPr>
        <w:t>(CNDT</w:t>
      </w:r>
      <w:r>
        <w:rPr>
          <w:rFonts w:hint="default" w:ascii="Arial" w:hAnsi="Arial" w:cs="Arial"/>
          <w:b/>
          <w:bCs/>
          <w:sz w:val="22"/>
          <w:szCs w:val="22"/>
          <w:u w:val="none"/>
          <w:lang w:val="pt-BR"/>
        </w:rPr>
        <w: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21F0CAA9">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III.</w:t>
      </w:r>
    </w:p>
    <w:p w14:paraId="6778B3AB">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755A4CD1">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9.4.1.</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bCs w:val="0"/>
          <w:color w:val="000000"/>
          <w:sz w:val="22"/>
          <w:szCs w:val="22"/>
          <w:u w:val="none"/>
        </w:rPr>
        <w:t xml:space="preserve">falência </w:t>
      </w:r>
      <w:r>
        <w:rPr>
          <w:rFonts w:hint="default" w:ascii="Arial" w:hAnsi="Arial" w:cs="Arial"/>
          <w:b/>
          <w:bCs w:val="0"/>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 no prazo de até 30 dias antecedentes à realização do certame</w:t>
      </w:r>
      <w:r>
        <w:rPr>
          <w:rFonts w:ascii="Arial" w:hAnsi="Arial" w:cs="Arial"/>
          <w:color w:val="000000"/>
          <w:sz w:val="22"/>
          <w:szCs w:val="22"/>
        </w:rPr>
        <w:t>.</w:t>
      </w:r>
    </w:p>
    <w:p w14:paraId="6E9BAEB2">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9.4.1.1.</w:t>
      </w:r>
      <w:r>
        <w:rPr>
          <w:rFonts w:hint="default" w:ascii="Arial" w:hAnsi="Arial" w:cs="Arial"/>
          <w:b/>
          <w:sz w:val="22"/>
          <w:szCs w:val="22"/>
          <w:lang w:val="pt-BR"/>
        </w:rPr>
        <w:t xml:space="preserve"> </w:t>
      </w:r>
      <w:r>
        <w:rPr>
          <w:rFonts w:ascii="Arial" w:hAnsi="Arial" w:cs="Arial"/>
          <w:sz w:val="22"/>
          <w:szCs w:val="22"/>
        </w:rPr>
        <w:t>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5DA77B8A">
      <w:pPr>
        <w:widowControl w:val="0"/>
        <w:spacing w:line="360" w:lineRule="auto"/>
        <w:ind w:left="0" w:leftChars="0" w:firstLine="830" w:firstLineChars="376"/>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.1.</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1EEBC6A9">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3AB1AD2F">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5</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043BCE11">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9.5.1.1.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6D1655AC">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9.5.1.2.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0785BEE6">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9.5.1.3.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2D73567A">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6E951DBF">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9.5.1.5.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13A3F040">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9.5.1.6.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780AC88B">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9.5.1.7.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461DF6CB">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614E5C82">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1F04314E">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117CF901">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301999D6">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0BAC60BE">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34695559">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9.5.4.1.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12C38B0A">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9.5.5. </w:t>
      </w:r>
      <w:r>
        <w:rPr>
          <w:rFonts w:ascii="Arial" w:hAnsi="Arial" w:cs="Arial"/>
          <w:b/>
          <w:sz w:val="22"/>
          <w:szCs w:val="22"/>
          <w:highlight w:val="none"/>
        </w:rPr>
        <w:t>Declaração de não parentesco:</w:t>
      </w:r>
    </w:p>
    <w:p w14:paraId="460A31F6">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9.5.5.1.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14FDDDFA">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9.6. Observações:</w:t>
      </w:r>
    </w:p>
    <w:p w14:paraId="1C848F4E">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9.6.1. </w:t>
      </w:r>
      <w:r>
        <w:rPr>
          <w:rFonts w:ascii="Arial" w:hAnsi="Arial" w:cs="Arial"/>
          <w:sz w:val="22"/>
          <w:szCs w:val="22"/>
        </w:rPr>
        <w:t>O objeto constante do ato constitutivo da empresa deve ser compatível com o objeto licitado.</w:t>
      </w:r>
    </w:p>
    <w:p w14:paraId="6D44B0E2">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68BB1156">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105B9992">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4F6438F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3D2DD066">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9.6.6.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6693F849">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70497967">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9.6.8. </w:t>
      </w:r>
      <w:r>
        <w:rPr>
          <w:rFonts w:ascii="Arial" w:hAnsi="Arial" w:cs="Arial"/>
          <w:sz w:val="22"/>
          <w:szCs w:val="22"/>
        </w:rPr>
        <w:t>Na hipótese da apresentação de documentos originais, estes serão anexados ao processo licitatório.</w:t>
      </w:r>
    </w:p>
    <w:p w14:paraId="1A5C855A">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576905B8">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9.6.10.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4A0C231">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9.6.11. </w:t>
      </w:r>
      <w:r>
        <w:rPr>
          <w:rFonts w:ascii="Arial" w:hAnsi="Arial" w:cs="Arial"/>
          <w:szCs w:val="22"/>
        </w:rPr>
        <w:t>Uma vez incluído no processo licitatório, nenhum documento será devolvido, salvo se original a ser substituído por cópia reprográfica autenticada.</w:t>
      </w:r>
    </w:p>
    <w:p w14:paraId="2084CA3B">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9.6.12.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644697BF">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9.6.13.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1AA08F53">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37BEA34F">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7B70EB1F">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546DF1F">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4DFB5986">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4A4F1128">
      <w:pPr>
        <w:pStyle w:val="136"/>
        <w:numPr>
          <w:ilvl w:val="0"/>
          <w:numId w:val="0"/>
        </w:numPr>
        <w:spacing w:line="360" w:lineRule="auto"/>
        <w:ind w:left="0" w:leftChars="0" w:firstLine="481" w:firstLineChars="218"/>
        <w:rPr>
          <w:sz w:val="22"/>
          <w:szCs w:val="22"/>
          <w:highlight w:val="none"/>
        </w:rPr>
      </w:pPr>
      <w:bookmarkStart w:id="34" w:name="_Hlk135318381"/>
      <w:bookmarkStart w:id="35"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4"/>
    </w:p>
    <w:bookmarkEnd w:id="35"/>
    <w:p w14:paraId="6AC53C6A">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74F7B3E3">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05E278C9">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682BC316">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14E4B19">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CBBA88A">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0737A120">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3C2C2293">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7B1E0BE2">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6AAE06DB">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03278957">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1B90A60C">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7309AEE7">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53F8EA20">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
      <w:bookmarkEnd w:id="36"/>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5FA81DB0">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
      <w:bookmarkEnd w:id="37"/>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5B696689">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ii"/>
      <w:bookmarkEnd w:id="38"/>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4FA3C76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9" w:name="art71iv"/>
      <w:bookmarkEnd w:id="39"/>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5BDA9E3B">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1"/>
      <w:bookmarkEnd w:id="40"/>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456C36D4">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2"/>
      <w:bookmarkEnd w:id="41"/>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49BB8C54">
      <w:pPr>
        <w:pStyle w:val="20"/>
        <w:keepNext w:val="0"/>
        <w:keepLines w:val="0"/>
        <w:widowControl/>
        <w:suppressLineNumbers w:val="0"/>
        <w:spacing w:before="225" w:beforeAutospacing="0" w:after="225" w:afterAutospacing="0" w:line="360" w:lineRule="auto"/>
        <w:ind w:right="0"/>
        <w:jc w:val="both"/>
        <w:rPr>
          <w:sz w:val="22"/>
          <w:szCs w:val="22"/>
        </w:rPr>
      </w:pPr>
      <w:bookmarkStart w:id="42" w:name="art71§3"/>
      <w:bookmarkEnd w:id="42"/>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742CCA8C">
      <w:pPr>
        <w:spacing w:before="240" w:after="240" w:line="360" w:lineRule="auto"/>
        <w:jc w:val="both"/>
        <w:rPr>
          <w:rFonts w:ascii="Arial" w:hAnsi="Arial" w:cs="Arial"/>
          <w:sz w:val="22"/>
          <w:szCs w:val="22"/>
        </w:rPr>
      </w:pPr>
      <w:bookmarkStart w:id="43" w:name="art71§4"/>
      <w:bookmarkEnd w:id="43"/>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7D8CE2B0">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p>
    <w:p w14:paraId="4BA69997">
      <w:pPr>
        <w:spacing w:line="240" w:lineRule="auto"/>
        <w:jc w:val="both"/>
        <w:rPr>
          <w:rFonts w:hint="default" w:ascii="Arial" w:hAnsi="Arial" w:cs="Arial"/>
          <w:b/>
          <w:snapToGrid w:val="0"/>
          <w:sz w:val="22"/>
          <w:szCs w:val="22"/>
        </w:rPr>
      </w:pPr>
    </w:p>
    <w:p w14:paraId="32B7909E">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Cs/>
          <w:snapToGrid w:val="0"/>
          <w:sz w:val="22"/>
          <w:szCs w:val="22"/>
        </w:rPr>
        <w:t>O Contrato, no presente pregão, será substituído pela Nota de Empenho ou pela ordem de fornecimento.</w:t>
      </w:r>
    </w:p>
    <w:p w14:paraId="6EABCDEC">
      <w:pPr>
        <w:spacing w:line="240" w:lineRule="auto"/>
        <w:jc w:val="both"/>
        <w:rPr>
          <w:rFonts w:hint="default" w:ascii="Arial" w:hAnsi="Arial" w:cs="Arial"/>
          <w:bCs/>
          <w:snapToGrid w:val="0"/>
          <w:sz w:val="22"/>
          <w:szCs w:val="22"/>
        </w:rPr>
      </w:pPr>
    </w:p>
    <w:p w14:paraId="6528044C">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57D63776">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60115130">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3FF17712">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1D068420">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5D56DD10">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14D57BD4">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25D78D14">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3179061B">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040A18C5">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01751046">
      <w:pPr>
        <w:pStyle w:val="133"/>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A99208A">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049C04FC">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2F66257D">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4532B66E">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6EDE08D5">
      <w:pPr>
        <w:pStyle w:val="133"/>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Anex</w:t>
      </w:r>
      <w:r>
        <w:rPr>
          <w:sz w:val="22"/>
          <w:szCs w:val="22"/>
          <w:highlight w:val="none"/>
        </w:rPr>
        <w:t>o</w:t>
      </w:r>
      <w:r>
        <w:rPr>
          <w:rFonts w:hint="default"/>
          <w:sz w:val="22"/>
          <w:szCs w:val="22"/>
          <w:highlight w:val="none"/>
          <w:lang w:val="pt-BR"/>
        </w:rPr>
        <w:t xml:space="preserve"> V</w:t>
      </w:r>
      <w:r>
        <w:rPr>
          <w:sz w:val="22"/>
          <w:szCs w:val="22"/>
          <w:highlight w:val="none"/>
        </w:rPr>
        <w:t>, a formação do cadastro de reserva</w:t>
      </w:r>
      <w:r>
        <w:rPr>
          <w:rFonts w:hint="default"/>
          <w:sz w:val="22"/>
          <w:szCs w:val="22"/>
          <w:highlight w:val="none"/>
          <w:lang w:val="pt-BR"/>
        </w:rPr>
        <w:t xml:space="preserve"> com</w:t>
      </w:r>
      <w:r>
        <w:rPr>
          <w:sz w:val="22"/>
          <w:szCs w:val="22"/>
          <w:highlight w:val="none"/>
        </w:rPr>
        <w:t xml:space="preserve"> o registro:</w:t>
      </w:r>
    </w:p>
    <w:p w14:paraId="649585B1">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4" w:name="_Hlk132991372"/>
      <w:r>
        <w:rPr>
          <w:sz w:val="22"/>
          <w:szCs w:val="22"/>
          <w:highlight w:val="none"/>
        </w:rPr>
        <w:t xml:space="preserve">que </w:t>
      </w:r>
      <w:bookmarkStart w:id="45" w:name="_Hlk132989696"/>
      <w:r>
        <w:rPr>
          <w:sz w:val="22"/>
          <w:szCs w:val="22"/>
          <w:highlight w:val="none"/>
        </w:rPr>
        <w:t>aceitarem cotar o objeto com preço igual ao do adjudicatári</w:t>
      </w:r>
      <w:bookmarkEnd w:id="44"/>
      <w:r>
        <w:rPr>
          <w:sz w:val="22"/>
          <w:szCs w:val="22"/>
          <w:highlight w:val="none"/>
        </w:rPr>
        <w:t>o</w:t>
      </w:r>
      <w:bookmarkEnd w:id="45"/>
      <w:r>
        <w:rPr>
          <w:sz w:val="22"/>
          <w:szCs w:val="22"/>
          <w:highlight w:val="none"/>
        </w:rPr>
        <w:t xml:space="preserve">, observada a classificação na licitação; e </w:t>
      </w:r>
    </w:p>
    <w:p w14:paraId="2C28312D">
      <w:pPr>
        <w:pStyle w:val="136"/>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6951459E">
      <w:pPr>
        <w:pStyle w:val="133"/>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731422B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12.15. </w:t>
      </w:r>
      <w:r>
        <w:rPr>
          <w:rFonts w:hint="default" w:ascii="Arial" w:hAnsi="Arial" w:cs="Arial"/>
          <w:color w:val="auto"/>
          <w:sz w:val="22"/>
          <w:szCs w:val="22"/>
        </w:rPr>
        <w:t xml:space="preserve">O registro a que se refere o item </w:t>
      </w:r>
      <w:r>
        <w:rPr>
          <w:rFonts w:hint="default" w:cs="Arial"/>
          <w:color w:val="auto"/>
          <w:sz w:val="22"/>
          <w:szCs w:val="22"/>
          <w:lang w:val="pt-BR"/>
        </w:rPr>
        <w:t>12.13.1.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 xml:space="preserve">vo a formação de cadastro de reserva para o caso de impossibilidade de atendimento pelo signatário da </w:t>
      </w:r>
      <w:r>
        <w:rPr>
          <w:rFonts w:hint="default" w:cs="Arial"/>
          <w:color w:val="auto"/>
          <w:sz w:val="22"/>
          <w:szCs w:val="22"/>
          <w:lang w:val="pt-BR"/>
        </w:rPr>
        <w:t>A</w:t>
      </w:r>
      <w:r>
        <w:rPr>
          <w:rFonts w:hint="default" w:ascii="Arial" w:hAnsi="Arial" w:cs="Arial"/>
          <w:color w:val="auto"/>
          <w:sz w:val="22"/>
          <w:szCs w:val="22"/>
        </w:rPr>
        <w:t>ta</w:t>
      </w:r>
      <w:r>
        <w:rPr>
          <w:rFonts w:hint="default" w:cs="Arial"/>
          <w:color w:val="auto"/>
          <w:sz w:val="22"/>
          <w:szCs w:val="22"/>
          <w:lang w:val="pt-BR"/>
        </w:rPr>
        <w:t xml:space="preserve"> de Registro de Preços</w:t>
      </w:r>
      <w:r>
        <w:rPr>
          <w:rFonts w:hint="default" w:ascii="Arial" w:hAnsi="Arial" w:cs="Arial"/>
          <w:color w:val="auto"/>
          <w:sz w:val="22"/>
          <w:szCs w:val="22"/>
        </w:rPr>
        <w:t>.</w:t>
      </w:r>
    </w:p>
    <w:p w14:paraId="665466BB">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12.16.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7C5AD64E">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12.17.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cadastro_reserva \r \h  \* MERGEFORMAT </w:instrText>
      </w:r>
      <w:r>
        <w:rPr>
          <w:rFonts w:hint="default" w:ascii="Arial" w:hAnsi="Arial" w:cs="Arial"/>
          <w:color w:val="auto"/>
          <w:sz w:val="22"/>
          <w:szCs w:val="22"/>
        </w:rPr>
        <w:fldChar w:fldCharType="separate"/>
      </w:r>
      <w:r>
        <w:rPr>
          <w:rFonts w:hint="default" w:cs="Arial"/>
          <w:color w:val="auto"/>
          <w:sz w:val="22"/>
          <w:szCs w:val="22"/>
          <w:lang w:val="pt-BR"/>
        </w:rPr>
        <w:t>12.13.</w:t>
      </w:r>
      <w:r>
        <w:rPr>
          <w:rFonts w:hint="default" w:ascii="Arial" w:hAnsi="Arial" w:cs="Arial"/>
          <w:color w:val="auto"/>
          <w:sz w:val="22"/>
          <w:szCs w:val="22"/>
        </w:rPr>
        <w:t>2</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somente será efetuada quando houver necessidade de contratação dos licitantes remanescentes, nas seguintes hipóteses:</w:t>
      </w:r>
      <w:bookmarkStart w:id="46" w:name="habilitacao_reserva"/>
      <w:bookmarkEnd w:id="46"/>
    </w:p>
    <w:p w14:paraId="37F13130">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2AFB7EFC">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12.7.2.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cs="Arial"/>
          <w:color w:val="auto"/>
          <w:sz w:val="22"/>
          <w:szCs w:val="22"/>
          <w:lang w:val="pt-BR"/>
        </w:rPr>
        <w:t>14</w:t>
      </w:r>
      <w:r>
        <w:rPr>
          <w:rFonts w:hint="default" w:ascii="Arial" w:hAnsi="Arial" w:cs="Arial"/>
          <w:color w:val="auto"/>
          <w:sz w:val="22"/>
          <w:szCs w:val="22"/>
        </w:rPr>
        <w:t>.</w:t>
      </w:r>
    </w:p>
    <w:p w14:paraId="13E3E19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12.18.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17EB476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12.19. </w:t>
      </w:r>
      <w:r>
        <w:rPr>
          <w:rFonts w:hint="default" w:ascii="Arial" w:hAnsi="Arial" w:cs="Arial"/>
          <w:color w:val="auto"/>
          <w:sz w:val="22"/>
          <w:szCs w:val="22"/>
        </w:rPr>
        <w:t xml:space="preserve">Na hipótese de nenhum dos licitantes que trata o item </w:t>
      </w:r>
      <w:r>
        <w:rPr>
          <w:rFonts w:hint="default" w:cs="Arial"/>
          <w:color w:val="auto"/>
          <w:sz w:val="22"/>
          <w:szCs w:val="22"/>
          <w:lang w:val="pt-BR"/>
        </w:rPr>
        <w:t>12.13.1.</w:t>
      </w:r>
      <w:r>
        <w:rPr>
          <w:rFonts w:hint="default" w:ascii="Arial" w:hAnsi="Arial" w:cs="Arial"/>
          <w:color w:val="auto"/>
          <w:sz w:val="22"/>
          <w:szCs w:val="22"/>
        </w:rPr>
        <w:t>, aceitar a contratação nos termos do item anterior, a Administração, observados o valor es</w:t>
      </w:r>
      <w:r>
        <w:rPr>
          <w:rFonts w:hint="default" w:ascii="Arial" w:hAnsi="Arial" w:eastAsia="Arial" w:cs="Arial"/>
          <w:color w:val="auto"/>
          <w:sz w:val="22"/>
          <w:szCs w:val="22"/>
        </w:rPr>
        <w:t>ti</w:t>
      </w:r>
      <w:r>
        <w:rPr>
          <w:rFonts w:hint="default" w:ascii="Arial" w:hAnsi="Arial" w:cs="Arial"/>
          <w:color w:val="auto"/>
          <w:sz w:val="22"/>
          <w:szCs w:val="22"/>
        </w:rPr>
        <w:t xml:space="preserve">mado e sua eventual atualização nos termos </w:t>
      </w:r>
      <w:r>
        <w:rPr>
          <w:rFonts w:hint="default" w:ascii="Arial" w:hAnsi="Arial" w:cs="Arial"/>
          <w:i w:val="0"/>
          <w:iCs w:val="0"/>
          <w:color w:val="auto"/>
          <w:sz w:val="22"/>
          <w:szCs w:val="22"/>
        </w:rPr>
        <w:t xml:space="preserve">do </w:t>
      </w:r>
      <w:r>
        <w:rPr>
          <w:rFonts w:hint="default" w:cs="Arial"/>
          <w:i w:val="0"/>
          <w:iCs w:val="0"/>
          <w:color w:val="auto"/>
          <w:sz w:val="22"/>
          <w:szCs w:val="22"/>
          <w:lang w:val="pt-BR"/>
        </w:rPr>
        <w:t>E</w:t>
      </w:r>
      <w:r>
        <w:rPr>
          <w:rFonts w:hint="default" w:ascii="Arial" w:hAnsi="Arial" w:cs="Arial"/>
          <w:i w:val="0"/>
          <w:iCs w:val="0"/>
          <w:color w:val="auto"/>
          <w:sz w:val="22"/>
          <w:szCs w:val="22"/>
        </w:rPr>
        <w:t xml:space="preserve">dital, </w:t>
      </w:r>
      <w:r>
        <w:rPr>
          <w:rFonts w:hint="default" w:ascii="Arial" w:hAnsi="Arial" w:cs="Arial"/>
          <w:color w:val="auto"/>
          <w:sz w:val="22"/>
          <w:szCs w:val="22"/>
        </w:rPr>
        <w:t>poderá:</w:t>
      </w:r>
    </w:p>
    <w:p w14:paraId="1B6C66F4">
      <w:pPr>
        <w:pStyle w:val="145"/>
        <w:numPr>
          <w:ilvl w:val="0"/>
          <w:numId w:val="0"/>
        </w:numPr>
        <w:tabs>
          <w:tab w:val="left" w:pos="240"/>
        </w:tabs>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12.19.1.</w:t>
      </w:r>
      <w:r>
        <w:rPr>
          <w:rFonts w:hint="default" w:cs="Arial"/>
          <w:color w:val="auto"/>
          <w:sz w:val="22"/>
          <w:szCs w:val="22"/>
          <w:lang w:val="pt-BR"/>
        </w:rPr>
        <w:t xml:space="preserve"> </w:t>
      </w:r>
      <w:r>
        <w:rPr>
          <w:rFonts w:hint="default" w:ascii="Arial" w:hAnsi="Arial" w:cs="Arial"/>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360BC0E2">
      <w:pPr>
        <w:pStyle w:val="145"/>
        <w:numPr>
          <w:ilvl w:val="0"/>
          <w:numId w:val="0"/>
        </w:numPr>
        <w:tabs>
          <w:tab w:val="left" w:pos="240"/>
        </w:tabs>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12.19.2.</w:t>
      </w:r>
      <w:r>
        <w:rPr>
          <w:rFonts w:hint="default" w:cs="Arial"/>
          <w:color w:val="auto"/>
          <w:sz w:val="22"/>
          <w:szCs w:val="22"/>
          <w:lang w:val="pt-BR"/>
        </w:rPr>
        <w:t xml:space="preserve"> </w:t>
      </w:r>
      <w:r>
        <w:rPr>
          <w:rFonts w:hint="default" w:ascii="Arial" w:hAnsi="Arial" w:cs="Arial"/>
          <w:color w:val="auto"/>
          <w:sz w:val="22"/>
          <w:szCs w:val="22"/>
        </w:rPr>
        <w:t>Adjudicar e firmar o contrato nas condições ofertadas pelos licitantes ou fornecedores remanescentes, atendida a ordem classificatória, quando frustrada a negociação de melhor condição.</w:t>
      </w:r>
    </w:p>
    <w:p w14:paraId="1D2EAD88">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20</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194635A5">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12.21.</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1835387F">
      <w:pPr>
        <w:pStyle w:val="128"/>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12.22.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7C2052F5">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rPr>
      </w:pPr>
      <w:r>
        <w:rPr>
          <w:rFonts w:hint="default" w:ascii="Arial" w:hAnsi="Arial" w:cs="Arial"/>
          <w:b/>
          <w:sz w:val="22"/>
          <w:szCs w:val="22"/>
          <w:lang w:val="pt-BR"/>
        </w:rPr>
        <w:t>12.23</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O prazo de vigência da</w:t>
      </w:r>
      <w:r>
        <w:rPr>
          <w:rFonts w:ascii="Arial" w:hAnsi="Arial" w:cs="Arial"/>
          <w:sz w:val="22"/>
          <w:szCs w:val="22"/>
        </w:rPr>
        <w:t xml:space="preserve"> Ata de Registro de Preços </w:t>
      </w:r>
      <w:r>
        <w:rPr>
          <w:rFonts w:hint="default" w:ascii="Arial" w:hAnsi="Arial" w:cs="Arial"/>
          <w:sz w:val="22"/>
          <w:szCs w:val="22"/>
          <w:lang w:val="pt-BR"/>
        </w:rPr>
        <w:t>será</w:t>
      </w:r>
      <w:r>
        <w:rPr>
          <w:rFonts w:ascii="Arial" w:hAnsi="Arial" w:cs="Arial"/>
          <w:b w:val="0"/>
          <w:bCs/>
          <w:sz w:val="22"/>
          <w:szCs w:val="22"/>
        </w:rPr>
        <w:t xml:space="preserve"> de </w:t>
      </w:r>
      <w:r>
        <w:rPr>
          <w:rFonts w:hint="default" w:ascii="Arial" w:hAnsi="Arial" w:cs="Arial"/>
          <w:b w:val="0"/>
          <w:bCs/>
          <w:sz w:val="22"/>
          <w:szCs w:val="22"/>
          <w:lang w:val="pt-BR"/>
        </w:rPr>
        <w:t>1 (um) ano</w:t>
      </w:r>
      <w:r>
        <w:rPr>
          <w:rFonts w:ascii="Arial" w:hAnsi="Arial" w:cs="Arial"/>
          <w:sz w:val="22"/>
          <w:szCs w:val="22"/>
        </w:rPr>
        <w:t>, contado a partir da data de assinatura</w:t>
      </w:r>
      <w:r>
        <w:rPr>
          <w:rFonts w:hint="default" w:ascii="Arial" w:hAnsi="Arial" w:cs="Arial"/>
          <w:sz w:val="22"/>
          <w:szCs w:val="22"/>
          <w:lang w:val="pt-BR"/>
        </w:rPr>
        <w:t xml:space="preserve">, </w:t>
      </w:r>
      <w:r>
        <w:rPr>
          <w:rFonts w:hint="default" w:ascii="Arial" w:hAnsi="Arial" w:cs="Arial"/>
          <w:sz w:val="22"/>
          <w:szCs w:val="22"/>
        </w:rPr>
        <w:t>e poderá ser prorrogado, por igual período, desde que comprovado o preço vantajoso.</w:t>
      </w:r>
    </w:p>
    <w:p w14:paraId="0CA3DCFE">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12.24.</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2F1E3FF3">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12.24.1.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346645F3">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12.24.2.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60B8DF1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29087077">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6614D4FC">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36E394B3">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12.25.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672DFEC9">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highlight w:val="none"/>
        </w:rPr>
      </w:pPr>
      <w:r>
        <w:rPr>
          <w:rFonts w:hint="default" w:cs="Arial"/>
          <w:sz w:val="22"/>
          <w:szCs w:val="22"/>
          <w:highlight w:val="none"/>
          <w:lang w:val="pt-BR"/>
        </w:rPr>
        <w:t xml:space="preserve">13. </w:t>
      </w:r>
      <w:r>
        <w:rPr>
          <w:rFonts w:cs="Arial"/>
          <w:sz w:val="22"/>
          <w:szCs w:val="22"/>
          <w:highlight w:val="none"/>
        </w:rPr>
        <w:t>DA</w:t>
      </w:r>
      <w:r>
        <w:rPr>
          <w:rFonts w:hint="default" w:cs="Arial"/>
          <w:sz w:val="22"/>
          <w:szCs w:val="22"/>
          <w:highlight w:val="none"/>
          <w:lang w:val="pt-BR"/>
        </w:rPr>
        <w:t>S CONDIÇÕES DE PAGAMENTO</w:t>
      </w:r>
    </w:p>
    <w:p w14:paraId="13D92A8B">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 e</w:t>
      </w:r>
      <w:r>
        <w:rPr>
          <w:rFonts w:hint="default" w:ascii="Arial" w:hAnsi="Arial" w:cs="Arial"/>
          <w:sz w:val="22"/>
          <w:szCs w:val="22"/>
          <w:highlight w:val="none"/>
          <w:lang w:val="pt-BR"/>
        </w:rPr>
        <w:t xml:space="preserve">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w:t>
      </w:r>
    </w:p>
    <w:p w14:paraId="4D74920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53A4CF4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39B30DF7">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2C60E1E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41DEE63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358DCE2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036F288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2C8BA39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 xml:space="preserve">encargos sociais, tributários, trabalhistas e comerciais, </w:t>
      </w:r>
      <w:r>
        <w:rPr>
          <w:rFonts w:hint="default" w:ascii="Arial" w:hAnsi="Arial" w:cs="Arial"/>
          <w:i w:val="0"/>
          <w:iCs w:val="0"/>
          <w:color w:val="auto"/>
          <w:sz w:val="22"/>
          <w:szCs w:val="22"/>
          <w:highlight w:val="none"/>
          <w:lang w:val="pt-BR"/>
        </w:rPr>
        <w:t>produtos</w:t>
      </w:r>
      <w:r>
        <w:rPr>
          <w:rFonts w:hint="default" w:ascii="Arial" w:hAnsi="Arial" w:cs="Arial"/>
          <w:sz w:val="22"/>
          <w:szCs w:val="22"/>
        </w:rPr>
        <w:t>,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69BD1E4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7"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7"/>
    <w:p w14:paraId="4840CE3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5FFCB2FF">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6C5CD65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52CB9EA0">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3A0A2E08">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2B52C4F3">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02FADE6D">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3698345D">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050C9903">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7DE2317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05A6D346">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57E9326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B7A018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673E4B12">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6A303D3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24FAD5E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3D51AF7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71E8AA3B">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3521AF80">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3905BD4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018CF4B3">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49F4104B">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17D2A793">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E4153ED">
      <w:pPr>
        <w:spacing w:before="240" w:after="240" w:line="360" w:lineRule="auto"/>
        <w:jc w:val="both"/>
        <w:rPr>
          <w:rFonts w:ascii="Arial" w:hAnsi="Arial" w:cs="Arial"/>
          <w:sz w:val="22"/>
          <w:szCs w:val="22"/>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74A363E3">
      <w:pPr>
        <w:pStyle w:val="16"/>
        <w:spacing w:before="46" w:line="360" w:lineRule="auto"/>
        <w:ind w:left="0"/>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2CCE8B8C">
      <w:pPr>
        <w:pStyle w:val="16"/>
        <w:spacing w:before="46" w:line="240" w:lineRule="auto"/>
        <w:ind w:left="0"/>
        <w:rPr>
          <w:rFonts w:ascii="Arial" w:hAnsi="Arial" w:cs="Arial"/>
          <w:sz w:val="22"/>
          <w:szCs w:val="22"/>
        </w:rPr>
      </w:pPr>
    </w:p>
    <w:tbl>
      <w:tblPr>
        <w:tblStyle w:val="156"/>
        <w:tblW w:w="9185"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16"/>
        <w:gridCol w:w="3934"/>
        <w:gridCol w:w="2435"/>
      </w:tblGrid>
      <w:tr w14:paraId="4AD39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2816" w:type="dxa"/>
            <w:shd w:val="clear" w:color="auto" w:fill="D8D8D8" w:themeFill="background1" w:themeFillShade="D9"/>
          </w:tcPr>
          <w:p w14:paraId="1AC1598C">
            <w:pPr>
              <w:pStyle w:val="154"/>
              <w:widowControl w:val="0"/>
              <w:autoSpaceDE w:val="0"/>
              <w:autoSpaceDN w:val="0"/>
              <w:spacing w:after="0" w:line="256" w:lineRule="exact"/>
              <w:ind w:left="107"/>
              <w:jc w:val="center"/>
              <w:rPr>
                <w:rFonts w:hint="default" w:ascii="Arial" w:hAnsi="Arial" w:cs="Arial"/>
                <w:b/>
                <w:sz w:val="20"/>
                <w:szCs w:val="20"/>
                <w:highlight w:val="none"/>
              </w:rPr>
            </w:pPr>
            <w:r>
              <w:rPr>
                <w:rFonts w:hint="default" w:ascii="Arial" w:hAnsi="Arial" w:cs="Arial"/>
                <w:b/>
                <w:sz w:val="20"/>
                <w:szCs w:val="20"/>
                <w:highlight w:val="none"/>
              </w:rPr>
              <w:t>SETOR</w:t>
            </w:r>
          </w:p>
        </w:tc>
        <w:tc>
          <w:tcPr>
            <w:tcW w:w="3934" w:type="dxa"/>
            <w:shd w:val="clear" w:color="auto" w:fill="D8D8D8" w:themeFill="background1" w:themeFillShade="D9"/>
          </w:tcPr>
          <w:p w14:paraId="1C97E95E">
            <w:pPr>
              <w:pStyle w:val="154"/>
              <w:widowControl w:val="0"/>
              <w:autoSpaceDE w:val="0"/>
              <w:autoSpaceDN w:val="0"/>
              <w:spacing w:after="0" w:line="256" w:lineRule="exact"/>
              <w:ind w:left="107"/>
              <w:jc w:val="center"/>
              <w:rPr>
                <w:rFonts w:hint="default" w:ascii="Arial" w:hAnsi="Arial" w:cs="Arial"/>
                <w:b/>
                <w:sz w:val="20"/>
                <w:szCs w:val="20"/>
                <w:highlight w:val="none"/>
              </w:rPr>
            </w:pPr>
            <w:r>
              <w:rPr>
                <w:rFonts w:hint="default" w:ascii="Arial" w:hAnsi="Arial" w:cs="Arial"/>
                <w:b/>
                <w:sz w:val="20"/>
                <w:szCs w:val="20"/>
                <w:highlight w:val="none"/>
              </w:rPr>
              <w:t>DOTAÇÃO</w:t>
            </w:r>
          </w:p>
        </w:tc>
        <w:tc>
          <w:tcPr>
            <w:tcW w:w="2435" w:type="dxa"/>
            <w:shd w:val="clear" w:color="auto" w:fill="D8D8D8" w:themeFill="background1" w:themeFillShade="D9"/>
          </w:tcPr>
          <w:p w14:paraId="684234ED">
            <w:pPr>
              <w:pStyle w:val="154"/>
              <w:widowControl w:val="0"/>
              <w:autoSpaceDE w:val="0"/>
              <w:autoSpaceDN w:val="0"/>
              <w:spacing w:after="0" w:line="256" w:lineRule="exact"/>
              <w:ind w:left="107"/>
              <w:jc w:val="center"/>
              <w:rPr>
                <w:rFonts w:hint="default" w:ascii="Arial" w:hAnsi="Arial" w:cs="Arial"/>
                <w:b/>
                <w:sz w:val="20"/>
                <w:szCs w:val="20"/>
                <w:highlight w:val="none"/>
              </w:rPr>
            </w:pPr>
            <w:r>
              <w:rPr>
                <w:rFonts w:hint="default" w:ascii="Arial" w:hAnsi="Arial" w:cs="Arial"/>
                <w:b/>
                <w:sz w:val="20"/>
                <w:szCs w:val="20"/>
                <w:highlight w:val="none"/>
              </w:rPr>
              <w:t>RECURSO</w:t>
            </w:r>
          </w:p>
        </w:tc>
      </w:tr>
      <w:tr w14:paraId="3FF9E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6" w:hRule="atLeast"/>
        </w:trPr>
        <w:tc>
          <w:tcPr>
            <w:tcW w:w="2816" w:type="dxa"/>
            <w:shd w:val="clear" w:color="auto" w:fill="auto"/>
            <w:vAlign w:val="center"/>
          </w:tcPr>
          <w:p w14:paraId="54D94A25">
            <w:pPr>
              <w:pStyle w:val="154"/>
              <w:widowControl w:val="0"/>
              <w:autoSpaceDE w:val="0"/>
              <w:autoSpaceDN w:val="0"/>
              <w:spacing w:after="0" w:line="240" w:lineRule="auto"/>
              <w:jc w:val="center"/>
              <w:rPr>
                <w:rFonts w:hint="default" w:ascii="Arial" w:hAnsi="Arial" w:cs="Arial"/>
                <w:b/>
                <w:sz w:val="20"/>
                <w:szCs w:val="20"/>
                <w:highlight w:val="cyan"/>
              </w:rPr>
            </w:pPr>
            <w:r>
              <w:rPr>
                <w:rFonts w:hint="default" w:ascii="Arial" w:hAnsi="Arial" w:cs="Arial"/>
                <w:sz w:val="20"/>
                <w:szCs w:val="20"/>
              </w:rPr>
              <w:t>ENSINO FUNDAMENTAL</w:t>
            </w:r>
          </w:p>
        </w:tc>
        <w:tc>
          <w:tcPr>
            <w:tcW w:w="3934" w:type="dxa"/>
            <w:shd w:val="clear" w:color="auto" w:fill="auto"/>
            <w:vAlign w:val="center"/>
          </w:tcPr>
          <w:p w14:paraId="09874E40">
            <w:pPr>
              <w:pStyle w:val="154"/>
              <w:widowControl w:val="0"/>
              <w:autoSpaceDE w:val="0"/>
              <w:autoSpaceDN w:val="0"/>
              <w:spacing w:after="0" w:line="240" w:lineRule="auto"/>
              <w:jc w:val="center"/>
              <w:rPr>
                <w:rFonts w:hint="default" w:ascii="Arial" w:hAnsi="Arial" w:cs="Arial"/>
                <w:b/>
                <w:sz w:val="20"/>
                <w:szCs w:val="20"/>
                <w:highlight w:val="cyan"/>
              </w:rPr>
            </w:pPr>
            <w:r>
              <w:rPr>
                <w:rFonts w:hint="default" w:ascii="Arial" w:hAnsi="Arial" w:cs="Arial"/>
                <w:sz w:val="20"/>
                <w:szCs w:val="20"/>
              </w:rPr>
              <w:t>2037339030000015500000000</w:t>
            </w:r>
          </w:p>
        </w:tc>
        <w:tc>
          <w:tcPr>
            <w:tcW w:w="2435" w:type="dxa"/>
            <w:shd w:val="clear" w:color="auto" w:fill="auto"/>
            <w:vAlign w:val="center"/>
          </w:tcPr>
          <w:p w14:paraId="79B7C8AB">
            <w:pPr>
              <w:keepNext w:val="0"/>
              <w:keepLines w:val="0"/>
              <w:pageBreakBefore w:val="0"/>
              <w:widowControl w:val="0"/>
              <w:kinsoku/>
              <w:wordWrap/>
              <w:overflowPunct/>
              <w:topLinePunct w:val="0"/>
              <w:autoSpaceDE w:val="0"/>
              <w:autoSpaceDN w:val="0"/>
              <w:bidi w:val="0"/>
              <w:adjustRightInd/>
              <w:snapToGrid/>
              <w:spacing w:before="120" w:after="0" w:afterLines="50" w:line="240" w:lineRule="auto"/>
              <w:jc w:val="both"/>
              <w:textAlignment w:val="auto"/>
              <w:rPr>
                <w:rFonts w:hint="default" w:ascii="Arial" w:hAnsi="Arial" w:cs="Arial"/>
                <w:b/>
                <w:sz w:val="20"/>
                <w:szCs w:val="20"/>
                <w:highlight w:val="cyan"/>
              </w:rPr>
            </w:pPr>
            <w:r>
              <w:rPr>
                <w:rFonts w:hint="default" w:ascii="Arial" w:hAnsi="Arial" w:cs="Arial"/>
                <w:sz w:val="20"/>
                <w:szCs w:val="20"/>
              </w:rPr>
              <w:t>RECURSO PRÓPRIO</w:t>
            </w:r>
          </w:p>
        </w:tc>
      </w:tr>
      <w:tr w14:paraId="06FAB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2816" w:type="dxa"/>
            <w:shd w:val="clear" w:color="auto" w:fill="auto"/>
            <w:vAlign w:val="center"/>
          </w:tcPr>
          <w:p w14:paraId="18F07E76">
            <w:pPr>
              <w:pStyle w:val="154"/>
              <w:widowControl w:val="0"/>
              <w:autoSpaceDE w:val="0"/>
              <w:autoSpaceDN w:val="0"/>
              <w:spacing w:after="0" w:line="240" w:lineRule="auto"/>
              <w:jc w:val="center"/>
              <w:rPr>
                <w:rFonts w:hint="default" w:ascii="Arial" w:hAnsi="Arial" w:cs="Arial"/>
                <w:b/>
                <w:sz w:val="20"/>
                <w:szCs w:val="20"/>
                <w:highlight w:val="cyan"/>
              </w:rPr>
            </w:pPr>
            <w:r>
              <w:rPr>
                <w:rFonts w:hint="default" w:ascii="Arial" w:hAnsi="Arial" w:cs="Arial"/>
                <w:sz w:val="20"/>
                <w:szCs w:val="20"/>
              </w:rPr>
              <w:t>EDUCAÇÃO INFANTIL</w:t>
            </w:r>
          </w:p>
        </w:tc>
        <w:tc>
          <w:tcPr>
            <w:tcW w:w="3934" w:type="dxa"/>
            <w:shd w:val="clear" w:color="auto" w:fill="auto"/>
            <w:vAlign w:val="center"/>
          </w:tcPr>
          <w:p w14:paraId="766D9240">
            <w:pPr>
              <w:pStyle w:val="154"/>
              <w:widowControl w:val="0"/>
              <w:autoSpaceDE w:val="0"/>
              <w:autoSpaceDN w:val="0"/>
              <w:spacing w:after="0" w:line="240" w:lineRule="auto"/>
              <w:jc w:val="center"/>
              <w:rPr>
                <w:rFonts w:hint="default" w:ascii="Arial" w:hAnsi="Arial" w:cs="Arial"/>
                <w:b/>
                <w:sz w:val="20"/>
                <w:szCs w:val="20"/>
                <w:highlight w:val="cyan"/>
              </w:rPr>
            </w:pPr>
            <w:r>
              <w:rPr>
                <w:rFonts w:hint="default" w:ascii="Arial" w:hAnsi="Arial" w:cs="Arial"/>
                <w:sz w:val="20"/>
                <w:szCs w:val="20"/>
              </w:rPr>
              <w:t>2038339030000015500000000</w:t>
            </w:r>
          </w:p>
        </w:tc>
        <w:tc>
          <w:tcPr>
            <w:tcW w:w="2435" w:type="dxa"/>
            <w:shd w:val="clear" w:color="auto" w:fill="auto"/>
            <w:vAlign w:val="center"/>
          </w:tcPr>
          <w:p w14:paraId="5D8A7FBD">
            <w:pPr>
              <w:keepNext w:val="0"/>
              <w:keepLines w:val="0"/>
              <w:pageBreakBefore w:val="0"/>
              <w:widowControl w:val="0"/>
              <w:kinsoku/>
              <w:wordWrap/>
              <w:overflowPunct/>
              <w:topLinePunct w:val="0"/>
              <w:autoSpaceDE w:val="0"/>
              <w:autoSpaceDN w:val="0"/>
              <w:bidi w:val="0"/>
              <w:adjustRightInd/>
              <w:snapToGrid/>
              <w:spacing w:before="120" w:after="0" w:afterLines="50" w:line="240" w:lineRule="auto"/>
              <w:jc w:val="both"/>
              <w:textAlignment w:val="auto"/>
              <w:rPr>
                <w:rFonts w:hint="default" w:ascii="Arial" w:hAnsi="Arial" w:cs="Arial"/>
                <w:b/>
                <w:sz w:val="20"/>
                <w:szCs w:val="20"/>
                <w:highlight w:val="cyan"/>
              </w:rPr>
            </w:pPr>
            <w:r>
              <w:rPr>
                <w:rFonts w:hint="default" w:ascii="Arial" w:hAnsi="Arial" w:cs="Arial"/>
                <w:sz w:val="20"/>
                <w:szCs w:val="20"/>
              </w:rPr>
              <w:t>RECURSO PRÓPRIO</w:t>
            </w:r>
          </w:p>
        </w:tc>
      </w:tr>
    </w:tbl>
    <w:p w14:paraId="69A8372A">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513EF77">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14:paraId="5A043909">
      <w:pPr>
        <w:pStyle w:val="133"/>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2690FADD">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41A1E48F">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7DE1E887">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71A3CAF5">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351407F0">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65D064DA">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58985992">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1FB45FF8">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18B4FAD8">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8" w:name="reducao_preco_mercado_negociacao_frustra"/>
      <w:bookmarkEnd w:id="48"/>
    </w:p>
    <w:p w14:paraId="21431A3A">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08954DB1">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3B865191">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50" w:name="prova_preco_mercado_maior"/>
      <w:bookmarkEnd w:id="50"/>
    </w:p>
    <w:p w14:paraId="295D057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51" w:name="nao_comprovacao_majoracao_mercado"/>
      <w:bookmarkEnd w:id="51"/>
    </w:p>
    <w:p w14:paraId="21F72444">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477D58AA">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2" w:name="majora_preco_mercado_negociacao_frustra"/>
      <w:bookmarkEnd w:id="52"/>
    </w:p>
    <w:p w14:paraId="2F0F4A96">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7ED987FC">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41F6DE6A">
      <w:pPr>
        <w:pStyle w:val="128"/>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4233B619">
      <w:pPr>
        <w:pStyle w:val="128"/>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58AF5260">
      <w:pPr>
        <w:pStyle w:val="128"/>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67DE6254">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0874583D">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01F64A9B">
      <w:pPr>
        <w:pStyle w:val="128"/>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1ED2E409">
      <w:pPr>
        <w:pStyle w:val="128"/>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3E546CD9">
      <w:pPr>
        <w:numPr>
          <w:ilvl w:val="0"/>
          <w:numId w:val="9"/>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right="190" w:rightChars="79"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OU DA PRESTAÇÃO DOS SERVIÇOS</w:t>
      </w:r>
      <w:r>
        <w:rPr>
          <w:rFonts w:ascii="Arial" w:hAnsi="Arial" w:cs="Arial"/>
          <w:b/>
          <w:sz w:val="22"/>
          <w:szCs w:val="22"/>
        </w:rPr>
        <w:t xml:space="preserve"> </w:t>
      </w:r>
    </w:p>
    <w:p w14:paraId="21766C9C">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20" w:after="10" w:line="360" w:lineRule="auto"/>
        <w:ind w:right="91" w:rightChars="38"/>
        <w:jc w:val="both"/>
        <w:textAlignment w:val="auto"/>
        <w:rPr>
          <w:rFonts w:hint="default" w:ascii="Arial" w:hAnsi="Arial" w:cs="Arial"/>
          <w:bCs/>
          <w:color w:val="000000"/>
          <w:sz w:val="22"/>
          <w:szCs w:val="22"/>
        </w:rPr>
      </w:pPr>
      <w:r>
        <w:rPr>
          <w:rFonts w:hint="default" w:ascii="Arial" w:hAnsi="Arial" w:cs="Arial"/>
          <w:b/>
          <w:color w:val="000000"/>
          <w:sz w:val="22"/>
          <w:szCs w:val="22"/>
        </w:rPr>
        <w:t>1</w:t>
      </w:r>
      <w:r>
        <w:rPr>
          <w:rFonts w:hint="default" w:ascii="Arial" w:hAnsi="Arial" w:cs="Arial"/>
          <w:b/>
          <w:color w:val="000000"/>
          <w:sz w:val="22"/>
          <w:szCs w:val="22"/>
          <w:lang w:val="pt-BR"/>
        </w:rPr>
        <w:t>5</w:t>
      </w:r>
      <w:r>
        <w:rPr>
          <w:rFonts w:hint="default" w:ascii="Arial" w:hAnsi="Arial" w:cs="Arial"/>
          <w:b/>
          <w:color w:val="000000"/>
          <w:sz w:val="22"/>
          <w:szCs w:val="22"/>
        </w:rPr>
        <w:t>.1</w:t>
      </w:r>
      <w:r>
        <w:rPr>
          <w:rFonts w:hint="default" w:ascii="Arial" w:hAnsi="Arial" w:cs="Arial"/>
          <w:color w:val="000000"/>
          <w:sz w:val="22"/>
          <w:szCs w:val="22"/>
        </w:rPr>
        <w:t xml:space="preserve"> </w:t>
      </w:r>
      <w:r>
        <w:rPr>
          <w:rFonts w:hint="default" w:ascii="Arial" w:hAnsi="Arial" w:cs="Arial"/>
          <w:bCs/>
          <w:color w:val="000000"/>
          <w:sz w:val="22"/>
          <w:szCs w:val="22"/>
        </w:rPr>
        <w:t>Os produtos estocáveis deverão ser entregues de segunda a sexta-feira, das 08h00 às 11h30, no prazo máximo de 5 (cinco) dias úteis,</w:t>
      </w:r>
      <w:bookmarkStart w:id="53" w:name="_Hlk118181359"/>
      <w:r>
        <w:rPr>
          <w:rFonts w:hint="default" w:ascii="Arial" w:hAnsi="Arial" w:cs="Arial"/>
          <w:bCs/>
          <w:color w:val="000000"/>
          <w:sz w:val="22"/>
          <w:szCs w:val="22"/>
        </w:rPr>
        <w:t xml:space="preserve"> na sede do Departamento de Alimentação Escolar, localizado na Rua das Samambaias nº 2439,</w:t>
      </w:r>
      <w:bookmarkEnd w:id="53"/>
      <w:r>
        <w:rPr>
          <w:rFonts w:hint="default" w:ascii="Arial" w:hAnsi="Arial" w:cs="Arial"/>
          <w:bCs/>
          <w:color w:val="000000"/>
          <w:sz w:val="22"/>
          <w:szCs w:val="22"/>
        </w:rPr>
        <w:t xml:space="preserve"> </w:t>
      </w:r>
      <w:bookmarkStart w:id="54" w:name="_Hlk118181387"/>
      <w:r>
        <w:rPr>
          <w:rFonts w:hint="default" w:ascii="Arial" w:hAnsi="Arial" w:cs="Arial"/>
          <w:bCs/>
          <w:color w:val="000000"/>
          <w:sz w:val="22"/>
          <w:szCs w:val="22"/>
        </w:rPr>
        <w:t>Setor Industrial Sul, CEP 78.557- 464 Sinop/MT</w:t>
      </w:r>
      <w:bookmarkEnd w:id="54"/>
      <w:r>
        <w:rPr>
          <w:rFonts w:hint="default" w:ascii="Arial" w:hAnsi="Arial" w:cs="Arial"/>
          <w:bCs/>
          <w:color w:val="000000"/>
          <w:sz w:val="22"/>
          <w:szCs w:val="22"/>
        </w:rPr>
        <w:t>, de acordo com solicitação enviada por e-mail pelo Setor de Alimentação Escolar;</w:t>
      </w:r>
    </w:p>
    <w:p w14:paraId="4665FE52">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right="91" w:rightChars="38"/>
        <w:jc w:val="both"/>
        <w:textAlignment w:val="auto"/>
        <w:rPr>
          <w:rFonts w:hint="default" w:ascii="Arial" w:hAnsi="Arial" w:cs="Arial"/>
          <w:b/>
          <w:color w:val="000000"/>
          <w:sz w:val="22"/>
          <w:szCs w:val="22"/>
        </w:rPr>
      </w:pPr>
      <w:r>
        <w:rPr>
          <w:rFonts w:hint="default" w:ascii="Arial" w:hAnsi="Arial" w:cs="Arial"/>
          <w:b/>
          <w:bCs w:val="0"/>
          <w:color w:val="000000"/>
          <w:sz w:val="22"/>
          <w:szCs w:val="22"/>
          <w:lang w:val="pt-BR"/>
        </w:rPr>
        <w:t>15.2</w:t>
      </w:r>
      <w:r>
        <w:rPr>
          <w:rFonts w:hint="default" w:ascii="Arial" w:hAnsi="Arial" w:cs="Arial"/>
          <w:bCs/>
          <w:color w:val="000000"/>
          <w:sz w:val="22"/>
          <w:szCs w:val="22"/>
          <w:lang w:val="pt-BR"/>
        </w:rPr>
        <w:t xml:space="preserve"> </w:t>
      </w:r>
      <w:r>
        <w:rPr>
          <w:rFonts w:hint="default" w:ascii="Arial" w:hAnsi="Arial" w:cs="Arial"/>
          <w:bCs/>
          <w:color w:val="000000"/>
          <w:sz w:val="22"/>
          <w:szCs w:val="22"/>
        </w:rPr>
        <w:t xml:space="preserve">Os produtos perecíveis deverão ser entregues de segunda a sexta-feira, das </w:t>
      </w:r>
      <w:r>
        <w:rPr>
          <w:rFonts w:hint="default" w:ascii="Arial" w:hAnsi="Arial" w:cs="Arial"/>
          <w:b/>
          <w:color w:val="000000"/>
          <w:sz w:val="22"/>
          <w:szCs w:val="22"/>
        </w:rPr>
        <w:t>07h às 07h30</w:t>
      </w:r>
      <w:r>
        <w:rPr>
          <w:rFonts w:hint="default" w:ascii="Arial" w:hAnsi="Arial" w:cs="Arial"/>
          <w:bCs/>
          <w:color w:val="000000"/>
          <w:sz w:val="22"/>
          <w:szCs w:val="22"/>
        </w:rPr>
        <w:t xml:space="preserve"> no prazo máximo de 03 (três) dias corridos, na sede do Departamento de Alimentação Escolar, localizado na Rua das Samambaias nº 2439, Setor Industrial Sul, CEP 78.557- 464 Sinop/MT, exatamente de acordo com o cronograma enviado por e-mail pelo Setor de Alimentação Escolar e o não cumprimento das datas estabelecidas implicará em notificações à empresa;</w:t>
      </w:r>
    </w:p>
    <w:p w14:paraId="126EFD06">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right="91" w:rightChars="38"/>
        <w:jc w:val="both"/>
        <w:textAlignment w:val="auto"/>
        <w:rPr>
          <w:rFonts w:hint="default" w:ascii="Arial" w:hAnsi="Arial" w:cs="Arial"/>
          <w:b/>
          <w:color w:val="000000"/>
          <w:sz w:val="22"/>
          <w:szCs w:val="22"/>
        </w:rPr>
      </w:pPr>
      <w:r>
        <w:rPr>
          <w:rFonts w:hint="default" w:ascii="Arial" w:hAnsi="Arial" w:cs="Arial"/>
          <w:b/>
          <w:bCs/>
          <w:sz w:val="22"/>
          <w:szCs w:val="22"/>
          <w:lang w:val="pt-BR"/>
        </w:rPr>
        <w:t>15.3</w:t>
      </w:r>
      <w:r>
        <w:rPr>
          <w:rFonts w:hint="default" w:ascii="Arial" w:hAnsi="Arial" w:cs="Arial"/>
          <w:sz w:val="22"/>
          <w:szCs w:val="22"/>
          <w:lang w:val="pt-BR"/>
        </w:rPr>
        <w:t xml:space="preserve"> </w:t>
      </w:r>
      <w:r>
        <w:rPr>
          <w:rFonts w:hint="default" w:ascii="Arial" w:hAnsi="Arial" w:cs="Arial"/>
          <w:sz w:val="22"/>
          <w:szCs w:val="22"/>
        </w:rPr>
        <w:t>Os produtos devem obedecer às especificações descritas neste Termo de Referência e normas técnicas inerentes aos mesmos;</w:t>
      </w:r>
    </w:p>
    <w:p w14:paraId="2DE9CF42">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right="91" w:rightChars="38"/>
        <w:jc w:val="both"/>
        <w:textAlignment w:val="auto"/>
        <w:rPr>
          <w:rFonts w:hint="default" w:ascii="Arial" w:hAnsi="Arial" w:cs="Arial"/>
          <w:b/>
          <w:color w:val="000000"/>
          <w:sz w:val="22"/>
          <w:szCs w:val="22"/>
        </w:rPr>
      </w:pPr>
      <w:r>
        <w:rPr>
          <w:rFonts w:hint="default" w:ascii="Arial" w:hAnsi="Arial" w:cs="Arial"/>
          <w:b/>
          <w:bCs/>
          <w:sz w:val="22"/>
          <w:szCs w:val="22"/>
          <w:lang w:val="pt-BR"/>
        </w:rPr>
        <w:t xml:space="preserve">15.4 </w:t>
      </w:r>
      <w:r>
        <w:rPr>
          <w:rFonts w:hint="default" w:ascii="Arial" w:hAnsi="Arial" w:cs="Arial"/>
          <w:sz w:val="22"/>
          <w:szCs w:val="22"/>
        </w:rPr>
        <w:t>Os produtos em desconformidade serão rejeitados no ato da entrega, devendo a empresa sanar o problema imediatamente, sob pena de cancelamento da compra;</w:t>
      </w:r>
    </w:p>
    <w:p w14:paraId="73897566">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right="91" w:rightChars="38"/>
        <w:jc w:val="both"/>
        <w:textAlignment w:val="auto"/>
        <w:rPr>
          <w:rFonts w:hint="default" w:ascii="Arial" w:hAnsi="Arial" w:cs="Arial"/>
          <w:b/>
          <w:color w:val="000000"/>
          <w:sz w:val="22"/>
          <w:szCs w:val="22"/>
        </w:rPr>
      </w:pPr>
      <w:r>
        <w:rPr>
          <w:rFonts w:hint="default" w:ascii="Arial" w:hAnsi="Arial" w:cs="Arial"/>
          <w:b/>
          <w:bCs/>
          <w:sz w:val="22"/>
          <w:szCs w:val="22"/>
          <w:lang w:val="pt-BR"/>
        </w:rPr>
        <w:t>15.5</w:t>
      </w:r>
      <w:r>
        <w:rPr>
          <w:rFonts w:hint="default" w:ascii="Arial" w:hAnsi="Arial" w:cs="Arial"/>
          <w:sz w:val="22"/>
          <w:szCs w:val="22"/>
          <w:lang w:val="pt-BR"/>
        </w:rPr>
        <w:t xml:space="preserve"> </w:t>
      </w:r>
      <w:r>
        <w:rPr>
          <w:rFonts w:hint="default" w:ascii="Arial" w:hAnsi="Arial" w:cs="Arial"/>
          <w:sz w:val="22"/>
          <w:szCs w:val="22"/>
        </w:rPr>
        <w:t xml:space="preserve">São responsabilidades da detentora da ATA, para os </w:t>
      </w:r>
      <w:r>
        <w:rPr>
          <w:rFonts w:hint="default" w:ascii="Arial" w:hAnsi="Arial" w:cs="Arial"/>
          <w:b/>
          <w:sz w:val="22"/>
          <w:szCs w:val="22"/>
        </w:rPr>
        <w:t>PRODUTOS ESTOCÁVEIS não perecíveis</w:t>
      </w:r>
      <w:r>
        <w:rPr>
          <w:rFonts w:hint="default" w:ascii="Arial" w:hAnsi="Arial" w:cs="Arial"/>
          <w:sz w:val="22"/>
          <w:szCs w:val="22"/>
        </w:rPr>
        <w:t>:</w:t>
      </w:r>
      <w:r>
        <w:rPr>
          <w:rFonts w:hint="default" w:ascii="Arial" w:hAnsi="Arial" w:cs="Arial"/>
          <w:sz w:val="22"/>
          <w:szCs w:val="22"/>
          <w:u w:val="single"/>
        </w:rPr>
        <w:t xml:space="preserve"> </w:t>
      </w:r>
    </w:p>
    <w:p w14:paraId="7BA5D6E2">
      <w:pPr>
        <w:pStyle w:val="127"/>
        <w:keepNext w:val="0"/>
        <w:keepLines w:val="0"/>
        <w:pageBreakBefore w:val="0"/>
        <w:widowControl w:val="0"/>
        <w:tabs>
          <w:tab w:val="left" w:pos="567"/>
        </w:tabs>
        <w:kinsoku/>
        <w:wordWrap/>
        <w:overflowPunct/>
        <w:topLinePunct w:val="0"/>
        <w:autoSpaceDE w:val="0"/>
        <w:autoSpaceDN w:val="0"/>
        <w:bidi w:val="0"/>
        <w:adjustRightInd/>
        <w:snapToGrid/>
        <w:spacing w:before="10" w:after="10" w:line="360" w:lineRule="auto"/>
        <w:ind w:left="0" w:leftChars="0" w:right="91" w:rightChars="38" w:firstLine="0" w:firstLineChars="0"/>
        <w:jc w:val="both"/>
        <w:textAlignment w:val="auto"/>
        <w:rPr>
          <w:rFonts w:hint="default" w:ascii="Arial" w:hAnsi="Arial" w:cs="Arial"/>
          <w:sz w:val="22"/>
          <w:szCs w:val="22"/>
        </w:rPr>
      </w:pPr>
      <w:r>
        <w:rPr>
          <w:rFonts w:hint="default" w:ascii="Arial" w:hAnsi="Arial" w:cs="Arial"/>
          <w:b/>
          <w:bCs/>
          <w:sz w:val="22"/>
          <w:szCs w:val="22"/>
          <w:lang w:val="pt-BR"/>
        </w:rPr>
        <w:t>15.6</w:t>
      </w:r>
      <w:r>
        <w:rPr>
          <w:rFonts w:hint="default" w:ascii="Arial" w:hAnsi="Arial" w:cs="Arial"/>
          <w:sz w:val="22"/>
          <w:szCs w:val="22"/>
          <w:lang w:val="pt-BR"/>
        </w:rPr>
        <w:t xml:space="preserve"> </w:t>
      </w:r>
      <w:r>
        <w:rPr>
          <w:rFonts w:hint="default" w:ascii="Arial" w:hAnsi="Arial" w:cs="Arial"/>
          <w:sz w:val="22"/>
          <w:szCs w:val="22"/>
        </w:rPr>
        <w:t>Realizar trocas de produtos se a data de validade estiver vencida ou o produto apresentar qualquer problema no que se refere às características organolépticas ou não atenderem as especificações técnicas deste termo;</w:t>
      </w:r>
    </w:p>
    <w:p w14:paraId="09A92A69">
      <w:pPr>
        <w:pStyle w:val="127"/>
        <w:keepNext w:val="0"/>
        <w:keepLines w:val="0"/>
        <w:pageBreakBefore w:val="0"/>
        <w:widowControl w:val="0"/>
        <w:tabs>
          <w:tab w:val="left" w:pos="567"/>
        </w:tabs>
        <w:kinsoku/>
        <w:wordWrap/>
        <w:overflowPunct/>
        <w:topLinePunct w:val="0"/>
        <w:autoSpaceDE w:val="0"/>
        <w:autoSpaceDN w:val="0"/>
        <w:bidi w:val="0"/>
        <w:adjustRightInd/>
        <w:snapToGrid/>
        <w:spacing w:before="10" w:after="10" w:line="360" w:lineRule="auto"/>
        <w:ind w:left="0" w:leftChars="0" w:right="91" w:rightChars="38" w:firstLine="0" w:firstLineChars="0"/>
        <w:jc w:val="both"/>
        <w:textAlignment w:val="auto"/>
        <w:rPr>
          <w:rFonts w:hint="default" w:ascii="Arial" w:hAnsi="Arial" w:cs="Arial"/>
          <w:b/>
          <w:color w:val="000000"/>
          <w:sz w:val="22"/>
          <w:szCs w:val="22"/>
        </w:rPr>
      </w:pPr>
      <w:r>
        <w:rPr>
          <w:rFonts w:hint="default" w:ascii="Arial" w:hAnsi="Arial" w:cs="Arial"/>
          <w:b/>
          <w:bCs/>
          <w:sz w:val="22"/>
          <w:szCs w:val="22"/>
          <w:lang w:val="pt-BR"/>
        </w:rPr>
        <w:t>15.7</w:t>
      </w:r>
      <w:r>
        <w:rPr>
          <w:rFonts w:hint="default" w:ascii="Arial" w:hAnsi="Arial" w:cs="Arial"/>
          <w:sz w:val="22"/>
          <w:szCs w:val="22"/>
          <w:lang w:val="pt-BR"/>
        </w:rPr>
        <w:t xml:space="preserve"> </w:t>
      </w:r>
      <w:r>
        <w:rPr>
          <w:rFonts w:hint="default" w:ascii="Arial" w:hAnsi="Arial" w:cs="Arial"/>
          <w:sz w:val="22"/>
          <w:szCs w:val="22"/>
        </w:rPr>
        <w:t>Realizar a entrega dos gêneros alimentícios em carro próprio para a finalidade,</w:t>
      </w:r>
    </w:p>
    <w:p w14:paraId="7351955E">
      <w:pPr>
        <w:pStyle w:val="127"/>
        <w:keepNext w:val="0"/>
        <w:keepLines w:val="0"/>
        <w:pageBreakBefore w:val="0"/>
        <w:widowControl w:val="0"/>
        <w:numPr>
          <w:ilvl w:val="0"/>
          <w:numId w:val="0"/>
        </w:numPr>
        <w:kinsoku/>
        <w:wordWrap/>
        <w:overflowPunct/>
        <w:topLinePunct w:val="0"/>
        <w:autoSpaceDE w:val="0"/>
        <w:autoSpaceDN w:val="0"/>
        <w:bidi w:val="0"/>
        <w:adjustRightInd/>
        <w:snapToGrid/>
        <w:spacing w:before="10" w:after="10" w:line="360" w:lineRule="auto"/>
        <w:ind w:right="91" w:rightChars="38"/>
        <w:jc w:val="both"/>
        <w:textAlignment w:val="auto"/>
        <w:rPr>
          <w:rFonts w:hint="default" w:ascii="Arial" w:hAnsi="Arial" w:cs="Arial"/>
          <w:bCs/>
          <w:color w:val="000000"/>
          <w:sz w:val="22"/>
          <w:szCs w:val="22"/>
        </w:rPr>
      </w:pPr>
      <w:r>
        <w:rPr>
          <w:rFonts w:hint="default" w:ascii="Arial" w:hAnsi="Arial" w:cs="Arial"/>
          <w:b/>
          <w:bCs w:val="0"/>
          <w:color w:val="000000"/>
          <w:sz w:val="22"/>
          <w:szCs w:val="22"/>
          <w:lang w:val="pt-BR"/>
        </w:rPr>
        <w:t>15.8</w:t>
      </w:r>
      <w:r>
        <w:rPr>
          <w:rFonts w:hint="default" w:ascii="Arial" w:hAnsi="Arial" w:cs="Arial"/>
          <w:bCs/>
          <w:color w:val="000000"/>
          <w:sz w:val="22"/>
          <w:szCs w:val="22"/>
          <w:lang w:val="pt-BR"/>
        </w:rPr>
        <w:t xml:space="preserve"> </w:t>
      </w:r>
      <w:r>
        <w:rPr>
          <w:rFonts w:hint="default" w:ascii="Arial" w:hAnsi="Arial" w:cs="Arial"/>
          <w:bCs/>
          <w:color w:val="000000"/>
          <w:sz w:val="22"/>
          <w:szCs w:val="22"/>
        </w:rPr>
        <w:t>Obedecer, rigorosamente, o cronograma e o horário de entrega NO DEPÓSITO DE ALIMENTAÇÃO ESCOLAR;</w:t>
      </w:r>
    </w:p>
    <w:p w14:paraId="549A4AFF">
      <w:pPr>
        <w:pStyle w:val="127"/>
        <w:keepNext w:val="0"/>
        <w:keepLines w:val="0"/>
        <w:pageBreakBefore w:val="0"/>
        <w:widowControl w:val="0"/>
        <w:numPr>
          <w:ilvl w:val="0"/>
          <w:numId w:val="0"/>
        </w:numPr>
        <w:kinsoku/>
        <w:wordWrap/>
        <w:overflowPunct/>
        <w:topLinePunct w:val="0"/>
        <w:autoSpaceDE w:val="0"/>
        <w:autoSpaceDN w:val="0"/>
        <w:bidi w:val="0"/>
        <w:adjustRightInd/>
        <w:snapToGrid/>
        <w:spacing w:before="10" w:after="10" w:line="360" w:lineRule="auto"/>
        <w:ind w:right="91" w:rightChars="38"/>
        <w:jc w:val="both"/>
        <w:textAlignment w:val="auto"/>
        <w:rPr>
          <w:rFonts w:hint="default" w:ascii="Arial" w:hAnsi="Arial" w:cs="Arial"/>
          <w:bCs/>
          <w:color w:val="000000"/>
          <w:sz w:val="22"/>
          <w:szCs w:val="22"/>
        </w:rPr>
      </w:pPr>
      <w:r>
        <w:rPr>
          <w:rFonts w:hint="default" w:ascii="Arial" w:hAnsi="Arial" w:cs="Arial"/>
          <w:b/>
          <w:bCs w:val="0"/>
          <w:color w:val="000000"/>
          <w:sz w:val="22"/>
          <w:szCs w:val="22"/>
          <w:lang w:val="pt-BR"/>
        </w:rPr>
        <w:t>15.9</w:t>
      </w:r>
      <w:r>
        <w:rPr>
          <w:rFonts w:hint="default" w:ascii="Arial" w:hAnsi="Arial" w:cs="Arial"/>
          <w:bCs/>
          <w:color w:val="000000"/>
          <w:sz w:val="22"/>
          <w:szCs w:val="22"/>
          <w:lang w:val="pt-BR"/>
        </w:rPr>
        <w:t xml:space="preserve"> </w:t>
      </w:r>
      <w:r>
        <w:rPr>
          <w:rFonts w:hint="default" w:ascii="Arial" w:hAnsi="Arial" w:cs="Arial"/>
          <w:bCs/>
          <w:color w:val="000000"/>
          <w:sz w:val="22"/>
          <w:szCs w:val="22"/>
        </w:rPr>
        <w:t>Realizar as entregas com pessoal capacitado, uniformizado e que atendam às exigências mínimas de higiene pessoal;</w:t>
      </w:r>
    </w:p>
    <w:p w14:paraId="2EE052B2">
      <w:pPr>
        <w:pStyle w:val="127"/>
        <w:keepNext w:val="0"/>
        <w:keepLines w:val="0"/>
        <w:pageBreakBefore w:val="0"/>
        <w:widowControl w:val="0"/>
        <w:numPr>
          <w:ilvl w:val="0"/>
          <w:numId w:val="0"/>
        </w:numPr>
        <w:kinsoku/>
        <w:wordWrap/>
        <w:overflowPunct/>
        <w:topLinePunct w:val="0"/>
        <w:autoSpaceDE w:val="0"/>
        <w:autoSpaceDN w:val="0"/>
        <w:bidi w:val="0"/>
        <w:adjustRightInd/>
        <w:snapToGrid/>
        <w:spacing w:before="10" w:after="10" w:line="360" w:lineRule="auto"/>
        <w:ind w:right="91" w:rightChars="38"/>
        <w:jc w:val="both"/>
        <w:textAlignment w:val="auto"/>
        <w:rPr>
          <w:rFonts w:hint="default" w:ascii="Arial" w:hAnsi="Arial" w:cs="Arial"/>
          <w:bCs/>
          <w:color w:val="000000"/>
          <w:sz w:val="22"/>
          <w:szCs w:val="22"/>
        </w:rPr>
      </w:pPr>
      <w:r>
        <w:rPr>
          <w:rFonts w:hint="default" w:ascii="Arial" w:hAnsi="Arial" w:cs="Arial"/>
          <w:b/>
          <w:bCs w:val="0"/>
          <w:color w:val="000000"/>
          <w:sz w:val="22"/>
          <w:szCs w:val="22"/>
          <w:lang w:val="pt-BR"/>
        </w:rPr>
        <w:t>15.10</w:t>
      </w:r>
      <w:r>
        <w:rPr>
          <w:rFonts w:hint="default" w:ascii="Arial" w:hAnsi="Arial" w:cs="Arial"/>
          <w:bCs/>
          <w:color w:val="000000"/>
          <w:sz w:val="22"/>
          <w:szCs w:val="22"/>
          <w:lang w:val="pt-BR"/>
        </w:rPr>
        <w:t xml:space="preserve"> </w:t>
      </w:r>
      <w:r>
        <w:rPr>
          <w:rFonts w:hint="default" w:ascii="Arial" w:hAnsi="Arial" w:cs="Arial"/>
          <w:bCs/>
          <w:color w:val="000000"/>
          <w:sz w:val="22"/>
          <w:szCs w:val="22"/>
        </w:rPr>
        <w:t>Não serão aceitos itens em desacordo com as especificações técnicas aqui contidas;</w:t>
      </w:r>
    </w:p>
    <w:p w14:paraId="21FE1897">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right="91" w:rightChars="38"/>
        <w:jc w:val="both"/>
        <w:textAlignment w:val="auto"/>
        <w:rPr>
          <w:rFonts w:hint="default" w:ascii="Arial" w:hAnsi="Arial" w:cs="Arial"/>
          <w:b/>
          <w:color w:val="000000"/>
          <w:sz w:val="22"/>
          <w:szCs w:val="22"/>
          <w:lang w:val="pt-BR"/>
        </w:rPr>
      </w:pPr>
      <w:r>
        <w:rPr>
          <w:rFonts w:hint="default" w:ascii="Arial" w:hAnsi="Arial" w:eastAsia="Helvetica" w:cs="Arial"/>
          <w:b/>
          <w:bCs/>
          <w:color w:val="000000"/>
          <w:kern w:val="0"/>
          <w:sz w:val="22"/>
          <w:szCs w:val="22"/>
          <w:lang w:val="pt-BR" w:eastAsia="zh-CN" w:bidi="ar"/>
        </w:rPr>
        <w:t>15.11</w:t>
      </w:r>
      <w:r>
        <w:rPr>
          <w:rFonts w:hint="default" w:ascii="Arial" w:hAnsi="Arial" w:eastAsia="Helvetica" w:cs="Arial"/>
          <w:color w:val="000000"/>
          <w:kern w:val="0"/>
          <w:sz w:val="22"/>
          <w:szCs w:val="22"/>
          <w:lang w:val="pt-BR" w:eastAsia="zh-CN" w:bidi="ar"/>
        </w:rPr>
        <w:t xml:space="preserve"> Q</w:t>
      </w:r>
      <w:r>
        <w:rPr>
          <w:rFonts w:hint="default" w:ascii="Arial" w:hAnsi="Arial" w:eastAsia="Helvetica" w:cs="Arial"/>
          <w:color w:val="000000"/>
          <w:kern w:val="0"/>
          <w:sz w:val="22"/>
          <w:szCs w:val="22"/>
          <w:lang w:val="en-US" w:eastAsia="zh-CN" w:bidi="ar"/>
        </w:rPr>
        <w:t>uando da entrega, as frutas e alimentos prontos para consumo deverão apresentar-se: isentos de substâncias terrosas; sem sujidades ou corpos estranhos aderidos à superfície externa; sem parasitas, larvas ou outros animais, inclusive nas embalagens; sem umidade externa anormal; isentos de odor e sabor estranhos; embalados individualmente, conforme unidade pré estabelecida; rotulados com a descrição dos ingredientes utilizados na sua preparação, de acordo com as normas técnicas vigentes, e com identificação fácil e legível das datas de fabricação e validade; conter baixo teor de açúcares e gorduras, conforme especificação; e ser livres de gordura trans</w:t>
      </w:r>
      <w:r>
        <w:rPr>
          <w:rFonts w:hint="default" w:ascii="Arial" w:hAnsi="Arial" w:eastAsia="Helvetica" w:cs="Arial"/>
          <w:color w:val="000000"/>
          <w:kern w:val="0"/>
          <w:sz w:val="22"/>
          <w:szCs w:val="22"/>
          <w:lang w:val="pt-BR" w:eastAsia="zh-CN" w:bidi="ar"/>
        </w:rPr>
        <w:t>.</w:t>
      </w:r>
    </w:p>
    <w:p w14:paraId="4720ADFF">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right="91" w:rightChars="38"/>
        <w:jc w:val="both"/>
        <w:textAlignment w:val="auto"/>
        <w:rPr>
          <w:rFonts w:hint="default" w:ascii="Times New Roman" w:hAnsi="Times New Roman" w:cs="Times New Roman"/>
          <w:sz w:val="24"/>
          <w:szCs w:val="24"/>
        </w:rPr>
      </w:pPr>
      <w:r>
        <w:rPr>
          <w:rFonts w:hint="default" w:ascii="Arial" w:hAnsi="Arial" w:cs="Arial"/>
          <w:b/>
          <w:bCs/>
          <w:sz w:val="22"/>
          <w:szCs w:val="22"/>
          <w:lang w:val="pt-BR"/>
        </w:rPr>
        <w:t>15.12</w:t>
      </w:r>
      <w:r>
        <w:rPr>
          <w:rFonts w:hint="default" w:ascii="Arial" w:hAnsi="Arial" w:cs="Arial"/>
          <w:sz w:val="22"/>
          <w:szCs w:val="22"/>
          <w:lang w:val="pt-BR"/>
        </w:rPr>
        <w:t xml:space="preserve"> </w:t>
      </w:r>
      <w:r>
        <w:rPr>
          <w:rFonts w:hint="default" w:ascii="Arial" w:hAnsi="Arial" w:cs="Arial"/>
          <w:sz w:val="22"/>
          <w:szCs w:val="22"/>
        </w:rPr>
        <w:t xml:space="preserve">TODOS OS PRODUTOS ESTOCÁVEIS DEVERÃO TER DATA DE FABRICAÇÃO RECENTE PARA QUE SEJA PRESERVADO O MÁXIMO PERÍODO NA DATA DE VALIDADE. </w:t>
      </w:r>
      <w:r>
        <w:rPr>
          <w:rFonts w:hint="default" w:ascii="Arial" w:hAnsi="Arial" w:cs="Arial"/>
          <w:sz w:val="22"/>
          <w:szCs w:val="22"/>
          <w:u w:val="single"/>
        </w:rPr>
        <w:t xml:space="preserve">OS MESMOS DEVERÃO SER ENTREGUES NO SETOR DE ALIMENTAÇÃO ESCOLAR </w:t>
      </w:r>
      <w:r>
        <w:rPr>
          <w:rFonts w:hint="default" w:ascii="Arial" w:hAnsi="Arial" w:cs="Arial"/>
          <w:b/>
          <w:sz w:val="22"/>
          <w:szCs w:val="22"/>
          <w:u w:val="single"/>
        </w:rPr>
        <w:t>EM ATÉ 5 DIAS ÚTEIS</w:t>
      </w:r>
      <w:r>
        <w:rPr>
          <w:rFonts w:hint="default" w:ascii="Arial" w:hAnsi="Arial" w:cs="Arial"/>
          <w:sz w:val="22"/>
          <w:szCs w:val="22"/>
          <w:u w:val="single"/>
        </w:rPr>
        <w:t xml:space="preserve"> APÓS O PEDIDO</w:t>
      </w:r>
      <w:r>
        <w:rPr>
          <w:rFonts w:hint="default" w:ascii="Times New Roman" w:hAnsi="Times New Roman" w:cs="Times New Roman"/>
          <w:sz w:val="24"/>
          <w:szCs w:val="24"/>
        </w:rPr>
        <w:t>.</w:t>
      </w:r>
    </w:p>
    <w:p w14:paraId="28AF5B22">
      <w:pPr>
        <w:pStyle w:val="127"/>
        <w:widowControl w:val="0"/>
        <w:numPr>
          <w:ilvl w:val="0"/>
          <w:numId w:val="0"/>
        </w:numPr>
        <w:autoSpaceDE w:val="0"/>
        <w:autoSpaceDN w:val="0"/>
        <w:spacing w:after="0" w:line="240" w:lineRule="auto"/>
        <w:ind w:left="0" w:leftChars="0" w:firstLine="660" w:firstLineChars="300"/>
        <w:jc w:val="both"/>
        <w:rPr>
          <w:rFonts w:hint="default" w:ascii="Arial" w:hAnsi="Arial" w:cs="Arial"/>
          <w:sz w:val="22"/>
          <w:szCs w:val="22"/>
        </w:rPr>
      </w:pPr>
    </w:p>
    <w:p w14:paraId="318961C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382AF1EC">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bCs w:val="0"/>
          <w:sz w:val="22"/>
          <w:szCs w:val="22"/>
          <w:lang w:val="pt-BR"/>
        </w:rPr>
        <w:t>São obrigações da Contratante</w:t>
      </w:r>
      <w:r>
        <w:rPr>
          <w:b/>
          <w:bCs w:val="0"/>
          <w:sz w:val="22"/>
          <w:szCs w:val="22"/>
        </w:rPr>
        <w:t>:</w:t>
      </w:r>
    </w:p>
    <w:p w14:paraId="04505B87">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2D5AF141">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0679FDFD">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0F7B1017">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06454AC8">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1CF96AFC">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569155E8">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1E81DAE2">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7156894F">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24E5EBC3">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781271FB">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da Ata toda e qualquer informação, por esta solicitada, necessária à perfeita execução do objeto;</w:t>
      </w:r>
    </w:p>
    <w:p w14:paraId="0906C478">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da Ata no prazo avençado, após a entrega da nota fiscal, devidamente atestada pelo fiscal</w:t>
      </w:r>
      <w:r>
        <w:rPr>
          <w:rFonts w:hint="default"/>
          <w:lang w:val="pt-BR"/>
        </w:rPr>
        <w:t>.</w:t>
      </w:r>
    </w:p>
    <w:p w14:paraId="01E1F47B">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bCs w:val="0"/>
          <w:sz w:val="22"/>
          <w:szCs w:val="22"/>
          <w:lang w:val="pt-BR"/>
        </w:rPr>
        <w:t>São obrigações da Contratada</w:t>
      </w:r>
      <w:r>
        <w:rPr>
          <w:rFonts w:ascii="Arial" w:hAnsi="Arial" w:cs="Arial"/>
          <w:b/>
          <w:bCs w:val="0"/>
          <w:sz w:val="22"/>
          <w:szCs w:val="22"/>
        </w:rPr>
        <w:t>:</w:t>
      </w:r>
    </w:p>
    <w:p w14:paraId="57ED672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597380C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38D6756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2EFE363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4F37F2E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xml:space="preserve">, os bens nos quais se verificarem vícios, defeitos ou incorreções resultantes da execução ou dos </w:t>
      </w:r>
      <w:r>
        <w:rPr>
          <w:rFonts w:hint="default" w:ascii="Arial" w:hAnsi="Arial" w:cs="Arial"/>
          <w:i w:val="0"/>
          <w:iCs w:val="0"/>
          <w:color w:val="auto"/>
          <w:sz w:val="22"/>
          <w:szCs w:val="22"/>
          <w:highlight w:val="none"/>
          <w:lang w:val="pt-BR"/>
        </w:rPr>
        <w:t>produtos</w:t>
      </w:r>
      <w:r>
        <w:rPr>
          <w:sz w:val="22"/>
          <w:szCs w:val="22"/>
        </w:rPr>
        <w:t xml:space="preserve"> empregados;</w:t>
      </w:r>
    </w:p>
    <w:p w14:paraId="279E40D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61D4E03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18F2898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5EF0E73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4E63F4B2">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2881405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3EB1B34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60FFC87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w:t>
      </w:r>
    </w:p>
    <w:p w14:paraId="7F3E8FFB">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1B4068B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77D55F17">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5AE98E88">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0DC1BE3D">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6D5C17FC">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44047656">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2234247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6FD4E580">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52373F93">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7CBA12BF">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55" w:name="art155ii"/>
      <w:bookmarkEnd w:id="55"/>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31F796D4">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6" w:name="art155iii"/>
      <w:bookmarkEnd w:id="56"/>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798A8811">
      <w:pPr>
        <w:pStyle w:val="136"/>
        <w:numPr>
          <w:ilvl w:val="0"/>
          <w:numId w:val="0"/>
        </w:numPr>
        <w:spacing w:line="360" w:lineRule="auto"/>
        <w:ind w:left="0" w:leftChars="0" w:firstLine="481" w:firstLineChars="218"/>
        <w:rPr>
          <w:sz w:val="22"/>
          <w:szCs w:val="22"/>
          <w:highlight w:val="none"/>
        </w:rPr>
      </w:pPr>
      <w:bookmarkStart w:id="57"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7"/>
    </w:p>
    <w:p w14:paraId="2EAF2D96">
      <w:pPr>
        <w:pStyle w:val="136"/>
        <w:numPr>
          <w:ilvl w:val="0"/>
          <w:numId w:val="0"/>
        </w:numPr>
        <w:tabs>
          <w:tab w:val="left" w:pos="0"/>
        </w:tabs>
        <w:spacing w:line="360" w:lineRule="auto"/>
        <w:ind w:left="4" w:leftChars="0" w:firstLine="477" w:firstLineChars="216"/>
        <w:rPr>
          <w:sz w:val="22"/>
          <w:szCs w:val="22"/>
          <w:highlight w:val="none"/>
        </w:rPr>
      </w:pPr>
      <w:bookmarkStart w:id="58"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8"/>
    </w:p>
    <w:p w14:paraId="7E6E2471">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619BF7D6">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51683CFB">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16629401">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42C03F79">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4A0BF0A9">
      <w:pPr>
        <w:pStyle w:val="136"/>
        <w:numPr>
          <w:ilvl w:val="0"/>
          <w:numId w:val="0"/>
        </w:numPr>
        <w:spacing w:line="360" w:lineRule="auto"/>
        <w:ind w:left="0" w:leftChars="0" w:firstLine="481" w:firstLineChars="218"/>
        <w:rPr>
          <w:sz w:val="22"/>
          <w:szCs w:val="22"/>
          <w:highlight w:val="none"/>
        </w:rPr>
      </w:pPr>
      <w:bookmarkStart w:id="59"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bookmarkEnd w:id="59"/>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415DB1D2">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1D5ABEB7">
      <w:pPr>
        <w:pStyle w:val="136"/>
        <w:numPr>
          <w:ilvl w:val="0"/>
          <w:numId w:val="0"/>
        </w:numPr>
        <w:spacing w:line="360" w:lineRule="auto"/>
        <w:ind w:left="4" w:leftChars="0" w:firstLine="477" w:firstLineChars="216"/>
        <w:rPr>
          <w:rFonts w:hint="default"/>
          <w:sz w:val="22"/>
          <w:szCs w:val="22"/>
          <w:highlight w:val="none"/>
          <w:lang w:val="pt-BR"/>
        </w:rPr>
      </w:pPr>
      <w:bookmarkStart w:id="60" w:name="_Ref114668249"/>
      <w:bookmarkStart w:id="61"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60"/>
      <w:r>
        <w:rPr>
          <w:rFonts w:hint="default"/>
          <w:sz w:val="22"/>
          <w:szCs w:val="22"/>
          <w:highlight w:val="none"/>
          <w:lang w:val="pt-BR"/>
        </w:rPr>
        <w:t xml:space="preserve"> ou durante a execução da Ata de Registro de Preços;</w:t>
      </w:r>
    </w:p>
    <w:p w14:paraId="0892F019">
      <w:pPr>
        <w:pStyle w:val="136"/>
        <w:numPr>
          <w:ilvl w:val="0"/>
          <w:numId w:val="0"/>
        </w:numPr>
        <w:spacing w:line="360" w:lineRule="auto"/>
        <w:ind w:left="4" w:leftChars="0" w:firstLine="477" w:firstLineChars="216"/>
        <w:rPr>
          <w:rFonts w:hint="default"/>
          <w:sz w:val="22"/>
          <w:szCs w:val="22"/>
          <w:highlight w:val="none"/>
          <w:lang w:val="pt-BR"/>
        </w:rPr>
      </w:pPr>
      <w:bookmarkStart w:id="62"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62"/>
      <w:r>
        <w:rPr>
          <w:rFonts w:hint="default"/>
          <w:sz w:val="22"/>
          <w:szCs w:val="22"/>
          <w:highlight w:val="none"/>
          <w:lang w:val="pt-BR"/>
        </w:rPr>
        <w:t xml:space="preserve"> ou praticar ato fraudulento na execução da Ata de Registro de Preços;</w:t>
      </w:r>
    </w:p>
    <w:p w14:paraId="4958A7CD">
      <w:pPr>
        <w:pStyle w:val="136"/>
        <w:numPr>
          <w:ilvl w:val="0"/>
          <w:numId w:val="0"/>
        </w:numPr>
        <w:spacing w:line="360" w:lineRule="auto"/>
        <w:ind w:left="4" w:leftChars="0" w:firstLine="477" w:firstLineChars="216"/>
        <w:rPr>
          <w:sz w:val="22"/>
          <w:szCs w:val="22"/>
          <w:highlight w:val="none"/>
        </w:rPr>
      </w:pPr>
      <w:bookmarkStart w:id="63"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63"/>
    </w:p>
    <w:p w14:paraId="59EBDBD0">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23CAD7A">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7BE6A25D">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0B44BAFA">
      <w:pPr>
        <w:pStyle w:val="136"/>
        <w:numPr>
          <w:ilvl w:val="0"/>
          <w:numId w:val="0"/>
        </w:numPr>
        <w:spacing w:line="360" w:lineRule="auto"/>
        <w:ind w:left="0" w:leftChars="0" w:firstLine="481" w:firstLineChars="218"/>
        <w:rPr>
          <w:rFonts w:hint="default"/>
          <w:sz w:val="22"/>
          <w:szCs w:val="22"/>
          <w:highlight w:val="none"/>
          <w:lang w:val="pt-BR"/>
        </w:rPr>
      </w:pPr>
      <w:bookmarkStart w:id="64"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4"/>
      <w:r>
        <w:rPr>
          <w:rFonts w:hint="default"/>
          <w:sz w:val="22"/>
          <w:szCs w:val="22"/>
          <w:highlight w:val="none"/>
          <w:lang w:val="pt-BR"/>
        </w:rPr>
        <w:t>;</w:t>
      </w:r>
    </w:p>
    <w:p w14:paraId="28D53E5E">
      <w:pPr>
        <w:pStyle w:val="136"/>
        <w:numPr>
          <w:ilvl w:val="0"/>
          <w:numId w:val="0"/>
        </w:numPr>
        <w:spacing w:line="360" w:lineRule="auto"/>
        <w:ind w:left="4" w:leftChars="0" w:firstLine="477" w:firstLineChars="216"/>
        <w:rPr>
          <w:sz w:val="22"/>
          <w:szCs w:val="22"/>
          <w:highlight w:val="none"/>
        </w:rPr>
      </w:pPr>
      <w:bookmarkStart w:id="65"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65"/>
    </w:p>
    <w:bookmarkEnd w:id="61"/>
    <w:p w14:paraId="4C6758DD">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3AD1C9D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71137C16">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710F5BE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4EB0C1C0">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03459DCB">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23FF0B12">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AE571C7">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5A5EB987">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6643AF94">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4182F6E">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69204B79">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2C45194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7B96DEC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17.1.6.</w:t>
      </w:r>
    </w:p>
    <w:p w14:paraId="200B62A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17.1.1.</w:t>
      </w:r>
    </w:p>
    <w:p w14:paraId="7515006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17.1.3.</w:t>
      </w:r>
    </w:p>
    <w:p w14:paraId="4BB3AA4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46552AC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7C9A580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077E5E8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35B392A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59FC0B3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5547F5E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73B0859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6FF33B8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4188C98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506833A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4500389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2B90B0B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4635F90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65EDDB3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623B1EE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0A850C4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07BCA017">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w:t>
      </w:r>
    </w:p>
    <w:p w14:paraId="0A7295DC">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670F1C7D">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31DA227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30937DF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30037FF5">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3DD4977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4E2A3F2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1CDD4AC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1D699A1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2B71AD7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67A55FE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7B2E54D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32E4098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6FE7A95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396DA879">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57D5642D">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66"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1FB575E9">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1E792A2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72F8FEE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07FB07EE">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748F156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453DC8C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66"/>
    <w:p w14:paraId="33C8223D">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583557FD">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6188247E">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5B8F6F01">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5243A05">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452C7AF">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2647E6E">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07C36713">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68F652D0">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07E1EB7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3F06B42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33B192F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4F58DCC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20ACEA3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109DCCE5">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da Prefeitura Municipal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4BB58F55">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1D6587BD">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35FEFFAF">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0BBE75AD">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4955ECB6">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4926BA9C">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de que não emprega menor de idade</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1A7CF663">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13AFEB73">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14:paraId="5461F631">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14</w:t>
      </w:r>
      <w:r>
        <w:rPr>
          <w:rFonts w:ascii="Arial" w:hAnsi="Arial" w:cs="Arial"/>
          <w:color w:val="000000"/>
          <w:sz w:val="22"/>
          <w:szCs w:val="22"/>
        </w:rPr>
        <w:t xml:space="preserve"> de </w:t>
      </w:r>
      <w:r>
        <w:rPr>
          <w:rFonts w:hint="default" w:ascii="Arial" w:hAnsi="Arial" w:cs="Arial"/>
          <w:color w:val="000000"/>
          <w:sz w:val="22"/>
          <w:szCs w:val="22"/>
          <w:lang w:val="pt-BR"/>
        </w:rPr>
        <w:t>agosto</w:t>
      </w:r>
      <w:r>
        <w:rPr>
          <w:rFonts w:ascii="Arial" w:hAnsi="Arial" w:cs="Arial"/>
          <w:color w:val="000000"/>
          <w:sz w:val="22"/>
          <w:szCs w:val="22"/>
        </w:rPr>
        <w:t xml:space="preserve"> de </w:t>
      </w:r>
      <w:r>
        <w:rPr>
          <w:rFonts w:ascii="Arial" w:hAnsi="Arial" w:cs="Arial"/>
          <w:color w:val="000000"/>
          <w:sz w:val="22"/>
          <w:szCs w:val="22"/>
          <w:lang w:val="pt-BR"/>
        </w:rPr>
        <w:t>2024</w:t>
      </w:r>
      <w:r>
        <w:rPr>
          <w:rFonts w:ascii="Arial" w:hAnsi="Arial" w:cs="Arial"/>
          <w:color w:val="000000"/>
          <w:sz w:val="22"/>
          <w:szCs w:val="22"/>
        </w:rPr>
        <w:t>.</w:t>
      </w:r>
    </w:p>
    <w:p w14:paraId="64279F48">
      <w:pPr>
        <w:tabs>
          <w:tab w:val="left" w:pos="1080"/>
        </w:tabs>
        <w:spacing w:line="360" w:lineRule="auto"/>
        <w:jc w:val="both"/>
        <w:rPr>
          <w:rFonts w:ascii="Arial" w:hAnsi="Arial" w:cs="Arial"/>
          <w:color w:val="000000"/>
          <w:sz w:val="22"/>
          <w:szCs w:val="22"/>
        </w:rPr>
      </w:pPr>
    </w:p>
    <w:p w14:paraId="2158EF84">
      <w:pPr>
        <w:tabs>
          <w:tab w:val="left" w:pos="1080"/>
        </w:tabs>
        <w:spacing w:line="360" w:lineRule="auto"/>
        <w:jc w:val="both"/>
        <w:rPr>
          <w:rFonts w:ascii="Arial" w:hAnsi="Arial" w:cs="Arial"/>
          <w:color w:val="000000"/>
          <w:sz w:val="22"/>
          <w:szCs w:val="22"/>
        </w:rPr>
      </w:pPr>
    </w:p>
    <w:p w14:paraId="569C6C2C">
      <w:pPr>
        <w:tabs>
          <w:tab w:val="left" w:pos="1080"/>
        </w:tabs>
        <w:jc w:val="center"/>
        <w:rPr>
          <w:rFonts w:hint="default" w:ascii="Arial" w:hAnsi="Arial" w:cs="Arial"/>
          <w:b/>
          <w:color w:val="000000"/>
          <w:sz w:val="22"/>
          <w:szCs w:val="22"/>
          <w:lang w:val="pt-BR"/>
        </w:rPr>
      </w:pPr>
    </w:p>
    <w:p w14:paraId="267036D1">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CARLA SPRIZÃO PONCE</w:t>
      </w:r>
    </w:p>
    <w:p w14:paraId="2BB9590D">
      <w:pPr>
        <w:tabs>
          <w:tab w:val="left" w:pos="1080"/>
        </w:tabs>
        <w:jc w:val="center"/>
        <w:rPr>
          <w:rFonts w:ascii="Arial" w:hAnsi="Arial" w:cs="Arial"/>
          <w:b/>
          <w:color w:val="000000"/>
          <w:sz w:val="22"/>
          <w:szCs w:val="22"/>
        </w:rPr>
      </w:pPr>
      <w:r>
        <w:rPr>
          <w:rFonts w:hint="default" w:ascii="Arial" w:hAnsi="Arial" w:cs="Arial"/>
          <w:b/>
          <w:color w:val="000000"/>
          <w:sz w:val="22"/>
          <w:szCs w:val="22"/>
          <w:lang w:val="pt-BR"/>
        </w:rPr>
        <w:t>Secretário Municipal de Educação</w:t>
      </w:r>
      <w:r>
        <w:rPr>
          <w:rFonts w:ascii="Arial" w:hAnsi="Arial" w:cs="Arial"/>
          <w:b/>
          <w:color w:val="000000"/>
          <w:sz w:val="22"/>
          <w:szCs w:val="22"/>
        </w:rPr>
        <w:t xml:space="preserve"> </w:t>
      </w:r>
    </w:p>
    <w:p w14:paraId="29603D42">
      <w:pPr>
        <w:tabs>
          <w:tab w:val="left" w:pos="1080"/>
        </w:tabs>
        <w:jc w:val="center"/>
        <w:rPr>
          <w:rFonts w:ascii="Arial" w:hAnsi="Arial" w:cs="Arial"/>
          <w:b/>
          <w:color w:val="000000"/>
          <w:sz w:val="22"/>
          <w:szCs w:val="22"/>
        </w:rPr>
      </w:pPr>
    </w:p>
    <w:p w14:paraId="70B5BCF1">
      <w:pPr>
        <w:tabs>
          <w:tab w:val="left" w:pos="1080"/>
        </w:tabs>
        <w:jc w:val="center"/>
        <w:rPr>
          <w:rFonts w:ascii="Arial" w:hAnsi="Arial" w:cs="Arial"/>
          <w:b/>
          <w:color w:val="000000"/>
          <w:sz w:val="22"/>
          <w:szCs w:val="22"/>
        </w:rPr>
      </w:pPr>
    </w:p>
    <w:p w14:paraId="75683A8A">
      <w:pPr>
        <w:rPr>
          <w:rFonts w:ascii="Arial" w:hAnsi="Arial" w:cs="Arial"/>
          <w:b/>
          <w:color w:val="000000"/>
          <w:sz w:val="22"/>
          <w:szCs w:val="22"/>
        </w:rPr>
      </w:pPr>
      <w:r>
        <w:rPr>
          <w:rFonts w:ascii="Arial" w:hAnsi="Arial" w:cs="Arial"/>
          <w:b/>
          <w:color w:val="000000"/>
          <w:sz w:val="22"/>
          <w:szCs w:val="22"/>
        </w:rPr>
        <w:br w:type="page"/>
      </w:r>
    </w:p>
    <w:p w14:paraId="57C9863E">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2C5DBEE0">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5DFAAA38">
      <w:pPr>
        <w:pStyle w:val="3"/>
        <w:spacing w:line="360" w:lineRule="auto"/>
        <w:jc w:val="center"/>
        <w:rPr>
          <w:rFonts w:hint="default" w:ascii="Arial" w:hAnsi="Arial" w:cs="Arial"/>
          <w:color w:val="auto"/>
          <w:sz w:val="22"/>
          <w:szCs w:val="22"/>
          <w:u w:val="none"/>
        </w:rPr>
      </w:pPr>
    </w:p>
    <w:p w14:paraId="3243E975">
      <w:pPr>
        <w:pStyle w:val="2"/>
        <w:ind w:right="935"/>
        <w:rPr>
          <w:rFonts w:hint="default" w:ascii="Times New Roman" w:hAnsi="Times New Roman" w:cs="Times New Roman"/>
          <w:sz w:val="24"/>
          <w:szCs w:val="24"/>
        </w:rPr>
      </w:pPr>
      <w:r>
        <w:rPr>
          <w:rFonts w:hint="default" w:ascii="Times New Roman" w:hAnsi="Times New Roman" w:cs="Times New Roman"/>
          <w:sz w:val="24"/>
          <w:szCs w:val="24"/>
        </w:rPr>
        <w:t>TERMO</w:t>
      </w:r>
      <w:r>
        <w:rPr>
          <w:rFonts w:hint="default" w:ascii="Times New Roman" w:hAnsi="Times New Roman" w:cs="Times New Roman"/>
          <w:spacing w:val="-5"/>
          <w:sz w:val="24"/>
          <w:szCs w:val="24"/>
        </w:rPr>
        <w:t xml:space="preserve"> </w:t>
      </w:r>
      <w:r>
        <w:rPr>
          <w:rFonts w:hint="default" w:ascii="Times New Roman" w:hAnsi="Times New Roman" w:cs="Times New Roman"/>
          <w:sz w:val="24"/>
          <w:szCs w:val="24"/>
        </w:rPr>
        <w:t>DE</w:t>
      </w:r>
      <w:r>
        <w:rPr>
          <w:rFonts w:hint="default" w:ascii="Times New Roman" w:hAnsi="Times New Roman" w:cs="Times New Roman"/>
          <w:spacing w:val="-5"/>
          <w:sz w:val="24"/>
          <w:szCs w:val="24"/>
        </w:rPr>
        <w:t xml:space="preserve"> </w:t>
      </w:r>
      <w:r>
        <w:rPr>
          <w:rFonts w:hint="default" w:ascii="Times New Roman" w:hAnsi="Times New Roman" w:cs="Times New Roman"/>
          <w:sz w:val="24"/>
          <w:szCs w:val="24"/>
        </w:rPr>
        <w:t>REFERÊNCIA</w:t>
      </w:r>
    </w:p>
    <w:p w14:paraId="49F97BE3">
      <w:pPr>
        <w:rPr>
          <w:rFonts w:hint="default"/>
        </w:rPr>
      </w:pPr>
    </w:p>
    <w:p w14:paraId="54FCFD6E">
      <w:pPr>
        <w:tabs>
          <w:tab w:val="left" w:pos="1732"/>
          <w:tab w:val="left" w:pos="2054"/>
          <w:tab w:val="left" w:pos="3127"/>
          <w:tab w:val="left" w:pos="3446"/>
          <w:tab w:val="left" w:pos="3640"/>
          <w:tab w:val="left" w:pos="4912"/>
          <w:tab w:val="left" w:pos="5234"/>
          <w:tab w:val="left" w:pos="6220"/>
        </w:tabs>
        <w:spacing w:before="0"/>
        <w:ind w:left="501" w:right="789" w:firstLine="0"/>
        <w:jc w:val="left"/>
        <w:rPr>
          <w:rFonts w:hint="default" w:ascii="Times New Roman" w:hAnsi="Times New Roman" w:cs="Times New Roman"/>
          <w:b/>
          <w:sz w:val="24"/>
          <w:szCs w:val="24"/>
        </w:rPr>
      </w:pPr>
      <w:r>
        <w:rPr>
          <w:rFonts w:hint="default" w:ascii="Times New Roman" w:hAnsi="Times New Roman" w:cs="Times New Roman"/>
          <w:b/>
          <w:sz w:val="24"/>
          <w:szCs w:val="24"/>
        </w:rPr>
        <w:t>SIGILO:</w:t>
      </w:r>
      <w:r>
        <w:rPr>
          <w:rFonts w:hint="default" w:ascii="Times New Roman" w:hAnsi="Times New Roman" w:cs="Times New Roman"/>
          <w:b/>
          <w:sz w:val="24"/>
          <w:szCs w:val="24"/>
        </w:rPr>
        <w:tab/>
      </w:r>
      <w:r>
        <w:rPr>
          <w:rFonts w:hint="default" w:ascii="Times New Roman" w:hAnsi="Times New Roman" w:cs="Times New Roman"/>
          <w:b/>
          <w:sz w:val="24"/>
          <w:szCs w:val="24"/>
        </w:rPr>
        <w:t>(</w:t>
      </w:r>
      <w:r>
        <w:rPr>
          <w:rFonts w:hint="default" w:ascii="Times New Roman" w:hAnsi="Times New Roman" w:cs="Times New Roman"/>
          <w:b/>
          <w:sz w:val="24"/>
          <w:szCs w:val="24"/>
        </w:rPr>
        <w:tab/>
      </w:r>
      <w:r>
        <w:rPr>
          <w:rFonts w:hint="default" w:ascii="Times New Roman" w:hAnsi="Times New Roman" w:cs="Times New Roman"/>
          <w:b/>
          <w:sz w:val="24"/>
          <w:szCs w:val="24"/>
        </w:rPr>
        <w:t>)</w:t>
      </w:r>
      <w:r>
        <w:rPr>
          <w:rFonts w:hint="default" w:ascii="Times New Roman" w:hAnsi="Times New Roman" w:cs="Times New Roman"/>
          <w:b/>
          <w:spacing w:val="-1"/>
          <w:sz w:val="24"/>
          <w:szCs w:val="24"/>
        </w:rPr>
        <w:t xml:space="preserve"> </w:t>
      </w:r>
      <w:r>
        <w:rPr>
          <w:rFonts w:hint="default" w:ascii="Times New Roman" w:hAnsi="Times New Roman" w:cs="Times New Roman"/>
          <w:b/>
          <w:sz w:val="24"/>
          <w:szCs w:val="24"/>
        </w:rPr>
        <w:t>SIM</w:t>
      </w:r>
      <w:r>
        <w:rPr>
          <w:rFonts w:hint="default" w:ascii="Times New Roman" w:hAnsi="Times New Roman" w:cs="Times New Roman"/>
          <w:b/>
          <w:sz w:val="24"/>
          <w:szCs w:val="24"/>
        </w:rPr>
        <w:tab/>
      </w:r>
      <w:r>
        <w:rPr>
          <w:rFonts w:hint="default" w:ascii="Times New Roman" w:hAnsi="Times New Roman" w:cs="Times New Roman"/>
          <w:b/>
          <w:sz w:val="24"/>
          <w:szCs w:val="24"/>
        </w:rPr>
        <w:t>(</w:t>
      </w:r>
      <w:r>
        <w:rPr>
          <w:rFonts w:hint="default" w:ascii="Times New Roman" w:hAnsi="Times New Roman" w:cs="Times New Roman"/>
          <w:b/>
          <w:sz w:val="24"/>
          <w:szCs w:val="24"/>
          <w:lang w:val="pt-BR"/>
        </w:rPr>
        <w:t xml:space="preserve"> X </w:t>
      </w:r>
      <w:r>
        <w:rPr>
          <w:rFonts w:hint="default" w:ascii="Times New Roman" w:hAnsi="Times New Roman" w:cs="Times New Roman"/>
          <w:b/>
          <w:sz w:val="24"/>
          <w:szCs w:val="24"/>
        </w:rPr>
        <w:t>) NÃO</w:t>
      </w:r>
      <w:r>
        <w:rPr>
          <w:rFonts w:hint="default" w:ascii="Times New Roman" w:hAnsi="Times New Roman" w:cs="Times New Roman"/>
          <w:b/>
          <w:sz w:val="24"/>
          <w:szCs w:val="24"/>
        </w:rPr>
        <w:tab/>
      </w:r>
      <w:r>
        <w:rPr>
          <w:rFonts w:hint="default" w:ascii="Times New Roman" w:hAnsi="Times New Roman" w:cs="Times New Roman"/>
          <w:b/>
          <w:sz w:val="24"/>
          <w:szCs w:val="24"/>
        </w:rPr>
        <w:tab/>
      </w:r>
      <w:r>
        <w:rPr>
          <w:rFonts w:hint="default" w:ascii="Times New Roman" w:hAnsi="Times New Roman" w:cs="Times New Roman"/>
          <w:b/>
          <w:sz w:val="24"/>
          <w:szCs w:val="24"/>
        </w:rPr>
        <w:tab/>
      </w:r>
    </w:p>
    <w:p w14:paraId="724555FF">
      <w:pPr>
        <w:tabs>
          <w:tab w:val="left" w:pos="1732"/>
          <w:tab w:val="left" w:pos="2054"/>
          <w:tab w:val="left" w:pos="3127"/>
          <w:tab w:val="left" w:pos="3446"/>
          <w:tab w:val="left" w:pos="3640"/>
          <w:tab w:val="left" w:pos="4912"/>
          <w:tab w:val="left" w:pos="5234"/>
          <w:tab w:val="left" w:pos="6220"/>
        </w:tabs>
        <w:spacing w:before="0"/>
        <w:ind w:left="501" w:right="70" w:rightChars="0" w:firstLine="0"/>
        <w:jc w:val="left"/>
        <w:rPr>
          <w:rFonts w:hint="default" w:ascii="Times New Roman" w:hAnsi="Times New Roman" w:cs="Times New Roman"/>
          <w:b/>
          <w:sz w:val="24"/>
          <w:szCs w:val="24"/>
        </w:rPr>
      </w:pPr>
      <w:r>
        <w:rPr>
          <w:rFonts w:hint="default" w:ascii="Times New Roman" w:hAnsi="Times New Roman" w:cs="Times New Roman"/>
          <w:b/>
          <w:sz w:val="24"/>
          <w:szCs w:val="24"/>
        </w:rPr>
        <w:t>PREVISÃO NO PLANO DE</w:t>
      </w:r>
      <w:r>
        <w:rPr>
          <w:rFonts w:hint="default" w:ascii="Times New Roman" w:hAnsi="Times New Roman" w:cs="Times New Roman"/>
          <w:b/>
          <w:spacing w:val="-57"/>
          <w:sz w:val="24"/>
          <w:szCs w:val="24"/>
        </w:rPr>
        <w:t xml:space="preserve"> </w:t>
      </w:r>
      <w:r>
        <w:rPr>
          <w:rFonts w:hint="default" w:cs="Times New Roman"/>
          <w:b/>
          <w:spacing w:val="-57"/>
          <w:sz w:val="24"/>
          <w:szCs w:val="24"/>
          <w:lang w:val="pt-BR"/>
        </w:rPr>
        <w:t xml:space="preserve">                          </w:t>
      </w:r>
      <w:r>
        <w:rPr>
          <w:rFonts w:hint="default" w:ascii="Times New Roman" w:hAnsi="Times New Roman" w:cs="Times New Roman"/>
          <w:b/>
          <w:sz w:val="24"/>
          <w:szCs w:val="24"/>
        </w:rPr>
        <w:t>CONTRATAÇÃO</w:t>
      </w:r>
      <w:r>
        <w:rPr>
          <w:rFonts w:hint="default" w:ascii="Times New Roman" w:hAnsi="Times New Roman" w:cs="Times New Roman"/>
          <w:b/>
          <w:spacing w:val="-6"/>
          <w:sz w:val="24"/>
          <w:szCs w:val="24"/>
        </w:rPr>
        <w:t xml:space="preserve"> </w:t>
      </w:r>
      <w:r>
        <w:rPr>
          <w:rFonts w:hint="default" w:ascii="Times New Roman" w:hAnsi="Times New Roman" w:cs="Times New Roman"/>
          <w:b/>
          <w:sz w:val="24"/>
          <w:szCs w:val="24"/>
        </w:rPr>
        <w:t>ANUAL:</w:t>
      </w:r>
      <w:r>
        <w:rPr>
          <w:rFonts w:hint="default" w:ascii="Times New Roman" w:hAnsi="Times New Roman" w:cs="Times New Roman"/>
          <w:b/>
          <w:sz w:val="24"/>
          <w:szCs w:val="24"/>
        </w:rPr>
        <w:tab/>
      </w:r>
    </w:p>
    <w:p w14:paraId="082E2B09">
      <w:pPr>
        <w:tabs>
          <w:tab w:val="left" w:pos="1732"/>
          <w:tab w:val="left" w:pos="2054"/>
          <w:tab w:val="left" w:pos="3127"/>
          <w:tab w:val="left" w:pos="3446"/>
          <w:tab w:val="left" w:pos="3640"/>
          <w:tab w:val="left" w:pos="4912"/>
          <w:tab w:val="left" w:pos="5234"/>
          <w:tab w:val="left" w:pos="6220"/>
        </w:tabs>
        <w:spacing w:before="0"/>
        <w:ind w:left="501" w:right="70" w:rightChars="0" w:firstLine="0"/>
        <w:jc w:val="left"/>
        <w:rPr>
          <w:rFonts w:hint="default" w:ascii="Times New Roman" w:hAnsi="Times New Roman" w:cs="Times New Roman"/>
          <w:b/>
          <w:sz w:val="24"/>
          <w:szCs w:val="24"/>
        </w:rPr>
      </w:pPr>
      <w:r>
        <w:rPr>
          <w:rFonts w:hint="default" w:ascii="Times New Roman" w:hAnsi="Times New Roman" w:cs="Times New Roman"/>
          <w:b/>
          <w:sz w:val="24"/>
          <w:szCs w:val="24"/>
        </w:rPr>
        <w:t>(</w:t>
      </w:r>
      <w:r>
        <w:rPr>
          <w:rFonts w:hint="default" w:cs="Times New Roman"/>
          <w:b/>
          <w:sz w:val="24"/>
          <w:szCs w:val="24"/>
          <w:lang w:val="pt-BR"/>
        </w:rPr>
        <w:t>X</w:t>
      </w:r>
      <w:r>
        <w:rPr>
          <w:rFonts w:hint="default" w:ascii="Times New Roman" w:hAnsi="Times New Roman" w:cs="Times New Roman"/>
          <w:b/>
          <w:sz w:val="24"/>
          <w:szCs w:val="24"/>
        </w:rPr>
        <w:t>)</w:t>
      </w:r>
      <w:r>
        <w:rPr>
          <w:rFonts w:hint="default" w:ascii="Times New Roman" w:hAnsi="Times New Roman" w:cs="Times New Roman"/>
          <w:b/>
          <w:spacing w:val="-1"/>
          <w:sz w:val="24"/>
          <w:szCs w:val="24"/>
        </w:rPr>
        <w:t xml:space="preserve"> </w:t>
      </w:r>
      <w:r>
        <w:rPr>
          <w:rFonts w:hint="default" w:ascii="Times New Roman" w:hAnsi="Times New Roman" w:cs="Times New Roman"/>
          <w:b/>
          <w:sz w:val="24"/>
          <w:szCs w:val="24"/>
        </w:rPr>
        <w:t>SIM</w:t>
      </w:r>
      <w:r>
        <w:rPr>
          <w:rFonts w:hint="default" w:ascii="Times New Roman" w:hAnsi="Times New Roman" w:cs="Times New Roman"/>
          <w:b/>
          <w:sz w:val="24"/>
          <w:szCs w:val="24"/>
          <w:lang w:val="pt-BR"/>
        </w:rPr>
        <w:t xml:space="preserve">     </w:t>
      </w:r>
      <w:r>
        <w:rPr>
          <w:rFonts w:hint="default" w:ascii="Times New Roman" w:hAnsi="Times New Roman" w:cs="Times New Roman"/>
          <w:b/>
          <w:sz w:val="24"/>
          <w:szCs w:val="24"/>
        </w:rPr>
        <w:t>(</w:t>
      </w:r>
      <w:r>
        <w:rPr>
          <w:rFonts w:hint="default" w:ascii="Times New Roman" w:hAnsi="Times New Roman" w:cs="Times New Roman"/>
          <w:b/>
          <w:sz w:val="24"/>
          <w:szCs w:val="24"/>
          <w:lang w:val="pt-BR"/>
        </w:rPr>
        <w:t xml:space="preserve"> </w:t>
      </w:r>
      <w:r>
        <w:rPr>
          <w:rFonts w:hint="default" w:cs="Times New Roman"/>
          <w:b/>
          <w:sz w:val="24"/>
          <w:szCs w:val="24"/>
          <w:lang w:val="pt-BR"/>
        </w:rPr>
        <w:t xml:space="preserve"> </w:t>
      </w:r>
      <w:r>
        <w:rPr>
          <w:rFonts w:hint="default" w:ascii="Times New Roman" w:hAnsi="Times New Roman" w:cs="Times New Roman"/>
          <w:b/>
          <w:sz w:val="24"/>
          <w:szCs w:val="24"/>
          <w:lang w:val="pt-BR"/>
        </w:rPr>
        <w:t xml:space="preserve"> </w:t>
      </w:r>
      <w:r>
        <w:rPr>
          <w:rFonts w:hint="default" w:ascii="Times New Roman" w:hAnsi="Times New Roman" w:cs="Times New Roman"/>
          <w:b/>
          <w:sz w:val="24"/>
          <w:szCs w:val="24"/>
        </w:rPr>
        <w:t>)</w:t>
      </w:r>
      <w:r>
        <w:rPr>
          <w:rFonts w:hint="default" w:ascii="Times New Roman" w:hAnsi="Times New Roman" w:cs="Times New Roman"/>
          <w:b/>
          <w:spacing w:val="-1"/>
          <w:sz w:val="24"/>
          <w:szCs w:val="24"/>
        </w:rPr>
        <w:t xml:space="preserve"> </w:t>
      </w:r>
      <w:r>
        <w:rPr>
          <w:rFonts w:hint="default" w:ascii="Times New Roman" w:hAnsi="Times New Roman" w:cs="Times New Roman"/>
          <w:b/>
          <w:sz w:val="24"/>
          <w:szCs w:val="24"/>
        </w:rPr>
        <w:t>NÃO</w:t>
      </w:r>
    </w:p>
    <w:p w14:paraId="1D86281E">
      <w:pPr>
        <w:pStyle w:val="16"/>
        <w:rPr>
          <w:rFonts w:hint="default" w:ascii="Times New Roman" w:hAnsi="Times New Roman" w:cs="Times New Roman"/>
          <w:b/>
          <w:sz w:val="24"/>
          <w:szCs w:val="24"/>
        </w:rPr>
      </w:pPr>
    </w:p>
    <w:tbl>
      <w:tblPr>
        <w:tblStyle w:val="10"/>
        <w:tblW w:w="9151" w:type="dxa"/>
        <w:tblInd w:w="-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03"/>
        <w:gridCol w:w="3748"/>
      </w:tblGrid>
      <w:tr w14:paraId="3F09E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9151" w:type="dxa"/>
            <w:gridSpan w:val="2"/>
            <w:shd w:val="clear" w:color="auto" w:fill="D9D9D9"/>
            <w:vAlign w:val="top"/>
          </w:tcPr>
          <w:p w14:paraId="6FACD149">
            <w:pPr>
              <w:spacing w:after="0" w:line="240" w:lineRule="auto"/>
              <w:ind w:left="240" w:leftChars="100" w:right="0" w:rightChars="0" w:firstLine="0" w:firstLineChars="0"/>
              <w:jc w:val="both"/>
              <w:rPr>
                <w:rFonts w:hint="default" w:ascii="Times New Roman" w:hAnsi="Times New Roman" w:cs="Times New Roman"/>
                <w:b/>
                <w:sz w:val="24"/>
                <w:szCs w:val="24"/>
              </w:rPr>
            </w:pPr>
            <w:r>
              <w:rPr>
                <w:rFonts w:hint="default" w:ascii="Times New Roman" w:hAnsi="Times New Roman" w:cs="Times New Roman"/>
                <w:b/>
                <w:sz w:val="24"/>
                <w:szCs w:val="24"/>
              </w:rPr>
              <w:t>1 - ÁREA DEMANDANTE</w:t>
            </w:r>
          </w:p>
        </w:tc>
      </w:tr>
      <w:tr w14:paraId="73F7A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9151" w:type="dxa"/>
            <w:gridSpan w:val="2"/>
            <w:vAlign w:val="top"/>
          </w:tcPr>
          <w:p w14:paraId="3885CCED">
            <w:pPr>
              <w:keepNext w:val="0"/>
              <w:keepLines w:val="0"/>
              <w:pageBreakBefore w:val="0"/>
              <w:widowControl w:val="0"/>
              <w:tabs>
                <w:tab w:val="left" w:pos="2552"/>
                <w:tab w:val="left" w:pos="9498"/>
              </w:tabs>
              <w:kinsoku/>
              <w:wordWrap/>
              <w:overflowPunct/>
              <w:topLinePunct w:val="0"/>
              <w:autoSpaceDE w:val="0"/>
              <w:autoSpaceDN w:val="0"/>
              <w:bidi w:val="0"/>
              <w:adjustRightInd/>
              <w:snapToGrid/>
              <w:spacing w:after="0" w:line="240" w:lineRule="auto"/>
              <w:ind w:left="240" w:leftChars="100" w:right="0" w:rightChars="0" w:firstLine="0" w:firstLineChars="0"/>
              <w:textAlignment w:val="auto"/>
              <w:rPr>
                <w:rFonts w:hint="default" w:ascii="Times New Roman" w:hAnsi="Times New Roman" w:cs="Times New Roman"/>
                <w:b/>
                <w:sz w:val="24"/>
                <w:szCs w:val="24"/>
              </w:rPr>
            </w:pPr>
            <w:r>
              <w:rPr>
                <w:rFonts w:hint="default" w:ascii="Times New Roman" w:hAnsi="Times New Roman" w:cs="Times New Roman"/>
                <w:b/>
                <w:sz w:val="24"/>
                <w:szCs w:val="24"/>
              </w:rPr>
              <w:t xml:space="preserve">Secretaria Demandante: </w:t>
            </w:r>
            <w:r>
              <w:rPr>
                <w:rFonts w:hint="default" w:ascii="Times New Roman" w:hAnsi="Times New Roman" w:cs="Times New Roman"/>
                <w:bCs/>
                <w:sz w:val="24"/>
                <w:szCs w:val="24"/>
              </w:rPr>
              <w:t>Secretaria Municipal de Educação</w:t>
            </w:r>
          </w:p>
        </w:tc>
      </w:tr>
      <w:tr w14:paraId="7230B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9151" w:type="dxa"/>
            <w:gridSpan w:val="2"/>
            <w:vAlign w:val="top"/>
          </w:tcPr>
          <w:p w14:paraId="7AA360D3">
            <w:pPr>
              <w:keepNext w:val="0"/>
              <w:keepLines w:val="0"/>
              <w:pageBreakBefore w:val="0"/>
              <w:widowControl w:val="0"/>
              <w:tabs>
                <w:tab w:val="left" w:pos="2552"/>
                <w:tab w:val="left" w:pos="9498"/>
              </w:tabs>
              <w:kinsoku/>
              <w:wordWrap/>
              <w:overflowPunct/>
              <w:topLinePunct w:val="0"/>
              <w:autoSpaceDE w:val="0"/>
              <w:autoSpaceDN w:val="0"/>
              <w:bidi w:val="0"/>
              <w:adjustRightInd/>
              <w:snapToGrid/>
              <w:spacing w:after="0" w:line="240" w:lineRule="auto"/>
              <w:ind w:left="240" w:leftChars="100" w:right="0" w:rightChars="0" w:firstLine="0" w:firstLineChars="0"/>
              <w:textAlignment w:val="auto"/>
              <w:rPr>
                <w:rFonts w:hint="default" w:ascii="Times New Roman" w:hAnsi="Times New Roman" w:cs="Times New Roman"/>
                <w:b/>
                <w:sz w:val="24"/>
                <w:szCs w:val="24"/>
                <w:lang w:val="pt-BR"/>
              </w:rPr>
            </w:pPr>
            <w:r>
              <w:rPr>
                <w:rFonts w:hint="default" w:ascii="Times New Roman" w:hAnsi="Times New Roman" w:cs="Times New Roman"/>
                <w:b/>
                <w:sz w:val="24"/>
                <w:szCs w:val="24"/>
              </w:rPr>
              <w:t>Secretári</w:t>
            </w:r>
            <w:r>
              <w:rPr>
                <w:rFonts w:hint="default" w:ascii="Times New Roman" w:hAnsi="Times New Roman" w:cs="Times New Roman"/>
                <w:b/>
                <w:sz w:val="24"/>
                <w:szCs w:val="24"/>
                <w:lang w:val="pt-BR"/>
              </w:rPr>
              <w:t>a</w:t>
            </w:r>
            <w:r>
              <w:rPr>
                <w:rFonts w:hint="default" w:ascii="Times New Roman" w:hAnsi="Times New Roman" w:cs="Times New Roman"/>
                <w:b/>
                <w:sz w:val="24"/>
                <w:szCs w:val="24"/>
              </w:rPr>
              <w:t xml:space="preserve">: </w:t>
            </w:r>
            <w:r>
              <w:rPr>
                <w:rFonts w:hint="default" w:ascii="Times New Roman" w:hAnsi="Times New Roman" w:cs="Times New Roman"/>
                <w:bCs/>
                <w:sz w:val="24"/>
                <w:szCs w:val="24"/>
                <w:lang w:val="pt-BR"/>
              </w:rPr>
              <w:t>Carla Sprizão Ponce</w:t>
            </w:r>
          </w:p>
        </w:tc>
      </w:tr>
      <w:tr w14:paraId="04C10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5403" w:type="dxa"/>
            <w:vAlign w:val="top"/>
          </w:tcPr>
          <w:p w14:paraId="7896CAED">
            <w:pPr>
              <w:keepNext w:val="0"/>
              <w:keepLines w:val="0"/>
              <w:pageBreakBefore w:val="0"/>
              <w:widowControl w:val="0"/>
              <w:kinsoku/>
              <w:wordWrap/>
              <w:overflowPunct/>
              <w:topLinePunct w:val="0"/>
              <w:autoSpaceDE w:val="0"/>
              <w:autoSpaceDN w:val="0"/>
              <w:bidi w:val="0"/>
              <w:adjustRightInd/>
              <w:snapToGrid/>
              <w:spacing w:after="0" w:line="240" w:lineRule="auto"/>
              <w:ind w:left="240" w:leftChars="100" w:firstLine="0" w:firstLineChars="0"/>
              <w:jc w:val="both"/>
              <w:textAlignment w:val="auto"/>
              <w:rPr>
                <w:rFonts w:hint="default" w:ascii="Times New Roman" w:hAnsi="Times New Roman" w:cs="Times New Roman"/>
                <w:b/>
                <w:bCs/>
                <w:sz w:val="24"/>
                <w:szCs w:val="24"/>
                <w:lang w:val="pt-BR"/>
              </w:rPr>
            </w:pPr>
            <w:r>
              <w:rPr>
                <w:rFonts w:hint="default" w:ascii="Times New Roman" w:hAnsi="Times New Roman" w:cs="Times New Roman"/>
                <w:b/>
                <w:bCs/>
                <w:sz w:val="24"/>
                <w:szCs w:val="24"/>
              </w:rPr>
              <w:t>Email (institucional):</w:t>
            </w:r>
            <w:r>
              <w:rPr>
                <w:rFonts w:hint="default" w:ascii="Times New Roman" w:hAnsi="Times New Roman" w:cs="Times New Roman"/>
                <w:b/>
                <w:bCs/>
                <w:sz w:val="24"/>
                <w:szCs w:val="24"/>
                <w:lang w:val="pt-BR"/>
              </w:rPr>
              <w:t xml:space="preserve"> </w:t>
            </w:r>
          </w:p>
          <w:p w14:paraId="0781839F">
            <w:pPr>
              <w:keepNext w:val="0"/>
              <w:keepLines w:val="0"/>
              <w:pageBreakBefore w:val="0"/>
              <w:widowControl w:val="0"/>
              <w:kinsoku/>
              <w:wordWrap/>
              <w:overflowPunct/>
              <w:topLinePunct w:val="0"/>
              <w:autoSpaceDE w:val="0"/>
              <w:autoSpaceDN w:val="0"/>
              <w:bidi w:val="0"/>
              <w:adjustRightInd/>
              <w:snapToGrid/>
              <w:spacing w:after="0" w:line="240" w:lineRule="auto"/>
              <w:ind w:left="240" w:leftChars="100" w:right="0" w:rightChars="0" w:firstLine="0" w:firstLineChars="0"/>
              <w:jc w:val="both"/>
              <w:textAlignment w:val="auto"/>
              <w:rPr>
                <w:rFonts w:hint="default" w:ascii="Times New Roman" w:hAnsi="Times New Roman" w:cs="Times New Roman"/>
                <w:b/>
                <w:sz w:val="24"/>
                <w:szCs w:val="24"/>
              </w:rPr>
            </w:pPr>
            <w:r>
              <w:rPr>
                <w:rFonts w:hint="default" w:ascii="Times New Roman" w:hAnsi="Times New Roman" w:cs="Times New Roman"/>
                <w:b w:val="0"/>
                <w:bCs w:val="0"/>
                <w:sz w:val="24"/>
                <w:szCs w:val="24"/>
                <w:lang w:val="pt-BR"/>
              </w:rPr>
              <w:t>gab.smeec@sinop.mt.gov.br</w:t>
            </w:r>
          </w:p>
        </w:tc>
        <w:tc>
          <w:tcPr>
            <w:tcW w:w="3748" w:type="dxa"/>
            <w:vAlign w:val="top"/>
          </w:tcPr>
          <w:p w14:paraId="2BCFB3D7">
            <w:pPr>
              <w:keepNext w:val="0"/>
              <w:keepLines w:val="0"/>
              <w:pageBreakBefore w:val="0"/>
              <w:widowControl w:val="0"/>
              <w:kinsoku/>
              <w:wordWrap/>
              <w:overflowPunct/>
              <w:topLinePunct w:val="0"/>
              <w:autoSpaceDE w:val="0"/>
              <w:autoSpaceDN w:val="0"/>
              <w:bidi w:val="0"/>
              <w:adjustRightInd/>
              <w:snapToGrid/>
              <w:spacing w:after="0" w:line="240" w:lineRule="auto"/>
              <w:ind w:left="240" w:leftChars="100" w:firstLine="0" w:firstLineChars="0"/>
              <w:jc w:val="both"/>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Telefone (Institucional): </w:t>
            </w:r>
          </w:p>
          <w:p w14:paraId="51AB11E7">
            <w:pPr>
              <w:keepNext w:val="0"/>
              <w:keepLines w:val="0"/>
              <w:pageBreakBefore w:val="0"/>
              <w:widowControl w:val="0"/>
              <w:kinsoku/>
              <w:wordWrap/>
              <w:overflowPunct/>
              <w:topLinePunct w:val="0"/>
              <w:autoSpaceDE w:val="0"/>
              <w:autoSpaceDN w:val="0"/>
              <w:bidi w:val="0"/>
              <w:adjustRightInd/>
              <w:snapToGrid/>
              <w:spacing w:after="0" w:line="240" w:lineRule="auto"/>
              <w:ind w:left="240" w:leftChars="100" w:right="0" w:rightChars="0" w:firstLine="0" w:firstLineChars="0"/>
              <w:jc w:val="both"/>
              <w:textAlignment w:val="auto"/>
              <w:rPr>
                <w:rFonts w:hint="default" w:ascii="Times New Roman" w:hAnsi="Times New Roman" w:cs="Times New Roman"/>
                <w:b/>
                <w:sz w:val="24"/>
                <w:szCs w:val="24"/>
              </w:rPr>
            </w:pPr>
            <w:r>
              <w:rPr>
                <w:rFonts w:hint="default" w:ascii="Times New Roman" w:hAnsi="Times New Roman" w:cs="Times New Roman"/>
                <w:sz w:val="24"/>
                <w:szCs w:val="24"/>
                <w:lang w:val="pt-BR"/>
              </w:rPr>
              <w:t>(66) 3511 3700</w:t>
            </w:r>
          </w:p>
        </w:tc>
      </w:tr>
    </w:tbl>
    <w:p w14:paraId="58E8CCB2">
      <w:pPr>
        <w:pStyle w:val="16"/>
        <w:rPr>
          <w:rFonts w:hint="default" w:ascii="Times New Roman" w:hAnsi="Times New Roman" w:cs="Times New Roman"/>
          <w:b/>
          <w:sz w:val="24"/>
          <w:szCs w:val="24"/>
        </w:rPr>
      </w:pPr>
    </w:p>
    <w:tbl>
      <w:tblPr>
        <w:tblStyle w:val="10"/>
        <w:tblW w:w="92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5"/>
        <w:gridCol w:w="763"/>
        <w:gridCol w:w="2789"/>
        <w:gridCol w:w="911"/>
        <w:gridCol w:w="1180"/>
        <w:gridCol w:w="113"/>
        <w:gridCol w:w="1237"/>
        <w:gridCol w:w="1611"/>
      </w:tblGrid>
      <w:tr w14:paraId="40122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jc w:val="center"/>
        </w:trPr>
        <w:tc>
          <w:tcPr>
            <w:tcW w:w="9239" w:type="dxa"/>
            <w:gridSpan w:val="8"/>
            <w:shd w:val="clear" w:color="auto" w:fill="D9D9D9"/>
          </w:tcPr>
          <w:p w14:paraId="1DFF43CC">
            <w:pPr>
              <w:pStyle w:val="154"/>
              <w:spacing w:line="256" w:lineRule="exact"/>
              <w:ind w:left="108"/>
              <w:rPr>
                <w:b/>
                <w:sz w:val="24"/>
              </w:rPr>
            </w:pPr>
            <w:r>
              <w:rPr>
                <w:b/>
                <w:sz w:val="24"/>
              </w:rPr>
              <w:t>2</w:t>
            </w:r>
            <w:r>
              <w:rPr>
                <w:b/>
                <w:spacing w:val="-1"/>
                <w:sz w:val="24"/>
              </w:rPr>
              <w:t xml:space="preserve"> </w:t>
            </w:r>
            <w:r>
              <w:rPr>
                <w:b/>
                <w:sz w:val="24"/>
              </w:rPr>
              <w:t>–</w:t>
            </w:r>
            <w:r>
              <w:rPr>
                <w:b/>
                <w:spacing w:val="-1"/>
                <w:sz w:val="24"/>
              </w:rPr>
              <w:t xml:space="preserve"> </w:t>
            </w:r>
            <w:r>
              <w:rPr>
                <w:b/>
                <w:sz w:val="24"/>
              </w:rPr>
              <w:t>OBJETO</w:t>
            </w:r>
          </w:p>
        </w:tc>
      </w:tr>
      <w:tr w14:paraId="494D0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jc w:val="center"/>
        </w:trPr>
        <w:tc>
          <w:tcPr>
            <w:tcW w:w="9239" w:type="dxa"/>
            <w:gridSpan w:val="8"/>
          </w:tcPr>
          <w:p w14:paraId="799D4ECC">
            <w:pPr>
              <w:pStyle w:val="154"/>
              <w:spacing w:line="276" w:lineRule="exact"/>
              <w:ind w:left="108"/>
              <w:rPr>
                <w:b/>
                <w:sz w:val="24"/>
              </w:rPr>
            </w:pPr>
            <w:r>
              <w:rPr>
                <w:b/>
                <w:sz w:val="24"/>
              </w:rPr>
              <w:t>2.1</w:t>
            </w:r>
            <w:r>
              <w:rPr>
                <w:b/>
                <w:spacing w:val="-2"/>
                <w:sz w:val="24"/>
              </w:rPr>
              <w:t xml:space="preserve"> </w:t>
            </w:r>
            <w:r>
              <w:rPr>
                <w:b/>
                <w:sz w:val="24"/>
              </w:rPr>
              <w:t>Especificação</w:t>
            </w:r>
            <w:r>
              <w:rPr>
                <w:b/>
                <w:spacing w:val="-2"/>
                <w:sz w:val="24"/>
              </w:rPr>
              <w:t xml:space="preserve"> </w:t>
            </w:r>
            <w:r>
              <w:rPr>
                <w:b/>
                <w:sz w:val="24"/>
              </w:rPr>
              <w:t>do</w:t>
            </w:r>
            <w:r>
              <w:rPr>
                <w:b/>
                <w:spacing w:val="-2"/>
                <w:sz w:val="24"/>
              </w:rPr>
              <w:t xml:space="preserve"> </w:t>
            </w:r>
            <w:r>
              <w:rPr>
                <w:b/>
                <w:sz w:val="24"/>
              </w:rPr>
              <w:t>objeto:</w:t>
            </w:r>
          </w:p>
          <w:p w14:paraId="021F0B85">
            <w:pPr>
              <w:pStyle w:val="154"/>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ind w:left="221" w:leftChars="0" w:right="377" w:rightChars="157" w:firstLine="431" w:firstLineChars="183"/>
              <w:jc w:val="both"/>
              <w:textAlignment w:val="auto"/>
              <w:rPr>
                <w:rFonts w:hint="default" w:cs="Times New Roman"/>
                <w:i w:val="0"/>
                <w:iCs w:val="0"/>
                <w:sz w:val="24"/>
                <w:szCs w:val="24"/>
                <w:lang w:val="pt-BR"/>
              </w:rPr>
            </w:pPr>
            <w:r>
              <w:rPr>
                <w:rFonts w:hint="default" w:ascii="Times New Roman" w:hAnsi="Times New Roman" w:eastAsia="Times New Roman" w:cs="Times New Roman"/>
                <w:b w:val="0"/>
                <w:bCs/>
                <w:i w:val="0"/>
                <w:iCs w:val="0"/>
                <w:color w:val="auto"/>
                <w:spacing w:val="-2"/>
                <w:sz w:val="24"/>
                <w:szCs w:val="24"/>
                <w:lang w:val="pt-BR" w:eastAsia="en-US" w:bidi="ar-SA"/>
              </w:rPr>
              <w:t xml:space="preserve">O </w:t>
            </w:r>
            <w:r>
              <w:rPr>
                <w:rFonts w:hint="default" w:ascii="Times New Roman" w:hAnsi="Times New Roman" w:cs="Times New Roman"/>
                <w:b w:val="0"/>
                <w:bCs/>
                <w:i w:val="0"/>
                <w:iCs w:val="0"/>
                <w:color w:val="auto"/>
                <w:spacing w:val="-2"/>
                <w:sz w:val="24"/>
                <w:szCs w:val="24"/>
                <w:lang w:val="pt-BR" w:eastAsia="en-US" w:bidi="ar-SA"/>
              </w:rPr>
              <w:t>t</w:t>
            </w:r>
            <w:r>
              <w:rPr>
                <w:rFonts w:hint="default" w:ascii="Times New Roman" w:hAnsi="Times New Roman" w:eastAsia="Times New Roman" w:cs="Times New Roman"/>
                <w:b w:val="0"/>
                <w:bCs/>
                <w:i w:val="0"/>
                <w:iCs w:val="0"/>
                <w:color w:val="auto"/>
                <w:spacing w:val="-2"/>
                <w:sz w:val="24"/>
                <w:szCs w:val="24"/>
                <w:lang w:val="pt-BR" w:eastAsia="en-US" w:bidi="ar-SA"/>
              </w:rPr>
              <w:t xml:space="preserve">ermo de </w:t>
            </w:r>
            <w:r>
              <w:rPr>
                <w:rFonts w:hint="default" w:cs="Times New Roman"/>
                <w:b w:val="0"/>
                <w:bCs/>
                <w:i w:val="0"/>
                <w:iCs w:val="0"/>
                <w:color w:val="auto"/>
                <w:spacing w:val="-2"/>
                <w:sz w:val="24"/>
                <w:szCs w:val="24"/>
                <w:lang w:val="pt-BR" w:eastAsia="en-US" w:bidi="ar-SA"/>
              </w:rPr>
              <w:t>r</w:t>
            </w:r>
            <w:r>
              <w:rPr>
                <w:rFonts w:hint="default" w:ascii="Times New Roman" w:hAnsi="Times New Roman" w:eastAsia="Times New Roman" w:cs="Times New Roman"/>
                <w:b w:val="0"/>
                <w:bCs/>
                <w:i w:val="0"/>
                <w:iCs w:val="0"/>
                <w:color w:val="auto"/>
                <w:spacing w:val="-2"/>
                <w:sz w:val="24"/>
                <w:szCs w:val="24"/>
                <w:lang w:val="pt-BR" w:eastAsia="en-US" w:bidi="ar-SA"/>
              </w:rPr>
              <w:t xml:space="preserve">eferência tem como objeto a </w:t>
            </w:r>
            <w:r>
              <w:rPr>
                <w:rFonts w:hint="default" w:ascii="Times New Roman" w:hAnsi="Times New Roman" w:cs="Times New Roman"/>
                <w:b w:val="0"/>
                <w:bCs/>
                <w:i w:val="0"/>
                <w:iCs w:val="0"/>
                <w:color w:val="auto"/>
                <w:spacing w:val="-2"/>
                <w:sz w:val="24"/>
                <w:szCs w:val="24"/>
                <w:lang w:val="pt-BR" w:eastAsia="en-US" w:bidi="ar-SA"/>
              </w:rPr>
              <w:t xml:space="preserve"> </w:t>
            </w:r>
            <w:r>
              <w:rPr>
                <w:rFonts w:hint="default" w:ascii="Times New Roman" w:hAnsi="Times New Roman" w:cs="Times New Roman"/>
                <w:b/>
                <w:i/>
                <w:iCs/>
                <w:color w:val="auto"/>
                <w:sz w:val="24"/>
                <w:szCs w:val="24"/>
              </w:rPr>
              <w:t>“</w:t>
            </w:r>
            <w:r>
              <w:rPr>
                <w:rFonts w:hint="default" w:ascii="Times New Roman" w:hAnsi="Times New Roman" w:cs="Times New Roman"/>
                <w:b/>
                <w:bCs w:val="0"/>
                <w:i/>
                <w:iCs/>
                <w:color w:val="auto"/>
                <w:sz w:val="24"/>
                <w:szCs w:val="24"/>
              </w:rPr>
              <w:t>AQUISIÇÃO DE GÊNEROS ALIMENTÍCIOS PERECÍVEIS E NÃO PERECÍVEIS PARA ALIMENTAÇÃO ESCOLAR DOS ALUNOS DA EDUCAÇÃO INFANTIL E ENSINO FUNDAMENTAL</w:t>
            </w:r>
            <w:r>
              <w:rPr>
                <w:rFonts w:hint="default" w:ascii="Times New Roman" w:hAnsi="Times New Roman" w:cs="Times New Roman"/>
                <w:b/>
                <w:bCs w:val="0"/>
                <w:i/>
                <w:iCs/>
                <w:color w:val="auto"/>
                <w:sz w:val="24"/>
                <w:szCs w:val="24"/>
                <w:lang w:val="pt-BR"/>
              </w:rPr>
              <w:t>”</w:t>
            </w:r>
            <w:r>
              <w:rPr>
                <w:rFonts w:hint="default" w:ascii="Times New Roman" w:hAnsi="Times New Roman" w:cs="Times New Roman"/>
                <w:b w:val="0"/>
                <w:bCs/>
                <w:i/>
                <w:iCs/>
                <w:color w:val="auto"/>
                <w:sz w:val="24"/>
                <w:szCs w:val="24"/>
                <w:lang w:val="pt-BR"/>
              </w:rPr>
              <w:t xml:space="preserve">, </w:t>
            </w:r>
            <w:r>
              <w:rPr>
                <w:rFonts w:hint="default" w:ascii="Times New Roman" w:hAnsi="Times New Roman" w:cs="Times New Roman"/>
                <w:b w:val="0"/>
                <w:bCs/>
                <w:i w:val="0"/>
                <w:iCs w:val="0"/>
                <w:color w:val="auto"/>
                <w:sz w:val="24"/>
                <w:szCs w:val="24"/>
                <w:lang w:val="pt-BR"/>
              </w:rPr>
              <w:t>referente aos itens frustrados no Pregão Eletrônico 001/2024, p</w:t>
            </w:r>
            <w:r>
              <w:rPr>
                <w:rFonts w:hint="default" w:ascii="Times New Roman" w:hAnsi="Times New Roman" w:cs="Times New Roman"/>
                <w:i w:val="0"/>
                <w:iCs w:val="0"/>
                <w:color w:val="auto"/>
                <w:sz w:val="24"/>
                <w:szCs w:val="24"/>
              </w:rPr>
              <w:t xml:space="preserve">ara </w:t>
            </w:r>
            <w:r>
              <w:rPr>
                <w:rFonts w:hint="default" w:ascii="Times New Roman" w:hAnsi="Times New Roman" w:cs="Times New Roman"/>
                <w:i w:val="0"/>
                <w:iCs w:val="0"/>
                <w:sz w:val="24"/>
                <w:szCs w:val="24"/>
              </w:rPr>
              <w:t>atender a Secretaria Municipal de Educação</w:t>
            </w:r>
            <w:r>
              <w:rPr>
                <w:rFonts w:hint="default" w:cs="Times New Roman"/>
                <w:i w:val="0"/>
                <w:iCs w:val="0"/>
                <w:sz w:val="24"/>
                <w:szCs w:val="24"/>
                <w:lang w:val="pt-BR"/>
              </w:rPr>
              <w:t>.</w:t>
            </w:r>
          </w:p>
          <w:p w14:paraId="6AA4D42C">
            <w:pPr>
              <w:pStyle w:val="154"/>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ind w:left="221" w:leftChars="0" w:right="377" w:rightChars="157" w:firstLine="439" w:firstLineChars="183"/>
              <w:jc w:val="both"/>
              <w:textAlignment w:val="auto"/>
              <w:rPr>
                <w:rFonts w:hint="default" w:ascii="Times New Roman" w:hAnsi="Times New Roman" w:cs="Times New Roman"/>
                <w:b w:val="0"/>
                <w:bCs w:val="0"/>
                <w:sz w:val="24"/>
                <w:szCs w:val="24"/>
                <w:lang w:val="pt-BR"/>
              </w:rPr>
            </w:pPr>
            <w:r>
              <w:rPr>
                <w:rFonts w:hint="default" w:ascii="Times New Roman" w:hAnsi="Times New Roman" w:eastAsia="SimSun" w:cs="Times New Roman"/>
                <w:sz w:val="24"/>
                <w:szCs w:val="24"/>
                <w:lang w:val="pt-BR"/>
              </w:rPr>
              <w:t xml:space="preserve">A natureza do objeto trata-se de </w:t>
            </w:r>
            <w:r>
              <w:rPr>
                <w:rFonts w:hint="default" w:ascii="Times New Roman" w:hAnsi="Times New Roman" w:eastAsia="SimSun" w:cs="Times New Roman"/>
                <w:sz w:val="24"/>
                <w:szCs w:val="24"/>
              </w:rPr>
              <w:t>MATERIAL DE CONSUMO</w:t>
            </w:r>
            <w:r>
              <w:rPr>
                <w:rFonts w:hint="default" w:ascii="Times New Roman" w:hAnsi="Times New Roman" w:eastAsia="SimSun" w:cs="Times New Roman"/>
                <w:sz w:val="24"/>
                <w:szCs w:val="24"/>
                <w:lang w:val="pt-BR"/>
              </w:rPr>
              <w:t xml:space="preserve"> - </w:t>
            </w:r>
            <w:r>
              <w:rPr>
                <w:rFonts w:hint="default" w:ascii="Times New Roman" w:hAnsi="Times New Roman" w:eastAsia="SimSun" w:cs="Times New Roman"/>
                <w:sz w:val="24"/>
                <w:szCs w:val="24"/>
              </w:rPr>
              <w:t>GÊNEROS DE ALIMENTAÇÃO</w:t>
            </w:r>
            <w:r>
              <w:rPr>
                <w:rFonts w:hint="default" w:ascii="Times New Roman" w:hAnsi="Times New Roman" w:eastAsia="SimSun" w:cs="Times New Roman"/>
                <w:sz w:val="24"/>
                <w:szCs w:val="24"/>
                <w:lang w:val="pt-BR"/>
              </w:rPr>
              <w:t xml:space="preserve">, </w:t>
            </w:r>
            <w:r>
              <w:rPr>
                <w:rFonts w:hint="default" w:ascii="Times New Roman" w:hAnsi="Times New Roman" w:cs="Times New Roman"/>
                <w:b w:val="0"/>
                <w:bCs w:val="0"/>
                <w:sz w:val="24"/>
                <w:szCs w:val="24"/>
                <w:lang w:val="pt-BR"/>
              </w:rPr>
              <w:t xml:space="preserve">pois são produtos comuns obtidos em mercados e supermercados, em </w:t>
            </w:r>
            <w:r>
              <w:rPr>
                <w:rFonts w:hint="default" w:cs="Times New Roman"/>
                <w:b w:val="0"/>
                <w:bCs w:val="0"/>
                <w:sz w:val="24"/>
                <w:szCs w:val="24"/>
                <w:lang w:val="pt-BR"/>
              </w:rPr>
              <w:t>a</w:t>
            </w:r>
            <w:r>
              <w:rPr>
                <w:rFonts w:hint="default" w:ascii="Times New Roman" w:hAnsi="Times New Roman" w:cs="Times New Roman"/>
                <w:b w:val="0"/>
                <w:bCs w:val="0"/>
                <w:sz w:val="24"/>
                <w:szCs w:val="24"/>
                <w:lang w:val="pt-BR"/>
              </w:rPr>
              <w:t xml:space="preserve">tendimento a Lei Federal 14.133/2021. </w:t>
            </w:r>
          </w:p>
          <w:p w14:paraId="58C8FD92">
            <w:pPr>
              <w:pStyle w:val="127"/>
              <w:keepNext w:val="0"/>
              <w:keepLines w:val="0"/>
              <w:pageBreakBefore w:val="0"/>
              <w:widowControl/>
              <w:numPr>
                <w:ilvl w:val="0"/>
                <w:numId w:val="0"/>
              </w:numPr>
              <w:tabs>
                <w:tab w:val="left" w:pos="567"/>
              </w:tabs>
              <w:kinsoku/>
              <w:wordWrap/>
              <w:overflowPunct/>
              <w:topLinePunct w:val="0"/>
              <w:autoSpaceDE/>
              <w:autoSpaceDN/>
              <w:bidi w:val="0"/>
              <w:adjustRightInd/>
              <w:snapToGrid/>
              <w:spacing w:after="0" w:line="240" w:lineRule="auto"/>
              <w:ind w:left="3358" w:leftChars="1399" w:right="187" w:rightChars="78" w:firstLine="0" w:firstLineChars="0"/>
              <w:jc w:val="both"/>
              <w:textAlignment w:val="auto"/>
              <w:rPr>
                <w:rFonts w:hint="default" w:ascii="Times New Roman" w:hAnsi="Times New Roman" w:cs="Times New Roman"/>
                <w:b w:val="0"/>
                <w:bCs w:val="0"/>
                <w:sz w:val="20"/>
                <w:szCs w:val="20"/>
                <w:lang w:val="pt-BR"/>
              </w:rPr>
            </w:pPr>
            <w:r>
              <w:rPr>
                <w:rFonts w:hint="default" w:ascii="Times New Roman" w:hAnsi="Times New Roman" w:cs="Times New Roman"/>
                <w:b w:val="0"/>
                <w:bCs w:val="0"/>
                <w:sz w:val="20"/>
                <w:szCs w:val="20"/>
                <w:lang w:val="pt-BR"/>
              </w:rPr>
              <w:t>Art. 6º Para os fins desta Lei, consideram-se:</w:t>
            </w:r>
          </w:p>
          <w:p w14:paraId="49E49E72">
            <w:pPr>
              <w:pStyle w:val="127"/>
              <w:keepNext w:val="0"/>
              <w:keepLines w:val="0"/>
              <w:pageBreakBefore w:val="0"/>
              <w:widowControl/>
              <w:numPr>
                <w:ilvl w:val="0"/>
                <w:numId w:val="0"/>
              </w:numPr>
              <w:tabs>
                <w:tab w:val="left" w:pos="567"/>
              </w:tabs>
              <w:kinsoku/>
              <w:wordWrap/>
              <w:overflowPunct/>
              <w:topLinePunct w:val="0"/>
              <w:autoSpaceDE/>
              <w:autoSpaceDN/>
              <w:bidi w:val="0"/>
              <w:adjustRightInd/>
              <w:snapToGrid/>
              <w:spacing w:after="0" w:line="240" w:lineRule="auto"/>
              <w:ind w:left="3358" w:leftChars="1399" w:right="187" w:rightChars="78" w:firstLine="0" w:firstLineChars="0"/>
              <w:jc w:val="both"/>
              <w:textAlignment w:val="auto"/>
              <w:rPr>
                <w:rFonts w:hint="default" w:ascii="Times New Roman" w:hAnsi="Times New Roman" w:cs="Times New Roman"/>
                <w:b w:val="0"/>
                <w:bCs w:val="0"/>
                <w:sz w:val="20"/>
                <w:szCs w:val="20"/>
                <w:lang w:val="pt-BR"/>
              </w:rPr>
            </w:pPr>
            <w:r>
              <w:rPr>
                <w:rFonts w:hint="default" w:ascii="Times New Roman" w:hAnsi="Times New Roman" w:cs="Times New Roman"/>
                <w:b w:val="0"/>
                <w:bCs w:val="0"/>
                <w:sz w:val="20"/>
                <w:szCs w:val="20"/>
                <w:lang w:val="pt-BR"/>
              </w:rPr>
              <w:t>(...)</w:t>
            </w:r>
          </w:p>
          <w:p w14:paraId="4486D72F">
            <w:pPr>
              <w:pStyle w:val="154"/>
              <w:keepNext w:val="0"/>
              <w:keepLines w:val="0"/>
              <w:pageBreakBefore w:val="0"/>
              <w:widowControl w:val="0"/>
              <w:kinsoku/>
              <w:wordWrap/>
              <w:overflowPunct/>
              <w:topLinePunct w:val="0"/>
              <w:autoSpaceDE w:val="0"/>
              <w:autoSpaceDN w:val="0"/>
              <w:bidi w:val="0"/>
              <w:adjustRightInd/>
              <w:snapToGrid/>
              <w:spacing w:before="0" w:beforeLines="50" w:after="0" w:afterLines="50" w:line="240" w:lineRule="auto"/>
              <w:ind w:left="3358" w:leftChars="1399" w:right="377" w:rightChars="157" w:firstLine="0" w:firstLineChars="0"/>
              <w:jc w:val="both"/>
              <w:textAlignment w:val="auto"/>
              <w:rPr>
                <w:rFonts w:hint="default" w:ascii="Times New Roman" w:hAnsi="Times New Roman" w:cs="Times New Roman"/>
                <w:b w:val="0"/>
                <w:bCs w:val="0"/>
                <w:sz w:val="20"/>
                <w:szCs w:val="20"/>
                <w:lang w:val="pt-BR"/>
              </w:rPr>
            </w:pPr>
            <w:r>
              <w:rPr>
                <w:rFonts w:hint="default" w:ascii="Times New Roman" w:hAnsi="Times New Roman" w:cs="Times New Roman"/>
                <w:b w:val="0"/>
                <w:bCs w:val="0"/>
                <w:sz w:val="20"/>
                <w:szCs w:val="20"/>
                <w:lang w:val="pt-BR"/>
              </w:rPr>
              <w:t>XIII - bens e serviços comuns: aqueles cujos padrões de desempenho e qualidade podem ser objetivamente definidos pelo edital, por meio de especificações usuais de mercado;</w:t>
            </w:r>
          </w:p>
          <w:p w14:paraId="6D12D428">
            <w:pPr>
              <w:pStyle w:val="154"/>
              <w:keepNext w:val="0"/>
              <w:keepLines w:val="0"/>
              <w:pageBreakBefore w:val="0"/>
              <w:widowControl w:val="0"/>
              <w:kinsoku/>
              <w:wordWrap/>
              <w:overflowPunct/>
              <w:topLinePunct w:val="0"/>
              <w:autoSpaceDE w:val="0"/>
              <w:autoSpaceDN w:val="0"/>
              <w:bidi w:val="0"/>
              <w:adjustRightInd/>
              <w:snapToGrid/>
              <w:spacing w:before="0" w:beforeLines="50" w:after="0" w:afterLines="50" w:line="240" w:lineRule="auto"/>
              <w:ind w:left="0" w:leftChars="0" w:right="377" w:rightChars="157" w:firstLine="789" w:firstLineChars="329"/>
              <w:jc w:val="both"/>
              <w:textAlignment w:val="auto"/>
              <w:rPr>
                <w:rFonts w:hint="default" w:cs="Times New Roman"/>
                <w:b w:val="0"/>
                <w:bCs w:val="0"/>
                <w:sz w:val="24"/>
                <w:szCs w:val="24"/>
                <w:lang w:val="pt-BR"/>
              </w:rPr>
            </w:pPr>
            <w:r>
              <w:rPr>
                <w:rFonts w:hint="default" w:cs="Times New Roman"/>
                <w:b w:val="0"/>
                <w:bCs w:val="0"/>
                <w:sz w:val="24"/>
                <w:szCs w:val="24"/>
                <w:lang w:val="pt-BR"/>
              </w:rPr>
              <w:t>Portanto não tem característica de Bens de Luxo.</w:t>
            </w:r>
          </w:p>
        </w:tc>
      </w:tr>
      <w:tr w14:paraId="5726D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jc w:val="center"/>
        </w:trPr>
        <w:tc>
          <w:tcPr>
            <w:tcW w:w="9239" w:type="dxa"/>
            <w:gridSpan w:val="8"/>
          </w:tcPr>
          <w:p w14:paraId="743BE970">
            <w:pPr>
              <w:pStyle w:val="154"/>
              <w:spacing w:line="256" w:lineRule="exact"/>
              <w:ind w:left="108"/>
              <w:rPr>
                <w:b/>
                <w:sz w:val="24"/>
              </w:rPr>
            </w:pPr>
            <w:r>
              <w:rPr>
                <w:b/>
                <w:sz w:val="24"/>
              </w:rPr>
              <w:t>2.2</w:t>
            </w:r>
            <w:r>
              <w:rPr>
                <w:b/>
                <w:spacing w:val="-3"/>
                <w:sz w:val="24"/>
              </w:rPr>
              <w:t xml:space="preserve"> </w:t>
            </w:r>
            <w:r>
              <w:rPr>
                <w:b/>
                <w:sz w:val="24"/>
              </w:rPr>
              <w:t>Descrição</w:t>
            </w:r>
            <w:r>
              <w:rPr>
                <w:b/>
                <w:spacing w:val="-2"/>
                <w:sz w:val="24"/>
              </w:rPr>
              <w:t xml:space="preserve"> </w:t>
            </w:r>
            <w:r>
              <w:rPr>
                <w:b/>
                <w:sz w:val="24"/>
              </w:rPr>
              <w:t>e</w:t>
            </w:r>
            <w:r>
              <w:rPr>
                <w:b/>
                <w:spacing w:val="-1"/>
                <w:sz w:val="24"/>
              </w:rPr>
              <w:t xml:space="preserve"> </w:t>
            </w:r>
            <w:r>
              <w:rPr>
                <w:b/>
                <w:sz w:val="24"/>
              </w:rPr>
              <w:t>quantidades</w:t>
            </w:r>
          </w:p>
        </w:tc>
      </w:tr>
      <w:tr w14:paraId="131F4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jc w:val="center"/>
        </w:trPr>
        <w:tc>
          <w:tcPr>
            <w:tcW w:w="635" w:type="dxa"/>
            <w:vAlign w:val="center"/>
          </w:tcPr>
          <w:p w14:paraId="2F5283A7">
            <w:pPr>
              <w:pStyle w:val="154"/>
              <w:spacing w:line="275" w:lineRule="exact"/>
              <w:ind w:left="100" w:right="111"/>
              <w:jc w:val="center"/>
              <w:rPr>
                <w:b/>
                <w:sz w:val="20"/>
                <w:szCs w:val="20"/>
              </w:rPr>
            </w:pPr>
            <w:r>
              <w:rPr>
                <w:b/>
                <w:sz w:val="20"/>
                <w:szCs w:val="20"/>
              </w:rPr>
              <w:t>Item</w:t>
            </w:r>
          </w:p>
        </w:tc>
        <w:tc>
          <w:tcPr>
            <w:tcW w:w="763" w:type="dxa"/>
            <w:vAlign w:val="center"/>
          </w:tcPr>
          <w:p w14:paraId="34038F8D">
            <w:pPr>
              <w:pStyle w:val="154"/>
              <w:spacing w:line="275" w:lineRule="exact"/>
              <w:ind w:left="85"/>
              <w:jc w:val="center"/>
              <w:rPr>
                <w:b/>
                <w:sz w:val="20"/>
                <w:szCs w:val="20"/>
              </w:rPr>
            </w:pPr>
            <w:r>
              <w:rPr>
                <w:b/>
                <w:sz w:val="20"/>
                <w:szCs w:val="20"/>
              </w:rPr>
              <w:t>Código</w:t>
            </w:r>
          </w:p>
        </w:tc>
        <w:tc>
          <w:tcPr>
            <w:tcW w:w="2789" w:type="dxa"/>
            <w:vAlign w:val="center"/>
          </w:tcPr>
          <w:p w14:paraId="28E8DE9E">
            <w:pPr>
              <w:pStyle w:val="154"/>
              <w:spacing w:line="276" w:lineRule="exact"/>
              <w:ind w:left="235" w:right="206" w:firstLine="84"/>
              <w:jc w:val="center"/>
              <w:rPr>
                <w:b/>
                <w:sz w:val="20"/>
                <w:szCs w:val="20"/>
              </w:rPr>
            </w:pPr>
            <w:r>
              <w:rPr>
                <w:b/>
                <w:sz w:val="20"/>
                <w:szCs w:val="20"/>
              </w:rPr>
              <w:t>Descrição e</w:t>
            </w:r>
            <w:r>
              <w:rPr>
                <w:b/>
                <w:spacing w:val="1"/>
                <w:sz w:val="20"/>
                <w:szCs w:val="20"/>
              </w:rPr>
              <w:t xml:space="preserve"> </w:t>
            </w:r>
            <w:r>
              <w:rPr>
                <w:b/>
                <w:sz w:val="20"/>
                <w:szCs w:val="20"/>
              </w:rPr>
              <w:t>especificação</w:t>
            </w:r>
          </w:p>
        </w:tc>
        <w:tc>
          <w:tcPr>
            <w:tcW w:w="911" w:type="dxa"/>
            <w:vAlign w:val="center"/>
          </w:tcPr>
          <w:p w14:paraId="50FFC7FC">
            <w:pPr>
              <w:pStyle w:val="154"/>
              <w:spacing w:line="276" w:lineRule="exact"/>
              <w:ind w:left="108" w:right="93" w:firstLine="96"/>
              <w:jc w:val="center"/>
              <w:rPr>
                <w:b/>
                <w:sz w:val="20"/>
                <w:szCs w:val="20"/>
              </w:rPr>
            </w:pPr>
            <w:r>
              <w:rPr>
                <w:b/>
                <w:sz w:val="20"/>
                <w:szCs w:val="20"/>
              </w:rPr>
              <w:t>Unidade</w:t>
            </w:r>
            <w:r>
              <w:rPr>
                <w:b/>
                <w:spacing w:val="1"/>
                <w:sz w:val="20"/>
                <w:szCs w:val="20"/>
              </w:rPr>
              <w:t xml:space="preserve"> </w:t>
            </w:r>
            <w:r>
              <w:rPr>
                <w:b/>
                <w:sz w:val="20"/>
                <w:szCs w:val="20"/>
              </w:rPr>
              <w:t>de</w:t>
            </w:r>
            <w:r>
              <w:rPr>
                <w:b/>
                <w:spacing w:val="-13"/>
                <w:sz w:val="20"/>
                <w:szCs w:val="20"/>
              </w:rPr>
              <w:t xml:space="preserve"> </w:t>
            </w:r>
            <w:r>
              <w:rPr>
                <w:b/>
                <w:sz w:val="20"/>
                <w:szCs w:val="20"/>
              </w:rPr>
              <w:t>medida</w:t>
            </w:r>
          </w:p>
        </w:tc>
        <w:tc>
          <w:tcPr>
            <w:tcW w:w="1180" w:type="dxa"/>
            <w:vAlign w:val="center"/>
          </w:tcPr>
          <w:p w14:paraId="52FAB160">
            <w:pPr>
              <w:pStyle w:val="154"/>
              <w:spacing w:line="275" w:lineRule="exact"/>
              <w:ind w:left="106"/>
              <w:jc w:val="center"/>
              <w:rPr>
                <w:b/>
                <w:sz w:val="20"/>
                <w:szCs w:val="20"/>
              </w:rPr>
            </w:pPr>
            <w:r>
              <w:rPr>
                <w:b/>
                <w:sz w:val="20"/>
                <w:szCs w:val="20"/>
              </w:rPr>
              <w:t>Quantidade</w:t>
            </w:r>
          </w:p>
        </w:tc>
        <w:tc>
          <w:tcPr>
            <w:tcW w:w="1350" w:type="dxa"/>
            <w:gridSpan w:val="2"/>
            <w:vAlign w:val="center"/>
          </w:tcPr>
          <w:p w14:paraId="34F183F1">
            <w:pPr>
              <w:pStyle w:val="154"/>
              <w:spacing w:line="276" w:lineRule="exact"/>
              <w:ind w:left="234" w:right="87" w:hanging="94"/>
              <w:jc w:val="center"/>
              <w:rPr>
                <w:b/>
                <w:sz w:val="20"/>
                <w:szCs w:val="20"/>
              </w:rPr>
            </w:pPr>
            <w:r>
              <w:rPr>
                <w:b/>
                <w:sz w:val="20"/>
                <w:szCs w:val="20"/>
              </w:rPr>
              <w:t>Valor Unit.</w:t>
            </w:r>
            <w:r>
              <w:rPr>
                <w:b/>
                <w:spacing w:val="-57"/>
                <w:sz w:val="20"/>
                <w:szCs w:val="20"/>
              </w:rPr>
              <w:t xml:space="preserve"> </w:t>
            </w:r>
            <w:r>
              <w:rPr>
                <w:b/>
                <w:sz w:val="20"/>
                <w:szCs w:val="20"/>
              </w:rPr>
              <w:t>Estimado</w:t>
            </w:r>
          </w:p>
        </w:tc>
        <w:tc>
          <w:tcPr>
            <w:tcW w:w="1611" w:type="dxa"/>
            <w:vAlign w:val="center"/>
          </w:tcPr>
          <w:p w14:paraId="0711E9B5">
            <w:pPr>
              <w:pStyle w:val="154"/>
              <w:spacing w:line="276" w:lineRule="exact"/>
              <w:ind w:left="368" w:right="229" w:hanging="111"/>
              <w:jc w:val="center"/>
              <w:rPr>
                <w:b/>
                <w:sz w:val="20"/>
                <w:szCs w:val="20"/>
              </w:rPr>
            </w:pPr>
            <w:r>
              <w:rPr>
                <w:b/>
                <w:sz w:val="20"/>
                <w:szCs w:val="20"/>
              </w:rPr>
              <w:t>Valor Total</w:t>
            </w:r>
            <w:r>
              <w:rPr>
                <w:b/>
                <w:spacing w:val="-58"/>
                <w:sz w:val="20"/>
                <w:szCs w:val="20"/>
              </w:rPr>
              <w:t xml:space="preserve"> </w:t>
            </w:r>
            <w:r>
              <w:rPr>
                <w:b/>
                <w:sz w:val="20"/>
                <w:szCs w:val="20"/>
              </w:rPr>
              <w:t>Estimado</w:t>
            </w:r>
          </w:p>
        </w:tc>
      </w:tr>
      <w:tr w14:paraId="35570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635" w:type="dxa"/>
            <w:vAlign w:val="top"/>
          </w:tcPr>
          <w:p w14:paraId="4E26E435">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PT" w:eastAsia="en-US" w:bidi="ar-SA"/>
              </w:rPr>
            </w:pPr>
            <w:r>
              <w:rPr>
                <w:rFonts w:hint="default" w:ascii="Times New Roman" w:hAnsi="Times New Roman" w:eastAsia="SimSun" w:cs="Times New Roman"/>
                <w:i w:val="0"/>
                <w:iCs w:val="0"/>
                <w:color w:val="000000"/>
                <w:kern w:val="0"/>
                <w:sz w:val="24"/>
                <w:szCs w:val="24"/>
                <w:u w:val="none"/>
                <w:lang w:val="en-US" w:eastAsia="zh-CN" w:bidi="ar"/>
              </w:rPr>
              <w:t>1</w:t>
            </w:r>
          </w:p>
        </w:tc>
        <w:tc>
          <w:tcPr>
            <w:tcW w:w="763" w:type="dxa"/>
            <w:vAlign w:val="top"/>
          </w:tcPr>
          <w:p w14:paraId="4EEDB00A">
            <w:pPr>
              <w:spacing w:after="0" w:line="240" w:lineRule="auto"/>
              <w:ind w:left="0" w:leftChars="0" w:right="0" w:rightChars="0"/>
              <w:jc w:val="center"/>
              <w:rPr>
                <w:sz w:val="20"/>
                <w:szCs w:val="20"/>
              </w:rPr>
            </w:pPr>
            <w:r>
              <w:rPr>
                <w:rFonts w:hint="default" w:ascii="Times New Roman" w:hAnsi="Times New Roman"/>
                <w:b w:val="0"/>
                <w:bCs w:val="0"/>
                <w:color w:val="auto"/>
                <w:sz w:val="20"/>
                <w:szCs w:val="20"/>
                <w:highlight w:val="none"/>
              </w:rPr>
              <w:t>395668</w:t>
            </w:r>
          </w:p>
        </w:tc>
        <w:tc>
          <w:tcPr>
            <w:tcW w:w="2789" w:type="dxa"/>
            <w:vAlign w:val="top"/>
          </w:tcPr>
          <w:p w14:paraId="2405507F">
            <w:pPr>
              <w:keepNext w:val="0"/>
              <w:keepLines w:val="0"/>
              <w:pageBreakBefore w:val="0"/>
              <w:widowControl/>
              <w:kinsoku/>
              <w:wordWrap/>
              <w:overflowPunct/>
              <w:topLinePunct w:val="0"/>
              <w:autoSpaceDE/>
              <w:autoSpaceDN/>
              <w:bidi w:val="0"/>
              <w:adjustRightInd/>
              <w:spacing w:after="0" w:line="240" w:lineRule="auto"/>
              <w:ind w:left="0" w:leftChars="0" w:right="0" w:rightChars="0"/>
              <w:jc w:val="both"/>
              <w:rPr>
                <w:sz w:val="20"/>
                <w:szCs w:val="20"/>
              </w:rPr>
            </w:pPr>
            <w:r>
              <w:rPr>
                <w:rFonts w:hint="default" w:ascii="Times New Roman" w:hAnsi="Times New Roman"/>
                <w:b w:val="0"/>
                <w:bCs w:val="0"/>
                <w:color w:val="auto"/>
                <w:sz w:val="20"/>
                <w:szCs w:val="20"/>
                <w:highlight w:val="none"/>
              </w:rPr>
              <w:t>ABACAXI PEROLA, DE PRIMEIRA QUALIDADE TAMANHO MEDIO (PESO MEDIO DE 1,5 KG POR UNIDADE), COR E FORMACAO UNIFORMES, GRAU DE MATURACAO APROPRIADO PARA O CONSUMO, COM POLPA INTACTA E FIRME, SEM DANOS FISICOS E MECANICOS ORIUNDOS DO MANUSEIO E TRANSPORTE. EMBALADOS EM CAIXAS APROPRIADAS. (COTA PRINCIPAL).</w:t>
            </w:r>
            <w:r>
              <w:rPr>
                <w:rFonts w:hint="default" w:ascii="Times New Roman" w:hAnsi="Times New Roman" w:cs="Times New Roman"/>
                <w:b w:val="0"/>
                <w:bCs w:val="0"/>
                <w:color w:val="auto"/>
                <w:sz w:val="20"/>
                <w:szCs w:val="20"/>
                <w:highlight w:val="none"/>
              </w:rPr>
              <w:t xml:space="preserve"> </w:t>
            </w:r>
          </w:p>
        </w:tc>
        <w:tc>
          <w:tcPr>
            <w:tcW w:w="911" w:type="dxa"/>
            <w:vAlign w:val="top"/>
          </w:tcPr>
          <w:p w14:paraId="3C8EA987">
            <w:pPr>
              <w:spacing w:after="0" w:line="240" w:lineRule="auto"/>
              <w:ind w:left="0" w:leftChars="0" w:right="0" w:rightChars="0"/>
              <w:jc w:val="center"/>
              <w:rPr>
                <w:sz w:val="20"/>
                <w:szCs w:val="20"/>
              </w:rPr>
            </w:pPr>
            <w:r>
              <w:rPr>
                <w:rFonts w:hint="default" w:ascii="Times New Roman" w:hAnsi="Times New Roman" w:cs="Times New Roman"/>
                <w:b w:val="0"/>
                <w:bCs w:val="0"/>
                <w:color w:val="auto"/>
                <w:sz w:val="20"/>
                <w:szCs w:val="20"/>
                <w:highlight w:val="none"/>
                <w:lang w:val="pt-BR"/>
              </w:rPr>
              <w:t>UN</w:t>
            </w:r>
          </w:p>
        </w:tc>
        <w:tc>
          <w:tcPr>
            <w:tcW w:w="1180" w:type="dxa"/>
            <w:vAlign w:val="top"/>
          </w:tcPr>
          <w:p w14:paraId="6BE538C2">
            <w:pPr>
              <w:spacing w:after="0" w:line="240" w:lineRule="auto"/>
              <w:ind w:left="0" w:leftChars="0" w:right="0" w:rightChars="0"/>
              <w:jc w:val="center"/>
              <w:rPr>
                <w:rFonts w:hint="default"/>
                <w:sz w:val="20"/>
                <w:szCs w:val="20"/>
                <w:lang w:val="pt-BR"/>
              </w:rPr>
            </w:pPr>
            <w:r>
              <w:rPr>
                <w:rFonts w:hint="default" w:cs="Times New Roman"/>
                <w:b w:val="0"/>
                <w:bCs w:val="0"/>
                <w:color w:val="auto"/>
                <w:sz w:val="20"/>
                <w:szCs w:val="20"/>
                <w:highlight w:val="none"/>
                <w:lang w:val="pt-BR"/>
              </w:rPr>
              <w:t>20700</w:t>
            </w:r>
          </w:p>
        </w:tc>
        <w:tc>
          <w:tcPr>
            <w:tcW w:w="1350" w:type="dxa"/>
            <w:gridSpan w:val="2"/>
            <w:vAlign w:val="top"/>
          </w:tcPr>
          <w:p w14:paraId="47120DD3">
            <w:pPr>
              <w:keepNext w:val="0"/>
              <w:keepLines w:val="0"/>
              <w:widowControl/>
              <w:suppressLineNumbers w:val="0"/>
              <w:jc w:val="center"/>
              <w:textAlignment w:val="top"/>
              <w:rPr>
                <w:rFonts w:hint="default" w:ascii="Times New Roman" w:hAnsi="Times New Roman" w:cs="Times New Roman"/>
                <w:b w:val="0"/>
                <w:bCs w:val="0"/>
                <w:sz w:val="20"/>
                <w:szCs w:val="20"/>
              </w:rPr>
            </w:pPr>
            <w:r>
              <w:rPr>
                <w:rFonts w:hint="default" w:ascii="Times New Roman" w:hAnsi="Times New Roman" w:eastAsia="SimSun" w:cs="Times New Roman"/>
                <w:b w:val="0"/>
                <w:bCs w:val="0"/>
                <w:i w:val="0"/>
                <w:iCs w:val="0"/>
                <w:color w:val="000000"/>
                <w:kern w:val="0"/>
                <w:sz w:val="20"/>
                <w:szCs w:val="20"/>
                <w:u w:val="none"/>
                <w:lang w:val="en-US" w:eastAsia="zh-CN" w:bidi="ar"/>
              </w:rPr>
              <w:t xml:space="preserve">R$ 8,74 </w:t>
            </w:r>
          </w:p>
        </w:tc>
        <w:tc>
          <w:tcPr>
            <w:tcW w:w="1611" w:type="dxa"/>
            <w:vAlign w:val="top"/>
          </w:tcPr>
          <w:p w14:paraId="17BB1628">
            <w:pPr>
              <w:keepNext w:val="0"/>
              <w:keepLines w:val="0"/>
              <w:widowControl/>
              <w:suppressLineNumbers w:val="0"/>
              <w:jc w:val="center"/>
              <w:textAlignment w:val="top"/>
              <w:rPr>
                <w:rFonts w:hint="default" w:ascii="Times New Roman" w:hAnsi="Times New Roman" w:cs="Times New Roman"/>
                <w:sz w:val="20"/>
                <w:szCs w:val="20"/>
              </w:rPr>
            </w:pPr>
            <w:r>
              <w:rPr>
                <w:rFonts w:hint="default" w:ascii="Times New Roman" w:hAnsi="Times New Roman" w:eastAsia="SimSun" w:cs="Times New Roman"/>
                <w:i w:val="0"/>
                <w:iCs w:val="0"/>
                <w:color w:val="000000"/>
                <w:kern w:val="0"/>
                <w:sz w:val="20"/>
                <w:szCs w:val="20"/>
                <w:u w:val="none"/>
                <w:lang w:val="en-US" w:eastAsia="zh-CN" w:bidi="ar"/>
              </w:rPr>
              <w:t xml:space="preserve">R$ 180.918,00 </w:t>
            </w:r>
          </w:p>
        </w:tc>
      </w:tr>
      <w:tr w14:paraId="4A672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635" w:type="dxa"/>
            <w:vAlign w:val="top"/>
          </w:tcPr>
          <w:p w14:paraId="1BCCE53D">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val="0"/>
                <w:bCs w:val="0"/>
                <w:color w:val="auto"/>
                <w:sz w:val="20"/>
                <w:szCs w:val="20"/>
                <w:highlight w:val="none"/>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2</w:t>
            </w:r>
          </w:p>
        </w:tc>
        <w:tc>
          <w:tcPr>
            <w:tcW w:w="763" w:type="dxa"/>
            <w:vAlign w:val="top"/>
          </w:tcPr>
          <w:p w14:paraId="7F75E1C1">
            <w:pPr>
              <w:spacing w:after="0" w:line="240" w:lineRule="auto"/>
              <w:ind w:left="0" w:leftChars="0" w:right="0" w:rightChars="0"/>
              <w:jc w:val="center"/>
              <w:rPr>
                <w:rFonts w:hint="default" w:ascii="Times New Roman" w:hAnsi="Times New Roman" w:cs="Times New Roman"/>
                <w:b w:val="0"/>
                <w:bCs w:val="0"/>
                <w:color w:val="auto"/>
                <w:sz w:val="20"/>
                <w:szCs w:val="20"/>
                <w:highlight w:val="none"/>
              </w:rPr>
            </w:pPr>
            <w:r>
              <w:rPr>
                <w:rFonts w:hint="default" w:ascii="Times New Roman" w:hAnsi="Times New Roman"/>
                <w:b w:val="0"/>
                <w:bCs w:val="0"/>
                <w:color w:val="auto"/>
                <w:sz w:val="20"/>
                <w:szCs w:val="20"/>
                <w:highlight w:val="none"/>
              </w:rPr>
              <w:t>395669</w:t>
            </w:r>
          </w:p>
        </w:tc>
        <w:tc>
          <w:tcPr>
            <w:tcW w:w="2789" w:type="dxa"/>
            <w:vAlign w:val="top"/>
          </w:tcPr>
          <w:p w14:paraId="72A17B0C">
            <w:pPr>
              <w:keepNext w:val="0"/>
              <w:keepLines w:val="0"/>
              <w:pageBreakBefore w:val="0"/>
              <w:widowControl/>
              <w:kinsoku/>
              <w:wordWrap/>
              <w:overflowPunct/>
              <w:topLinePunct w:val="0"/>
              <w:autoSpaceDE/>
              <w:autoSpaceDN/>
              <w:bidi w:val="0"/>
              <w:adjustRightInd/>
              <w:spacing w:after="0" w:line="240" w:lineRule="auto"/>
              <w:ind w:left="0" w:leftChars="0" w:right="0" w:rightChars="0"/>
              <w:jc w:val="both"/>
              <w:rPr>
                <w:rFonts w:hint="default" w:ascii="Times New Roman" w:hAnsi="Times New Roman" w:cs="Times New Roman"/>
                <w:b w:val="0"/>
                <w:bCs w:val="0"/>
                <w:color w:val="auto"/>
                <w:sz w:val="20"/>
                <w:szCs w:val="20"/>
                <w:highlight w:val="none"/>
              </w:rPr>
            </w:pPr>
            <w:r>
              <w:rPr>
                <w:rFonts w:hint="default" w:ascii="Times New Roman" w:hAnsi="Times New Roman"/>
                <w:b w:val="0"/>
                <w:bCs w:val="0"/>
                <w:color w:val="auto"/>
                <w:sz w:val="20"/>
                <w:szCs w:val="20"/>
                <w:highlight w:val="none"/>
              </w:rPr>
              <w:t>ABACAXI PEROLA, DE PRIMEIRA QUALIDADE TAMANHO MEDIO (PESO MEDIO DE 1,5 KG POR UNIDADE), COR E FORMACAO UNIFORMES, GRAU DE MATURACAO APROPRIADO PARA O CONSUMO, COM POLPA INTACTA E FIRME, SEM DANOS FISICOS E MECANICOS ORIUNDOS DO MANUSEIO E TRANSPORTE. EMBALADOS EM CAIXAS APROPRIADAS. (COTA RESERVADA PARA M.E E E.P.P.)</w:t>
            </w:r>
          </w:p>
        </w:tc>
        <w:tc>
          <w:tcPr>
            <w:tcW w:w="911" w:type="dxa"/>
            <w:vAlign w:val="top"/>
          </w:tcPr>
          <w:p w14:paraId="4CFFDDFF">
            <w:pPr>
              <w:spacing w:after="0" w:line="240" w:lineRule="auto"/>
              <w:ind w:left="0" w:leftChars="0" w:right="0" w:rightChars="0"/>
              <w:jc w:val="center"/>
              <w:rPr>
                <w:rFonts w:hint="default" w:ascii="Times New Roman" w:hAnsi="Times New Roman" w:cs="Times New Roman"/>
                <w:b w:val="0"/>
                <w:bCs w:val="0"/>
                <w:color w:val="auto"/>
                <w:sz w:val="20"/>
                <w:szCs w:val="20"/>
                <w:highlight w:val="none"/>
                <w:lang w:val="pt-BR"/>
              </w:rPr>
            </w:pPr>
            <w:r>
              <w:rPr>
                <w:rFonts w:hint="default" w:ascii="Times New Roman" w:hAnsi="Times New Roman" w:cs="Times New Roman"/>
                <w:b w:val="0"/>
                <w:bCs w:val="0"/>
                <w:color w:val="auto"/>
                <w:sz w:val="20"/>
                <w:szCs w:val="20"/>
                <w:highlight w:val="none"/>
                <w:lang w:val="pt-BR"/>
              </w:rPr>
              <w:t>UN</w:t>
            </w:r>
          </w:p>
        </w:tc>
        <w:tc>
          <w:tcPr>
            <w:tcW w:w="1180" w:type="dxa"/>
            <w:vAlign w:val="top"/>
          </w:tcPr>
          <w:p w14:paraId="6988DC08">
            <w:pPr>
              <w:spacing w:after="0" w:line="240" w:lineRule="auto"/>
              <w:ind w:left="0" w:leftChars="0" w:right="0" w:rightChars="0"/>
              <w:jc w:val="center"/>
              <w:rPr>
                <w:rFonts w:hint="default" w:ascii="Times New Roman" w:hAnsi="Times New Roman" w:cs="Times New Roman"/>
                <w:b w:val="0"/>
                <w:bCs w:val="0"/>
                <w:color w:val="auto"/>
                <w:sz w:val="20"/>
                <w:szCs w:val="20"/>
                <w:highlight w:val="none"/>
                <w:lang w:val="pt-BR"/>
              </w:rPr>
            </w:pPr>
            <w:r>
              <w:rPr>
                <w:rFonts w:hint="default" w:cs="Times New Roman"/>
                <w:b w:val="0"/>
                <w:bCs w:val="0"/>
                <w:color w:val="auto"/>
                <w:sz w:val="20"/>
                <w:szCs w:val="20"/>
                <w:highlight w:val="none"/>
                <w:lang w:val="pt-BR"/>
              </w:rPr>
              <w:t>6900</w:t>
            </w:r>
          </w:p>
        </w:tc>
        <w:tc>
          <w:tcPr>
            <w:tcW w:w="1350" w:type="dxa"/>
            <w:gridSpan w:val="2"/>
            <w:vAlign w:val="top"/>
          </w:tcPr>
          <w:p w14:paraId="46750DA8">
            <w:pPr>
              <w:keepNext w:val="0"/>
              <w:keepLines w:val="0"/>
              <w:widowControl/>
              <w:suppressLineNumbers w:val="0"/>
              <w:jc w:val="right"/>
              <w:textAlignment w:val="top"/>
              <w:rPr>
                <w:rFonts w:hint="default" w:ascii="Times New Roman" w:hAnsi="Times New Roman" w:cs="Times New Roman"/>
                <w:b w:val="0"/>
                <w:bCs w:val="0"/>
                <w:sz w:val="20"/>
                <w:szCs w:val="20"/>
              </w:rPr>
            </w:pPr>
            <w:r>
              <w:rPr>
                <w:rFonts w:hint="default" w:ascii="Times New Roman" w:hAnsi="Times New Roman" w:eastAsia="SimSun" w:cs="Times New Roman"/>
                <w:b w:val="0"/>
                <w:bCs w:val="0"/>
                <w:i w:val="0"/>
                <w:iCs w:val="0"/>
                <w:color w:val="000000"/>
                <w:kern w:val="0"/>
                <w:sz w:val="20"/>
                <w:szCs w:val="20"/>
                <w:u w:val="none"/>
                <w:lang w:val="en-US" w:eastAsia="zh-CN" w:bidi="ar"/>
              </w:rPr>
              <w:t xml:space="preserve">R$ 8,74 </w:t>
            </w:r>
          </w:p>
        </w:tc>
        <w:tc>
          <w:tcPr>
            <w:tcW w:w="1611" w:type="dxa"/>
            <w:vAlign w:val="top"/>
          </w:tcPr>
          <w:p w14:paraId="4FAA1FCF">
            <w:pPr>
              <w:keepNext w:val="0"/>
              <w:keepLines w:val="0"/>
              <w:widowControl/>
              <w:suppressLineNumbers w:val="0"/>
              <w:jc w:val="center"/>
              <w:textAlignment w:val="top"/>
              <w:rPr>
                <w:rFonts w:hint="default" w:ascii="Times New Roman" w:hAnsi="Times New Roman" w:cs="Times New Roman"/>
                <w:sz w:val="20"/>
                <w:szCs w:val="20"/>
              </w:rPr>
            </w:pPr>
            <w:r>
              <w:rPr>
                <w:rFonts w:hint="default" w:ascii="Times New Roman" w:hAnsi="Times New Roman" w:eastAsia="SimSun" w:cs="Times New Roman"/>
                <w:i w:val="0"/>
                <w:iCs w:val="0"/>
                <w:color w:val="000000"/>
                <w:kern w:val="0"/>
                <w:sz w:val="20"/>
                <w:szCs w:val="20"/>
                <w:u w:val="none"/>
                <w:lang w:val="en-US" w:eastAsia="zh-CN" w:bidi="ar"/>
              </w:rPr>
              <w:t>R$ 60.306,00</w:t>
            </w:r>
          </w:p>
        </w:tc>
      </w:tr>
      <w:tr w14:paraId="20019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jc w:val="center"/>
        </w:trPr>
        <w:tc>
          <w:tcPr>
            <w:tcW w:w="635" w:type="dxa"/>
            <w:vAlign w:val="top"/>
          </w:tcPr>
          <w:p w14:paraId="5A6C4008">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PT" w:eastAsia="en-US" w:bidi="ar-SA"/>
              </w:rPr>
            </w:pPr>
            <w:r>
              <w:rPr>
                <w:rFonts w:hint="default" w:ascii="Times New Roman" w:hAnsi="Times New Roman" w:eastAsia="SimSun" w:cs="Times New Roman"/>
                <w:i w:val="0"/>
                <w:iCs w:val="0"/>
                <w:color w:val="000000"/>
                <w:kern w:val="0"/>
                <w:sz w:val="24"/>
                <w:szCs w:val="24"/>
                <w:u w:val="none"/>
                <w:lang w:val="en-US" w:eastAsia="zh-CN" w:bidi="ar"/>
              </w:rPr>
              <w:t>3</w:t>
            </w:r>
          </w:p>
        </w:tc>
        <w:tc>
          <w:tcPr>
            <w:tcW w:w="763" w:type="dxa"/>
            <w:vAlign w:val="top"/>
          </w:tcPr>
          <w:p w14:paraId="7AF6199E">
            <w:pPr>
              <w:keepNext w:val="0"/>
              <w:keepLines w:val="0"/>
              <w:widowControl/>
              <w:suppressLineNumbers w:val="0"/>
              <w:ind w:left="0" w:leftChars="0" w:right="0" w:rightChars="0"/>
              <w:jc w:val="center"/>
              <w:textAlignment w:val="center"/>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404558</w:t>
            </w:r>
          </w:p>
        </w:tc>
        <w:tc>
          <w:tcPr>
            <w:tcW w:w="2789" w:type="dxa"/>
            <w:vAlign w:val="top"/>
          </w:tcPr>
          <w:p w14:paraId="7375AB35">
            <w:pPr>
              <w:keepNext w:val="0"/>
              <w:keepLines w:val="0"/>
              <w:pageBreakBefore w:val="0"/>
              <w:widowControl/>
              <w:suppressLineNumbers w:val="0"/>
              <w:kinsoku/>
              <w:wordWrap/>
              <w:overflowPunct/>
              <w:topLinePunct w:val="0"/>
              <w:autoSpaceDE/>
              <w:autoSpaceDN/>
              <w:bidi w:val="0"/>
              <w:adjustRightInd/>
              <w:spacing w:after="0"/>
              <w:ind w:left="0" w:leftChars="0" w:right="0" w:rightChars="0"/>
              <w:jc w:val="both"/>
              <w:textAlignment w:val="center"/>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ACHOCOLATADO EM PO DIET, EMBALAGEM DE 180G, OBTIDO PELA MISTURA DE MALTODEXTRINA, CACAU LECITINADO, VITAMINAS E MINERAIS, EDULCORANTES ARTIFICIAIS E DEMAIS ADITIVOS PERMITIDOS POR LEI, ISENTO DE GLÚTEN.  (EXCLUSIVO PARA M.E. E E.P.P.)</w:t>
            </w:r>
          </w:p>
        </w:tc>
        <w:tc>
          <w:tcPr>
            <w:tcW w:w="911" w:type="dxa"/>
            <w:vAlign w:val="top"/>
          </w:tcPr>
          <w:p w14:paraId="0A22288B">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180" w:type="dxa"/>
            <w:vAlign w:val="top"/>
          </w:tcPr>
          <w:p w14:paraId="639F0573">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150</w:t>
            </w:r>
          </w:p>
        </w:tc>
        <w:tc>
          <w:tcPr>
            <w:tcW w:w="1350" w:type="dxa"/>
            <w:gridSpan w:val="2"/>
            <w:vAlign w:val="top"/>
          </w:tcPr>
          <w:p w14:paraId="1F1D9F1F">
            <w:pPr>
              <w:keepNext w:val="0"/>
              <w:keepLines w:val="0"/>
              <w:widowControl/>
              <w:suppressLineNumbers w:val="0"/>
              <w:jc w:val="right"/>
              <w:textAlignment w:val="top"/>
              <w:rPr>
                <w:rFonts w:hint="default" w:ascii="Times New Roman" w:hAnsi="Times New Roman" w:cs="Times New Roman"/>
                <w:b w:val="0"/>
                <w:bCs w:val="0"/>
                <w:sz w:val="20"/>
                <w:szCs w:val="20"/>
              </w:rPr>
            </w:pPr>
            <w:r>
              <w:rPr>
                <w:rFonts w:hint="default" w:ascii="Times New Roman" w:hAnsi="Times New Roman" w:eastAsia="SimSun" w:cs="Times New Roman"/>
                <w:b w:val="0"/>
                <w:bCs w:val="0"/>
                <w:i w:val="0"/>
                <w:iCs w:val="0"/>
                <w:color w:val="000000"/>
                <w:kern w:val="0"/>
                <w:sz w:val="20"/>
                <w:szCs w:val="20"/>
                <w:u w:val="none"/>
                <w:lang w:val="en-US" w:eastAsia="zh-CN" w:bidi="ar"/>
              </w:rPr>
              <w:t xml:space="preserve">R$ 17,11 </w:t>
            </w:r>
          </w:p>
        </w:tc>
        <w:tc>
          <w:tcPr>
            <w:tcW w:w="1611" w:type="dxa"/>
            <w:vAlign w:val="top"/>
          </w:tcPr>
          <w:p w14:paraId="1F6599DF">
            <w:pPr>
              <w:keepNext w:val="0"/>
              <w:keepLines w:val="0"/>
              <w:widowControl/>
              <w:suppressLineNumbers w:val="0"/>
              <w:jc w:val="center"/>
              <w:textAlignment w:val="top"/>
              <w:rPr>
                <w:rFonts w:hint="default" w:ascii="Times New Roman" w:hAnsi="Times New Roman" w:cs="Times New Roman"/>
                <w:sz w:val="20"/>
                <w:szCs w:val="20"/>
              </w:rPr>
            </w:pPr>
            <w:r>
              <w:rPr>
                <w:rFonts w:hint="default" w:ascii="Times New Roman" w:hAnsi="Times New Roman" w:eastAsia="SimSun" w:cs="Times New Roman"/>
                <w:i w:val="0"/>
                <w:iCs w:val="0"/>
                <w:color w:val="000000"/>
                <w:kern w:val="0"/>
                <w:sz w:val="20"/>
                <w:szCs w:val="20"/>
                <w:u w:val="none"/>
                <w:lang w:val="en-US" w:eastAsia="zh-CN" w:bidi="ar"/>
              </w:rPr>
              <w:t>R$ 2.566,50</w:t>
            </w:r>
          </w:p>
        </w:tc>
      </w:tr>
      <w:tr w14:paraId="6A196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jc w:val="center"/>
        </w:trPr>
        <w:tc>
          <w:tcPr>
            <w:tcW w:w="635" w:type="dxa"/>
            <w:vAlign w:val="top"/>
          </w:tcPr>
          <w:p w14:paraId="2530719F">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PT" w:eastAsia="en-US" w:bidi="ar-SA"/>
              </w:rPr>
            </w:pPr>
            <w:r>
              <w:rPr>
                <w:rFonts w:hint="default" w:ascii="Times New Roman" w:hAnsi="Times New Roman" w:eastAsia="SimSun" w:cs="Times New Roman"/>
                <w:i w:val="0"/>
                <w:iCs w:val="0"/>
                <w:color w:val="000000"/>
                <w:kern w:val="0"/>
                <w:sz w:val="24"/>
                <w:szCs w:val="24"/>
                <w:u w:val="none"/>
                <w:lang w:val="en-US" w:eastAsia="zh-CN" w:bidi="ar"/>
              </w:rPr>
              <w:t>4</w:t>
            </w:r>
          </w:p>
        </w:tc>
        <w:tc>
          <w:tcPr>
            <w:tcW w:w="763" w:type="dxa"/>
            <w:vAlign w:val="top"/>
          </w:tcPr>
          <w:p w14:paraId="346FC56D">
            <w:pPr>
              <w:keepNext w:val="0"/>
              <w:keepLines w:val="0"/>
              <w:widowControl/>
              <w:suppressLineNumbers w:val="0"/>
              <w:ind w:left="0" w:leftChars="0" w:right="0" w:rightChars="0"/>
              <w:jc w:val="center"/>
              <w:textAlignment w:val="center"/>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404552</w:t>
            </w:r>
          </w:p>
        </w:tc>
        <w:tc>
          <w:tcPr>
            <w:tcW w:w="2789" w:type="dxa"/>
            <w:vAlign w:val="top"/>
          </w:tcPr>
          <w:p w14:paraId="6F526648">
            <w:pPr>
              <w:keepNext w:val="0"/>
              <w:keepLines w:val="0"/>
              <w:pageBreakBefore w:val="0"/>
              <w:widowControl/>
              <w:suppressLineNumbers w:val="0"/>
              <w:kinsoku/>
              <w:wordWrap/>
              <w:overflowPunct/>
              <w:topLinePunct w:val="0"/>
              <w:autoSpaceDE/>
              <w:autoSpaceDN/>
              <w:bidi w:val="0"/>
              <w:adjustRightInd/>
              <w:spacing w:after="0"/>
              <w:ind w:left="0" w:leftChars="0" w:right="0" w:rightChars="0"/>
              <w:jc w:val="both"/>
              <w:textAlignment w:val="center"/>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BEBIDA DE SOJA, SABOR UVA 1L. COM SUCO DE FRUTA NATURAL E 0% DE COLESTEROL, NAO CONTEM CONSERVANTES. MARCA DE REFERENCIA: ADES (OU SIMILAR OU DE MELHOR QUALIDADE) - (EXCLUSIVO PARA M.E. E E.P.P.)</w:t>
            </w:r>
          </w:p>
        </w:tc>
        <w:tc>
          <w:tcPr>
            <w:tcW w:w="911" w:type="dxa"/>
            <w:vAlign w:val="top"/>
          </w:tcPr>
          <w:p w14:paraId="260A7CFF">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180" w:type="dxa"/>
            <w:vAlign w:val="top"/>
          </w:tcPr>
          <w:p w14:paraId="169A8726">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cs="Times New Roman" w:eastAsiaTheme="minorHAnsi"/>
                <w:b w:val="0"/>
                <w:bCs w:val="0"/>
                <w:color w:val="auto"/>
                <w:sz w:val="20"/>
                <w:szCs w:val="20"/>
                <w:highlight w:val="none"/>
                <w:vertAlign w:val="baseline"/>
                <w:lang w:val="pt-BR" w:eastAsia="en-US" w:bidi="ar-SA"/>
              </w:rPr>
              <w:t>500</w:t>
            </w:r>
          </w:p>
        </w:tc>
        <w:tc>
          <w:tcPr>
            <w:tcW w:w="1350" w:type="dxa"/>
            <w:gridSpan w:val="2"/>
            <w:vAlign w:val="top"/>
          </w:tcPr>
          <w:p w14:paraId="4E900438">
            <w:pPr>
              <w:keepNext w:val="0"/>
              <w:keepLines w:val="0"/>
              <w:widowControl/>
              <w:suppressLineNumbers w:val="0"/>
              <w:jc w:val="right"/>
              <w:textAlignment w:val="top"/>
              <w:rPr>
                <w:rFonts w:hint="default" w:ascii="Times New Roman" w:hAnsi="Times New Roman" w:cs="Times New Roman"/>
                <w:b w:val="0"/>
                <w:bCs w:val="0"/>
                <w:sz w:val="20"/>
                <w:szCs w:val="20"/>
              </w:rPr>
            </w:pPr>
            <w:r>
              <w:rPr>
                <w:rFonts w:hint="default" w:ascii="Times New Roman" w:hAnsi="Times New Roman" w:eastAsia="SimSun" w:cs="Times New Roman"/>
                <w:b w:val="0"/>
                <w:bCs w:val="0"/>
                <w:i w:val="0"/>
                <w:iCs w:val="0"/>
                <w:color w:val="000000"/>
                <w:kern w:val="0"/>
                <w:sz w:val="20"/>
                <w:szCs w:val="20"/>
                <w:u w:val="none"/>
                <w:lang w:val="en-US" w:eastAsia="zh-CN" w:bidi="ar"/>
              </w:rPr>
              <w:t xml:space="preserve">R$ 8,96 </w:t>
            </w:r>
          </w:p>
        </w:tc>
        <w:tc>
          <w:tcPr>
            <w:tcW w:w="1611" w:type="dxa"/>
            <w:vAlign w:val="top"/>
          </w:tcPr>
          <w:p w14:paraId="4289BF9F">
            <w:pPr>
              <w:keepNext w:val="0"/>
              <w:keepLines w:val="0"/>
              <w:widowControl/>
              <w:suppressLineNumbers w:val="0"/>
              <w:jc w:val="center"/>
              <w:textAlignment w:val="top"/>
              <w:rPr>
                <w:rFonts w:hint="default" w:ascii="Times New Roman" w:hAnsi="Times New Roman" w:cs="Times New Roman"/>
                <w:sz w:val="20"/>
                <w:szCs w:val="20"/>
              </w:rPr>
            </w:pPr>
            <w:r>
              <w:rPr>
                <w:rFonts w:hint="default" w:ascii="Times New Roman" w:hAnsi="Times New Roman" w:eastAsia="SimSun" w:cs="Times New Roman"/>
                <w:i w:val="0"/>
                <w:iCs w:val="0"/>
                <w:color w:val="000000"/>
                <w:kern w:val="0"/>
                <w:sz w:val="20"/>
                <w:szCs w:val="20"/>
                <w:u w:val="none"/>
                <w:lang w:val="en-US" w:eastAsia="zh-CN" w:bidi="ar"/>
              </w:rPr>
              <w:t>R$ 4.480,00</w:t>
            </w:r>
          </w:p>
        </w:tc>
      </w:tr>
      <w:tr w14:paraId="0EE10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635" w:type="dxa"/>
            <w:vAlign w:val="top"/>
          </w:tcPr>
          <w:p w14:paraId="4C004C14">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PT" w:eastAsia="en-US" w:bidi="ar-SA"/>
              </w:rPr>
            </w:pPr>
            <w:r>
              <w:rPr>
                <w:rFonts w:hint="default" w:ascii="Times New Roman" w:hAnsi="Times New Roman" w:eastAsia="SimSun" w:cs="Times New Roman"/>
                <w:i w:val="0"/>
                <w:iCs w:val="0"/>
                <w:color w:val="000000"/>
                <w:kern w:val="0"/>
                <w:sz w:val="24"/>
                <w:szCs w:val="24"/>
                <w:u w:val="none"/>
                <w:lang w:val="en-US" w:eastAsia="zh-CN" w:bidi="ar"/>
              </w:rPr>
              <w:t>5</w:t>
            </w:r>
          </w:p>
        </w:tc>
        <w:tc>
          <w:tcPr>
            <w:tcW w:w="763" w:type="dxa"/>
            <w:vAlign w:val="top"/>
          </w:tcPr>
          <w:p w14:paraId="46BCEC72">
            <w:pPr>
              <w:keepNext w:val="0"/>
              <w:keepLines w:val="0"/>
              <w:widowControl/>
              <w:suppressLineNumbers w:val="0"/>
              <w:ind w:left="0" w:leftChars="0" w:right="0" w:rightChars="0"/>
              <w:jc w:val="center"/>
              <w:textAlignment w:val="center"/>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404553</w:t>
            </w:r>
          </w:p>
        </w:tc>
        <w:tc>
          <w:tcPr>
            <w:tcW w:w="2789" w:type="dxa"/>
            <w:vAlign w:val="top"/>
          </w:tcPr>
          <w:p w14:paraId="79533501">
            <w:pPr>
              <w:keepNext w:val="0"/>
              <w:keepLines w:val="0"/>
              <w:pageBreakBefore w:val="0"/>
              <w:widowControl/>
              <w:suppressLineNumbers w:val="0"/>
              <w:kinsoku/>
              <w:wordWrap/>
              <w:overflowPunct/>
              <w:topLinePunct w:val="0"/>
              <w:autoSpaceDE/>
              <w:autoSpaceDN/>
              <w:bidi w:val="0"/>
              <w:adjustRightInd/>
              <w:spacing w:after="0"/>
              <w:ind w:left="0" w:leftChars="0" w:right="0" w:rightChars="0"/>
              <w:jc w:val="both"/>
              <w:textAlignment w:val="center"/>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BISCOITO TIPO MAIZENA INTEGRAL - PRIMEIRO INGREDIENTE FARINHA DE TRIGO INTEGRAL ENRIQUECIDA COM FERRO E ÁCIDO FÓLICO - PACOTES DE 345 GRAMAS. MARCA DE REFERENCIA: DALLAS/LEVIT (OU SIMILAR OU DE MELHOR QUALIDADE) - (EXCLUSIVO PARA ME E EPP)</w:t>
            </w:r>
          </w:p>
        </w:tc>
        <w:tc>
          <w:tcPr>
            <w:tcW w:w="911" w:type="dxa"/>
            <w:vAlign w:val="top"/>
          </w:tcPr>
          <w:p w14:paraId="16A2C6FE">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180" w:type="dxa"/>
            <w:vAlign w:val="top"/>
          </w:tcPr>
          <w:p w14:paraId="4EFB3F0C">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500</w:t>
            </w:r>
          </w:p>
        </w:tc>
        <w:tc>
          <w:tcPr>
            <w:tcW w:w="1350" w:type="dxa"/>
            <w:gridSpan w:val="2"/>
            <w:vAlign w:val="top"/>
          </w:tcPr>
          <w:p w14:paraId="7BF05A91">
            <w:pPr>
              <w:keepNext w:val="0"/>
              <w:keepLines w:val="0"/>
              <w:widowControl/>
              <w:suppressLineNumbers w:val="0"/>
              <w:jc w:val="right"/>
              <w:textAlignment w:val="top"/>
              <w:rPr>
                <w:rFonts w:hint="default" w:ascii="Times New Roman" w:hAnsi="Times New Roman" w:cs="Times New Roman"/>
                <w:b w:val="0"/>
                <w:bCs w:val="0"/>
                <w:sz w:val="20"/>
                <w:szCs w:val="20"/>
              </w:rPr>
            </w:pPr>
            <w:r>
              <w:rPr>
                <w:rFonts w:hint="default" w:ascii="Times New Roman" w:hAnsi="Times New Roman" w:eastAsia="SimSun" w:cs="Times New Roman"/>
                <w:b w:val="0"/>
                <w:bCs w:val="0"/>
                <w:i w:val="0"/>
                <w:iCs w:val="0"/>
                <w:color w:val="000000"/>
                <w:kern w:val="0"/>
                <w:sz w:val="20"/>
                <w:szCs w:val="20"/>
                <w:u w:val="none"/>
                <w:lang w:val="en-US" w:eastAsia="zh-CN" w:bidi="ar"/>
              </w:rPr>
              <w:t xml:space="preserve">R$ 6,55 </w:t>
            </w:r>
          </w:p>
        </w:tc>
        <w:tc>
          <w:tcPr>
            <w:tcW w:w="1611" w:type="dxa"/>
            <w:vAlign w:val="top"/>
          </w:tcPr>
          <w:p w14:paraId="2BA0EF16">
            <w:pPr>
              <w:keepNext w:val="0"/>
              <w:keepLines w:val="0"/>
              <w:widowControl/>
              <w:suppressLineNumbers w:val="0"/>
              <w:jc w:val="center"/>
              <w:textAlignment w:val="top"/>
              <w:rPr>
                <w:rFonts w:hint="default" w:ascii="Times New Roman" w:hAnsi="Times New Roman" w:cs="Times New Roman"/>
                <w:sz w:val="20"/>
                <w:szCs w:val="20"/>
              </w:rPr>
            </w:pPr>
            <w:r>
              <w:rPr>
                <w:rFonts w:hint="default" w:ascii="Times New Roman" w:hAnsi="Times New Roman" w:eastAsia="SimSun" w:cs="Times New Roman"/>
                <w:i w:val="0"/>
                <w:iCs w:val="0"/>
                <w:color w:val="000000"/>
                <w:kern w:val="0"/>
                <w:sz w:val="20"/>
                <w:szCs w:val="20"/>
                <w:u w:val="none"/>
                <w:lang w:val="en-US" w:eastAsia="zh-CN" w:bidi="ar"/>
              </w:rPr>
              <w:t>R$ 3.275,00</w:t>
            </w:r>
          </w:p>
        </w:tc>
      </w:tr>
      <w:tr w14:paraId="62332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635" w:type="dxa"/>
            <w:vAlign w:val="top"/>
          </w:tcPr>
          <w:p w14:paraId="08F67535">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6</w:t>
            </w:r>
          </w:p>
        </w:tc>
        <w:tc>
          <w:tcPr>
            <w:tcW w:w="763" w:type="dxa"/>
            <w:vAlign w:val="top"/>
          </w:tcPr>
          <w:p w14:paraId="49A59DE2">
            <w:pPr>
              <w:keepNext w:val="0"/>
              <w:keepLines w:val="0"/>
              <w:widowControl/>
              <w:suppressLineNumbers w:val="0"/>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404173</w:t>
            </w:r>
          </w:p>
        </w:tc>
        <w:tc>
          <w:tcPr>
            <w:tcW w:w="2789" w:type="dxa"/>
            <w:vAlign w:val="top"/>
          </w:tcPr>
          <w:p w14:paraId="292E6DED">
            <w:pPr>
              <w:keepNext w:val="0"/>
              <w:keepLines w:val="0"/>
              <w:pageBreakBefore w:val="0"/>
              <w:widowControl/>
              <w:suppressLineNumbers w:val="0"/>
              <w:kinsoku/>
              <w:wordWrap/>
              <w:overflowPunct/>
              <w:topLinePunct w:val="0"/>
              <w:autoSpaceDE/>
              <w:autoSpaceDN/>
              <w:bidi w:val="0"/>
              <w:adjustRightInd/>
              <w:snapToGrid w:val="0"/>
              <w:spacing w:after="0" w:line="240" w:lineRule="auto"/>
              <w:ind w:left="0" w:leftChars="0" w:right="0" w:rightChars="0"/>
              <w:jc w:val="both"/>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COCO RALADO DESIDRATADO, SEM AÇÚCAR, ISENTO DE SUJIDADES, BOM SABOR, PACOTES DE100G. (EXCLUSIVO PARA M.E. E E.P.P.)</w:t>
            </w:r>
          </w:p>
        </w:tc>
        <w:tc>
          <w:tcPr>
            <w:tcW w:w="911" w:type="dxa"/>
            <w:vAlign w:val="top"/>
          </w:tcPr>
          <w:p w14:paraId="6FD74635">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180" w:type="dxa"/>
            <w:vAlign w:val="top"/>
          </w:tcPr>
          <w:p w14:paraId="444A0B4A">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5000</w:t>
            </w:r>
          </w:p>
        </w:tc>
        <w:tc>
          <w:tcPr>
            <w:tcW w:w="1350" w:type="dxa"/>
            <w:gridSpan w:val="2"/>
            <w:vAlign w:val="top"/>
          </w:tcPr>
          <w:p w14:paraId="7E0320EF">
            <w:pPr>
              <w:keepNext w:val="0"/>
              <w:keepLines w:val="0"/>
              <w:widowControl/>
              <w:suppressLineNumbers w:val="0"/>
              <w:jc w:val="right"/>
              <w:textAlignment w:val="top"/>
              <w:rPr>
                <w:rFonts w:hint="default" w:ascii="Times New Roman" w:hAnsi="Times New Roman" w:cs="Times New Roman"/>
                <w:b w:val="0"/>
                <w:bCs w:val="0"/>
                <w:sz w:val="20"/>
                <w:szCs w:val="20"/>
              </w:rPr>
            </w:pPr>
            <w:r>
              <w:rPr>
                <w:rFonts w:hint="default" w:ascii="Times New Roman" w:hAnsi="Times New Roman" w:eastAsia="SimSun" w:cs="Times New Roman"/>
                <w:b w:val="0"/>
                <w:bCs w:val="0"/>
                <w:i w:val="0"/>
                <w:iCs w:val="0"/>
                <w:color w:val="000000"/>
                <w:kern w:val="0"/>
                <w:sz w:val="20"/>
                <w:szCs w:val="20"/>
                <w:u w:val="none"/>
                <w:lang w:val="en-US" w:eastAsia="zh-CN" w:bidi="ar"/>
              </w:rPr>
              <w:t xml:space="preserve">R$ 7,23 </w:t>
            </w:r>
          </w:p>
        </w:tc>
        <w:tc>
          <w:tcPr>
            <w:tcW w:w="1611" w:type="dxa"/>
            <w:vAlign w:val="top"/>
          </w:tcPr>
          <w:p w14:paraId="0C65A603">
            <w:pPr>
              <w:keepNext w:val="0"/>
              <w:keepLines w:val="0"/>
              <w:widowControl/>
              <w:suppressLineNumbers w:val="0"/>
              <w:jc w:val="center"/>
              <w:textAlignment w:val="top"/>
              <w:rPr>
                <w:rFonts w:hint="default" w:ascii="Times New Roman" w:hAnsi="Times New Roman" w:cs="Times New Roman"/>
                <w:sz w:val="20"/>
                <w:szCs w:val="20"/>
              </w:rPr>
            </w:pPr>
            <w:r>
              <w:rPr>
                <w:rFonts w:hint="default" w:ascii="Times New Roman" w:hAnsi="Times New Roman" w:eastAsia="SimSun" w:cs="Times New Roman"/>
                <w:i w:val="0"/>
                <w:iCs w:val="0"/>
                <w:color w:val="000000"/>
                <w:kern w:val="0"/>
                <w:sz w:val="20"/>
                <w:szCs w:val="20"/>
                <w:u w:val="none"/>
                <w:lang w:val="en-US" w:eastAsia="zh-CN" w:bidi="ar"/>
              </w:rPr>
              <w:t>R$ 36.150,00</w:t>
            </w:r>
          </w:p>
        </w:tc>
      </w:tr>
      <w:tr w14:paraId="20879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635" w:type="dxa"/>
            <w:vAlign w:val="top"/>
          </w:tcPr>
          <w:p w14:paraId="5E8488D7">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7</w:t>
            </w:r>
          </w:p>
        </w:tc>
        <w:tc>
          <w:tcPr>
            <w:tcW w:w="763" w:type="dxa"/>
            <w:vAlign w:val="top"/>
          </w:tcPr>
          <w:p w14:paraId="78E9970A">
            <w:pPr>
              <w:keepNext w:val="0"/>
              <w:keepLines w:val="0"/>
              <w:widowControl/>
              <w:suppressLineNumbers w:val="0"/>
              <w:ind w:left="0" w:leftChars="0" w:right="0" w:rightChars="0"/>
              <w:jc w:val="center"/>
              <w:textAlignment w:val="center"/>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404554</w:t>
            </w:r>
          </w:p>
        </w:tc>
        <w:tc>
          <w:tcPr>
            <w:tcW w:w="2789" w:type="dxa"/>
            <w:vAlign w:val="top"/>
          </w:tcPr>
          <w:p w14:paraId="5C1254FC">
            <w:pPr>
              <w:keepNext w:val="0"/>
              <w:keepLines w:val="0"/>
              <w:pageBreakBefore w:val="0"/>
              <w:widowControl/>
              <w:suppressLineNumbers w:val="0"/>
              <w:kinsoku/>
              <w:wordWrap/>
              <w:overflowPunct/>
              <w:topLinePunct w:val="0"/>
              <w:autoSpaceDE/>
              <w:autoSpaceDN/>
              <w:bidi w:val="0"/>
              <w:adjustRightInd/>
              <w:spacing w:after="0"/>
              <w:ind w:left="0" w:leftChars="0" w:right="0" w:rightChars="0"/>
              <w:jc w:val="both"/>
              <w:textAlignment w:val="center"/>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 xml:space="preserve">EXTRATO DE TOMATE, PESO LIQUIDO 300 G EMBALAGEM INTEGRA. INGREDIENTES: TOMATE. BOM RENDIMENTO, COR VERMELHA, CHEIRO E SABOR PROPRIO. MARCA REFERÊNCIA BONARE OU SIMILAR OU DE MELHOR QUALIDADE. </w:t>
            </w:r>
            <w:r>
              <w:rPr>
                <w:rFonts w:hint="default" w:ascii="Times New Roman" w:hAnsi="Times New Roman" w:eastAsia="SimSun"/>
                <w:b w:val="0"/>
                <w:bCs w:val="0"/>
                <w:i w:val="0"/>
                <w:iCs w:val="0"/>
                <w:color w:val="auto"/>
                <w:kern w:val="0"/>
                <w:sz w:val="20"/>
                <w:szCs w:val="20"/>
                <w:highlight w:val="none"/>
                <w:u w:val="none"/>
                <w:lang w:val="en-US" w:eastAsia="zh-CN"/>
              </w:rPr>
              <w:t>(EXCLUSIVO PARA M.E. E E.P.P)</w:t>
            </w:r>
          </w:p>
        </w:tc>
        <w:tc>
          <w:tcPr>
            <w:tcW w:w="911" w:type="dxa"/>
            <w:vAlign w:val="top"/>
          </w:tcPr>
          <w:p w14:paraId="0D79932C">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180" w:type="dxa"/>
            <w:vAlign w:val="top"/>
          </w:tcPr>
          <w:p w14:paraId="7D7D9D9D">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6000</w:t>
            </w:r>
          </w:p>
        </w:tc>
        <w:tc>
          <w:tcPr>
            <w:tcW w:w="1350" w:type="dxa"/>
            <w:gridSpan w:val="2"/>
            <w:vAlign w:val="top"/>
          </w:tcPr>
          <w:p w14:paraId="4584C38C">
            <w:pPr>
              <w:keepNext w:val="0"/>
              <w:keepLines w:val="0"/>
              <w:widowControl/>
              <w:suppressLineNumbers w:val="0"/>
              <w:jc w:val="right"/>
              <w:textAlignment w:val="top"/>
              <w:rPr>
                <w:rFonts w:hint="default" w:ascii="Times New Roman" w:hAnsi="Times New Roman" w:cs="Times New Roman"/>
                <w:b w:val="0"/>
                <w:bCs w:val="0"/>
                <w:sz w:val="20"/>
                <w:szCs w:val="20"/>
              </w:rPr>
            </w:pPr>
            <w:r>
              <w:rPr>
                <w:rFonts w:hint="default" w:ascii="Times New Roman" w:hAnsi="Times New Roman" w:eastAsia="SimSun" w:cs="Times New Roman"/>
                <w:b w:val="0"/>
                <w:bCs w:val="0"/>
                <w:i w:val="0"/>
                <w:iCs w:val="0"/>
                <w:color w:val="000000"/>
                <w:kern w:val="0"/>
                <w:sz w:val="20"/>
                <w:szCs w:val="20"/>
                <w:u w:val="none"/>
                <w:lang w:val="en-US" w:eastAsia="zh-CN" w:bidi="ar"/>
              </w:rPr>
              <w:t xml:space="preserve">R$ 3,09 </w:t>
            </w:r>
          </w:p>
        </w:tc>
        <w:tc>
          <w:tcPr>
            <w:tcW w:w="1611" w:type="dxa"/>
            <w:vAlign w:val="top"/>
          </w:tcPr>
          <w:p w14:paraId="4FFE18BB">
            <w:pPr>
              <w:keepNext w:val="0"/>
              <w:keepLines w:val="0"/>
              <w:widowControl/>
              <w:suppressLineNumbers w:val="0"/>
              <w:jc w:val="center"/>
              <w:textAlignment w:val="top"/>
              <w:rPr>
                <w:rFonts w:hint="default" w:ascii="Times New Roman" w:hAnsi="Times New Roman" w:cs="Times New Roman"/>
                <w:sz w:val="20"/>
                <w:szCs w:val="20"/>
              </w:rPr>
            </w:pPr>
            <w:r>
              <w:rPr>
                <w:rFonts w:hint="default" w:ascii="Times New Roman" w:hAnsi="Times New Roman" w:eastAsia="SimSun" w:cs="Times New Roman"/>
                <w:i w:val="0"/>
                <w:iCs w:val="0"/>
                <w:color w:val="000000"/>
                <w:kern w:val="0"/>
                <w:sz w:val="20"/>
                <w:szCs w:val="20"/>
                <w:u w:val="none"/>
                <w:lang w:val="en-US" w:eastAsia="zh-CN" w:bidi="ar"/>
              </w:rPr>
              <w:t>R$ 18.540,00</w:t>
            </w:r>
          </w:p>
        </w:tc>
      </w:tr>
      <w:tr w14:paraId="3C02F5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635" w:type="dxa"/>
            <w:vAlign w:val="top"/>
          </w:tcPr>
          <w:p w14:paraId="5D6CAB6E">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8</w:t>
            </w:r>
          </w:p>
        </w:tc>
        <w:tc>
          <w:tcPr>
            <w:tcW w:w="763" w:type="dxa"/>
            <w:vAlign w:val="top"/>
          </w:tcPr>
          <w:p w14:paraId="05C2CA11">
            <w:pPr>
              <w:keepNext w:val="0"/>
              <w:keepLines w:val="0"/>
              <w:widowControl/>
              <w:suppressLineNumbers w:val="0"/>
              <w:ind w:left="0" w:leftChars="0" w:right="0" w:rightChars="0"/>
              <w:jc w:val="center"/>
              <w:textAlignment w:val="center"/>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404555</w:t>
            </w:r>
          </w:p>
        </w:tc>
        <w:tc>
          <w:tcPr>
            <w:tcW w:w="2789" w:type="dxa"/>
            <w:vAlign w:val="top"/>
          </w:tcPr>
          <w:p w14:paraId="42622561">
            <w:pPr>
              <w:keepNext w:val="0"/>
              <w:keepLines w:val="0"/>
              <w:pageBreakBefore w:val="0"/>
              <w:widowControl/>
              <w:suppressLineNumbers w:val="0"/>
              <w:kinsoku/>
              <w:wordWrap/>
              <w:overflowPunct/>
              <w:topLinePunct w:val="0"/>
              <w:autoSpaceDE/>
              <w:autoSpaceDN/>
              <w:bidi w:val="0"/>
              <w:adjustRightInd/>
              <w:spacing w:after="0"/>
              <w:ind w:left="0" w:leftChars="0" w:right="0" w:rightChars="0"/>
              <w:jc w:val="both"/>
              <w:textAlignment w:val="center"/>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IOGURTE DESNATADO COM PREPARADO DE MORANGO, ZERO LACTOSE, ZERO ADIÇÃO DE AÇÚCARES, FRASCO DE 170 GRAMAS, PARA ATENDER DIETAS ESPECIAIS. MARCA DE REFERENCIA: BATAVO PENSE ZERO (OU SIMILAR OU DE MELHOR QUALIDADE). (EXCLUSIVO PARA M.E. E E.P.P.)</w:t>
            </w:r>
          </w:p>
        </w:tc>
        <w:tc>
          <w:tcPr>
            <w:tcW w:w="911" w:type="dxa"/>
            <w:vAlign w:val="top"/>
          </w:tcPr>
          <w:p w14:paraId="1B2FC940">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180" w:type="dxa"/>
            <w:vAlign w:val="top"/>
          </w:tcPr>
          <w:p w14:paraId="28C72848">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6000</w:t>
            </w:r>
          </w:p>
        </w:tc>
        <w:tc>
          <w:tcPr>
            <w:tcW w:w="1350" w:type="dxa"/>
            <w:gridSpan w:val="2"/>
            <w:vAlign w:val="top"/>
          </w:tcPr>
          <w:p w14:paraId="5A63501B">
            <w:pPr>
              <w:keepNext w:val="0"/>
              <w:keepLines w:val="0"/>
              <w:widowControl/>
              <w:suppressLineNumbers w:val="0"/>
              <w:jc w:val="right"/>
              <w:textAlignment w:val="top"/>
              <w:rPr>
                <w:rFonts w:hint="default" w:ascii="Times New Roman" w:hAnsi="Times New Roman" w:cs="Times New Roman"/>
                <w:b w:val="0"/>
                <w:bCs w:val="0"/>
                <w:sz w:val="20"/>
                <w:szCs w:val="20"/>
              </w:rPr>
            </w:pPr>
            <w:r>
              <w:rPr>
                <w:rFonts w:hint="default" w:ascii="Times New Roman" w:hAnsi="Times New Roman" w:eastAsia="SimSun" w:cs="Times New Roman"/>
                <w:b w:val="0"/>
                <w:bCs w:val="0"/>
                <w:i w:val="0"/>
                <w:iCs w:val="0"/>
                <w:color w:val="000000"/>
                <w:kern w:val="0"/>
                <w:sz w:val="20"/>
                <w:szCs w:val="20"/>
                <w:u w:val="none"/>
                <w:lang w:val="en-US" w:eastAsia="zh-CN" w:bidi="ar"/>
              </w:rPr>
              <w:t xml:space="preserve">R$ 9,10 </w:t>
            </w:r>
          </w:p>
        </w:tc>
        <w:tc>
          <w:tcPr>
            <w:tcW w:w="1611" w:type="dxa"/>
            <w:vAlign w:val="top"/>
          </w:tcPr>
          <w:p w14:paraId="04C8D217">
            <w:pPr>
              <w:keepNext w:val="0"/>
              <w:keepLines w:val="0"/>
              <w:widowControl/>
              <w:suppressLineNumbers w:val="0"/>
              <w:jc w:val="center"/>
              <w:textAlignment w:val="top"/>
              <w:rPr>
                <w:rFonts w:hint="default" w:ascii="Times New Roman" w:hAnsi="Times New Roman" w:cs="Times New Roman"/>
                <w:sz w:val="20"/>
                <w:szCs w:val="20"/>
              </w:rPr>
            </w:pPr>
            <w:r>
              <w:rPr>
                <w:rFonts w:hint="default" w:ascii="Times New Roman" w:hAnsi="Times New Roman" w:eastAsia="SimSun" w:cs="Times New Roman"/>
                <w:i w:val="0"/>
                <w:iCs w:val="0"/>
                <w:color w:val="000000"/>
                <w:kern w:val="0"/>
                <w:sz w:val="20"/>
                <w:szCs w:val="20"/>
                <w:u w:val="none"/>
                <w:lang w:val="en-US" w:eastAsia="zh-CN" w:bidi="ar"/>
              </w:rPr>
              <w:t>R$ 54.600,00</w:t>
            </w:r>
          </w:p>
        </w:tc>
      </w:tr>
      <w:tr w14:paraId="68609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635" w:type="dxa"/>
            <w:vAlign w:val="top"/>
          </w:tcPr>
          <w:p w14:paraId="185EC3D4">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9</w:t>
            </w:r>
          </w:p>
        </w:tc>
        <w:tc>
          <w:tcPr>
            <w:tcW w:w="763" w:type="dxa"/>
            <w:vAlign w:val="top"/>
          </w:tcPr>
          <w:p w14:paraId="77C234DC">
            <w:pPr>
              <w:keepNext w:val="0"/>
              <w:keepLines w:val="0"/>
              <w:widowControl/>
              <w:suppressLineNumbers w:val="0"/>
              <w:ind w:left="0" w:leftChars="0" w:right="0" w:rightChars="0"/>
              <w:jc w:val="center"/>
              <w:textAlignment w:val="center"/>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404556</w:t>
            </w:r>
          </w:p>
        </w:tc>
        <w:tc>
          <w:tcPr>
            <w:tcW w:w="2789" w:type="dxa"/>
            <w:vAlign w:val="top"/>
          </w:tcPr>
          <w:p w14:paraId="6A266A76">
            <w:pPr>
              <w:keepNext w:val="0"/>
              <w:keepLines w:val="0"/>
              <w:pageBreakBefore w:val="0"/>
              <w:widowControl/>
              <w:suppressLineNumbers w:val="0"/>
              <w:kinsoku/>
              <w:wordWrap/>
              <w:overflowPunct/>
              <w:topLinePunct w:val="0"/>
              <w:autoSpaceDE/>
              <w:autoSpaceDN/>
              <w:bidi w:val="0"/>
              <w:adjustRightInd/>
              <w:spacing w:after="0"/>
              <w:ind w:left="0" w:leftChars="0" w:right="0" w:rightChars="0"/>
              <w:jc w:val="both"/>
              <w:textAlignment w:val="center"/>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LENTILHA, TIPO 1 - PRODUTO NOVO, DE 1ª QUALIDADE, SEM SUJIDADES, MOFOS E BOLORES – PACOTES DE 500G EM EMBALAGENS PLÁSTICAS TRANSPARENTES, RESISTENTES, COM SOLDA REFORÇADA E ÍNTEGRA QUE CONTENHAM DATA DE FABRICAÇÃO E VALIDADE (EXCLUSIVO PARA M.E. E E.P.P.)</w:t>
            </w:r>
          </w:p>
        </w:tc>
        <w:tc>
          <w:tcPr>
            <w:tcW w:w="911" w:type="dxa"/>
            <w:vAlign w:val="top"/>
          </w:tcPr>
          <w:p w14:paraId="7556E5CC">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180" w:type="dxa"/>
            <w:vAlign w:val="top"/>
          </w:tcPr>
          <w:p w14:paraId="3DBFDF53">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4000</w:t>
            </w:r>
          </w:p>
        </w:tc>
        <w:tc>
          <w:tcPr>
            <w:tcW w:w="1350" w:type="dxa"/>
            <w:gridSpan w:val="2"/>
            <w:vAlign w:val="top"/>
          </w:tcPr>
          <w:p w14:paraId="6E310EA2">
            <w:pPr>
              <w:keepNext w:val="0"/>
              <w:keepLines w:val="0"/>
              <w:widowControl/>
              <w:suppressLineNumbers w:val="0"/>
              <w:jc w:val="right"/>
              <w:textAlignment w:val="top"/>
              <w:rPr>
                <w:rFonts w:hint="default" w:ascii="Times New Roman" w:hAnsi="Times New Roman" w:cs="Times New Roman"/>
                <w:b w:val="0"/>
                <w:bCs w:val="0"/>
                <w:sz w:val="20"/>
                <w:szCs w:val="20"/>
              </w:rPr>
            </w:pPr>
            <w:r>
              <w:rPr>
                <w:rFonts w:hint="default" w:ascii="Times New Roman" w:hAnsi="Times New Roman" w:eastAsia="SimSun" w:cs="Times New Roman"/>
                <w:b w:val="0"/>
                <w:bCs w:val="0"/>
                <w:i w:val="0"/>
                <w:iCs w:val="0"/>
                <w:color w:val="000000"/>
                <w:kern w:val="0"/>
                <w:sz w:val="20"/>
                <w:szCs w:val="20"/>
                <w:u w:val="none"/>
                <w:lang w:val="en-US" w:eastAsia="zh-CN" w:bidi="ar"/>
              </w:rPr>
              <w:t xml:space="preserve">R$ 14,35 </w:t>
            </w:r>
          </w:p>
        </w:tc>
        <w:tc>
          <w:tcPr>
            <w:tcW w:w="1611" w:type="dxa"/>
            <w:vAlign w:val="top"/>
          </w:tcPr>
          <w:p w14:paraId="5BFBD82C">
            <w:pPr>
              <w:keepNext w:val="0"/>
              <w:keepLines w:val="0"/>
              <w:widowControl/>
              <w:suppressLineNumbers w:val="0"/>
              <w:jc w:val="center"/>
              <w:textAlignment w:val="top"/>
              <w:rPr>
                <w:rFonts w:hint="default" w:ascii="Times New Roman" w:hAnsi="Times New Roman" w:cs="Times New Roman"/>
                <w:sz w:val="20"/>
                <w:szCs w:val="20"/>
              </w:rPr>
            </w:pPr>
            <w:r>
              <w:rPr>
                <w:rFonts w:hint="default" w:ascii="Times New Roman" w:hAnsi="Times New Roman" w:eastAsia="SimSun" w:cs="Times New Roman"/>
                <w:i w:val="0"/>
                <w:iCs w:val="0"/>
                <w:color w:val="000000"/>
                <w:kern w:val="0"/>
                <w:sz w:val="20"/>
                <w:szCs w:val="20"/>
                <w:u w:val="none"/>
                <w:lang w:val="en-US" w:eastAsia="zh-CN" w:bidi="ar"/>
              </w:rPr>
              <w:t>R$ 57.400,00</w:t>
            </w:r>
          </w:p>
        </w:tc>
      </w:tr>
      <w:tr w14:paraId="7538A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635" w:type="dxa"/>
            <w:vAlign w:val="top"/>
          </w:tcPr>
          <w:p w14:paraId="2537A4D1">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10</w:t>
            </w:r>
          </w:p>
        </w:tc>
        <w:tc>
          <w:tcPr>
            <w:tcW w:w="763" w:type="dxa"/>
            <w:vAlign w:val="top"/>
          </w:tcPr>
          <w:p w14:paraId="210ED388">
            <w:pPr>
              <w:keepNext w:val="0"/>
              <w:keepLines w:val="0"/>
              <w:widowControl/>
              <w:suppressLineNumbers w:val="0"/>
              <w:ind w:left="0" w:leftChars="0" w:right="0" w:rightChars="0"/>
              <w:jc w:val="center"/>
              <w:textAlignment w:val="top"/>
              <w:rPr>
                <w:sz w:val="20"/>
                <w:szCs w:val="20"/>
              </w:rPr>
            </w:pPr>
            <w:r>
              <w:rPr>
                <w:rFonts w:hint="default" w:ascii="Times New Roman" w:hAnsi="Times New Roman" w:cs="Times New Roman"/>
                <w:b w:val="0"/>
                <w:bCs w:val="0"/>
                <w:color w:val="auto"/>
                <w:sz w:val="20"/>
                <w:szCs w:val="20"/>
                <w:highlight w:val="none"/>
                <w:vertAlign w:val="baseline"/>
                <w:lang w:val="en-US" w:eastAsia="zh-CN"/>
              </w:rPr>
              <w:t>398475</w:t>
            </w:r>
          </w:p>
        </w:tc>
        <w:tc>
          <w:tcPr>
            <w:tcW w:w="2789" w:type="dxa"/>
            <w:vAlign w:val="top"/>
          </w:tcPr>
          <w:p w14:paraId="6EB7E4AD">
            <w:pPr>
              <w:keepNext w:val="0"/>
              <w:keepLines w:val="0"/>
              <w:pageBreakBefore w:val="0"/>
              <w:widowControl/>
              <w:suppressLineNumbers w:val="0"/>
              <w:kinsoku/>
              <w:wordWrap/>
              <w:overflowPunct/>
              <w:topLinePunct w:val="0"/>
              <w:autoSpaceDE/>
              <w:autoSpaceDN/>
              <w:bidi w:val="0"/>
              <w:adjustRightInd/>
              <w:snapToGrid w:val="0"/>
              <w:spacing w:after="0" w:line="240" w:lineRule="auto"/>
              <w:ind w:left="0" w:leftChars="0" w:right="0" w:rightChars="0"/>
              <w:jc w:val="both"/>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MANTEIGA ZERO LACTOSE, PARA ATENDER AS DIETAS COM RESTRICAO DE LACTOSE. POTES DE 200 GRAMAS. MARCA DE REFERENCIA: PIRACANJUBA (OU SIMILAR OU DE MELHOR QUALIDADE) - (EXCLUSIVO PARA M.E. E E.P.P).</w:t>
            </w:r>
          </w:p>
        </w:tc>
        <w:tc>
          <w:tcPr>
            <w:tcW w:w="911" w:type="dxa"/>
            <w:vAlign w:val="top"/>
          </w:tcPr>
          <w:p w14:paraId="2D9B60BB">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pt-BR" w:eastAsia="zh-CN" w:bidi="ar"/>
              </w:rPr>
              <w:t>UN</w:t>
            </w:r>
          </w:p>
        </w:tc>
        <w:tc>
          <w:tcPr>
            <w:tcW w:w="1180" w:type="dxa"/>
            <w:vAlign w:val="top"/>
          </w:tcPr>
          <w:p w14:paraId="0262FAD9">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pt-BR" w:eastAsia="zh-CN" w:bidi="ar"/>
              </w:rPr>
              <w:t>400</w:t>
            </w:r>
          </w:p>
        </w:tc>
        <w:tc>
          <w:tcPr>
            <w:tcW w:w="1350" w:type="dxa"/>
            <w:gridSpan w:val="2"/>
            <w:vAlign w:val="top"/>
          </w:tcPr>
          <w:p w14:paraId="5027AC78">
            <w:pPr>
              <w:keepNext w:val="0"/>
              <w:keepLines w:val="0"/>
              <w:widowControl/>
              <w:suppressLineNumbers w:val="0"/>
              <w:jc w:val="right"/>
              <w:textAlignment w:val="top"/>
              <w:rPr>
                <w:rFonts w:hint="default" w:ascii="Times New Roman" w:hAnsi="Times New Roman" w:cs="Times New Roman"/>
                <w:b w:val="0"/>
                <w:bCs w:val="0"/>
                <w:sz w:val="20"/>
                <w:szCs w:val="20"/>
              </w:rPr>
            </w:pPr>
            <w:r>
              <w:rPr>
                <w:rFonts w:hint="default" w:ascii="Times New Roman" w:hAnsi="Times New Roman" w:eastAsia="SimSun" w:cs="Times New Roman"/>
                <w:b w:val="0"/>
                <w:bCs w:val="0"/>
                <w:i w:val="0"/>
                <w:iCs w:val="0"/>
                <w:color w:val="000000"/>
                <w:kern w:val="0"/>
                <w:sz w:val="20"/>
                <w:szCs w:val="20"/>
                <w:u w:val="none"/>
                <w:lang w:val="en-US" w:eastAsia="zh-CN" w:bidi="ar"/>
              </w:rPr>
              <w:t xml:space="preserve">R$ 16,98 </w:t>
            </w:r>
          </w:p>
        </w:tc>
        <w:tc>
          <w:tcPr>
            <w:tcW w:w="1611" w:type="dxa"/>
            <w:vAlign w:val="top"/>
          </w:tcPr>
          <w:p w14:paraId="2782CA27">
            <w:pPr>
              <w:keepNext w:val="0"/>
              <w:keepLines w:val="0"/>
              <w:widowControl/>
              <w:suppressLineNumbers w:val="0"/>
              <w:jc w:val="center"/>
              <w:textAlignment w:val="top"/>
              <w:rPr>
                <w:rFonts w:hint="default" w:ascii="Times New Roman" w:hAnsi="Times New Roman" w:cs="Times New Roman"/>
                <w:sz w:val="20"/>
                <w:szCs w:val="20"/>
              </w:rPr>
            </w:pPr>
            <w:r>
              <w:rPr>
                <w:rFonts w:hint="default" w:ascii="Times New Roman" w:hAnsi="Times New Roman" w:eastAsia="SimSun" w:cs="Times New Roman"/>
                <w:i w:val="0"/>
                <w:iCs w:val="0"/>
                <w:color w:val="000000"/>
                <w:kern w:val="0"/>
                <w:sz w:val="20"/>
                <w:szCs w:val="20"/>
                <w:u w:val="none"/>
                <w:lang w:val="en-US" w:eastAsia="zh-CN" w:bidi="ar"/>
              </w:rPr>
              <w:t>R$ 6.792,00</w:t>
            </w:r>
          </w:p>
        </w:tc>
      </w:tr>
      <w:tr w14:paraId="3C649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635" w:type="dxa"/>
            <w:vAlign w:val="top"/>
          </w:tcPr>
          <w:p w14:paraId="152C9F5A">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11</w:t>
            </w:r>
          </w:p>
        </w:tc>
        <w:tc>
          <w:tcPr>
            <w:tcW w:w="763" w:type="dxa"/>
            <w:vAlign w:val="top"/>
          </w:tcPr>
          <w:p w14:paraId="07621FDE">
            <w:pPr>
              <w:keepNext w:val="0"/>
              <w:keepLines w:val="0"/>
              <w:widowControl/>
              <w:suppressLineNumbers w:val="0"/>
              <w:ind w:left="0" w:leftChars="0" w:right="0" w:rightChars="0"/>
              <w:jc w:val="center"/>
              <w:textAlignment w:val="center"/>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404559</w:t>
            </w:r>
          </w:p>
        </w:tc>
        <w:tc>
          <w:tcPr>
            <w:tcW w:w="2789" w:type="dxa"/>
            <w:vAlign w:val="top"/>
          </w:tcPr>
          <w:p w14:paraId="34FA9E87">
            <w:pPr>
              <w:keepNext w:val="0"/>
              <w:keepLines w:val="0"/>
              <w:pageBreakBefore w:val="0"/>
              <w:widowControl/>
              <w:suppressLineNumbers w:val="0"/>
              <w:kinsoku/>
              <w:wordWrap/>
              <w:overflowPunct/>
              <w:topLinePunct w:val="0"/>
              <w:autoSpaceDE/>
              <w:autoSpaceDN/>
              <w:bidi w:val="0"/>
              <w:adjustRightInd/>
              <w:spacing w:after="0"/>
              <w:ind w:left="0" w:leftChars="0" w:right="0" w:rightChars="0"/>
              <w:jc w:val="both"/>
              <w:textAlignment w:val="center"/>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PÃO DE FORMA SEM GLUTEN E SEM LEITE, TRADICIONAL. PESO: 300 GRAMAS. COM VALIDADE SUPERIOR A 20 DIAS. (EXCLUSIVO PARA M.E E E.P.P).</w:t>
            </w:r>
          </w:p>
        </w:tc>
        <w:tc>
          <w:tcPr>
            <w:tcW w:w="911" w:type="dxa"/>
            <w:vAlign w:val="top"/>
          </w:tcPr>
          <w:p w14:paraId="5961E24E">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180" w:type="dxa"/>
            <w:vAlign w:val="top"/>
          </w:tcPr>
          <w:p w14:paraId="1AD8CD2D">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400</w:t>
            </w:r>
          </w:p>
        </w:tc>
        <w:tc>
          <w:tcPr>
            <w:tcW w:w="1350" w:type="dxa"/>
            <w:gridSpan w:val="2"/>
            <w:vAlign w:val="top"/>
          </w:tcPr>
          <w:p w14:paraId="533457AA">
            <w:pPr>
              <w:keepNext w:val="0"/>
              <w:keepLines w:val="0"/>
              <w:widowControl/>
              <w:suppressLineNumbers w:val="0"/>
              <w:jc w:val="right"/>
              <w:textAlignment w:val="top"/>
              <w:rPr>
                <w:rFonts w:hint="default" w:ascii="Times New Roman" w:hAnsi="Times New Roman" w:cs="Times New Roman"/>
                <w:b w:val="0"/>
                <w:bCs w:val="0"/>
                <w:sz w:val="20"/>
                <w:szCs w:val="20"/>
              </w:rPr>
            </w:pPr>
            <w:r>
              <w:rPr>
                <w:rFonts w:hint="default" w:ascii="Times New Roman" w:hAnsi="Times New Roman" w:eastAsia="SimSun" w:cs="Times New Roman"/>
                <w:b w:val="0"/>
                <w:bCs w:val="0"/>
                <w:i w:val="0"/>
                <w:iCs w:val="0"/>
                <w:color w:val="000000"/>
                <w:kern w:val="0"/>
                <w:sz w:val="20"/>
                <w:szCs w:val="20"/>
                <w:u w:val="none"/>
                <w:lang w:val="en-US" w:eastAsia="zh-CN" w:bidi="ar"/>
              </w:rPr>
              <w:t xml:space="preserve">R$ 15,43 </w:t>
            </w:r>
          </w:p>
        </w:tc>
        <w:tc>
          <w:tcPr>
            <w:tcW w:w="1611" w:type="dxa"/>
            <w:vAlign w:val="top"/>
          </w:tcPr>
          <w:p w14:paraId="11193DF6">
            <w:pPr>
              <w:keepNext w:val="0"/>
              <w:keepLines w:val="0"/>
              <w:widowControl/>
              <w:suppressLineNumbers w:val="0"/>
              <w:jc w:val="center"/>
              <w:textAlignment w:val="top"/>
              <w:rPr>
                <w:rFonts w:hint="default" w:ascii="Times New Roman" w:hAnsi="Times New Roman" w:cs="Times New Roman"/>
                <w:sz w:val="20"/>
                <w:szCs w:val="20"/>
              </w:rPr>
            </w:pPr>
            <w:r>
              <w:rPr>
                <w:rFonts w:hint="default" w:ascii="Times New Roman" w:hAnsi="Times New Roman" w:eastAsia="SimSun" w:cs="Times New Roman"/>
                <w:i w:val="0"/>
                <w:iCs w:val="0"/>
                <w:color w:val="000000"/>
                <w:kern w:val="0"/>
                <w:sz w:val="20"/>
                <w:szCs w:val="20"/>
                <w:u w:val="none"/>
                <w:lang w:val="en-US" w:eastAsia="zh-CN" w:bidi="ar"/>
              </w:rPr>
              <w:t>R$ 6.172,00</w:t>
            </w:r>
          </w:p>
        </w:tc>
      </w:tr>
      <w:tr w14:paraId="06FB1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635" w:type="dxa"/>
            <w:vAlign w:val="top"/>
          </w:tcPr>
          <w:p w14:paraId="11026F89">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12</w:t>
            </w:r>
          </w:p>
        </w:tc>
        <w:tc>
          <w:tcPr>
            <w:tcW w:w="763" w:type="dxa"/>
            <w:vAlign w:val="top"/>
          </w:tcPr>
          <w:p w14:paraId="29E087E1">
            <w:pPr>
              <w:keepNext w:val="0"/>
              <w:keepLines w:val="0"/>
              <w:widowControl/>
              <w:suppressLineNumbers w:val="0"/>
              <w:ind w:left="0" w:leftChars="0" w:right="0" w:rightChars="0"/>
              <w:jc w:val="center"/>
              <w:textAlignment w:val="center"/>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402541</w:t>
            </w:r>
          </w:p>
        </w:tc>
        <w:tc>
          <w:tcPr>
            <w:tcW w:w="2789" w:type="dxa"/>
            <w:vAlign w:val="top"/>
          </w:tcPr>
          <w:p w14:paraId="4913E6C3">
            <w:pPr>
              <w:keepNext w:val="0"/>
              <w:keepLines w:val="0"/>
              <w:pageBreakBefore w:val="0"/>
              <w:widowControl/>
              <w:suppressLineNumbers w:val="0"/>
              <w:kinsoku/>
              <w:wordWrap/>
              <w:overflowPunct/>
              <w:topLinePunct w:val="0"/>
              <w:autoSpaceDE/>
              <w:autoSpaceDN/>
              <w:bidi w:val="0"/>
              <w:adjustRightInd/>
              <w:spacing w:after="0"/>
              <w:ind w:left="0" w:leftChars="0" w:right="0" w:rightChars="0"/>
              <w:jc w:val="both"/>
              <w:textAlignment w:val="center"/>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REQUEIJAO CREMOSO TRADICIONAL POTE DE 400G, PRODUTO DE PRIMEIRA QUALIDADE, COM SABOR, COR E ODOR CARACTERISTICO. DE TEXTURA CREMOSA, SEM ADICAO DE AMIDO. ELABORADO COM CREME DE LEITE PASTEURIZADO, LEITE PASTEURIZADO, CONCENTRADO PROTEICO DE LEITE. EMBALAGEM TRANSPARENTE, POLIPROPILENO QUE CONTENHAM ESPECIFICADOS O LOCAL DE ORIGEM DO PRODUTO, PESO, DATA DE FABRICACAO E DATA DE VENCIMENTO. PRODUTO CONSERVADO SOB REFRIGERACAO DURANTE A ENTREGA. PRODUTO SEM GLUTEN. REGISTRO NA DIVISAO DE INSPECAO DE PRODUTOS DE ORIGEM ANIMAL (DIPOA), EXPEDIDO PELA SECRETARIA ESTADUAL DE AGRICULTURA E ABASTECIMENTO, MINISTERIO DA AGRICULTURA OU SERVICO DE INSPECAO MUNICIPAL (SIM). (COTA PRINCIPAL)</w:t>
            </w:r>
          </w:p>
        </w:tc>
        <w:tc>
          <w:tcPr>
            <w:tcW w:w="911" w:type="dxa"/>
            <w:vAlign w:val="top"/>
          </w:tcPr>
          <w:p w14:paraId="19778D95">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180" w:type="dxa"/>
            <w:vAlign w:val="top"/>
          </w:tcPr>
          <w:p w14:paraId="1CE3FC1A">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5250</w:t>
            </w:r>
          </w:p>
        </w:tc>
        <w:tc>
          <w:tcPr>
            <w:tcW w:w="1350" w:type="dxa"/>
            <w:gridSpan w:val="2"/>
            <w:vAlign w:val="top"/>
          </w:tcPr>
          <w:p w14:paraId="702C87DB">
            <w:pPr>
              <w:keepNext w:val="0"/>
              <w:keepLines w:val="0"/>
              <w:widowControl/>
              <w:suppressLineNumbers w:val="0"/>
              <w:jc w:val="right"/>
              <w:textAlignment w:val="top"/>
              <w:rPr>
                <w:rFonts w:hint="default" w:ascii="Times New Roman" w:hAnsi="Times New Roman" w:cs="Times New Roman"/>
                <w:b w:val="0"/>
                <w:bCs w:val="0"/>
                <w:sz w:val="20"/>
                <w:szCs w:val="20"/>
              </w:rPr>
            </w:pPr>
            <w:r>
              <w:rPr>
                <w:rFonts w:hint="default" w:ascii="Times New Roman" w:hAnsi="Times New Roman" w:eastAsia="SimSun" w:cs="Times New Roman"/>
                <w:b w:val="0"/>
                <w:bCs w:val="0"/>
                <w:i w:val="0"/>
                <w:iCs w:val="0"/>
                <w:color w:val="000000"/>
                <w:kern w:val="0"/>
                <w:sz w:val="20"/>
                <w:szCs w:val="20"/>
                <w:u w:val="none"/>
                <w:lang w:val="en-US" w:eastAsia="zh-CN" w:bidi="ar"/>
              </w:rPr>
              <w:t xml:space="preserve">R$ 19,09 </w:t>
            </w:r>
          </w:p>
        </w:tc>
        <w:tc>
          <w:tcPr>
            <w:tcW w:w="1611" w:type="dxa"/>
            <w:vAlign w:val="top"/>
          </w:tcPr>
          <w:p w14:paraId="38DE547F">
            <w:pPr>
              <w:keepNext w:val="0"/>
              <w:keepLines w:val="0"/>
              <w:widowControl/>
              <w:suppressLineNumbers w:val="0"/>
              <w:jc w:val="center"/>
              <w:textAlignment w:val="top"/>
              <w:rPr>
                <w:rFonts w:hint="default" w:ascii="Times New Roman" w:hAnsi="Times New Roman" w:cs="Times New Roman"/>
                <w:sz w:val="20"/>
                <w:szCs w:val="20"/>
              </w:rPr>
            </w:pPr>
            <w:r>
              <w:rPr>
                <w:rFonts w:hint="default" w:ascii="Times New Roman" w:hAnsi="Times New Roman" w:eastAsia="SimSun" w:cs="Times New Roman"/>
                <w:i w:val="0"/>
                <w:iCs w:val="0"/>
                <w:color w:val="000000"/>
                <w:kern w:val="0"/>
                <w:sz w:val="20"/>
                <w:szCs w:val="20"/>
                <w:u w:val="none"/>
                <w:lang w:val="en-US" w:eastAsia="zh-CN" w:bidi="ar"/>
              </w:rPr>
              <w:t>R$ 100.222,50</w:t>
            </w:r>
          </w:p>
        </w:tc>
      </w:tr>
      <w:tr w14:paraId="7BA2F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635" w:type="dxa"/>
            <w:vAlign w:val="top"/>
          </w:tcPr>
          <w:p w14:paraId="17B5706A">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13</w:t>
            </w:r>
          </w:p>
        </w:tc>
        <w:tc>
          <w:tcPr>
            <w:tcW w:w="763" w:type="dxa"/>
            <w:vAlign w:val="top"/>
          </w:tcPr>
          <w:p w14:paraId="520C6225">
            <w:pPr>
              <w:keepNext w:val="0"/>
              <w:keepLines w:val="0"/>
              <w:widowControl/>
              <w:suppressLineNumbers w:val="0"/>
              <w:ind w:left="0" w:leftChars="0" w:right="0" w:rightChars="0"/>
              <w:jc w:val="center"/>
              <w:textAlignment w:val="center"/>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402542</w:t>
            </w:r>
          </w:p>
        </w:tc>
        <w:tc>
          <w:tcPr>
            <w:tcW w:w="2789" w:type="dxa"/>
            <w:vAlign w:val="top"/>
          </w:tcPr>
          <w:p w14:paraId="17B0E592">
            <w:pPr>
              <w:keepNext w:val="0"/>
              <w:keepLines w:val="0"/>
              <w:pageBreakBefore w:val="0"/>
              <w:widowControl/>
              <w:suppressLineNumbers w:val="0"/>
              <w:kinsoku/>
              <w:wordWrap/>
              <w:overflowPunct/>
              <w:topLinePunct w:val="0"/>
              <w:autoSpaceDE/>
              <w:autoSpaceDN/>
              <w:bidi w:val="0"/>
              <w:adjustRightInd/>
              <w:spacing w:after="0"/>
              <w:ind w:left="0" w:leftChars="0" w:right="0" w:rightChars="0"/>
              <w:jc w:val="both"/>
              <w:textAlignment w:val="center"/>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REQUEIJAO CREMOSO TRADICIONAL POTE DE 400G, PRODUTO DE PRIMEIRA QUALIDADE, COM SABOR, COR E ODOR CARACTERISTICO. DE TEXTURA CREMOSA, SEM ADICAO DE AMIDO. ELABORADO COM CREME DE LEITE PASTEURIZADO, LEITE PASTEURIZADO, CONCENTRADO PROTEICO DE LEITE. EMBALAGEM TRANSPARENTE, POLIPROPILENO QUE CONTENHAM ESPECIFICADOS O LOCAL DE ORIGEM DO PRODUTO, PESO, DATA DE FABRICACAO E DATA DE VENCIMENTO. PRODUTO CONSERVADO SOB REFRIGERACAO DURANTE A ENTREGA. PRODUTO SEM GLUTEN. REGISTRO NA DIVISAO DE INSPECAO DE PRODUTOS DE ORIGEM ANIMAL (DIPOA), EXPEDIDO PELA SECRETARIA ESTADUAL DE AGRICULTURA E ABASTECIMENTO, MINISTERIO DA AGRICULTURA OU SERVICO DE INSPECAO MUNICIPAL (SIM). (COTA RESERVADA PARA M.E. E E.P.P.)</w:t>
            </w:r>
          </w:p>
        </w:tc>
        <w:tc>
          <w:tcPr>
            <w:tcW w:w="911" w:type="dxa"/>
            <w:vAlign w:val="top"/>
          </w:tcPr>
          <w:p w14:paraId="10B1ADE5">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180" w:type="dxa"/>
            <w:vAlign w:val="top"/>
          </w:tcPr>
          <w:p w14:paraId="7F908490">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1750</w:t>
            </w:r>
          </w:p>
        </w:tc>
        <w:tc>
          <w:tcPr>
            <w:tcW w:w="1350" w:type="dxa"/>
            <w:gridSpan w:val="2"/>
            <w:vAlign w:val="top"/>
          </w:tcPr>
          <w:p w14:paraId="1A61AF4D">
            <w:pPr>
              <w:keepNext w:val="0"/>
              <w:keepLines w:val="0"/>
              <w:widowControl/>
              <w:suppressLineNumbers w:val="0"/>
              <w:jc w:val="right"/>
              <w:textAlignment w:val="top"/>
              <w:rPr>
                <w:rFonts w:hint="default" w:ascii="Times New Roman" w:hAnsi="Times New Roman" w:cs="Times New Roman"/>
                <w:b w:val="0"/>
                <w:bCs w:val="0"/>
                <w:sz w:val="20"/>
                <w:szCs w:val="20"/>
              </w:rPr>
            </w:pPr>
            <w:r>
              <w:rPr>
                <w:rFonts w:hint="default" w:ascii="Times New Roman" w:hAnsi="Times New Roman" w:eastAsia="SimSun" w:cs="Times New Roman"/>
                <w:b w:val="0"/>
                <w:bCs w:val="0"/>
                <w:i w:val="0"/>
                <w:iCs w:val="0"/>
                <w:color w:val="000000"/>
                <w:kern w:val="0"/>
                <w:sz w:val="20"/>
                <w:szCs w:val="20"/>
                <w:u w:val="none"/>
                <w:lang w:val="en-US" w:eastAsia="zh-CN" w:bidi="ar"/>
              </w:rPr>
              <w:t xml:space="preserve">R$ 19,09 </w:t>
            </w:r>
          </w:p>
        </w:tc>
        <w:tc>
          <w:tcPr>
            <w:tcW w:w="1611" w:type="dxa"/>
            <w:vAlign w:val="top"/>
          </w:tcPr>
          <w:p w14:paraId="3F23E581">
            <w:pPr>
              <w:keepNext w:val="0"/>
              <w:keepLines w:val="0"/>
              <w:widowControl/>
              <w:suppressLineNumbers w:val="0"/>
              <w:jc w:val="center"/>
              <w:textAlignment w:val="top"/>
              <w:rPr>
                <w:rFonts w:hint="default" w:ascii="Times New Roman" w:hAnsi="Times New Roman" w:cs="Times New Roman"/>
                <w:sz w:val="20"/>
                <w:szCs w:val="20"/>
              </w:rPr>
            </w:pPr>
            <w:r>
              <w:rPr>
                <w:rFonts w:hint="default" w:ascii="Times New Roman" w:hAnsi="Times New Roman" w:eastAsia="SimSun" w:cs="Times New Roman"/>
                <w:i w:val="0"/>
                <w:iCs w:val="0"/>
                <w:color w:val="000000"/>
                <w:kern w:val="0"/>
                <w:sz w:val="20"/>
                <w:szCs w:val="20"/>
                <w:u w:val="none"/>
                <w:lang w:val="en-US" w:eastAsia="zh-CN" w:bidi="ar"/>
              </w:rPr>
              <w:t>R$ 33.407,50</w:t>
            </w:r>
          </w:p>
        </w:tc>
      </w:tr>
      <w:tr w14:paraId="1FC16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635" w:type="dxa"/>
            <w:vAlign w:val="top"/>
          </w:tcPr>
          <w:p w14:paraId="6FBF2935">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14</w:t>
            </w:r>
          </w:p>
        </w:tc>
        <w:tc>
          <w:tcPr>
            <w:tcW w:w="763" w:type="dxa"/>
            <w:vAlign w:val="top"/>
          </w:tcPr>
          <w:p w14:paraId="779332C4">
            <w:pPr>
              <w:keepNext w:val="0"/>
              <w:keepLines w:val="0"/>
              <w:widowControl/>
              <w:suppressLineNumbers w:val="0"/>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404170</w:t>
            </w:r>
          </w:p>
        </w:tc>
        <w:tc>
          <w:tcPr>
            <w:tcW w:w="2789" w:type="dxa"/>
            <w:vAlign w:val="top"/>
          </w:tcPr>
          <w:p w14:paraId="07FCEF19">
            <w:pPr>
              <w:keepNext w:val="0"/>
              <w:keepLines w:val="0"/>
              <w:pageBreakBefore w:val="0"/>
              <w:widowControl/>
              <w:suppressLineNumbers w:val="0"/>
              <w:kinsoku/>
              <w:wordWrap/>
              <w:overflowPunct/>
              <w:topLinePunct w:val="0"/>
              <w:autoSpaceDE/>
              <w:autoSpaceDN/>
              <w:bidi w:val="0"/>
              <w:adjustRightInd/>
              <w:snapToGrid w:val="0"/>
              <w:spacing w:after="0" w:line="240" w:lineRule="auto"/>
              <w:ind w:left="0" w:leftChars="0" w:right="0" w:rightChars="0"/>
              <w:jc w:val="both"/>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BISCOITO ÁGUA E SAL SEM GLÚTEN, SEM LEITE E SEM OVOS -115G. MARCA REFERÊNCIA SCHAR OU SIMILAR OU MELHOR QUALIDADE. (EXCLUSIVO PARA M.E. E E.P.P)</w:t>
            </w:r>
          </w:p>
        </w:tc>
        <w:tc>
          <w:tcPr>
            <w:tcW w:w="911" w:type="dxa"/>
            <w:vAlign w:val="top"/>
          </w:tcPr>
          <w:p w14:paraId="13A8683C">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180" w:type="dxa"/>
            <w:vAlign w:val="top"/>
          </w:tcPr>
          <w:p w14:paraId="32FA14D3">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200</w:t>
            </w:r>
          </w:p>
        </w:tc>
        <w:tc>
          <w:tcPr>
            <w:tcW w:w="1350" w:type="dxa"/>
            <w:gridSpan w:val="2"/>
            <w:vAlign w:val="top"/>
          </w:tcPr>
          <w:p w14:paraId="56EF1E5B">
            <w:pPr>
              <w:keepNext w:val="0"/>
              <w:keepLines w:val="0"/>
              <w:widowControl/>
              <w:suppressLineNumbers w:val="0"/>
              <w:jc w:val="right"/>
              <w:textAlignment w:val="top"/>
              <w:rPr>
                <w:rFonts w:hint="default" w:ascii="Times New Roman" w:hAnsi="Times New Roman" w:cs="Times New Roman"/>
                <w:b w:val="0"/>
                <w:bCs w:val="0"/>
                <w:sz w:val="20"/>
                <w:szCs w:val="20"/>
              </w:rPr>
            </w:pPr>
            <w:r>
              <w:rPr>
                <w:rFonts w:hint="default" w:ascii="Times New Roman" w:hAnsi="Times New Roman" w:eastAsia="SimSun" w:cs="Times New Roman"/>
                <w:b w:val="0"/>
                <w:bCs w:val="0"/>
                <w:i w:val="0"/>
                <w:iCs w:val="0"/>
                <w:color w:val="000000"/>
                <w:kern w:val="0"/>
                <w:sz w:val="20"/>
                <w:szCs w:val="20"/>
                <w:u w:val="none"/>
                <w:lang w:val="en-US" w:eastAsia="zh-CN" w:bidi="ar"/>
              </w:rPr>
              <w:t xml:space="preserve">R$ 19,95 </w:t>
            </w:r>
          </w:p>
        </w:tc>
        <w:tc>
          <w:tcPr>
            <w:tcW w:w="1611" w:type="dxa"/>
            <w:vAlign w:val="top"/>
          </w:tcPr>
          <w:p w14:paraId="10E344A5">
            <w:pPr>
              <w:keepNext w:val="0"/>
              <w:keepLines w:val="0"/>
              <w:widowControl/>
              <w:suppressLineNumbers w:val="0"/>
              <w:jc w:val="center"/>
              <w:textAlignment w:val="top"/>
              <w:rPr>
                <w:rFonts w:hint="default" w:ascii="Times New Roman" w:hAnsi="Times New Roman" w:cs="Times New Roman"/>
                <w:sz w:val="20"/>
                <w:szCs w:val="20"/>
              </w:rPr>
            </w:pPr>
            <w:r>
              <w:rPr>
                <w:rFonts w:hint="default" w:ascii="Times New Roman" w:hAnsi="Times New Roman" w:eastAsia="SimSun" w:cs="Times New Roman"/>
                <w:i w:val="0"/>
                <w:iCs w:val="0"/>
                <w:color w:val="000000"/>
                <w:kern w:val="0"/>
                <w:sz w:val="20"/>
                <w:szCs w:val="20"/>
                <w:u w:val="none"/>
                <w:lang w:val="en-US" w:eastAsia="zh-CN" w:bidi="ar"/>
              </w:rPr>
              <w:t>R$ 3.990,00</w:t>
            </w:r>
          </w:p>
        </w:tc>
      </w:tr>
      <w:tr w14:paraId="18505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635" w:type="dxa"/>
            <w:vAlign w:val="top"/>
          </w:tcPr>
          <w:p w14:paraId="3A1218D4">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15</w:t>
            </w:r>
          </w:p>
        </w:tc>
        <w:tc>
          <w:tcPr>
            <w:tcW w:w="763" w:type="dxa"/>
            <w:vAlign w:val="top"/>
          </w:tcPr>
          <w:p w14:paraId="46423685">
            <w:pPr>
              <w:keepNext w:val="0"/>
              <w:keepLines w:val="0"/>
              <w:widowControl/>
              <w:suppressLineNumbers w:val="0"/>
              <w:ind w:left="0" w:leftChars="0" w:right="0" w:rightChars="0"/>
              <w:jc w:val="center"/>
              <w:textAlignment w:val="center"/>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404680</w:t>
            </w:r>
          </w:p>
        </w:tc>
        <w:tc>
          <w:tcPr>
            <w:tcW w:w="2789" w:type="dxa"/>
            <w:vAlign w:val="top"/>
          </w:tcPr>
          <w:p w14:paraId="651461DB">
            <w:pPr>
              <w:keepNext w:val="0"/>
              <w:keepLines w:val="0"/>
              <w:pageBreakBefore w:val="0"/>
              <w:widowControl/>
              <w:suppressLineNumbers w:val="0"/>
              <w:kinsoku/>
              <w:wordWrap/>
              <w:overflowPunct/>
              <w:topLinePunct w:val="0"/>
              <w:autoSpaceDE/>
              <w:autoSpaceDN/>
              <w:bidi w:val="0"/>
              <w:adjustRightInd/>
              <w:snapToGrid/>
              <w:spacing w:after="0" w:line="260" w:lineRule="auto"/>
              <w:ind w:left="0" w:leftChars="0" w:right="0" w:rightChars="0"/>
              <w:jc w:val="both"/>
              <w:textAlignment w:val="center"/>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MILHO VERDE; SIMPLES; APENAS MILHO E ÁGUA COMO INGREDIENTES; GRÃOS INTEIROS, IMERSO EM ÁGUA, APRESENTANDO TAMANHO E COLORAÇÃO UNIFORMES. EMBALAGEM COM 170G. MARCA REFERÊNCIA PREDILECTA OU SIMILAR OU MELHOR QUALIDADE. (EXCLUSIVO PARA M.E. E E.P.P)</w:t>
            </w:r>
          </w:p>
        </w:tc>
        <w:tc>
          <w:tcPr>
            <w:tcW w:w="911" w:type="dxa"/>
            <w:vAlign w:val="top"/>
          </w:tcPr>
          <w:p w14:paraId="10E182D7">
            <w:pPr>
              <w:spacing w:line="240" w:lineRule="auto"/>
              <w:ind w:left="0" w:leftChars="0" w:right="0" w:rightChars="0"/>
              <w:jc w:val="center"/>
              <w:rPr>
                <w:sz w:val="20"/>
                <w:szCs w:val="20"/>
              </w:rPr>
            </w:pPr>
            <w:r>
              <w:rPr>
                <w:rFonts w:hint="default" w:ascii="Times New Roman" w:hAnsi="Times New Roman" w:cs="Times New Roman"/>
                <w:b w:val="0"/>
                <w:bCs w:val="0"/>
                <w:color w:val="auto"/>
                <w:sz w:val="20"/>
                <w:szCs w:val="20"/>
                <w:highlight w:val="none"/>
                <w:lang w:val="pt-BR"/>
              </w:rPr>
              <w:t>UN</w:t>
            </w:r>
          </w:p>
        </w:tc>
        <w:tc>
          <w:tcPr>
            <w:tcW w:w="1180" w:type="dxa"/>
            <w:vAlign w:val="top"/>
          </w:tcPr>
          <w:p w14:paraId="6B8CBFE6">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7500</w:t>
            </w:r>
          </w:p>
        </w:tc>
        <w:tc>
          <w:tcPr>
            <w:tcW w:w="1350" w:type="dxa"/>
            <w:gridSpan w:val="2"/>
            <w:vAlign w:val="top"/>
          </w:tcPr>
          <w:p w14:paraId="3266FD7E">
            <w:pPr>
              <w:keepNext w:val="0"/>
              <w:keepLines w:val="0"/>
              <w:widowControl/>
              <w:suppressLineNumbers w:val="0"/>
              <w:jc w:val="right"/>
              <w:textAlignment w:val="top"/>
              <w:rPr>
                <w:rFonts w:hint="default" w:ascii="Times New Roman" w:hAnsi="Times New Roman" w:cs="Times New Roman"/>
                <w:b w:val="0"/>
                <w:bCs w:val="0"/>
                <w:sz w:val="20"/>
                <w:szCs w:val="20"/>
              </w:rPr>
            </w:pPr>
            <w:r>
              <w:rPr>
                <w:rFonts w:hint="default" w:ascii="Times New Roman" w:hAnsi="Times New Roman" w:eastAsia="SimSun" w:cs="Times New Roman"/>
                <w:b w:val="0"/>
                <w:bCs w:val="0"/>
                <w:i w:val="0"/>
                <w:iCs w:val="0"/>
                <w:color w:val="000000"/>
                <w:kern w:val="0"/>
                <w:sz w:val="20"/>
                <w:szCs w:val="20"/>
                <w:u w:val="none"/>
                <w:lang w:val="en-US" w:eastAsia="zh-CN" w:bidi="ar"/>
              </w:rPr>
              <w:t xml:space="preserve">R$ 4,44 </w:t>
            </w:r>
          </w:p>
        </w:tc>
        <w:tc>
          <w:tcPr>
            <w:tcW w:w="1611" w:type="dxa"/>
            <w:vAlign w:val="top"/>
          </w:tcPr>
          <w:p w14:paraId="7920408B">
            <w:pPr>
              <w:keepNext w:val="0"/>
              <w:keepLines w:val="0"/>
              <w:widowControl/>
              <w:suppressLineNumbers w:val="0"/>
              <w:jc w:val="center"/>
              <w:textAlignment w:val="top"/>
              <w:rPr>
                <w:rFonts w:hint="default" w:ascii="Times New Roman" w:hAnsi="Times New Roman" w:cs="Times New Roman"/>
                <w:sz w:val="20"/>
                <w:szCs w:val="20"/>
              </w:rPr>
            </w:pPr>
            <w:r>
              <w:rPr>
                <w:rFonts w:hint="default" w:ascii="Times New Roman" w:hAnsi="Times New Roman" w:eastAsia="SimSun" w:cs="Times New Roman"/>
                <w:i w:val="0"/>
                <w:iCs w:val="0"/>
                <w:color w:val="000000"/>
                <w:kern w:val="0"/>
                <w:sz w:val="20"/>
                <w:szCs w:val="20"/>
                <w:u w:val="none"/>
                <w:lang w:val="en-US" w:eastAsia="zh-CN" w:bidi="ar"/>
              </w:rPr>
              <w:t>R$ 33.300,00</w:t>
            </w:r>
          </w:p>
        </w:tc>
      </w:tr>
      <w:tr w14:paraId="220F8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635" w:type="dxa"/>
            <w:vAlign w:val="top"/>
          </w:tcPr>
          <w:p w14:paraId="4530332E">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16</w:t>
            </w:r>
          </w:p>
        </w:tc>
        <w:tc>
          <w:tcPr>
            <w:tcW w:w="763" w:type="dxa"/>
            <w:vAlign w:val="top"/>
          </w:tcPr>
          <w:p w14:paraId="22279B37">
            <w:pPr>
              <w:keepNext w:val="0"/>
              <w:keepLines w:val="0"/>
              <w:widowControl/>
              <w:suppressLineNumbers w:val="0"/>
              <w:ind w:left="0" w:leftChars="0" w:right="0" w:rightChars="0"/>
              <w:jc w:val="center"/>
              <w:textAlignment w:val="center"/>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404562</w:t>
            </w:r>
          </w:p>
        </w:tc>
        <w:tc>
          <w:tcPr>
            <w:tcW w:w="2789" w:type="dxa"/>
            <w:vAlign w:val="top"/>
          </w:tcPr>
          <w:p w14:paraId="3C401706">
            <w:pPr>
              <w:keepNext w:val="0"/>
              <w:keepLines w:val="0"/>
              <w:pageBreakBefore w:val="0"/>
              <w:widowControl/>
              <w:suppressLineNumbers w:val="0"/>
              <w:kinsoku/>
              <w:wordWrap/>
              <w:overflowPunct/>
              <w:topLinePunct w:val="0"/>
              <w:autoSpaceDE/>
              <w:autoSpaceDN/>
              <w:bidi w:val="0"/>
              <w:adjustRightInd/>
              <w:spacing w:after="0"/>
              <w:ind w:left="0" w:leftChars="0" w:right="0" w:rightChars="0"/>
              <w:jc w:val="both"/>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REQUEIJÃO CREMOSO PARA DIETAS COM RESTRIÇÃO A LACTOSE - ZERO LACTOSE - CONTENDO CREME DE LEITE COM PRIMEIRO INGREDIENTE E TENDO A ENZIMA LACTASE EM SUA COMPOSIÇÃO - POTE DE 200 GRAMAS QUE CONTENHAM ESPECIFICADOS O LOCAL DE ORIGEM DO PRODUTO, PESO, DATA DE FABRICAÇÃO E DATA DE VENCIMENTO. MARCA REFERÊNCIA: TIROLEZ OU SIMILAR OU MELHOR QUALIDADE  (EXCLUSIVO PARA M.E. E E.P.P).</w:t>
            </w:r>
          </w:p>
        </w:tc>
        <w:tc>
          <w:tcPr>
            <w:tcW w:w="911" w:type="dxa"/>
            <w:vAlign w:val="top"/>
          </w:tcPr>
          <w:p w14:paraId="0353529D">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180" w:type="dxa"/>
            <w:vAlign w:val="top"/>
          </w:tcPr>
          <w:p w14:paraId="368ABDFA">
            <w:pPr>
              <w:keepNext w:val="0"/>
              <w:keepLines w:val="0"/>
              <w:widowControl/>
              <w:suppressLineNumbers w:val="0"/>
              <w:spacing w:line="240" w:lineRule="auto"/>
              <w:ind w:left="0" w:leftChars="0" w:right="0" w:rightChars="0"/>
              <w:jc w:val="center"/>
              <w:textAlignment w:val="top"/>
              <w:rPr>
                <w:sz w:val="20"/>
                <w:szCs w:val="20"/>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1800</w:t>
            </w:r>
          </w:p>
        </w:tc>
        <w:tc>
          <w:tcPr>
            <w:tcW w:w="1350" w:type="dxa"/>
            <w:gridSpan w:val="2"/>
            <w:vAlign w:val="top"/>
          </w:tcPr>
          <w:p w14:paraId="22476BE6">
            <w:pPr>
              <w:keepNext w:val="0"/>
              <w:keepLines w:val="0"/>
              <w:widowControl/>
              <w:suppressLineNumbers w:val="0"/>
              <w:jc w:val="right"/>
              <w:textAlignment w:val="top"/>
              <w:rPr>
                <w:rFonts w:hint="default" w:ascii="Times New Roman" w:hAnsi="Times New Roman" w:cs="Times New Roman"/>
                <w:b w:val="0"/>
                <w:bCs w:val="0"/>
                <w:sz w:val="20"/>
                <w:szCs w:val="20"/>
              </w:rPr>
            </w:pPr>
            <w:r>
              <w:rPr>
                <w:rFonts w:hint="default" w:ascii="Times New Roman" w:hAnsi="Times New Roman" w:eastAsia="SimSun" w:cs="Times New Roman"/>
                <w:b w:val="0"/>
                <w:bCs w:val="0"/>
                <w:i w:val="0"/>
                <w:iCs w:val="0"/>
                <w:color w:val="000000"/>
                <w:kern w:val="0"/>
                <w:sz w:val="20"/>
                <w:szCs w:val="20"/>
                <w:u w:val="none"/>
                <w:lang w:val="en-US" w:eastAsia="zh-CN" w:bidi="ar"/>
              </w:rPr>
              <w:t xml:space="preserve">R$ 10,84 </w:t>
            </w:r>
          </w:p>
        </w:tc>
        <w:tc>
          <w:tcPr>
            <w:tcW w:w="1611" w:type="dxa"/>
            <w:vAlign w:val="top"/>
          </w:tcPr>
          <w:p w14:paraId="61C9A2B5">
            <w:pPr>
              <w:keepNext w:val="0"/>
              <w:keepLines w:val="0"/>
              <w:widowControl/>
              <w:suppressLineNumbers w:val="0"/>
              <w:jc w:val="center"/>
              <w:textAlignment w:val="top"/>
              <w:rPr>
                <w:rFonts w:hint="default" w:ascii="Times New Roman" w:hAnsi="Times New Roman" w:cs="Times New Roman"/>
                <w:sz w:val="20"/>
                <w:szCs w:val="20"/>
              </w:rPr>
            </w:pPr>
            <w:r>
              <w:rPr>
                <w:rFonts w:hint="default" w:ascii="Times New Roman" w:hAnsi="Times New Roman" w:eastAsia="SimSun" w:cs="Times New Roman"/>
                <w:i w:val="0"/>
                <w:iCs w:val="0"/>
                <w:color w:val="000000"/>
                <w:kern w:val="0"/>
                <w:sz w:val="20"/>
                <w:szCs w:val="20"/>
                <w:u w:val="none"/>
                <w:lang w:val="en-US" w:eastAsia="zh-CN" w:bidi="ar"/>
              </w:rPr>
              <w:t>R$ 19.512,00</w:t>
            </w:r>
          </w:p>
        </w:tc>
      </w:tr>
      <w:tr w14:paraId="64187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jc w:val="center"/>
        </w:trPr>
        <w:tc>
          <w:tcPr>
            <w:tcW w:w="9239" w:type="dxa"/>
            <w:gridSpan w:val="8"/>
          </w:tcPr>
          <w:p w14:paraId="56DC8D61">
            <w:pPr>
              <w:pStyle w:val="154"/>
              <w:spacing w:line="274" w:lineRule="exact"/>
              <w:ind w:left="108" w:right="75"/>
              <w:rPr>
                <w:i/>
                <w:sz w:val="24"/>
              </w:rPr>
            </w:pPr>
            <w:r>
              <w:rPr>
                <w:b/>
                <w:sz w:val="24"/>
              </w:rPr>
              <w:t xml:space="preserve">2.3 Estimativa de consumo individualizada de cada um dos órgãos participantes </w:t>
            </w:r>
            <w:r>
              <w:rPr>
                <w:i/>
                <w:sz w:val="24"/>
              </w:rPr>
              <w:t>(no caso</w:t>
            </w:r>
            <w:r>
              <w:rPr>
                <w:i/>
                <w:spacing w:val="-57"/>
                <w:sz w:val="24"/>
              </w:rPr>
              <w:t xml:space="preserve"> </w:t>
            </w:r>
            <w:r>
              <w:rPr>
                <w:i/>
                <w:sz w:val="24"/>
              </w:rPr>
              <w:t>de</w:t>
            </w:r>
            <w:r>
              <w:rPr>
                <w:i/>
                <w:spacing w:val="-2"/>
                <w:sz w:val="24"/>
              </w:rPr>
              <w:t xml:space="preserve"> </w:t>
            </w:r>
            <w:r>
              <w:rPr>
                <w:i/>
                <w:sz w:val="24"/>
              </w:rPr>
              <w:t>contratação de</w:t>
            </w:r>
            <w:r>
              <w:rPr>
                <w:i/>
                <w:spacing w:val="-1"/>
                <w:sz w:val="24"/>
              </w:rPr>
              <w:t xml:space="preserve"> </w:t>
            </w:r>
            <w:r>
              <w:rPr>
                <w:i/>
                <w:sz w:val="24"/>
              </w:rPr>
              <w:t>todos os órgãos da Administração)</w:t>
            </w:r>
          </w:p>
        </w:tc>
      </w:tr>
      <w:tr w14:paraId="2BDF5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jc w:val="center"/>
        </w:trPr>
        <w:tc>
          <w:tcPr>
            <w:tcW w:w="9239" w:type="dxa"/>
            <w:gridSpan w:val="8"/>
          </w:tcPr>
          <w:p w14:paraId="157F0B5F">
            <w:pPr>
              <w:pStyle w:val="154"/>
              <w:spacing w:line="274" w:lineRule="exact"/>
              <w:ind w:left="108" w:right="75"/>
              <w:rPr>
                <w:rFonts w:hint="default"/>
                <w:b/>
                <w:sz w:val="24"/>
                <w:lang w:val="pt-BR"/>
              </w:rPr>
            </w:pPr>
            <w:r>
              <w:rPr>
                <w:b/>
                <w:sz w:val="24"/>
              </w:rPr>
              <w:t>2.3.1.</w:t>
            </w:r>
            <w:r>
              <w:rPr>
                <w:b/>
                <w:spacing w:val="-3"/>
                <w:sz w:val="24"/>
              </w:rPr>
              <w:t xml:space="preserve"> </w:t>
            </w:r>
            <w:r>
              <w:rPr>
                <w:b/>
                <w:sz w:val="24"/>
              </w:rPr>
              <w:t>Secretari</w:t>
            </w:r>
            <w:r>
              <w:rPr>
                <w:rFonts w:hint="default"/>
                <w:b/>
                <w:sz w:val="24"/>
                <w:lang w:val="pt-BR"/>
              </w:rPr>
              <w:t xml:space="preserve">a </w:t>
            </w:r>
            <w:r>
              <w:rPr>
                <w:rFonts w:hint="default"/>
                <w:b/>
                <w:spacing w:val="-2"/>
                <w:sz w:val="24"/>
                <w:lang w:val="pt-BR"/>
              </w:rPr>
              <w:t>Municipal de Educação</w:t>
            </w:r>
          </w:p>
        </w:tc>
      </w:tr>
      <w:tr w14:paraId="3F2AE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jc w:val="center"/>
        </w:trPr>
        <w:tc>
          <w:tcPr>
            <w:tcW w:w="635" w:type="dxa"/>
            <w:vAlign w:val="center"/>
          </w:tcPr>
          <w:p w14:paraId="52FD1E13">
            <w:pPr>
              <w:pStyle w:val="154"/>
              <w:spacing w:line="276" w:lineRule="exact"/>
              <w:ind w:left="120" w:leftChars="0" w:right="91" w:rightChars="0"/>
              <w:jc w:val="center"/>
              <w:rPr>
                <w:rFonts w:ascii="Times New Roman" w:hAnsi="Times New Roman" w:eastAsia="Times New Roman" w:cs="Times New Roman"/>
                <w:b/>
                <w:sz w:val="20"/>
                <w:szCs w:val="20"/>
                <w:lang w:val="pt-PT" w:eastAsia="en-US" w:bidi="ar-SA"/>
              </w:rPr>
            </w:pPr>
            <w:r>
              <w:rPr>
                <w:b/>
                <w:sz w:val="20"/>
                <w:szCs w:val="20"/>
              </w:rPr>
              <w:t>Item</w:t>
            </w:r>
          </w:p>
        </w:tc>
        <w:tc>
          <w:tcPr>
            <w:tcW w:w="3552" w:type="dxa"/>
            <w:gridSpan w:val="2"/>
            <w:vAlign w:val="center"/>
          </w:tcPr>
          <w:p w14:paraId="022AF356">
            <w:pPr>
              <w:pStyle w:val="154"/>
              <w:spacing w:line="276" w:lineRule="exact"/>
              <w:ind w:left="155" w:leftChars="0" w:right="0" w:rightChars="0"/>
              <w:jc w:val="center"/>
              <w:rPr>
                <w:rFonts w:ascii="Times New Roman" w:hAnsi="Times New Roman" w:eastAsia="Times New Roman" w:cs="Times New Roman"/>
                <w:b/>
                <w:sz w:val="20"/>
                <w:szCs w:val="20"/>
                <w:lang w:val="pt-PT" w:eastAsia="en-US" w:bidi="ar-SA"/>
              </w:rPr>
            </w:pPr>
            <w:r>
              <w:rPr>
                <w:b/>
                <w:sz w:val="20"/>
                <w:szCs w:val="20"/>
              </w:rPr>
              <w:t>Descrição</w:t>
            </w:r>
            <w:r>
              <w:rPr>
                <w:b/>
                <w:spacing w:val="-3"/>
                <w:sz w:val="20"/>
                <w:szCs w:val="20"/>
              </w:rPr>
              <w:t xml:space="preserve"> </w:t>
            </w:r>
            <w:r>
              <w:rPr>
                <w:b/>
                <w:sz w:val="20"/>
                <w:szCs w:val="20"/>
              </w:rPr>
              <w:t>e</w:t>
            </w:r>
            <w:r>
              <w:rPr>
                <w:b/>
                <w:spacing w:val="-1"/>
                <w:sz w:val="20"/>
                <w:szCs w:val="20"/>
              </w:rPr>
              <w:t xml:space="preserve"> </w:t>
            </w:r>
            <w:r>
              <w:rPr>
                <w:b/>
                <w:sz w:val="20"/>
                <w:szCs w:val="20"/>
              </w:rPr>
              <w:t>especificação</w:t>
            </w:r>
          </w:p>
        </w:tc>
        <w:tc>
          <w:tcPr>
            <w:tcW w:w="911" w:type="dxa"/>
            <w:vAlign w:val="center"/>
          </w:tcPr>
          <w:p w14:paraId="3A965F7A">
            <w:pPr>
              <w:pStyle w:val="154"/>
              <w:spacing w:line="276" w:lineRule="exact"/>
              <w:ind w:left="0" w:leftChars="0" w:right="-105" w:rightChars="0" w:firstLine="0" w:firstLineChars="0"/>
              <w:jc w:val="center"/>
              <w:rPr>
                <w:rFonts w:ascii="Times New Roman" w:hAnsi="Times New Roman" w:eastAsia="Times New Roman" w:cs="Times New Roman"/>
                <w:b/>
                <w:sz w:val="20"/>
                <w:szCs w:val="20"/>
                <w:lang w:val="pt-PT" w:eastAsia="en-US" w:bidi="ar-SA"/>
              </w:rPr>
            </w:pPr>
            <w:r>
              <w:rPr>
                <w:b/>
                <w:sz w:val="20"/>
                <w:szCs w:val="20"/>
              </w:rPr>
              <w:t>Unidade</w:t>
            </w:r>
            <w:r>
              <w:rPr>
                <w:b/>
                <w:spacing w:val="-57"/>
                <w:sz w:val="20"/>
                <w:szCs w:val="20"/>
              </w:rPr>
              <w:t xml:space="preserve"> </w:t>
            </w:r>
            <w:r>
              <w:rPr>
                <w:b/>
                <w:sz w:val="20"/>
                <w:szCs w:val="20"/>
              </w:rPr>
              <w:t>de</w:t>
            </w:r>
            <w:r>
              <w:rPr>
                <w:b/>
                <w:spacing w:val="1"/>
                <w:sz w:val="20"/>
                <w:szCs w:val="20"/>
              </w:rPr>
              <w:t xml:space="preserve"> </w:t>
            </w:r>
            <w:r>
              <w:rPr>
                <w:b/>
                <w:sz w:val="20"/>
                <w:szCs w:val="20"/>
              </w:rPr>
              <w:t>medida</w:t>
            </w:r>
          </w:p>
        </w:tc>
        <w:tc>
          <w:tcPr>
            <w:tcW w:w="1293" w:type="dxa"/>
            <w:gridSpan w:val="2"/>
            <w:vAlign w:val="center"/>
          </w:tcPr>
          <w:p w14:paraId="68A2A644">
            <w:pPr>
              <w:pStyle w:val="154"/>
              <w:ind w:left="14" w:leftChars="0" w:right="70" w:rightChars="0" w:hanging="14" w:firstLineChars="0"/>
              <w:jc w:val="center"/>
              <w:rPr>
                <w:rFonts w:ascii="Times New Roman" w:hAnsi="Times New Roman" w:eastAsia="Times New Roman" w:cs="Times New Roman"/>
                <w:b/>
                <w:sz w:val="20"/>
                <w:szCs w:val="20"/>
                <w:lang w:val="pt-PT" w:eastAsia="en-US" w:bidi="ar-SA"/>
              </w:rPr>
            </w:pPr>
            <w:r>
              <w:rPr>
                <w:b/>
                <w:spacing w:val="-1"/>
                <w:sz w:val="20"/>
                <w:szCs w:val="20"/>
              </w:rPr>
              <w:t>Solicitação</w:t>
            </w:r>
            <w:r>
              <w:rPr>
                <w:b/>
                <w:spacing w:val="-57"/>
                <w:sz w:val="20"/>
                <w:szCs w:val="20"/>
              </w:rPr>
              <w:t xml:space="preserve"> </w:t>
            </w:r>
            <w:r>
              <w:rPr>
                <w:b/>
                <w:sz w:val="20"/>
                <w:szCs w:val="20"/>
              </w:rPr>
              <w:t>mínima</w:t>
            </w:r>
          </w:p>
        </w:tc>
        <w:tc>
          <w:tcPr>
            <w:tcW w:w="1237" w:type="dxa"/>
            <w:vAlign w:val="center"/>
          </w:tcPr>
          <w:p w14:paraId="32274601">
            <w:pPr>
              <w:pStyle w:val="154"/>
              <w:ind w:left="220" w:leftChars="0" w:right="-8" w:rightChars="0" w:hanging="140" w:firstLineChars="0"/>
              <w:jc w:val="center"/>
              <w:rPr>
                <w:rFonts w:ascii="Times New Roman" w:hAnsi="Times New Roman" w:eastAsia="Times New Roman" w:cs="Times New Roman"/>
                <w:b/>
                <w:sz w:val="20"/>
                <w:szCs w:val="20"/>
                <w:lang w:val="pt-PT" w:eastAsia="en-US" w:bidi="ar-SA"/>
              </w:rPr>
            </w:pPr>
            <w:r>
              <w:rPr>
                <w:b/>
                <w:sz w:val="20"/>
                <w:szCs w:val="20"/>
              </w:rPr>
              <w:t>Solicitação</w:t>
            </w:r>
            <w:r>
              <w:rPr>
                <w:b/>
                <w:spacing w:val="-57"/>
                <w:sz w:val="20"/>
                <w:szCs w:val="20"/>
              </w:rPr>
              <w:t xml:space="preserve"> </w:t>
            </w:r>
            <w:r>
              <w:rPr>
                <w:b/>
                <w:sz w:val="20"/>
                <w:szCs w:val="20"/>
              </w:rPr>
              <w:t>máxima</w:t>
            </w:r>
          </w:p>
        </w:tc>
        <w:tc>
          <w:tcPr>
            <w:tcW w:w="1611" w:type="dxa"/>
            <w:vAlign w:val="center"/>
          </w:tcPr>
          <w:p w14:paraId="57BF3550">
            <w:pPr>
              <w:pStyle w:val="154"/>
              <w:ind w:left="207" w:leftChars="-70" w:right="-72" w:rightChars="0" w:hanging="375" w:firstLineChars="0"/>
              <w:jc w:val="center"/>
              <w:rPr>
                <w:rFonts w:hint="default"/>
                <w:b/>
                <w:sz w:val="20"/>
                <w:szCs w:val="20"/>
                <w:lang w:val="pt-BR"/>
              </w:rPr>
            </w:pPr>
            <w:r>
              <w:rPr>
                <w:b/>
                <w:sz w:val="20"/>
                <w:szCs w:val="20"/>
              </w:rPr>
              <w:t>Quantidade</w:t>
            </w:r>
            <w:r>
              <w:rPr>
                <w:rFonts w:hint="default"/>
                <w:b/>
                <w:sz w:val="20"/>
                <w:szCs w:val="20"/>
                <w:lang w:val="pt-BR"/>
              </w:rPr>
              <w:t xml:space="preserve"> </w:t>
            </w:r>
          </w:p>
          <w:p w14:paraId="0796A382">
            <w:pPr>
              <w:pStyle w:val="154"/>
              <w:ind w:left="207" w:leftChars="-70" w:right="-169" w:rightChars="0" w:hanging="375" w:firstLineChars="0"/>
              <w:jc w:val="center"/>
              <w:rPr>
                <w:rFonts w:ascii="Times New Roman" w:hAnsi="Times New Roman" w:eastAsia="Times New Roman" w:cs="Times New Roman"/>
                <w:b/>
                <w:sz w:val="20"/>
                <w:szCs w:val="20"/>
                <w:lang w:val="pt-PT" w:eastAsia="en-US" w:bidi="ar-SA"/>
              </w:rPr>
            </w:pPr>
            <w:r>
              <w:rPr>
                <w:b/>
                <w:spacing w:val="-57"/>
                <w:sz w:val="20"/>
                <w:szCs w:val="20"/>
              </w:rPr>
              <w:t xml:space="preserve"> </w:t>
            </w:r>
            <w:r>
              <w:rPr>
                <w:b/>
                <w:sz w:val="20"/>
                <w:szCs w:val="20"/>
              </w:rPr>
              <w:t>total</w:t>
            </w:r>
          </w:p>
        </w:tc>
      </w:tr>
      <w:tr w14:paraId="6185D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635" w:type="dxa"/>
            <w:vAlign w:val="top"/>
          </w:tcPr>
          <w:p w14:paraId="5758F42B">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PT" w:eastAsia="en-US" w:bidi="ar-SA"/>
              </w:rPr>
            </w:pPr>
            <w:r>
              <w:rPr>
                <w:rFonts w:hint="default" w:ascii="Times New Roman" w:hAnsi="Times New Roman" w:eastAsia="SimSun" w:cs="Times New Roman"/>
                <w:i w:val="0"/>
                <w:iCs w:val="0"/>
                <w:color w:val="000000"/>
                <w:kern w:val="0"/>
                <w:sz w:val="24"/>
                <w:szCs w:val="24"/>
                <w:u w:val="none"/>
                <w:lang w:val="en-US" w:eastAsia="zh-CN" w:bidi="ar"/>
              </w:rPr>
              <w:t>1</w:t>
            </w:r>
          </w:p>
        </w:tc>
        <w:tc>
          <w:tcPr>
            <w:tcW w:w="3552" w:type="dxa"/>
            <w:gridSpan w:val="2"/>
            <w:vAlign w:val="top"/>
          </w:tcPr>
          <w:p w14:paraId="19C6145F">
            <w:pPr>
              <w:keepNext w:val="0"/>
              <w:keepLines w:val="0"/>
              <w:pageBreakBefore w:val="0"/>
              <w:widowControl/>
              <w:kinsoku/>
              <w:wordWrap/>
              <w:overflowPunct/>
              <w:topLinePunct w:val="0"/>
              <w:autoSpaceDE/>
              <w:autoSpaceDN/>
              <w:bidi w:val="0"/>
              <w:adjustRightInd/>
              <w:spacing w:after="0" w:line="240" w:lineRule="auto"/>
              <w:ind w:left="0" w:leftChars="0" w:right="0" w:rightChars="0"/>
              <w:jc w:val="both"/>
              <w:rPr>
                <w:rFonts w:ascii="Times New Roman" w:hAnsi="Times New Roman" w:eastAsia="Times New Roman" w:cs="Times New Roman"/>
                <w:sz w:val="20"/>
                <w:szCs w:val="20"/>
                <w:lang w:val="pt-PT" w:eastAsia="en-US" w:bidi="ar-SA"/>
              </w:rPr>
            </w:pPr>
            <w:r>
              <w:rPr>
                <w:rFonts w:hint="default" w:ascii="Times New Roman" w:hAnsi="Times New Roman"/>
                <w:b w:val="0"/>
                <w:bCs w:val="0"/>
                <w:color w:val="auto"/>
                <w:sz w:val="20"/>
                <w:szCs w:val="20"/>
                <w:highlight w:val="none"/>
              </w:rPr>
              <w:t>ABACAXI PEROLA, DE PRIMEIRA QUALIDADE TAMANHO MEDIO (PESO MEDIO DE 1,5 KG POR UNIDADE), COR E FORMACAO UNIFORMES, GRAU DE MATURACAO APROPRIADO PARA O CONSUMO, COM POLPA INTACTA E FIRME, SEM DANOS FISICOS E MECANICOS ORIUNDOS DO MANUSEIO E TRANSPORTE. EMBALADOS EM CAIXAS APROPRIADAS. (COTA PRINCIPAL).</w:t>
            </w:r>
            <w:r>
              <w:rPr>
                <w:rFonts w:hint="default" w:ascii="Times New Roman" w:hAnsi="Times New Roman" w:cs="Times New Roman"/>
                <w:b w:val="0"/>
                <w:bCs w:val="0"/>
                <w:color w:val="auto"/>
                <w:sz w:val="20"/>
                <w:szCs w:val="20"/>
                <w:highlight w:val="none"/>
              </w:rPr>
              <w:t xml:space="preserve"> </w:t>
            </w:r>
          </w:p>
        </w:tc>
        <w:tc>
          <w:tcPr>
            <w:tcW w:w="911" w:type="dxa"/>
            <w:vAlign w:val="top"/>
          </w:tcPr>
          <w:p w14:paraId="3BB54BFB">
            <w:pPr>
              <w:spacing w:after="0" w:line="240" w:lineRule="auto"/>
              <w:ind w:left="0" w:leftChars="0" w:right="0" w:rightChars="0"/>
              <w:jc w:val="center"/>
              <w:rPr>
                <w:rFonts w:ascii="Times New Roman" w:hAnsi="Times New Roman" w:eastAsia="Times New Roman" w:cs="Times New Roman"/>
                <w:b w:val="0"/>
                <w:bCs w:val="0"/>
                <w:sz w:val="20"/>
                <w:szCs w:val="20"/>
                <w:lang w:val="pt-PT" w:eastAsia="en-US" w:bidi="ar-SA"/>
              </w:rPr>
            </w:pPr>
            <w:r>
              <w:rPr>
                <w:rFonts w:hint="default" w:ascii="Times New Roman" w:hAnsi="Times New Roman" w:cs="Times New Roman"/>
                <w:b w:val="0"/>
                <w:bCs w:val="0"/>
                <w:color w:val="auto"/>
                <w:sz w:val="20"/>
                <w:szCs w:val="20"/>
                <w:highlight w:val="none"/>
                <w:lang w:val="pt-BR"/>
              </w:rPr>
              <w:t>UN</w:t>
            </w:r>
          </w:p>
        </w:tc>
        <w:tc>
          <w:tcPr>
            <w:tcW w:w="1293" w:type="dxa"/>
            <w:gridSpan w:val="2"/>
            <w:vAlign w:val="top"/>
          </w:tcPr>
          <w:p w14:paraId="25B433D7">
            <w:pPr>
              <w:pStyle w:val="154"/>
              <w:ind w:left="334" w:leftChars="0" w:right="183" w:rightChars="0" w:hanging="159" w:firstLineChars="0"/>
              <w:jc w:val="center"/>
              <w:rPr>
                <w:rFonts w:hint="default"/>
                <w:b w:val="0"/>
                <w:bCs w:val="0"/>
                <w:spacing w:val="-1"/>
                <w:sz w:val="24"/>
                <w:lang w:val="pt-BR"/>
              </w:rPr>
            </w:pPr>
            <w:r>
              <w:rPr>
                <w:rFonts w:hint="default"/>
                <w:b w:val="0"/>
                <w:bCs w:val="0"/>
                <w:spacing w:val="-1"/>
                <w:sz w:val="24"/>
                <w:lang w:val="pt-BR"/>
              </w:rPr>
              <w:t>100</w:t>
            </w:r>
          </w:p>
        </w:tc>
        <w:tc>
          <w:tcPr>
            <w:tcW w:w="1237" w:type="dxa"/>
            <w:vAlign w:val="top"/>
          </w:tcPr>
          <w:p w14:paraId="33B64DBB">
            <w:pPr>
              <w:pStyle w:val="154"/>
              <w:ind w:left="338" w:leftChars="0" w:right="197" w:rightChars="0" w:hanging="140" w:firstLineChars="0"/>
              <w:jc w:val="center"/>
              <w:rPr>
                <w:rFonts w:hint="default"/>
                <w:b w:val="0"/>
                <w:bCs w:val="0"/>
                <w:sz w:val="24"/>
                <w:lang w:val="pt-BR"/>
              </w:rPr>
            </w:pPr>
            <w:r>
              <w:rPr>
                <w:rFonts w:hint="default"/>
                <w:b w:val="0"/>
                <w:bCs w:val="0"/>
                <w:sz w:val="24"/>
                <w:lang w:val="pt-BR"/>
              </w:rPr>
              <w:t>3000</w:t>
            </w:r>
          </w:p>
        </w:tc>
        <w:tc>
          <w:tcPr>
            <w:tcW w:w="1611" w:type="dxa"/>
            <w:vAlign w:val="top"/>
          </w:tcPr>
          <w:p w14:paraId="6AE04AB8">
            <w:pPr>
              <w:spacing w:after="0" w:line="240" w:lineRule="auto"/>
              <w:ind w:left="0" w:leftChars="0" w:right="0" w:rightChars="0"/>
              <w:jc w:val="center"/>
              <w:rPr>
                <w:rFonts w:ascii="Times New Roman" w:hAnsi="Times New Roman" w:eastAsia="Times New Roman" w:cs="Times New Roman"/>
                <w:b w:val="0"/>
                <w:bCs w:val="0"/>
                <w:sz w:val="20"/>
                <w:szCs w:val="20"/>
                <w:lang w:val="pt-PT" w:eastAsia="en-US" w:bidi="ar-SA"/>
              </w:rPr>
            </w:pPr>
            <w:r>
              <w:rPr>
                <w:rFonts w:hint="default" w:cs="Times New Roman"/>
                <w:b w:val="0"/>
                <w:bCs w:val="0"/>
                <w:color w:val="auto"/>
                <w:sz w:val="20"/>
                <w:szCs w:val="20"/>
                <w:highlight w:val="none"/>
                <w:lang w:val="pt-BR"/>
              </w:rPr>
              <w:t>20700</w:t>
            </w:r>
          </w:p>
        </w:tc>
      </w:tr>
      <w:tr w14:paraId="43965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635" w:type="dxa"/>
            <w:vAlign w:val="top"/>
          </w:tcPr>
          <w:p w14:paraId="6FCA762F">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val="0"/>
                <w:bCs w:val="0"/>
                <w:color w:val="auto"/>
                <w:sz w:val="20"/>
                <w:szCs w:val="20"/>
                <w:highlight w:val="none"/>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2</w:t>
            </w:r>
          </w:p>
        </w:tc>
        <w:tc>
          <w:tcPr>
            <w:tcW w:w="3552" w:type="dxa"/>
            <w:gridSpan w:val="2"/>
            <w:vAlign w:val="top"/>
          </w:tcPr>
          <w:p w14:paraId="605D21BE">
            <w:pPr>
              <w:keepNext w:val="0"/>
              <w:keepLines w:val="0"/>
              <w:pageBreakBefore w:val="0"/>
              <w:widowControl/>
              <w:kinsoku/>
              <w:wordWrap/>
              <w:overflowPunct/>
              <w:topLinePunct w:val="0"/>
              <w:autoSpaceDE/>
              <w:autoSpaceDN/>
              <w:bidi w:val="0"/>
              <w:adjustRightInd/>
              <w:spacing w:after="0" w:line="240" w:lineRule="auto"/>
              <w:ind w:left="0" w:leftChars="0" w:right="0" w:rightChars="0"/>
              <w:jc w:val="both"/>
              <w:rPr>
                <w:rFonts w:hint="default" w:ascii="Times New Roman" w:hAnsi="Times New Roman" w:cs="Times New Roman"/>
                <w:b w:val="0"/>
                <w:bCs w:val="0"/>
                <w:color w:val="auto"/>
                <w:sz w:val="20"/>
                <w:szCs w:val="20"/>
                <w:highlight w:val="none"/>
              </w:rPr>
            </w:pPr>
            <w:r>
              <w:rPr>
                <w:rFonts w:hint="default" w:ascii="Times New Roman" w:hAnsi="Times New Roman"/>
                <w:b w:val="0"/>
                <w:bCs w:val="0"/>
                <w:color w:val="auto"/>
                <w:sz w:val="20"/>
                <w:szCs w:val="20"/>
                <w:highlight w:val="none"/>
              </w:rPr>
              <w:t>ABACAXI PEROLA, DE PRIMEIRA QUALIDADE TAMANHO MEDIO (PESO MEDIO DE 1,5 KG POR UNIDADE), COR E FORMACAO UNIFORMES, GRAU DE MATURACAO APROPRIADO PARA O CONSUMO, COM POLPA INTACTA E FIRME, SEM DANOS FISICOS E MECANICOS ORIUNDOS DO MANUSEIO E TRANSPORTE. EMBALADOS EM CAIXAS APROPRIADAS. (COTA RESERVADA PARA M.E E E.P.P.)</w:t>
            </w:r>
          </w:p>
        </w:tc>
        <w:tc>
          <w:tcPr>
            <w:tcW w:w="911" w:type="dxa"/>
            <w:vAlign w:val="top"/>
          </w:tcPr>
          <w:p w14:paraId="57E081F5">
            <w:pPr>
              <w:spacing w:after="0" w:line="240" w:lineRule="auto"/>
              <w:ind w:left="0" w:leftChars="0" w:right="0" w:rightChars="0"/>
              <w:jc w:val="center"/>
              <w:rPr>
                <w:rFonts w:hint="default" w:ascii="Times New Roman" w:hAnsi="Times New Roman" w:cs="Times New Roman"/>
                <w:b w:val="0"/>
                <w:bCs w:val="0"/>
                <w:color w:val="auto"/>
                <w:sz w:val="20"/>
                <w:szCs w:val="20"/>
                <w:highlight w:val="none"/>
                <w:lang w:val="pt-BR"/>
              </w:rPr>
            </w:pPr>
            <w:r>
              <w:rPr>
                <w:rFonts w:hint="default" w:ascii="Times New Roman" w:hAnsi="Times New Roman" w:cs="Times New Roman"/>
                <w:b w:val="0"/>
                <w:bCs w:val="0"/>
                <w:color w:val="auto"/>
                <w:sz w:val="20"/>
                <w:szCs w:val="20"/>
                <w:highlight w:val="none"/>
                <w:lang w:val="pt-BR"/>
              </w:rPr>
              <w:t>UN</w:t>
            </w:r>
          </w:p>
        </w:tc>
        <w:tc>
          <w:tcPr>
            <w:tcW w:w="1293" w:type="dxa"/>
            <w:gridSpan w:val="2"/>
            <w:vAlign w:val="top"/>
          </w:tcPr>
          <w:p w14:paraId="2D87A336">
            <w:pPr>
              <w:pStyle w:val="154"/>
              <w:ind w:left="334" w:leftChars="0" w:right="183" w:rightChars="0" w:hanging="159" w:firstLineChars="0"/>
              <w:jc w:val="center"/>
              <w:rPr>
                <w:rFonts w:hint="default" w:ascii="Times New Roman" w:hAnsi="Times New Roman" w:eastAsia="Times New Roman" w:cs="Times New Roman"/>
                <w:b w:val="0"/>
                <w:bCs w:val="0"/>
                <w:spacing w:val="-1"/>
                <w:sz w:val="24"/>
                <w:szCs w:val="22"/>
                <w:lang w:val="pt-BR" w:eastAsia="en-US" w:bidi="ar-SA"/>
              </w:rPr>
            </w:pPr>
            <w:r>
              <w:rPr>
                <w:rFonts w:hint="default"/>
                <w:b w:val="0"/>
                <w:bCs w:val="0"/>
                <w:spacing w:val="-1"/>
                <w:sz w:val="24"/>
                <w:lang w:val="pt-BR"/>
              </w:rPr>
              <w:t>100</w:t>
            </w:r>
          </w:p>
        </w:tc>
        <w:tc>
          <w:tcPr>
            <w:tcW w:w="1237" w:type="dxa"/>
            <w:vAlign w:val="top"/>
          </w:tcPr>
          <w:p w14:paraId="4E2D780D">
            <w:pPr>
              <w:pStyle w:val="154"/>
              <w:ind w:left="338" w:leftChars="0" w:right="197" w:rightChars="0" w:hanging="140" w:firstLineChars="0"/>
              <w:jc w:val="center"/>
              <w:rPr>
                <w:rFonts w:hint="default" w:ascii="Times New Roman" w:hAnsi="Times New Roman" w:eastAsia="Times New Roman" w:cs="Times New Roman"/>
                <w:b w:val="0"/>
                <w:bCs w:val="0"/>
                <w:sz w:val="24"/>
                <w:szCs w:val="22"/>
                <w:lang w:val="pt-BR" w:eastAsia="en-US" w:bidi="ar-SA"/>
              </w:rPr>
            </w:pPr>
            <w:r>
              <w:rPr>
                <w:rFonts w:hint="default"/>
                <w:b w:val="0"/>
                <w:bCs w:val="0"/>
                <w:sz w:val="24"/>
                <w:lang w:val="pt-BR"/>
              </w:rPr>
              <w:t>3000</w:t>
            </w:r>
          </w:p>
        </w:tc>
        <w:tc>
          <w:tcPr>
            <w:tcW w:w="1611" w:type="dxa"/>
            <w:vAlign w:val="top"/>
          </w:tcPr>
          <w:p w14:paraId="3E04AFE6">
            <w:pPr>
              <w:spacing w:after="0" w:line="240" w:lineRule="auto"/>
              <w:ind w:left="0" w:leftChars="0" w:right="0" w:rightChars="0"/>
              <w:jc w:val="center"/>
              <w:rPr>
                <w:rFonts w:hint="default" w:ascii="Times New Roman" w:hAnsi="Times New Roman" w:cs="Times New Roman"/>
                <w:b w:val="0"/>
                <w:bCs w:val="0"/>
                <w:color w:val="auto"/>
                <w:sz w:val="20"/>
                <w:szCs w:val="20"/>
                <w:highlight w:val="none"/>
                <w:lang w:val="pt-BR"/>
              </w:rPr>
            </w:pPr>
            <w:r>
              <w:rPr>
                <w:rFonts w:hint="default" w:cs="Times New Roman"/>
                <w:b w:val="0"/>
                <w:bCs w:val="0"/>
                <w:color w:val="auto"/>
                <w:sz w:val="20"/>
                <w:szCs w:val="20"/>
                <w:highlight w:val="none"/>
                <w:lang w:val="pt-BR"/>
              </w:rPr>
              <w:t>6900</w:t>
            </w:r>
          </w:p>
        </w:tc>
      </w:tr>
      <w:tr w14:paraId="75A3A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635" w:type="dxa"/>
            <w:vAlign w:val="top"/>
          </w:tcPr>
          <w:p w14:paraId="7F0FA484">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PT" w:eastAsia="en-US" w:bidi="ar-SA"/>
              </w:rPr>
            </w:pPr>
            <w:r>
              <w:rPr>
                <w:rFonts w:hint="default" w:ascii="Times New Roman" w:hAnsi="Times New Roman" w:eastAsia="SimSun" w:cs="Times New Roman"/>
                <w:i w:val="0"/>
                <w:iCs w:val="0"/>
                <w:color w:val="000000"/>
                <w:kern w:val="0"/>
                <w:sz w:val="24"/>
                <w:szCs w:val="24"/>
                <w:u w:val="none"/>
                <w:lang w:val="en-US" w:eastAsia="zh-CN" w:bidi="ar"/>
              </w:rPr>
              <w:t>3</w:t>
            </w:r>
          </w:p>
        </w:tc>
        <w:tc>
          <w:tcPr>
            <w:tcW w:w="3552" w:type="dxa"/>
            <w:gridSpan w:val="2"/>
            <w:vAlign w:val="top"/>
          </w:tcPr>
          <w:p w14:paraId="7455DA85">
            <w:pPr>
              <w:keepNext w:val="0"/>
              <w:keepLines w:val="0"/>
              <w:pageBreakBefore w:val="0"/>
              <w:widowControl/>
              <w:suppressLineNumbers w:val="0"/>
              <w:kinsoku/>
              <w:wordWrap/>
              <w:overflowPunct/>
              <w:topLinePunct w:val="0"/>
              <w:autoSpaceDE/>
              <w:autoSpaceDN/>
              <w:bidi w:val="0"/>
              <w:adjustRightInd/>
              <w:spacing w:after="0"/>
              <w:ind w:left="0" w:leftChars="0" w:right="0" w:rightChars="0"/>
              <w:jc w:val="both"/>
              <w:textAlignment w:val="center"/>
              <w:rPr>
                <w:rFonts w:ascii="Times New Roman" w:hAnsi="Times New Roman" w:eastAsia="Times New Roman" w:cs="Times New Roman"/>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ACHOCOLATADO EM PO DIET, EMBALAGEM DE 180G, OBTIDO PELA MISTURA DE MALTODEXTRINA, CACAU LECITINADO, VITAMINAS E MINERAIS, EDULCORANTES ARTIFICIAIS E DEMAIS ADITIVOS PERMITIDOS POR LEI, ISENTO DE GLÚTEN.  (EXCLUSIVO PARA M.E. E E.P.P.)</w:t>
            </w:r>
          </w:p>
        </w:tc>
        <w:tc>
          <w:tcPr>
            <w:tcW w:w="911" w:type="dxa"/>
            <w:vAlign w:val="top"/>
          </w:tcPr>
          <w:p w14:paraId="0A2B96FE">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293" w:type="dxa"/>
            <w:gridSpan w:val="2"/>
            <w:vAlign w:val="top"/>
          </w:tcPr>
          <w:p w14:paraId="1795ED3B">
            <w:pPr>
              <w:pStyle w:val="154"/>
              <w:ind w:left="334" w:leftChars="0" w:right="183" w:rightChars="0" w:hanging="159" w:firstLineChars="0"/>
              <w:jc w:val="center"/>
              <w:rPr>
                <w:rFonts w:hint="default"/>
                <w:b w:val="0"/>
                <w:bCs w:val="0"/>
                <w:spacing w:val="-1"/>
                <w:sz w:val="24"/>
                <w:lang w:val="pt-BR"/>
              </w:rPr>
            </w:pPr>
            <w:r>
              <w:rPr>
                <w:rFonts w:hint="default"/>
                <w:b w:val="0"/>
                <w:bCs w:val="0"/>
                <w:spacing w:val="-1"/>
                <w:sz w:val="24"/>
                <w:lang w:val="pt-BR"/>
              </w:rPr>
              <w:t>5</w:t>
            </w:r>
          </w:p>
        </w:tc>
        <w:tc>
          <w:tcPr>
            <w:tcW w:w="1237" w:type="dxa"/>
            <w:vAlign w:val="top"/>
          </w:tcPr>
          <w:p w14:paraId="00E77E29">
            <w:pPr>
              <w:pStyle w:val="154"/>
              <w:ind w:left="338" w:leftChars="0" w:right="197" w:rightChars="0" w:hanging="140" w:firstLineChars="0"/>
              <w:jc w:val="center"/>
              <w:rPr>
                <w:rFonts w:hint="default"/>
                <w:b w:val="0"/>
                <w:bCs w:val="0"/>
                <w:sz w:val="24"/>
                <w:lang w:val="pt-BR"/>
              </w:rPr>
            </w:pPr>
            <w:r>
              <w:rPr>
                <w:rFonts w:hint="default"/>
                <w:b w:val="0"/>
                <w:bCs w:val="0"/>
                <w:sz w:val="24"/>
                <w:lang w:val="pt-BR"/>
              </w:rPr>
              <w:t>10</w:t>
            </w:r>
          </w:p>
        </w:tc>
        <w:tc>
          <w:tcPr>
            <w:tcW w:w="1611" w:type="dxa"/>
            <w:vAlign w:val="top"/>
          </w:tcPr>
          <w:p w14:paraId="6AB28FBF">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150</w:t>
            </w:r>
          </w:p>
        </w:tc>
      </w:tr>
      <w:tr w14:paraId="66ABA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635" w:type="dxa"/>
            <w:vAlign w:val="top"/>
          </w:tcPr>
          <w:p w14:paraId="4F751CDF">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PT" w:eastAsia="en-US" w:bidi="ar-SA"/>
              </w:rPr>
            </w:pPr>
            <w:r>
              <w:rPr>
                <w:rFonts w:hint="default" w:ascii="Times New Roman" w:hAnsi="Times New Roman" w:eastAsia="SimSun" w:cs="Times New Roman"/>
                <w:i w:val="0"/>
                <w:iCs w:val="0"/>
                <w:color w:val="000000"/>
                <w:kern w:val="0"/>
                <w:sz w:val="24"/>
                <w:szCs w:val="24"/>
                <w:u w:val="none"/>
                <w:lang w:val="en-US" w:eastAsia="zh-CN" w:bidi="ar"/>
              </w:rPr>
              <w:t>4</w:t>
            </w:r>
          </w:p>
        </w:tc>
        <w:tc>
          <w:tcPr>
            <w:tcW w:w="3552" w:type="dxa"/>
            <w:gridSpan w:val="2"/>
            <w:vAlign w:val="top"/>
          </w:tcPr>
          <w:p w14:paraId="4CC38C51">
            <w:pPr>
              <w:keepNext w:val="0"/>
              <w:keepLines w:val="0"/>
              <w:pageBreakBefore w:val="0"/>
              <w:widowControl/>
              <w:suppressLineNumbers w:val="0"/>
              <w:kinsoku/>
              <w:wordWrap/>
              <w:overflowPunct/>
              <w:topLinePunct w:val="0"/>
              <w:autoSpaceDE/>
              <w:autoSpaceDN/>
              <w:bidi w:val="0"/>
              <w:adjustRightInd/>
              <w:spacing w:after="0"/>
              <w:ind w:left="0" w:leftChars="0" w:right="0" w:rightChars="0"/>
              <w:jc w:val="both"/>
              <w:textAlignment w:val="center"/>
              <w:rPr>
                <w:rFonts w:ascii="Times New Roman" w:hAnsi="Times New Roman" w:eastAsia="Times New Roman" w:cs="Times New Roman"/>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BEBIDA DE SOJA, SABOR UVA 1L. COM SUCO DE FRUTA NATURAL E 0% DE COLESTEROL, NAO CONTEM CONSERVANTES. MARCA DE REFERENCIA: ADES (OU SIMILAR OU DE MELHOR QUALIDADE) - (EXCLUSIVO PARA M.E. E E.P.P.)</w:t>
            </w:r>
          </w:p>
        </w:tc>
        <w:tc>
          <w:tcPr>
            <w:tcW w:w="911" w:type="dxa"/>
            <w:vAlign w:val="top"/>
          </w:tcPr>
          <w:p w14:paraId="72DD3B1F">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293" w:type="dxa"/>
            <w:gridSpan w:val="2"/>
            <w:vAlign w:val="top"/>
          </w:tcPr>
          <w:p w14:paraId="2DD23C91">
            <w:pPr>
              <w:pStyle w:val="154"/>
              <w:ind w:left="334" w:leftChars="0" w:right="183" w:rightChars="0" w:hanging="159" w:firstLineChars="0"/>
              <w:jc w:val="center"/>
              <w:rPr>
                <w:rFonts w:hint="default"/>
                <w:b w:val="0"/>
                <w:bCs w:val="0"/>
                <w:spacing w:val="-1"/>
                <w:sz w:val="24"/>
                <w:lang w:val="pt-BR"/>
              </w:rPr>
            </w:pPr>
            <w:r>
              <w:rPr>
                <w:rFonts w:hint="default"/>
                <w:b w:val="0"/>
                <w:bCs w:val="0"/>
                <w:spacing w:val="-1"/>
                <w:sz w:val="24"/>
                <w:lang w:val="pt-BR"/>
              </w:rPr>
              <w:t>10</w:t>
            </w:r>
          </w:p>
        </w:tc>
        <w:tc>
          <w:tcPr>
            <w:tcW w:w="1237" w:type="dxa"/>
            <w:vAlign w:val="top"/>
          </w:tcPr>
          <w:p w14:paraId="304FB3EF">
            <w:pPr>
              <w:pStyle w:val="154"/>
              <w:ind w:left="338" w:leftChars="0" w:right="197" w:rightChars="0" w:hanging="140" w:firstLineChars="0"/>
              <w:jc w:val="center"/>
              <w:rPr>
                <w:rFonts w:hint="default"/>
                <w:b w:val="0"/>
                <w:bCs w:val="0"/>
                <w:sz w:val="24"/>
                <w:lang w:val="pt-BR"/>
              </w:rPr>
            </w:pPr>
            <w:r>
              <w:rPr>
                <w:rFonts w:hint="default"/>
                <w:b w:val="0"/>
                <w:bCs w:val="0"/>
                <w:sz w:val="24"/>
                <w:lang w:val="pt-BR"/>
              </w:rPr>
              <w:t>48</w:t>
            </w:r>
          </w:p>
        </w:tc>
        <w:tc>
          <w:tcPr>
            <w:tcW w:w="1611" w:type="dxa"/>
            <w:vAlign w:val="top"/>
          </w:tcPr>
          <w:p w14:paraId="299F1128">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cs="Times New Roman" w:eastAsiaTheme="minorHAnsi"/>
                <w:b w:val="0"/>
                <w:bCs w:val="0"/>
                <w:color w:val="auto"/>
                <w:sz w:val="20"/>
                <w:szCs w:val="20"/>
                <w:highlight w:val="none"/>
                <w:vertAlign w:val="baseline"/>
                <w:lang w:val="pt-BR" w:eastAsia="en-US" w:bidi="ar-SA"/>
              </w:rPr>
              <w:t>500</w:t>
            </w:r>
          </w:p>
        </w:tc>
      </w:tr>
      <w:tr w14:paraId="616E4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635" w:type="dxa"/>
            <w:vAlign w:val="top"/>
          </w:tcPr>
          <w:p w14:paraId="6D1283AA">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PT" w:eastAsia="en-US" w:bidi="ar-SA"/>
              </w:rPr>
            </w:pPr>
            <w:r>
              <w:rPr>
                <w:rFonts w:hint="default" w:ascii="Times New Roman" w:hAnsi="Times New Roman" w:eastAsia="SimSun" w:cs="Times New Roman"/>
                <w:i w:val="0"/>
                <w:iCs w:val="0"/>
                <w:color w:val="000000"/>
                <w:kern w:val="0"/>
                <w:sz w:val="24"/>
                <w:szCs w:val="24"/>
                <w:u w:val="none"/>
                <w:lang w:val="en-US" w:eastAsia="zh-CN" w:bidi="ar"/>
              </w:rPr>
              <w:t>5</w:t>
            </w:r>
          </w:p>
        </w:tc>
        <w:tc>
          <w:tcPr>
            <w:tcW w:w="3552" w:type="dxa"/>
            <w:gridSpan w:val="2"/>
            <w:vAlign w:val="top"/>
          </w:tcPr>
          <w:p w14:paraId="3FD99306">
            <w:pPr>
              <w:keepNext w:val="0"/>
              <w:keepLines w:val="0"/>
              <w:pageBreakBefore w:val="0"/>
              <w:widowControl/>
              <w:suppressLineNumbers w:val="0"/>
              <w:kinsoku/>
              <w:wordWrap/>
              <w:overflowPunct/>
              <w:topLinePunct w:val="0"/>
              <w:autoSpaceDE/>
              <w:autoSpaceDN/>
              <w:bidi w:val="0"/>
              <w:adjustRightInd/>
              <w:spacing w:after="0"/>
              <w:ind w:left="0" w:leftChars="0" w:right="0" w:rightChars="0"/>
              <w:jc w:val="both"/>
              <w:textAlignment w:val="center"/>
              <w:rPr>
                <w:rFonts w:ascii="Times New Roman" w:hAnsi="Times New Roman" w:eastAsia="Times New Roman" w:cs="Times New Roman"/>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BISCOITO TIPO MAIZENA INTEGRAL - PRIMEIRO INGREDIENTE FARINHA DE TRIGO INTEGRAL ENRIQUECIDA COM FERRO E ÁCIDO FÓLICO - PACOTES DE 345 GRAMAS. MARCA DE REFERENCIA: DALLAS/LEVIT (OU SIMILAR OU DE MELHOR QUALIDADE) - (EXCLUSIVO PARA ME E EPP)</w:t>
            </w:r>
          </w:p>
        </w:tc>
        <w:tc>
          <w:tcPr>
            <w:tcW w:w="911" w:type="dxa"/>
            <w:vAlign w:val="top"/>
          </w:tcPr>
          <w:p w14:paraId="78739D82">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293" w:type="dxa"/>
            <w:gridSpan w:val="2"/>
            <w:vAlign w:val="top"/>
          </w:tcPr>
          <w:p w14:paraId="3328BEEA">
            <w:pPr>
              <w:pStyle w:val="154"/>
              <w:ind w:left="334" w:leftChars="0" w:right="183" w:rightChars="0" w:hanging="159" w:firstLineChars="0"/>
              <w:jc w:val="center"/>
              <w:rPr>
                <w:rFonts w:hint="default"/>
                <w:b w:val="0"/>
                <w:bCs w:val="0"/>
                <w:spacing w:val="-1"/>
                <w:sz w:val="24"/>
                <w:lang w:val="pt-BR"/>
              </w:rPr>
            </w:pPr>
            <w:r>
              <w:rPr>
                <w:rFonts w:hint="default"/>
                <w:b w:val="0"/>
                <w:bCs w:val="0"/>
                <w:spacing w:val="-1"/>
                <w:sz w:val="24"/>
                <w:lang w:val="pt-BR"/>
              </w:rPr>
              <w:t>10</w:t>
            </w:r>
          </w:p>
        </w:tc>
        <w:tc>
          <w:tcPr>
            <w:tcW w:w="1237" w:type="dxa"/>
            <w:vAlign w:val="top"/>
          </w:tcPr>
          <w:p w14:paraId="4AD31472">
            <w:pPr>
              <w:pStyle w:val="154"/>
              <w:ind w:left="338" w:leftChars="0" w:right="197" w:rightChars="0" w:hanging="140" w:firstLineChars="0"/>
              <w:jc w:val="center"/>
              <w:rPr>
                <w:rFonts w:hint="default"/>
                <w:b w:val="0"/>
                <w:bCs w:val="0"/>
                <w:sz w:val="24"/>
                <w:lang w:val="pt-BR"/>
              </w:rPr>
            </w:pPr>
            <w:r>
              <w:rPr>
                <w:rFonts w:hint="default"/>
                <w:b w:val="0"/>
                <w:bCs w:val="0"/>
                <w:sz w:val="24"/>
                <w:lang w:val="pt-BR"/>
              </w:rPr>
              <w:t>50</w:t>
            </w:r>
          </w:p>
        </w:tc>
        <w:tc>
          <w:tcPr>
            <w:tcW w:w="1611" w:type="dxa"/>
            <w:vAlign w:val="top"/>
          </w:tcPr>
          <w:p w14:paraId="0A60ADA5">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500</w:t>
            </w:r>
          </w:p>
        </w:tc>
      </w:tr>
      <w:tr w14:paraId="72AB4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635" w:type="dxa"/>
            <w:vAlign w:val="top"/>
          </w:tcPr>
          <w:p w14:paraId="0C066F1C">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6</w:t>
            </w:r>
          </w:p>
        </w:tc>
        <w:tc>
          <w:tcPr>
            <w:tcW w:w="3552" w:type="dxa"/>
            <w:gridSpan w:val="2"/>
            <w:vAlign w:val="top"/>
          </w:tcPr>
          <w:p w14:paraId="7CFC1218">
            <w:pPr>
              <w:keepNext w:val="0"/>
              <w:keepLines w:val="0"/>
              <w:pageBreakBefore w:val="0"/>
              <w:widowControl/>
              <w:suppressLineNumbers w:val="0"/>
              <w:kinsoku/>
              <w:wordWrap/>
              <w:overflowPunct/>
              <w:topLinePunct w:val="0"/>
              <w:autoSpaceDE/>
              <w:autoSpaceDN/>
              <w:bidi w:val="0"/>
              <w:adjustRightInd/>
              <w:snapToGrid w:val="0"/>
              <w:spacing w:after="0" w:line="240" w:lineRule="auto"/>
              <w:ind w:left="0" w:leftChars="0" w:right="0" w:rightChars="0"/>
              <w:jc w:val="both"/>
              <w:textAlignment w:val="top"/>
              <w:rPr>
                <w:rFonts w:ascii="Times New Roman" w:hAnsi="Times New Roman" w:eastAsia="Times New Roman" w:cs="Times New Roman"/>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COCO RALADO DESIDRATADO, SEM AÇÚCAR, ISENTO DE SUJIDADES, BOM SABOR, PACOTES DE100G. (EXCLUSIVO PARA M.E. E E.P.P.)</w:t>
            </w:r>
          </w:p>
        </w:tc>
        <w:tc>
          <w:tcPr>
            <w:tcW w:w="911" w:type="dxa"/>
            <w:vAlign w:val="top"/>
          </w:tcPr>
          <w:p w14:paraId="6284962E">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293" w:type="dxa"/>
            <w:gridSpan w:val="2"/>
            <w:vAlign w:val="top"/>
          </w:tcPr>
          <w:p w14:paraId="46F76504">
            <w:pPr>
              <w:pStyle w:val="154"/>
              <w:ind w:left="334" w:leftChars="0" w:right="183" w:rightChars="0" w:hanging="159" w:firstLineChars="0"/>
              <w:jc w:val="center"/>
              <w:rPr>
                <w:rFonts w:hint="default"/>
                <w:b w:val="0"/>
                <w:bCs w:val="0"/>
                <w:spacing w:val="-1"/>
                <w:sz w:val="24"/>
                <w:lang w:val="pt-BR"/>
              </w:rPr>
            </w:pPr>
            <w:r>
              <w:rPr>
                <w:rFonts w:hint="default"/>
                <w:b w:val="0"/>
                <w:bCs w:val="0"/>
                <w:spacing w:val="-1"/>
                <w:sz w:val="24"/>
                <w:lang w:val="pt-BR"/>
              </w:rPr>
              <w:t>48</w:t>
            </w:r>
          </w:p>
        </w:tc>
        <w:tc>
          <w:tcPr>
            <w:tcW w:w="1237" w:type="dxa"/>
            <w:vAlign w:val="top"/>
          </w:tcPr>
          <w:p w14:paraId="6A585DB6">
            <w:pPr>
              <w:pStyle w:val="154"/>
              <w:ind w:left="338" w:leftChars="0" w:right="197" w:rightChars="0" w:hanging="140" w:firstLineChars="0"/>
              <w:jc w:val="center"/>
              <w:rPr>
                <w:rFonts w:hint="default"/>
                <w:b w:val="0"/>
                <w:bCs w:val="0"/>
                <w:sz w:val="24"/>
                <w:lang w:val="pt-BR"/>
              </w:rPr>
            </w:pPr>
            <w:r>
              <w:rPr>
                <w:rFonts w:hint="default"/>
                <w:b w:val="0"/>
                <w:bCs w:val="0"/>
                <w:sz w:val="24"/>
                <w:lang w:val="pt-BR"/>
              </w:rPr>
              <w:t>500</w:t>
            </w:r>
          </w:p>
        </w:tc>
        <w:tc>
          <w:tcPr>
            <w:tcW w:w="1611" w:type="dxa"/>
            <w:vAlign w:val="top"/>
          </w:tcPr>
          <w:p w14:paraId="0E36695B">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5000</w:t>
            </w:r>
          </w:p>
        </w:tc>
      </w:tr>
      <w:tr w14:paraId="71FB9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635" w:type="dxa"/>
            <w:vAlign w:val="top"/>
          </w:tcPr>
          <w:p w14:paraId="30FD34C1">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7</w:t>
            </w:r>
          </w:p>
        </w:tc>
        <w:tc>
          <w:tcPr>
            <w:tcW w:w="3552" w:type="dxa"/>
            <w:gridSpan w:val="2"/>
            <w:vAlign w:val="top"/>
          </w:tcPr>
          <w:p w14:paraId="7C8D4AFD">
            <w:pPr>
              <w:keepNext w:val="0"/>
              <w:keepLines w:val="0"/>
              <w:pageBreakBefore w:val="0"/>
              <w:widowControl/>
              <w:suppressLineNumbers w:val="0"/>
              <w:kinsoku/>
              <w:wordWrap/>
              <w:overflowPunct/>
              <w:topLinePunct w:val="0"/>
              <w:autoSpaceDE/>
              <w:autoSpaceDN/>
              <w:bidi w:val="0"/>
              <w:adjustRightInd/>
              <w:spacing w:after="0"/>
              <w:ind w:left="0" w:leftChars="0" w:right="0" w:rightChars="0"/>
              <w:jc w:val="both"/>
              <w:textAlignment w:val="center"/>
              <w:rPr>
                <w:rFonts w:ascii="Times New Roman" w:hAnsi="Times New Roman" w:eastAsia="Times New Roman" w:cs="Times New Roman"/>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EXTRATO DE TOMATE, PESO LIQUIDO 300 G EMBALAGEM INTEGRA. INGREDIENTES: TOMATE. BOM RENDIMENTO, COR VERMELHA, CHEIRO E SABOR PROPRIO. MARCA REFERÊNCIA BONARE OU SIMILAR OU DE MELHOR QUALIDADE. (COTA RESERVADA PARA M.E. E E.P.P)</w:t>
            </w:r>
          </w:p>
        </w:tc>
        <w:tc>
          <w:tcPr>
            <w:tcW w:w="911" w:type="dxa"/>
            <w:vAlign w:val="top"/>
          </w:tcPr>
          <w:p w14:paraId="133479B4">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293" w:type="dxa"/>
            <w:gridSpan w:val="2"/>
            <w:vAlign w:val="top"/>
          </w:tcPr>
          <w:p w14:paraId="3F780A05">
            <w:pPr>
              <w:pStyle w:val="154"/>
              <w:ind w:left="334" w:leftChars="0" w:right="183" w:rightChars="0" w:hanging="159" w:firstLineChars="0"/>
              <w:jc w:val="center"/>
              <w:rPr>
                <w:rFonts w:hint="default"/>
                <w:b w:val="0"/>
                <w:bCs w:val="0"/>
                <w:spacing w:val="-1"/>
                <w:sz w:val="24"/>
                <w:lang w:val="pt-BR"/>
              </w:rPr>
            </w:pPr>
            <w:r>
              <w:rPr>
                <w:rFonts w:hint="default"/>
                <w:b w:val="0"/>
                <w:bCs w:val="0"/>
                <w:spacing w:val="-1"/>
                <w:sz w:val="24"/>
                <w:lang w:val="pt-BR"/>
              </w:rPr>
              <w:t>500</w:t>
            </w:r>
          </w:p>
        </w:tc>
        <w:tc>
          <w:tcPr>
            <w:tcW w:w="1237" w:type="dxa"/>
            <w:vAlign w:val="top"/>
          </w:tcPr>
          <w:p w14:paraId="58996C2F">
            <w:pPr>
              <w:pStyle w:val="154"/>
              <w:ind w:left="338" w:leftChars="0" w:right="197" w:rightChars="0" w:hanging="140" w:firstLineChars="0"/>
              <w:jc w:val="center"/>
              <w:rPr>
                <w:rFonts w:hint="default"/>
                <w:b w:val="0"/>
                <w:bCs w:val="0"/>
                <w:sz w:val="24"/>
                <w:lang w:val="pt-BR"/>
              </w:rPr>
            </w:pPr>
            <w:r>
              <w:rPr>
                <w:rFonts w:hint="default"/>
                <w:b w:val="0"/>
                <w:bCs w:val="0"/>
                <w:sz w:val="24"/>
                <w:lang w:val="pt-BR"/>
              </w:rPr>
              <w:t>2400</w:t>
            </w:r>
          </w:p>
        </w:tc>
        <w:tc>
          <w:tcPr>
            <w:tcW w:w="1611" w:type="dxa"/>
            <w:vAlign w:val="top"/>
          </w:tcPr>
          <w:p w14:paraId="3C170087">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6000</w:t>
            </w:r>
          </w:p>
        </w:tc>
      </w:tr>
      <w:tr w14:paraId="33069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635" w:type="dxa"/>
            <w:vAlign w:val="top"/>
          </w:tcPr>
          <w:p w14:paraId="1FE06060">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8</w:t>
            </w:r>
          </w:p>
        </w:tc>
        <w:tc>
          <w:tcPr>
            <w:tcW w:w="3552" w:type="dxa"/>
            <w:gridSpan w:val="2"/>
            <w:vAlign w:val="top"/>
          </w:tcPr>
          <w:p w14:paraId="2CB9BC9E">
            <w:pPr>
              <w:keepNext w:val="0"/>
              <w:keepLines w:val="0"/>
              <w:pageBreakBefore w:val="0"/>
              <w:widowControl/>
              <w:suppressLineNumbers w:val="0"/>
              <w:kinsoku/>
              <w:wordWrap/>
              <w:overflowPunct/>
              <w:topLinePunct w:val="0"/>
              <w:autoSpaceDE/>
              <w:autoSpaceDN/>
              <w:bidi w:val="0"/>
              <w:adjustRightInd/>
              <w:spacing w:after="0"/>
              <w:ind w:left="0" w:leftChars="0" w:right="0" w:rightChars="0"/>
              <w:jc w:val="both"/>
              <w:textAlignment w:val="center"/>
              <w:rPr>
                <w:rFonts w:ascii="Times New Roman" w:hAnsi="Times New Roman" w:eastAsia="Times New Roman" w:cs="Times New Roman"/>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IOGURTE DESNATADO COM PREPARADO DE MORANGO, ZERO LACTOSE, ZERO ADIÇÃO DE AÇÚCARES, FRASCO DE 170 GRAMAS, PARA ATENDER DIETAS ESPECIAIS. MARCA DE REFERENCIA: BATAVO PENSE ZERO (OU SIMILAR OU DE MELHOR QUALIDADE). (EXCLUSIVO PARA M.E. E E.P.P.)</w:t>
            </w:r>
          </w:p>
        </w:tc>
        <w:tc>
          <w:tcPr>
            <w:tcW w:w="911" w:type="dxa"/>
            <w:vAlign w:val="top"/>
          </w:tcPr>
          <w:p w14:paraId="675C0B71">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293" w:type="dxa"/>
            <w:gridSpan w:val="2"/>
            <w:vAlign w:val="top"/>
          </w:tcPr>
          <w:p w14:paraId="3AC8416F">
            <w:pPr>
              <w:pStyle w:val="154"/>
              <w:ind w:left="334" w:leftChars="0" w:right="183" w:rightChars="0" w:hanging="159" w:firstLineChars="0"/>
              <w:jc w:val="center"/>
              <w:rPr>
                <w:rFonts w:hint="default"/>
                <w:b w:val="0"/>
                <w:bCs w:val="0"/>
                <w:spacing w:val="-1"/>
                <w:sz w:val="24"/>
                <w:lang w:val="pt-BR"/>
              </w:rPr>
            </w:pPr>
            <w:r>
              <w:rPr>
                <w:rFonts w:hint="default"/>
                <w:b w:val="0"/>
                <w:bCs w:val="0"/>
                <w:spacing w:val="-1"/>
                <w:sz w:val="24"/>
                <w:lang w:val="pt-BR"/>
              </w:rPr>
              <w:t>10</w:t>
            </w:r>
          </w:p>
        </w:tc>
        <w:tc>
          <w:tcPr>
            <w:tcW w:w="1237" w:type="dxa"/>
            <w:vAlign w:val="top"/>
          </w:tcPr>
          <w:p w14:paraId="75A2D702">
            <w:pPr>
              <w:pStyle w:val="154"/>
              <w:ind w:left="338" w:leftChars="0" w:right="197" w:rightChars="0" w:hanging="140" w:firstLineChars="0"/>
              <w:jc w:val="center"/>
              <w:rPr>
                <w:rFonts w:hint="default"/>
                <w:b w:val="0"/>
                <w:bCs w:val="0"/>
                <w:sz w:val="24"/>
                <w:lang w:val="pt-BR"/>
              </w:rPr>
            </w:pPr>
            <w:r>
              <w:rPr>
                <w:rFonts w:hint="default"/>
                <w:b w:val="0"/>
                <w:bCs w:val="0"/>
                <w:sz w:val="24"/>
                <w:lang w:val="pt-BR"/>
              </w:rPr>
              <w:t>250</w:t>
            </w:r>
          </w:p>
        </w:tc>
        <w:tc>
          <w:tcPr>
            <w:tcW w:w="1611" w:type="dxa"/>
            <w:vAlign w:val="top"/>
          </w:tcPr>
          <w:p w14:paraId="2C45CE43">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6000</w:t>
            </w:r>
          </w:p>
        </w:tc>
      </w:tr>
      <w:tr w14:paraId="1EB9A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635" w:type="dxa"/>
            <w:vAlign w:val="top"/>
          </w:tcPr>
          <w:p w14:paraId="1213755B">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9</w:t>
            </w:r>
          </w:p>
        </w:tc>
        <w:tc>
          <w:tcPr>
            <w:tcW w:w="3552" w:type="dxa"/>
            <w:gridSpan w:val="2"/>
            <w:vAlign w:val="top"/>
          </w:tcPr>
          <w:p w14:paraId="6385AD60">
            <w:pPr>
              <w:keepNext w:val="0"/>
              <w:keepLines w:val="0"/>
              <w:pageBreakBefore w:val="0"/>
              <w:widowControl/>
              <w:suppressLineNumbers w:val="0"/>
              <w:kinsoku/>
              <w:wordWrap/>
              <w:overflowPunct/>
              <w:topLinePunct w:val="0"/>
              <w:autoSpaceDE/>
              <w:autoSpaceDN/>
              <w:bidi w:val="0"/>
              <w:adjustRightInd/>
              <w:spacing w:after="0"/>
              <w:ind w:left="0" w:leftChars="0" w:right="0" w:rightChars="0"/>
              <w:jc w:val="both"/>
              <w:textAlignment w:val="center"/>
              <w:rPr>
                <w:rFonts w:ascii="Times New Roman" w:hAnsi="Times New Roman" w:eastAsia="Times New Roman" w:cs="Times New Roman"/>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LENTILHA, TIPO 1 - PRODUTO NOVO, DE 1ª QUALIDADE, SEM SUJIDADES, MOFOS E BOLORES – PACOTES DE 500G EM EMBALAGENS PLÁSTICAS TRANSPARENTES, RESISTENTES, COM SOLDA REFORÇADA E ÍNTEGRA QUE CONTENHAM DATA DE FABRICAÇÃO E VALIDADE (EXCLUSIVO PARA M.E. E E.P.P.)</w:t>
            </w:r>
          </w:p>
        </w:tc>
        <w:tc>
          <w:tcPr>
            <w:tcW w:w="911" w:type="dxa"/>
            <w:vAlign w:val="top"/>
          </w:tcPr>
          <w:p w14:paraId="6FCD0E52">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293" w:type="dxa"/>
            <w:gridSpan w:val="2"/>
            <w:vAlign w:val="top"/>
          </w:tcPr>
          <w:p w14:paraId="5DDAE5AB">
            <w:pPr>
              <w:pStyle w:val="154"/>
              <w:ind w:left="334" w:leftChars="0" w:right="183" w:rightChars="0" w:hanging="159" w:firstLineChars="0"/>
              <w:jc w:val="center"/>
              <w:rPr>
                <w:rFonts w:hint="default"/>
                <w:b w:val="0"/>
                <w:bCs w:val="0"/>
                <w:spacing w:val="-1"/>
                <w:sz w:val="24"/>
                <w:lang w:val="pt-BR"/>
              </w:rPr>
            </w:pPr>
            <w:r>
              <w:rPr>
                <w:rFonts w:hint="default"/>
                <w:b w:val="0"/>
                <w:bCs w:val="0"/>
                <w:spacing w:val="-1"/>
                <w:sz w:val="24"/>
                <w:lang w:val="pt-BR"/>
              </w:rPr>
              <w:t>50</w:t>
            </w:r>
          </w:p>
        </w:tc>
        <w:tc>
          <w:tcPr>
            <w:tcW w:w="1237" w:type="dxa"/>
            <w:vAlign w:val="top"/>
          </w:tcPr>
          <w:p w14:paraId="0D552805">
            <w:pPr>
              <w:pStyle w:val="154"/>
              <w:ind w:left="338" w:leftChars="0" w:right="197" w:rightChars="0" w:hanging="140" w:firstLineChars="0"/>
              <w:jc w:val="center"/>
              <w:rPr>
                <w:rFonts w:hint="default"/>
                <w:b w:val="0"/>
                <w:bCs w:val="0"/>
                <w:sz w:val="24"/>
                <w:lang w:val="pt-BR"/>
              </w:rPr>
            </w:pPr>
            <w:r>
              <w:rPr>
                <w:rFonts w:hint="default"/>
                <w:b w:val="0"/>
                <w:bCs w:val="0"/>
                <w:sz w:val="24"/>
                <w:lang w:val="pt-BR"/>
              </w:rPr>
              <w:t>300</w:t>
            </w:r>
          </w:p>
        </w:tc>
        <w:tc>
          <w:tcPr>
            <w:tcW w:w="1611" w:type="dxa"/>
            <w:vAlign w:val="top"/>
          </w:tcPr>
          <w:p w14:paraId="358A42AC">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4000</w:t>
            </w:r>
          </w:p>
        </w:tc>
      </w:tr>
      <w:tr w14:paraId="680CA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635" w:type="dxa"/>
            <w:vAlign w:val="top"/>
          </w:tcPr>
          <w:p w14:paraId="39B10E31">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10</w:t>
            </w:r>
          </w:p>
        </w:tc>
        <w:tc>
          <w:tcPr>
            <w:tcW w:w="3552" w:type="dxa"/>
            <w:gridSpan w:val="2"/>
            <w:vAlign w:val="top"/>
          </w:tcPr>
          <w:p w14:paraId="7A1CA4DF">
            <w:pPr>
              <w:keepNext w:val="0"/>
              <w:keepLines w:val="0"/>
              <w:pageBreakBefore w:val="0"/>
              <w:widowControl/>
              <w:suppressLineNumbers w:val="0"/>
              <w:kinsoku/>
              <w:wordWrap/>
              <w:overflowPunct/>
              <w:topLinePunct w:val="0"/>
              <w:autoSpaceDE/>
              <w:autoSpaceDN/>
              <w:bidi w:val="0"/>
              <w:adjustRightInd/>
              <w:snapToGrid w:val="0"/>
              <w:spacing w:after="0" w:line="240" w:lineRule="auto"/>
              <w:ind w:left="0" w:leftChars="0" w:right="0" w:rightChars="0"/>
              <w:jc w:val="both"/>
              <w:textAlignment w:val="top"/>
              <w:rPr>
                <w:rFonts w:ascii="Times New Roman" w:hAnsi="Times New Roman" w:eastAsia="Times New Roman" w:cs="Times New Roman"/>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MANTEIGA ZERO LACTOSE, PARA ATENDER AS DIETAS COM RESTRICAO DE LACTOSE. POTES DE 200 GRAMAS. MARCA DE REFERENCIA: PIRACANJUBA (OU SIMILAR OU DE MELHOR QUALIDADE) - (EXCLUSIVO PARA M.E. E E.P.P).</w:t>
            </w:r>
          </w:p>
        </w:tc>
        <w:tc>
          <w:tcPr>
            <w:tcW w:w="911" w:type="dxa"/>
            <w:vAlign w:val="top"/>
          </w:tcPr>
          <w:p w14:paraId="1D097BF2">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pt-BR" w:eastAsia="zh-CN" w:bidi="ar"/>
              </w:rPr>
              <w:t>UN</w:t>
            </w:r>
          </w:p>
        </w:tc>
        <w:tc>
          <w:tcPr>
            <w:tcW w:w="1293" w:type="dxa"/>
            <w:gridSpan w:val="2"/>
            <w:vAlign w:val="top"/>
          </w:tcPr>
          <w:p w14:paraId="09FCDE6A">
            <w:pPr>
              <w:pStyle w:val="154"/>
              <w:ind w:left="334" w:leftChars="0" w:right="183" w:rightChars="0" w:hanging="159" w:firstLineChars="0"/>
              <w:jc w:val="center"/>
              <w:rPr>
                <w:rFonts w:hint="default"/>
                <w:b w:val="0"/>
                <w:bCs w:val="0"/>
                <w:spacing w:val="-1"/>
                <w:sz w:val="24"/>
                <w:lang w:val="pt-BR"/>
              </w:rPr>
            </w:pPr>
            <w:r>
              <w:rPr>
                <w:rFonts w:hint="default"/>
                <w:b w:val="0"/>
                <w:bCs w:val="0"/>
                <w:spacing w:val="-1"/>
                <w:sz w:val="24"/>
                <w:lang w:val="pt-BR"/>
              </w:rPr>
              <w:t>20</w:t>
            </w:r>
          </w:p>
        </w:tc>
        <w:tc>
          <w:tcPr>
            <w:tcW w:w="1237" w:type="dxa"/>
            <w:vAlign w:val="top"/>
          </w:tcPr>
          <w:p w14:paraId="4299E06C">
            <w:pPr>
              <w:pStyle w:val="154"/>
              <w:ind w:left="338" w:leftChars="0" w:right="197" w:rightChars="0" w:hanging="140" w:firstLineChars="0"/>
              <w:jc w:val="center"/>
              <w:rPr>
                <w:rFonts w:hint="default"/>
                <w:b w:val="0"/>
                <w:bCs w:val="0"/>
                <w:sz w:val="24"/>
                <w:lang w:val="pt-BR"/>
              </w:rPr>
            </w:pPr>
            <w:r>
              <w:rPr>
                <w:rFonts w:hint="default"/>
                <w:b w:val="0"/>
                <w:bCs w:val="0"/>
                <w:sz w:val="24"/>
                <w:lang w:val="pt-BR"/>
              </w:rPr>
              <w:t>100</w:t>
            </w:r>
          </w:p>
        </w:tc>
        <w:tc>
          <w:tcPr>
            <w:tcW w:w="1611" w:type="dxa"/>
            <w:vAlign w:val="top"/>
          </w:tcPr>
          <w:p w14:paraId="7FA7F9A7">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pt-BR" w:eastAsia="zh-CN" w:bidi="ar"/>
              </w:rPr>
              <w:t>400</w:t>
            </w:r>
          </w:p>
        </w:tc>
      </w:tr>
      <w:tr w14:paraId="71698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635" w:type="dxa"/>
            <w:vAlign w:val="top"/>
          </w:tcPr>
          <w:p w14:paraId="39D50FD7">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11</w:t>
            </w:r>
          </w:p>
        </w:tc>
        <w:tc>
          <w:tcPr>
            <w:tcW w:w="3552" w:type="dxa"/>
            <w:gridSpan w:val="2"/>
            <w:vAlign w:val="top"/>
          </w:tcPr>
          <w:p w14:paraId="2F444056">
            <w:pPr>
              <w:keepNext w:val="0"/>
              <w:keepLines w:val="0"/>
              <w:pageBreakBefore w:val="0"/>
              <w:widowControl/>
              <w:suppressLineNumbers w:val="0"/>
              <w:kinsoku/>
              <w:wordWrap/>
              <w:overflowPunct/>
              <w:topLinePunct w:val="0"/>
              <w:autoSpaceDE/>
              <w:autoSpaceDN/>
              <w:bidi w:val="0"/>
              <w:adjustRightInd/>
              <w:spacing w:after="0"/>
              <w:ind w:left="0" w:leftChars="0" w:right="0" w:rightChars="0"/>
              <w:jc w:val="both"/>
              <w:textAlignment w:val="center"/>
              <w:rPr>
                <w:rFonts w:ascii="Times New Roman" w:hAnsi="Times New Roman" w:eastAsia="Times New Roman" w:cs="Times New Roman"/>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PÃO DE FORMA SEM GLUTEN E SEM LEITE, TRADICIONAL. PESO: 300 GRAMAS. COM VALIDADE SUPERIOR A 20 DIAS. (EXCLUSIVO PARA M.E E E.P.P).</w:t>
            </w:r>
          </w:p>
        </w:tc>
        <w:tc>
          <w:tcPr>
            <w:tcW w:w="911" w:type="dxa"/>
            <w:vAlign w:val="top"/>
          </w:tcPr>
          <w:p w14:paraId="7B7306F4">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293" w:type="dxa"/>
            <w:gridSpan w:val="2"/>
            <w:vAlign w:val="top"/>
          </w:tcPr>
          <w:p w14:paraId="53D543CD">
            <w:pPr>
              <w:pStyle w:val="154"/>
              <w:ind w:left="334" w:leftChars="0" w:right="183" w:rightChars="0" w:hanging="159" w:firstLineChars="0"/>
              <w:jc w:val="center"/>
              <w:rPr>
                <w:rFonts w:hint="default"/>
                <w:b w:val="0"/>
                <w:bCs w:val="0"/>
                <w:spacing w:val="-1"/>
                <w:sz w:val="24"/>
                <w:lang w:val="pt-BR"/>
              </w:rPr>
            </w:pPr>
            <w:r>
              <w:rPr>
                <w:rFonts w:hint="default"/>
                <w:b w:val="0"/>
                <w:bCs w:val="0"/>
                <w:spacing w:val="-1"/>
                <w:sz w:val="24"/>
                <w:lang w:val="pt-BR"/>
              </w:rPr>
              <w:t>10</w:t>
            </w:r>
          </w:p>
        </w:tc>
        <w:tc>
          <w:tcPr>
            <w:tcW w:w="1237" w:type="dxa"/>
            <w:vAlign w:val="top"/>
          </w:tcPr>
          <w:p w14:paraId="486B56B9">
            <w:pPr>
              <w:pStyle w:val="154"/>
              <w:ind w:left="338" w:leftChars="0" w:right="197" w:rightChars="0" w:hanging="140" w:firstLineChars="0"/>
              <w:jc w:val="center"/>
              <w:rPr>
                <w:rFonts w:hint="default"/>
                <w:b w:val="0"/>
                <w:bCs w:val="0"/>
                <w:sz w:val="24"/>
                <w:lang w:val="pt-BR"/>
              </w:rPr>
            </w:pPr>
            <w:r>
              <w:rPr>
                <w:rFonts w:hint="default"/>
                <w:b w:val="0"/>
                <w:bCs w:val="0"/>
                <w:sz w:val="24"/>
                <w:lang w:val="pt-BR"/>
              </w:rPr>
              <w:t>20</w:t>
            </w:r>
          </w:p>
        </w:tc>
        <w:tc>
          <w:tcPr>
            <w:tcW w:w="1611" w:type="dxa"/>
            <w:vAlign w:val="top"/>
          </w:tcPr>
          <w:p w14:paraId="252F7DC0">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400</w:t>
            </w:r>
          </w:p>
        </w:tc>
      </w:tr>
      <w:tr w14:paraId="20FAB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635" w:type="dxa"/>
            <w:vAlign w:val="top"/>
          </w:tcPr>
          <w:p w14:paraId="29E628CD">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12</w:t>
            </w:r>
          </w:p>
        </w:tc>
        <w:tc>
          <w:tcPr>
            <w:tcW w:w="3552" w:type="dxa"/>
            <w:gridSpan w:val="2"/>
            <w:vAlign w:val="top"/>
          </w:tcPr>
          <w:p w14:paraId="15FBBDF6">
            <w:pPr>
              <w:keepNext w:val="0"/>
              <w:keepLines w:val="0"/>
              <w:pageBreakBefore w:val="0"/>
              <w:widowControl/>
              <w:suppressLineNumbers w:val="0"/>
              <w:kinsoku/>
              <w:wordWrap/>
              <w:overflowPunct/>
              <w:topLinePunct w:val="0"/>
              <w:autoSpaceDE/>
              <w:autoSpaceDN/>
              <w:bidi w:val="0"/>
              <w:adjustRightInd/>
              <w:spacing w:after="0"/>
              <w:ind w:left="0" w:leftChars="0" w:right="0" w:rightChars="0"/>
              <w:jc w:val="both"/>
              <w:textAlignment w:val="center"/>
              <w:rPr>
                <w:rFonts w:ascii="Times New Roman" w:hAnsi="Times New Roman" w:eastAsia="Times New Roman" w:cs="Times New Roman"/>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REQUEIJAO CREMOSO TRADICIONAL POTE DE 400G, PRODUTO DE PRIMEIRA QUALIDADE, COM SABOR, COR E ODOR CARACTERISTICO. DE TEXTURA CREMOSA, SEM ADICAO DE AMIDO. ELABORADO COM CREME DE LEITE PASTEURIZADO, LEITE PASTEURIZADO, CONCENTRADO PROTEICO DE LEITE. EMBALAGEM TRANSPARENTE, POLIPROPILENO QUE CONTENHAM ESPECIFICADOS O LOCAL DE ORIGEM DO PRODUTO, PESO, DATA DE FABRICACAO E DATA DE VENCIMENTO. PRODUTO CONSERVADO SOB REFRIGERACAO DURANTE A ENTREGA. PRODUTO SEM GLUTEN. REGISTRO NA DIVISAO DE INSPECAO DE PRODUTOS DE ORIGEM ANIMAL (DIPOA), EXPEDIDO PELA SECRETARIA ESTADUAL DE AGRICULTURA E ABASTECIMENTO, MINISTERIO DA AGRICULTURA OU SERVICO DE INSPECAO MUNICIPAL (SIM). (COTA PRINCIPAL)</w:t>
            </w:r>
          </w:p>
        </w:tc>
        <w:tc>
          <w:tcPr>
            <w:tcW w:w="911" w:type="dxa"/>
            <w:vAlign w:val="top"/>
          </w:tcPr>
          <w:p w14:paraId="4FF18DFE">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293" w:type="dxa"/>
            <w:gridSpan w:val="2"/>
            <w:vAlign w:val="top"/>
          </w:tcPr>
          <w:p w14:paraId="5B9D0B2A">
            <w:pPr>
              <w:pStyle w:val="154"/>
              <w:ind w:left="334" w:leftChars="0" w:right="183" w:rightChars="0" w:hanging="159" w:firstLineChars="0"/>
              <w:jc w:val="center"/>
              <w:rPr>
                <w:rFonts w:hint="default"/>
                <w:b w:val="0"/>
                <w:bCs w:val="0"/>
                <w:spacing w:val="-1"/>
                <w:sz w:val="24"/>
                <w:lang w:val="pt-BR"/>
              </w:rPr>
            </w:pPr>
            <w:r>
              <w:rPr>
                <w:rFonts w:hint="default"/>
                <w:b w:val="0"/>
                <w:bCs w:val="0"/>
                <w:spacing w:val="-1"/>
                <w:sz w:val="24"/>
                <w:lang w:val="pt-BR"/>
              </w:rPr>
              <w:t>100</w:t>
            </w:r>
          </w:p>
        </w:tc>
        <w:tc>
          <w:tcPr>
            <w:tcW w:w="1237" w:type="dxa"/>
            <w:vAlign w:val="top"/>
          </w:tcPr>
          <w:p w14:paraId="017EB4EE">
            <w:pPr>
              <w:pStyle w:val="154"/>
              <w:ind w:left="338" w:leftChars="0" w:right="197" w:rightChars="0" w:hanging="140" w:firstLineChars="0"/>
              <w:jc w:val="center"/>
              <w:rPr>
                <w:rFonts w:hint="default"/>
                <w:b w:val="0"/>
                <w:bCs w:val="0"/>
                <w:sz w:val="24"/>
                <w:lang w:val="pt-BR"/>
              </w:rPr>
            </w:pPr>
            <w:r>
              <w:rPr>
                <w:rFonts w:hint="default"/>
                <w:b w:val="0"/>
                <w:bCs w:val="0"/>
                <w:sz w:val="24"/>
                <w:lang w:val="pt-BR"/>
              </w:rPr>
              <w:t>300</w:t>
            </w:r>
          </w:p>
        </w:tc>
        <w:tc>
          <w:tcPr>
            <w:tcW w:w="1611" w:type="dxa"/>
            <w:vAlign w:val="top"/>
          </w:tcPr>
          <w:p w14:paraId="2D7F9CC4">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5250</w:t>
            </w:r>
          </w:p>
        </w:tc>
      </w:tr>
      <w:tr w14:paraId="50204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635" w:type="dxa"/>
            <w:vAlign w:val="top"/>
          </w:tcPr>
          <w:p w14:paraId="76BBEFB4">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13</w:t>
            </w:r>
          </w:p>
        </w:tc>
        <w:tc>
          <w:tcPr>
            <w:tcW w:w="3552" w:type="dxa"/>
            <w:gridSpan w:val="2"/>
            <w:vAlign w:val="top"/>
          </w:tcPr>
          <w:p w14:paraId="1E4BF3D7">
            <w:pPr>
              <w:keepNext w:val="0"/>
              <w:keepLines w:val="0"/>
              <w:pageBreakBefore w:val="0"/>
              <w:widowControl/>
              <w:suppressLineNumbers w:val="0"/>
              <w:kinsoku/>
              <w:wordWrap/>
              <w:overflowPunct/>
              <w:topLinePunct w:val="0"/>
              <w:autoSpaceDE/>
              <w:autoSpaceDN/>
              <w:bidi w:val="0"/>
              <w:adjustRightInd/>
              <w:spacing w:after="0"/>
              <w:ind w:left="0" w:leftChars="0" w:right="0" w:rightChars="0"/>
              <w:jc w:val="both"/>
              <w:textAlignment w:val="center"/>
              <w:rPr>
                <w:rFonts w:ascii="Times New Roman" w:hAnsi="Times New Roman" w:eastAsia="Times New Roman" w:cs="Times New Roman"/>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REQUEIJAO CREMOSO TRADICIONAL POTE DE 400G, PRODUTO DE PRIMEIRA QUALIDADE, COM SABOR, COR E ODOR CARACTERISTICO. DE TEXTURA CREMOSA, SEM ADICAO DE AMIDO. ELABORADO COM CREME DE LEITE PASTEURIZADO, LEITE PASTEURIZADO, CONCENTRADO PROTEICO DE LEITE. EMBALAGEM TRANSPARENTE, POLIPROPILENO QUE CONTENHAM ESPECIFICADOS O LOCAL DE ORIGEM DO PRODUTO, PESO, DATA DE FABRICACAO E DATA DE VENCIMENTO. PRODUTO CONSERVADO SOB REFRIGERACAO DURANTE A ENTREGA. PRODUTO SEM GLUTEN. REGISTRO NA DIVISAO DE INSPECAO DE PRODUTOS DE ORIGEM ANIMAL (DIPOA), EXPEDIDO PELA SECRETARIA ESTADUAL DE AGRICULTURA E ABASTECIMENTO, MINISTERIO DA AGRICULTURA OU SERVICO DE INSPECAO MUNICIPAL (SIM). (COTA RESERVADA PARA M.E. E E.P.P.)</w:t>
            </w:r>
          </w:p>
        </w:tc>
        <w:tc>
          <w:tcPr>
            <w:tcW w:w="911" w:type="dxa"/>
            <w:vAlign w:val="top"/>
          </w:tcPr>
          <w:p w14:paraId="27794795">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293" w:type="dxa"/>
            <w:gridSpan w:val="2"/>
            <w:vAlign w:val="top"/>
          </w:tcPr>
          <w:p w14:paraId="638FC277">
            <w:pPr>
              <w:pStyle w:val="154"/>
              <w:ind w:left="334" w:leftChars="0" w:right="183" w:rightChars="0" w:hanging="159" w:firstLineChars="0"/>
              <w:jc w:val="center"/>
              <w:rPr>
                <w:rFonts w:hint="default"/>
                <w:b w:val="0"/>
                <w:bCs w:val="0"/>
                <w:spacing w:val="-1"/>
                <w:sz w:val="24"/>
                <w:lang w:val="pt-BR"/>
              </w:rPr>
            </w:pPr>
            <w:r>
              <w:rPr>
                <w:rFonts w:hint="default"/>
                <w:b w:val="0"/>
                <w:bCs w:val="0"/>
                <w:spacing w:val="-1"/>
                <w:sz w:val="24"/>
                <w:lang w:val="pt-BR"/>
              </w:rPr>
              <w:t>100</w:t>
            </w:r>
          </w:p>
        </w:tc>
        <w:tc>
          <w:tcPr>
            <w:tcW w:w="1237" w:type="dxa"/>
            <w:vAlign w:val="top"/>
          </w:tcPr>
          <w:p w14:paraId="3DDD34FA">
            <w:pPr>
              <w:pStyle w:val="154"/>
              <w:ind w:left="338" w:leftChars="0" w:right="197" w:rightChars="0" w:hanging="140" w:firstLineChars="0"/>
              <w:jc w:val="center"/>
              <w:rPr>
                <w:rFonts w:hint="default"/>
                <w:b w:val="0"/>
                <w:bCs w:val="0"/>
                <w:sz w:val="24"/>
                <w:lang w:val="pt-BR"/>
              </w:rPr>
            </w:pPr>
            <w:r>
              <w:rPr>
                <w:rFonts w:hint="default"/>
                <w:b w:val="0"/>
                <w:bCs w:val="0"/>
                <w:sz w:val="24"/>
                <w:lang w:val="pt-BR"/>
              </w:rPr>
              <w:t>300</w:t>
            </w:r>
          </w:p>
        </w:tc>
        <w:tc>
          <w:tcPr>
            <w:tcW w:w="1611" w:type="dxa"/>
            <w:vAlign w:val="top"/>
          </w:tcPr>
          <w:p w14:paraId="3BE19D77">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1750</w:t>
            </w:r>
          </w:p>
        </w:tc>
      </w:tr>
      <w:tr w14:paraId="7CDC7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635" w:type="dxa"/>
            <w:vAlign w:val="top"/>
          </w:tcPr>
          <w:p w14:paraId="0977BC06">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14</w:t>
            </w:r>
          </w:p>
        </w:tc>
        <w:tc>
          <w:tcPr>
            <w:tcW w:w="3552" w:type="dxa"/>
            <w:gridSpan w:val="2"/>
            <w:vAlign w:val="top"/>
          </w:tcPr>
          <w:p w14:paraId="6F4D3BA3">
            <w:pPr>
              <w:keepNext w:val="0"/>
              <w:keepLines w:val="0"/>
              <w:pageBreakBefore w:val="0"/>
              <w:widowControl/>
              <w:suppressLineNumbers w:val="0"/>
              <w:kinsoku/>
              <w:wordWrap/>
              <w:overflowPunct/>
              <w:topLinePunct w:val="0"/>
              <w:autoSpaceDE/>
              <w:autoSpaceDN/>
              <w:bidi w:val="0"/>
              <w:adjustRightInd/>
              <w:snapToGrid w:val="0"/>
              <w:spacing w:after="0" w:line="240" w:lineRule="auto"/>
              <w:ind w:left="0" w:leftChars="0" w:right="0" w:rightChars="0"/>
              <w:jc w:val="both"/>
              <w:textAlignment w:val="top"/>
              <w:rPr>
                <w:rFonts w:ascii="Times New Roman" w:hAnsi="Times New Roman" w:eastAsia="Times New Roman" w:cs="Times New Roman"/>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BISCOITO ÁGUA E SAL SEM GLÚTEN, SEM LEITE E SEM OVOS -115G. MARCA REFERÊNCIA SCHAR OU SIMILAR OU MELHOR QUALIDADE. (EXCLUSIVO PARA M.E. E E.P.P)</w:t>
            </w:r>
          </w:p>
        </w:tc>
        <w:tc>
          <w:tcPr>
            <w:tcW w:w="911" w:type="dxa"/>
            <w:vAlign w:val="top"/>
          </w:tcPr>
          <w:p w14:paraId="71133FEE">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293" w:type="dxa"/>
            <w:gridSpan w:val="2"/>
            <w:vAlign w:val="top"/>
          </w:tcPr>
          <w:p w14:paraId="34DD891D">
            <w:pPr>
              <w:pStyle w:val="154"/>
              <w:ind w:left="334" w:leftChars="0" w:right="183" w:rightChars="0" w:hanging="159" w:firstLineChars="0"/>
              <w:jc w:val="center"/>
              <w:rPr>
                <w:rFonts w:hint="default"/>
                <w:b w:val="0"/>
                <w:bCs w:val="0"/>
                <w:spacing w:val="-1"/>
                <w:sz w:val="24"/>
                <w:lang w:val="pt-BR"/>
              </w:rPr>
            </w:pPr>
            <w:r>
              <w:rPr>
                <w:rFonts w:hint="default"/>
                <w:b w:val="0"/>
                <w:bCs w:val="0"/>
                <w:spacing w:val="-1"/>
                <w:sz w:val="24"/>
                <w:lang w:val="pt-BR"/>
              </w:rPr>
              <w:t>20</w:t>
            </w:r>
          </w:p>
        </w:tc>
        <w:tc>
          <w:tcPr>
            <w:tcW w:w="1237" w:type="dxa"/>
            <w:vAlign w:val="top"/>
          </w:tcPr>
          <w:p w14:paraId="2A7F0937">
            <w:pPr>
              <w:pStyle w:val="154"/>
              <w:ind w:left="338" w:leftChars="0" w:right="197" w:rightChars="0" w:hanging="140" w:firstLineChars="0"/>
              <w:jc w:val="center"/>
              <w:rPr>
                <w:rFonts w:hint="default"/>
                <w:b w:val="0"/>
                <w:bCs w:val="0"/>
                <w:sz w:val="24"/>
                <w:lang w:val="pt-BR"/>
              </w:rPr>
            </w:pPr>
            <w:r>
              <w:rPr>
                <w:rFonts w:hint="default"/>
                <w:b w:val="0"/>
                <w:bCs w:val="0"/>
                <w:sz w:val="24"/>
                <w:lang w:val="pt-BR"/>
              </w:rPr>
              <w:t>50</w:t>
            </w:r>
          </w:p>
        </w:tc>
        <w:tc>
          <w:tcPr>
            <w:tcW w:w="1611" w:type="dxa"/>
            <w:vAlign w:val="top"/>
          </w:tcPr>
          <w:p w14:paraId="1AF4074C">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200</w:t>
            </w:r>
          </w:p>
        </w:tc>
      </w:tr>
      <w:tr w14:paraId="46689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635" w:type="dxa"/>
            <w:vAlign w:val="top"/>
          </w:tcPr>
          <w:p w14:paraId="1F2C3173">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15</w:t>
            </w:r>
          </w:p>
        </w:tc>
        <w:tc>
          <w:tcPr>
            <w:tcW w:w="3552" w:type="dxa"/>
            <w:gridSpan w:val="2"/>
            <w:vAlign w:val="top"/>
          </w:tcPr>
          <w:p w14:paraId="5921388B">
            <w:pPr>
              <w:keepNext w:val="0"/>
              <w:keepLines w:val="0"/>
              <w:pageBreakBefore w:val="0"/>
              <w:widowControl/>
              <w:suppressLineNumbers w:val="0"/>
              <w:kinsoku/>
              <w:wordWrap/>
              <w:overflowPunct/>
              <w:topLinePunct w:val="0"/>
              <w:autoSpaceDE/>
              <w:autoSpaceDN/>
              <w:bidi w:val="0"/>
              <w:adjustRightInd/>
              <w:snapToGrid/>
              <w:spacing w:after="0" w:line="260" w:lineRule="auto"/>
              <w:ind w:left="0" w:leftChars="0" w:right="0" w:rightChars="0"/>
              <w:jc w:val="both"/>
              <w:textAlignment w:val="center"/>
              <w:rPr>
                <w:rFonts w:ascii="Times New Roman" w:hAnsi="Times New Roman" w:eastAsia="Times New Roman" w:cs="Times New Roman"/>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MILHO VERDE; SIMPLES; APENAS MILHO E ÁGUA COMO INGREDIENTES; GRÃOS INTEIROS, IMERSO EM ÁGUA, APRESENTANDO TAMANHO E COLORAÇÃO UNIFORMES. EMBALAGEM COM 170G. MARCA REFERÊNCIA PREDILECTA OU SIMILAR OU MELHOR QUALIDADE. (EXCLUSIVO PARA M.E. E E.P.P)</w:t>
            </w:r>
          </w:p>
        </w:tc>
        <w:tc>
          <w:tcPr>
            <w:tcW w:w="911" w:type="dxa"/>
            <w:vAlign w:val="top"/>
          </w:tcPr>
          <w:p w14:paraId="00D989FD">
            <w:pPr>
              <w:spacing w:line="240" w:lineRule="auto"/>
              <w:ind w:left="0" w:leftChars="0" w:right="0" w:rightChars="0"/>
              <w:jc w:val="center"/>
              <w:rPr>
                <w:rFonts w:ascii="Times New Roman" w:hAnsi="Times New Roman" w:eastAsia="Times New Roman" w:cs="Times New Roman"/>
                <w:b w:val="0"/>
                <w:bCs w:val="0"/>
                <w:sz w:val="20"/>
                <w:szCs w:val="20"/>
                <w:lang w:val="pt-PT" w:eastAsia="en-US" w:bidi="ar-SA"/>
              </w:rPr>
            </w:pPr>
            <w:r>
              <w:rPr>
                <w:rFonts w:hint="default" w:ascii="Times New Roman" w:hAnsi="Times New Roman" w:cs="Times New Roman"/>
                <w:b w:val="0"/>
                <w:bCs w:val="0"/>
                <w:color w:val="auto"/>
                <w:sz w:val="20"/>
                <w:szCs w:val="20"/>
                <w:highlight w:val="none"/>
                <w:lang w:val="pt-BR"/>
              </w:rPr>
              <w:t>UN</w:t>
            </w:r>
          </w:p>
        </w:tc>
        <w:tc>
          <w:tcPr>
            <w:tcW w:w="1293" w:type="dxa"/>
            <w:gridSpan w:val="2"/>
            <w:vAlign w:val="top"/>
          </w:tcPr>
          <w:p w14:paraId="5C19DE69">
            <w:pPr>
              <w:pStyle w:val="154"/>
              <w:ind w:left="334" w:leftChars="0" w:right="183" w:rightChars="0" w:hanging="159" w:firstLineChars="0"/>
              <w:jc w:val="center"/>
              <w:rPr>
                <w:rFonts w:hint="default"/>
                <w:b w:val="0"/>
                <w:bCs w:val="0"/>
                <w:spacing w:val="-1"/>
                <w:sz w:val="24"/>
                <w:lang w:val="pt-BR"/>
              </w:rPr>
            </w:pPr>
            <w:r>
              <w:rPr>
                <w:rFonts w:hint="default"/>
                <w:b w:val="0"/>
                <w:bCs w:val="0"/>
                <w:spacing w:val="-1"/>
                <w:sz w:val="24"/>
                <w:lang w:val="pt-BR"/>
              </w:rPr>
              <w:t>60</w:t>
            </w:r>
          </w:p>
        </w:tc>
        <w:tc>
          <w:tcPr>
            <w:tcW w:w="1237" w:type="dxa"/>
            <w:vAlign w:val="top"/>
          </w:tcPr>
          <w:p w14:paraId="45F07181">
            <w:pPr>
              <w:pStyle w:val="154"/>
              <w:ind w:left="338" w:leftChars="0" w:right="197" w:rightChars="0" w:hanging="140" w:firstLineChars="0"/>
              <w:jc w:val="center"/>
              <w:rPr>
                <w:rFonts w:hint="default"/>
                <w:b w:val="0"/>
                <w:bCs w:val="0"/>
                <w:sz w:val="24"/>
                <w:lang w:val="pt-BR"/>
              </w:rPr>
            </w:pPr>
            <w:r>
              <w:rPr>
                <w:rFonts w:hint="default"/>
                <w:b w:val="0"/>
                <w:bCs w:val="0"/>
                <w:sz w:val="24"/>
                <w:lang w:val="pt-BR"/>
              </w:rPr>
              <w:t>500</w:t>
            </w:r>
          </w:p>
        </w:tc>
        <w:tc>
          <w:tcPr>
            <w:tcW w:w="1611" w:type="dxa"/>
            <w:vAlign w:val="top"/>
          </w:tcPr>
          <w:p w14:paraId="29592F41">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7500</w:t>
            </w:r>
          </w:p>
        </w:tc>
      </w:tr>
      <w:tr w14:paraId="6BE4B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635" w:type="dxa"/>
            <w:vAlign w:val="top"/>
          </w:tcPr>
          <w:p w14:paraId="49C591FF">
            <w:pPr>
              <w:keepNext w:val="0"/>
              <w:keepLines w:val="0"/>
              <w:widowControl/>
              <w:suppressLineNumbers w:val="0"/>
              <w:ind w:left="0" w:leftChars="0" w:right="0" w:rightChars="0"/>
              <w:jc w:val="center"/>
              <w:textAlignment w:val="top"/>
              <w:rPr>
                <w:rFonts w:hint="default" w:ascii="Times New Roman" w:hAnsi="Times New Roman" w:eastAsia="Times New Roman" w:cs="Times New Roman"/>
                <w:b/>
                <w:bCs/>
                <w:sz w:val="22"/>
                <w:szCs w:val="22"/>
                <w:lang w:val="pt-BR" w:eastAsia="en-US" w:bidi="ar-SA"/>
              </w:rPr>
            </w:pPr>
            <w:r>
              <w:rPr>
                <w:rFonts w:hint="default" w:ascii="Times New Roman" w:hAnsi="Times New Roman" w:eastAsia="SimSun" w:cs="Times New Roman"/>
                <w:i w:val="0"/>
                <w:iCs w:val="0"/>
                <w:color w:val="000000"/>
                <w:kern w:val="0"/>
                <w:sz w:val="24"/>
                <w:szCs w:val="24"/>
                <w:u w:val="none"/>
                <w:lang w:val="en-US" w:eastAsia="zh-CN" w:bidi="ar"/>
              </w:rPr>
              <w:t>16</w:t>
            </w:r>
          </w:p>
        </w:tc>
        <w:tc>
          <w:tcPr>
            <w:tcW w:w="3552" w:type="dxa"/>
            <w:gridSpan w:val="2"/>
            <w:vAlign w:val="top"/>
          </w:tcPr>
          <w:p w14:paraId="3FFDE1D3">
            <w:pPr>
              <w:keepNext w:val="0"/>
              <w:keepLines w:val="0"/>
              <w:pageBreakBefore w:val="0"/>
              <w:widowControl/>
              <w:suppressLineNumbers w:val="0"/>
              <w:kinsoku/>
              <w:wordWrap/>
              <w:overflowPunct/>
              <w:topLinePunct w:val="0"/>
              <w:autoSpaceDE/>
              <w:autoSpaceDN/>
              <w:bidi w:val="0"/>
              <w:adjustRightInd/>
              <w:spacing w:after="0"/>
              <w:ind w:left="0" w:leftChars="0" w:right="0" w:rightChars="0"/>
              <w:jc w:val="both"/>
              <w:textAlignment w:val="top"/>
              <w:rPr>
                <w:rFonts w:ascii="Times New Roman" w:hAnsi="Times New Roman" w:eastAsia="Times New Roman" w:cs="Times New Roman"/>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REQUEIJÃO CREMOSO PARA DIETAS COM RESTRIÇÃO A LACTOSE - ZERO LACTOSE - CONTENDO CREME DE LEITE COM PRIMEIRO INGREDIENTE E TENDO A ENZIMA LACTASE EM SUA COMPOSIÇÃO - POTE DE 200 GRAMAS QUE CONTENHAM ESPECIFICADOS O LOCAL DE ORIGEM DO PRODUTO, PESO, DATA DE FABRICAÇÃO E DATA DE VENCIMENTO. MARCA REFERÊNCIA: TIROLEZ OU SIMILAR OU MELHOR QUALIDADE  (EXCLUSIVO PARA M.E. E E.P.P).</w:t>
            </w:r>
          </w:p>
        </w:tc>
        <w:tc>
          <w:tcPr>
            <w:tcW w:w="911" w:type="dxa"/>
            <w:vAlign w:val="top"/>
          </w:tcPr>
          <w:p w14:paraId="124F4D66">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UN</w:t>
            </w:r>
          </w:p>
        </w:tc>
        <w:tc>
          <w:tcPr>
            <w:tcW w:w="1293" w:type="dxa"/>
            <w:gridSpan w:val="2"/>
            <w:vAlign w:val="top"/>
          </w:tcPr>
          <w:p w14:paraId="103CAD5A">
            <w:pPr>
              <w:pStyle w:val="154"/>
              <w:ind w:left="334" w:leftChars="0" w:right="183" w:rightChars="0" w:hanging="159" w:firstLineChars="0"/>
              <w:jc w:val="center"/>
              <w:rPr>
                <w:rFonts w:hint="default"/>
                <w:b w:val="0"/>
                <w:bCs w:val="0"/>
                <w:spacing w:val="-1"/>
                <w:sz w:val="24"/>
                <w:lang w:val="pt-BR"/>
              </w:rPr>
            </w:pPr>
            <w:r>
              <w:rPr>
                <w:rFonts w:hint="default"/>
                <w:b w:val="0"/>
                <w:bCs w:val="0"/>
                <w:spacing w:val="-1"/>
                <w:sz w:val="24"/>
                <w:lang w:val="pt-BR"/>
              </w:rPr>
              <w:t>20</w:t>
            </w:r>
          </w:p>
        </w:tc>
        <w:tc>
          <w:tcPr>
            <w:tcW w:w="1237" w:type="dxa"/>
            <w:vAlign w:val="top"/>
          </w:tcPr>
          <w:p w14:paraId="1D5DA8C0">
            <w:pPr>
              <w:pStyle w:val="154"/>
              <w:ind w:left="338" w:leftChars="0" w:right="197" w:rightChars="0" w:hanging="140" w:firstLineChars="0"/>
              <w:jc w:val="center"/>
              <w:rPr>
                <w:rFonts w:hint="default"/>
                <w:b w:val="0"/>
                <w:bCs w:val="0"/>
                <w:sz w:val="24"/>
                <w:lang w:val="pt-BR"/>
              </w:rPr>
            </w:pPr>
            <w:r>
              <w:rPr>
                <w:rFonts w:hint="default"/>
                <w:b w:val="0"/>
                <w:bCs w:val="0"/>
                <w:sz w:val="24"/>
                <w:lang w:val="pt-BR"/>
              </w:rPr>
              <w:t>50</w:t>
            </w:r>
          </w:p>
        </w:tc>
        <w:tc>
          <w:tcPr>
            <w:tcW w:w="1611" w:type="dxa"/>
            <w:vAlign w:val="top"/>
          </w:tcPr>
          <w:p w14:paraId="2B4EFA27">
            <w:pPr>
              <w:keepNext w:val="0"/>
              <w:keepLines w:val="0"/>
              <w:widowControl/>
              <w:suppressLineNumbers w:val="0"/>
              <w:spacing w:line="240" w:lineRule="auto"/>
              <w:ind w:left="0" w:leftChars="0" w:right="0" w:rightChars="0"/>
              <w:jc w:val="center"/>
              <w:textAlignment w:val="top"/>
              <w:rPr>
                <w:rFonts w:ascii="Times New Roman" w:hAnsi="Times New Roman" w:eastAsia="Times New Roman" w:cs="Times New Roman"/>
                <w:b w:val="0"/>
                <w:bCs w:val="0"/>
                <w:sz w:val="20"/>
                <w:szCs w:val="20"/>
                <w:lang w:val="pt-PT" w:eastAsia="en-US" w:bidi="ar-SA"/>
              </w:rPr>
            </w:pPr>
            <w:r>
              <w:rPr>
                <w:rFonts w:hint="default" w:ascii="Times New Roman" w:hAnsi="Times New Roman" w:eastAsia="SimSun" w:cs="Times New Roman"/>
                <w:b w:val="0"/>
                <w:bCs w:val="0"/>
                <w:i w:val="0"/>
                <w:iCs w:val="0"/>
                <w:color w:val="auto"/>
                <w:kern w:val="0"/>
                <w:sz w:val="20"/>
                <w:szCs w:val="20"/>
                <w:highlight w:val="none"/>
                <w:u w:val="none"/>
                <w:lang w:val="en-US" w:eastAsia="zh-CN" w:bidi="ar"/>
              </w:rPr>
              <w:t>1800</w:t>
            </w:r>
          </w:p>
        </w:tc>
      </w:tr>
    </w:tbl>
    <w:p w14:paraId="45AD6CCE">
      <w:pPr>
        <w:pStyle w:val="16"/>
        <w:spacing w:before="7"/>
        <w:rPr>
          <w:rFonts w:hint="default" w:ascii="Times New Roman" w:hAnsi="Times New Roman" w:cs="Times New Roman"/>
          <w:b/>
          <w:sz w:val="24"/>
          <w:szCs w:val="24"/>
        </w:rPr>
      </w:pPr>
    </w:p>
    <w:tbl>
      <w:tblPr>
        <w:tblStyle w:val="28"/>
        <w:tblW w:w="0" w:type="auto"/>
        <w:tblInd w:w="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7"/>
      </w:tblGrid>
      <w:tr w14:paraId="74B58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7" w:type="dxa"/>
          </w:tcPr>
          <w:p w14:paraId="7189DEDA">
            <w:pPr>
              <w:pStyle w:val="16"/>
              <w:spacing w:before="7"/>
              <w:rPr>
                <w:rFonts w:hint="default" w:ascii="Times New Roman" w:hAnsi="Times New Roman" w:cs="Times New Roman"/>
                <w:b/>
                <w:sz w:val="24"/>
                <w:szCs w:val="24"/>
                <w:vertAlign w:val="baseline"/>
              </w:rPr>
            </w:pPr>
            <w:r>
              <w:rPr>
                <w:rFonts w:hint="default" w:ascii="Times New Roman" w:hAnsi="Times New Roman" w:cs="Times New Roman"/>
                <w:b/>
                <w:sz w:val="24"/>
                <w:szCs w:val="24"/>
              </w:rPr>
              <w:t>3</w:t>
            </w:r>
            <w:r>
              <w:rPr>
                <w:rFonts w:hint="default" w:ascii="Times New Roman" w:hAnsi="Times New Roman" w:cs="Times New Roman"/>
                <w:b/>
                <w:spacing w:val="-4"/>
                <w:sz w:val="24"/>
                <w:szCs w:val="24"/>
              </w:rPr>
              <w:t xml:space="preserve"> </w:t>
            </w:r>
            <w:r>
              <w:rPr>
                <w:rFonts w:hint="default" w:ascii="Times New Roman" w:hAnsi="Times New Roman" w:cs="Times New Roman"/>
                <w:b/>
                <w:sz w:val="24"/>
                <w:szCs w:val="24"/>
              </w:rPr>
              <w:t>–</w:t>
            </w:r>
            <w:r>
              <w:rPr>
                <w:rFonts w:hint="default" w:ascii="Times New Roman" w:hAnsi="Times New Roman" w:cs="Times New Roman"/>
                <w:b/>
                <w:spacing w:val="-4"/>
                <w:sz w:val="24"/>
                <w:szCs w:val="24"/>
              </w:rPr>
              <w:t xml:space="preserve"> </w:t>
            </w:r>
            <w:r>
              <w:rPr>
                <w:rFonts w:hint="default" w:ascii="Times New Roman" w:hAnsi="Times New Roman" w:cs="Times New Roman"/>
                <w:b/>
                <w:sz w:val="24"/>
                <w:szCs w:val="24"/>
              </w:rPr>
              <w:t>JUSTIFICATIVA/NECESSIDADE</w:t>
            </w:r>
            <w:r>
              <w:rPr>
                <w:rFonts w:hint="default" w:ascii="Times New Roman" w:hAnsi="Times New Roman" w:cs="Times New Roman"/>
                <w:b/>
                <w:spacing w:val="-5"/>
                <w:sz w:val="24"/>
                <w:szCs w:val="24"/>
              </w:rPr>
              <w:t xml:space="preserve"> </w:t>
            </w:r>
            <w:r>
              <w:rPr>
                <w:rFonts w:hint="default" w:ascii="Times New Roman" w:hAnsi="Times New Roman" w:cs="Times New Roman"/>
                <w:b/>
                <w:sz w:val="24"/>
                <w:szCs w:val="24"/>
              </w:rPr>
              <w:t>DA</w:t>
            </w:r>
            <w:r>
              <w:rPr>
                <w:rFonts w:hint="default" w:ascii="Times New Roman" w:hAnsi="Times New Roman" w:cs="Times New Roman"/>
                <w:b/>
                <w:spacing w:val="-3"/>
                <w:sz w:val="24"/>
                <w:szCs w:val="24"/>
              </w:rPr>
              <w:t xml:space="preserve"> </w:t>
            </w:r>
            <w:r>
              <w:rPr>
                <w:rFonts w:hint="default" w:ascii="Times New Roman" w:hAnsi="Times New Roman" w:cs="Times New Roman"/>
                <w:b/>
                <w:sz w:val="24"/>
                <w:szCs w:val="24"/>
              </w:rPr>
              <w:t>CONTRATAÇÃO</w:t>
            </w:r>
          </w:p>
        </w:tc>
      </w:tr>
      <w:tr w14:paraId="08C17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7" w:type="dxa"/>
          </w:tcPr>
          <w:p w14:paraId="54FE6D13">
            <w:pPr>
              <w:pStyle w:val="154"/>
              <w:bidi w:val="0"/>
              <w:spacing w:line="360" w:lineRule="auto"/>
              <w:jc w:val="both"/>
              <w:rPr>
                <w:rFonts w:hint="default" w:ascii="Times New Roman" w:hAnsi="Times New Roman" w:eastAsia="Helvetica" w:cs="Times New Roman"/>
                <w:color w:val="000000"/>
                <w:kern w:val="0"/>
                <w:sz w:val="24"/>
                <w:szCs w:val="24"/>
                <w:lang w:val="en-US" w:eastAsia="zh-CN" w:bidi="ar"/>
              </w:rPr>
            </w:pPr>
            <w:r>
              <w:rPr>
                <w:rFonts w:hint="default"/>
                <w:b/>
                <w:bCs/>
              </w:rPr>
              <w:t>3.1</w:t>
            </w:r>
            <w:r>
              <w:rPr>
                <w:rFonts w:hint="default"/>
                <w:b/>
                <w:bCs/>
                <w:i w:val="0"/>
                <w:iCs w:val="0"/>
              </w:rPr>
              <w:t xml:space="preserve"> Justificativa:</w:t>
            </w:r>
            <w:r>
              <w:rPr>
                <w:rFonts w:hint="default"/>
                <w:b/>
                <w:bCs/>
                <w:i w:val="0"/>
                <w:iCs w:val="0"/>
                <w:lang w:val="pt-BR"/>
              </w:rPr>
              <w:t xml:space="preserve"> </w:t>
            </w:r>
            <w:r>
              <w:rPr>
                <w:rFonts w:hint="default" w:ascii="Times New Roman" w:hAnsi="Times New Roman" w:eastAsia="Helvetica" w:cs="Times New Roman"/>
                <w:color w:val="000000"/>
                <w:kern w:val="0"/>
                <w:sz w:val="24"/>
                <w:szCs w:val="24"/>
                <w:lang w:val="en-US" w:eastAsia="zh-CN" w:bidi="ar"/>
              </w:rPr>
              <w:t xml:space="preserve">Com </w:t>
            </w:r>
            <w:r>
              <w:rPr>
                <w:rFonts w:hint="default" w:ascii="Times New Roman" w:hAnsi="Times New Roman" w:eastAsia="Helvetica" w:cs="Times New Roman"/>
                <w:color w:val="000000"/>
                <w:kern w:val="0"/>
                <w:sz w:val="24"/>
                <w:szCs w:val="24"/>
                <w:lang w:val="pt-BR" w:eastAsia="zh-CN" w:bidi="ar"/>
              </w:rPr>
              <w:t>objetivo de ter saldo de itens suficiente para o ano letivo</w:t>
            </w:r>
            <w:r>
              <w:rPr>
                <w:rFonts w:hint="default" w:ascii="Times New Roman" w:hAnsi="Times New Roman" w:eastAsia="Helvetica" w:cs="Times New Roman"/>
                <w:color w:val="000000"/>
                <w:kern w:val="0"/>
                <w:sz w:val="24"/>
                <w:szCs w:val="24"/>
                <w:lang w:val="en-US" w:eastAsia="zh-CN" w:bidi="ar"/>
              </w:rPr>
              <w:t xml:space="preserve">, faz-se necessário a um novo processo </w:t>
            </w:r>
            <w:r>
              <w:rPr>
                <w:rFonts w:hint="default" w:ascii="Times New Roman" w:hAnsi="Times New Roman" w:eastAsia="Helvetica" w:cs="Times New Roman"/>
                <w:color w:val="000000"/>
                <w:kern w:val="0"/>
                <w:sz w:val="24"/>
                <w:szCs w:val="24"/>
                <w:lang w:val="pt-BR" w:eastAsia="zh-CN" w:bidi="ar"/>
              </w:rPr>
              <w:t>licitatório para</w:t>
            </w:r>
            <w:r>
              <w:rPr>
                <w:rFonts w:hint="default" w:ascii="Times New Roman" w:hAnsi="Times New Roman" w:eastAsia="Helvetica" w:cs="Times New Roman"/>
                <w:color w:val="000000"/>
                <w:kern w:val="0"/>
                <w:sz w:val="24"/>
                <w:szCs w:val="24"/>
                <w:lang w:val="en-US" w:eastAsia="zh-CN" w:bidi="ar"/>
              </w:rPr>
              <w:t xml:space="preserve"> aquisição de gêneros alimentícios</w:t>
            </w:r>
            <w:r>
              <w:rPr>
                <w:rFonts w:hint="default" w:ascii="Times New Roman" w:hAnsi="Times New Roman" w:eastAsia="Helvetica" w:cs="Times New Roman"/>
                <w:color w:val="000000"/>
                <w:kern w:val="0"/>
                <w:sz w:val="24"/>
                <w:szCs w:val="24"/>
                <w:lang w:val="pt-BR" w:eastAsia="zh-CN" w:bidi="ar"/>
              </w:rPr>
              <w:t xml:space="preserve"> dos itens frustrados no pregão eletrônico 001/2024</w:t>
            </w:r>
            <w:r>
              <w:rPr>
                <w:rFonts w:hint="default" w:ascii="Times New Roman" w:hAnsi="Times New Roman" w:eastAsia="Helvetica" w:cs="Times New Roman"/>
                <w:color w:val="000000"/>
                <w:kern w:val="0"/>
                <w:sz w:val="24"/>
                <w:szCs w:val="24"/>
                <w:lang w:val="en-US" w:eastAsia="zh-CN" w:bidi="ar"/>
              </w:rPr>
              <w:t>. Desta forma justifica-se a essencialidade e o interesse público nas referidas aquisições</w:t>
            </w:r>
            <w:r>
              <w:rPr>
                <w:rFonts w:hint="default" w:ascii="Times New Roman" w:hAnsi="Times New Roman" w:eastAsia="Helvetica" w:cs="Times New Roman"/>
                <w:color w:val="000000"/>
                <w:kern w:val="0"/>
                <w:sz w:val="24"/>
                <w:szCs w:val="24"/>
                <w:lang w:val="pt-BR" w:eastAsia="zh-CN" w:bidi="ar"/>
              </w:rPr>
              <w:t>.</w:t>
            </w:r>
          </w:p>
          <w:p w14:paraId="3B44B5DB">
            <w:pPr>
              <w:pStyle w:val="127"/>
              <w:keepNext w:val="0"/>
              <w:keepLines w:val="0"/>
              <w:pageBreakBefore w:val="0"/>
              <w:widowControl/>
              <w:numPr>
                <w:ilvl w:val="0"/>
                <w:numId w:val="0"/>
              </w:numPr>
              <w:tabs>
                <w:tab w:val="left" w:pos="567"/>
                <w:tab w:val="left" w:pos="8800"/>
              </w:tabs>
              <w:kinsoku/>
              <w:wordWrap/>
              <w:overflowPunct/>
              <w:topLinePunct w:val="0"/>
              <w:autoSpaceDE/>
              <w:autoSpaceDN/>
              <w:bidi w:val="0"/>
              <w:adjustRightInd/>
              <w:snapToGrid/>
              <w:spacing w:after="0" w:line="360" w:lineRule="auto"/>
              <w:ind w:left="240" w:leftChars="100" w:right="187" w:rightChars="78" w:firstLine="660" w:firstLineChars="275"/>
              <w:jc w:val="both"/>
              <w:textAlignment w:val="auto"/>
              <w:rPr>
                <w:rFonts w:hint="default" w:ascii="Times New Roman" w:hAnsi="Times New Roman" w:cs="Times New Roman"/>
                <w:sz w:val="24"/>
                <w:szCs w:val="24"/>
                <w:lang w:val="pt-BR"/>
              </w:rPr>
            </w:pPr>
            <w:r>
              <w:rPr>
                <w:rFonts w:hint="default" w:ascii="Times New Roman" w:hAnsi="Times New Roman" w:eastAsia="Helvetica" w:cs="Times New Roman"/>
                <w:color w:val="000000"/>
                <w:kern w:val="0"/>
                <w:sz w:val="24"/>
                <w:szCs w:val="24"/>
                <w:lang w:val="en-US" w:eastAsia="zh-CN" w:bidi="ar"/>
              </w:rPr>
              <w:t>Considerando a alimentação escolar um direito constitucional dos estudantes</w:t>
            </w:r>
            <w:r>
              <w:rPr>
                <w:rFonts w:hint="default" w:ascii="Times New Roman" w:hAnsi="Times New Roman" w:cs="Times New Roman"/>
                <w:sz w:val="24"/>
                <w:szCs w:val="24"/>
              </w:rPr>
              <w:t>, a alimentação adequada é direito do ser humano, reconhecido internacionalmente pela Declaração Universal dos Direitos Humanos (art. 25) e pelo Pacto Internacional de Direitos Econômicos, Sociais e Culturais – PIDESC (art. 11), sendo inerente à dignidade da pessoa humana e indispensável à realização dos direitos consagrados na Constituição Federal, devendo o poder público adotar as políticas e ações que se façam necessárias para promover e garantir a segurança alimentar e nutricional da população, como disposto na Lei n° 11.346, de 15 de setembro de 2006, que cria o Sistema Nacional de Segurança Alimentar e Nutricional.</w:t>
            </w:r>
            <w:r>
              <w:rPr>
                <w:rFonts w:hint="default" w:ascii="Times New Roman" w:hAnsi="Times New Roman" w:cs="Times New Roman"/>
                <w:sz w:val="24"/>
                <w:szCs w:val="24"/>
                <w:lang w:val="pt-BR"/>
              </w:rPr>
              <w:t xml:space="preserve"> </w:t>
            </w:r>
          </w:p>
          <w:p w14:paraId="31F6F9D8">
            <w:pPr>
              <w:pStyle w:val="127"/>
              <w:keepNext w:val="0"/>
              <w:keepLines w:val="0"/>
              <w:pageBreakBefore w:val="0"/>
              <w:widowControl/>
              <w:numPr>
                <w:ilvl w:val="0"/>
                <w:numId w:val="0"/>
              </w:numPr>
              <w:tabs>
                <w:tab w:val="left" w:pos="567"/>
                <w:tab w:val="left" w:pos="8800"/>
              </w:tabs>
              <w:kinsoku/>
              <w:wordWrap/>
              <w:overflowPunct/>
              <w:topLinePunct w:val="0"/>
              <w:autoSpaceDE/>
              <w:autoSpaceDN/>
              <w:bidi w:val="0"/>
              <w:adjustRightInd/>
              <w:snapToGrid/>
              <w:spacing w:after="0" w:line="360" w:lineRule="auto"/>
              <w:ind w:left="240" w:leftChars="100" w:right="187" w:rightChars="78" w:firstLine="660" w:firstLineChars="275"/>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rPr>
              <w:t xml:space="preserve">O emprego da alimentação </w:t>
            </w:r>
            <w:r>
              <w:rPr>
                <w:rFonts w:hint="default" w:ascii="Times New Roman" w:hAnsi="Times New Roman" w:eastAsia="Helvetica" w:cs="Times New Roman"/>
                <w:color w:val="000000"/>
                <w:kern w:val="0"/>
                <w:sz w:val="24"/>
                <w:szCs w:val="24"/>
                <w:lang w:val="en-US" w:eastAsia="zh-CN" w:bidi="ar"/>
              </w:rPr>
              <w:t>nutricionalmente</w:t>
            </w:r>
            <w:r>
              <w:rPr>
                <w:rFonts w:hint="default" w:ascii="Times New Roman" w:hAnsi="Times New Roman" w:eastAsia="Helvetica" w:cs="Times New Roman"/>
                <w:color w:val="000000"/>
                <w:kern w:val="0"/>
                <w:sz w:val="24"/>
                <w:szCs w:val="24"/>
                <w:lang w:val="pt-BR" w:eastAsia="zh-CN" w:bidi="ar"/>
              </w:rPr>
              <w:t xml:space="preserve"> </w:t>
            </w:r>
            <w:r>
              <w:rPr>
                <w:rFonts w:hint="default" w:ascii="Times New Roman" w:hAnsi="Times New Roman" w:cs="Times New Roman"/>
                <w:sz w:val="24"/>
                <w:szCs w:val="24"/>
              </w:rPr>
              <w:t>saudável e adequada, compreendendo o uso de alimentos variados, seguros, que respeitem a cultura, as tradições e os hábitos alimentares saudáveis, contribui para o crescimento e o desenvolvimento dos alunos e para a melhoria do rendimento escolar, em conformidade com a sua faixa etária e seu estado de saúde, inclusive dos que necessitam de atenção específica</w:t>
            </w:r>
            <w:r>
              <w:rPr>
                <w:rFonts w:hint="default" w:ascii="Times New Roman" w:hAnsi="Times New Roman" w:cs="Times New Roman"/>
                <w:sz w:val="24"/>
                <w:szCs w:val="24"/>
                <w:lang w:val="pt-BR"/>
              </w:rPr>
              <w:t>.</w:t>
            </w:r>
          </w:p>
          <w:p w14:paraId="11D70874">
            <w:pPr>
              <w:pStyle w:val="127"/>
              <w:keepNext w:val="0"/>
              <w:keepLines w:val="0"/>
              <w:pageBreakBefore w:val="0"/>
              <w:widowControl/>
              <w:numPr>
                <w:ilvl w:val="0"/>
                <w:numId w:val="0"/>
              </w:numPr>
              <w:tabs>
                <w:tab w:val="left" w:pos="567"/>
                <w:tab w:val="left" w:pos="8800"/>
              </w:tabs>
              <w:kinsoku/>
              <w:wordWrap/>
              <w:overflowPunct/>
              <w:topLinePunct w:val="0"/>
              <w:autoSpaceDE/>
              <w:autoSpaceDN/>
              <w:bidi w:val="0"/>
              <w:adjustRightInd/>
              <w:snapToGrid/>
              <w:spacing w:after="0" w:line="360" w:lineRule="auto"/>
              <w:ind w:left="240" w:leftChars="100" w:right="187" w:rightChars="78" w:firstLine="660" w:firstLineChars="275"/>
              <w:jc w:val="both"/>
              <w:textAlignment w:val="auto"/>
              <w:rPr>
                <w:rFonts w:hint="default" w:ascii="Times New Roman" w:hAnsi="Times New Roman" w:eastAsia="SimSun" w:cs="Times New Roman"/>
                <w:b w:val="0"/>
                <w:bCs w:val="0"/>
                <w:color w:val="000000"/>
                <w:kern w:val="0"/>
                <w:sz w:val="24"/>
                <w:szCs w:val="24"/>
                <w:lang w:val="pt-BR" w:eastAsia="zh-CN" w:bidi="ar"/>
              </w:rPr>
            </w:pPr>
            <w:r>
              <w:rPr>
                <w:rFonts w:hint="default" w:ascii="Times New Roman" w:hAnsi="Times New Roman" w:cs="Times New Roman"/>
                <w:b w:val="0"/>
                <w:bCs w:val="0"/>
                <w:sz w:val="24"/>
                <w:szCs w:val="24"/>
                <w:lang w:val="pt-BR"/>
              </w:rPr>
              <w:t xml:space="preserve">São diretrizes da alimentação escolar </w:t>
            </w:r>
            <w:r>
              <w:rPr>
                <w:rFonts w:hint="default" w:ascii="Times New Roman" w:hAnsi="Times New Roman" w:eastAsia="SimSun" w:cs="Times New Roman"/>
                <w:b w:val="0"/>
                <w:bCs w:val="0"/>
                <w:color w:val="000000"/>
                <w:kern w:val="0"/>
                <w:sz w:val="24"/>
                <w:szCs w:val="24"/>
                <w:lang w:val="en-US" w:eastAsia="zh-CN" w:bidi="ar"/>
              </w:rPr>
              <w:t>a universalidade do atendimento aos alunos matriculados na rede pública de educação básica</w:t>
            </w:r>
            <w:r>
              <w:rPr>
                <w:rFonts w:hint="default" w:ascii="Times New Roman" w:hAnsi="Times New Roman" w:eastAsia="SimSun" w:cs="Times New Roman"/>
                <w:b w:val="0"/>
                <w:bCs w:val="0"/>
                <w:color w:val="000000"/>
                <w:kern w:val="0"/>
                <w:sz w:val="24"/>
                <w:szCs w:val="24"/>
                <w:lang w:val="pt-BR" w:eastAsia="zh-CN" w:bidi="ar"/>
              </w:rPr>
              <w:t xml:space="preserve"> e </w:t>
            </w:r>
            <w:r>
              <w:rPr>
                <w:rFonts w:hint="default" w:ascii="Times New Roman" w:hAnsi="Times New Roman" w:eastAsia="SimSun" w:cs="Times New Roman"/>
                <w:b w:val="0"/>
                <w:bCs w:val="0"/>
                <w:color w:val="000000"/>
                <w:kern w:val="0"/>
                <w:sz w:val="24"/>
                <w:szCs w:val="24"/>
                <w:lang w:val="en-US" w:eastAsia="zh-CN" w:bidi="ar"/>
              </w:rPr>
              <w:t>o direito à alimentação escolar, visando garantir a</w:t>
            </w:r>
            <w:r>
              <w:rPr>
                <w:rFonts w:hint="default" w:ascii="Times New Roman" w:hAnsi="Times New Roman" w:eastAsia="SimSun" w:cs="Times New Roman"/>
                <w:b w:val="0"/>
                <w:bCs w:val="0"/>
                <w:color w:val="000000"/>
                <w:kern w:val="0"/>
                <w:sz w:val="24"/>
                <w:szCs w:val="24"/>
                <w:lang w:val="pt-BR" w:eastAsia="zh-CN" w:bidi="ar"/>
              </w:rPr>
              <w:t xml:space="preserve"> segurança</w:t>
            </w:r>
            <w:r>
              <w:rPr>
                <w:rFonts w:hint="default" w:ascii="Times New Roman" w:hAnsi="Times New Roman" w:eastAsia="SimSun" w:cs="Times New Roman"/>
                <w:b w:val="0"/>
                <w:bCs w:val="0"/>
                <w:color w:val="000000"/>
                <w:kern w:val="0"/>
                <w:sz w:val="24"/>
                <w:szCs w:val="24"/>
                <w:lang w:val="en-US" w:eastAsia="zh-CN" w:bidi="ar"/>
              </w:rPr>
              <w:t xml:space="preserve"> alimentar e nutricional dos alunos, com acesso de forma igualitária, respeitando as diferenças biológicas entre idades e condições de saúde dos alunos que necessitem de atenção específica e aqueles que se encontrem em</w:t>
            </w:r>
            <w:r>
              <w:rPr>
                <w:rFonts w:hint="default" w:ascii="Times New Roman" w:hAnsi="Times New Roman" w:eastAsia="SimSun" w:cs="Times New Roman"/>
                <w:b w:val="0"/>
                <w:bCs w:val="0"/>
                <w:color w:val="000000"/>
                <w:kern w:val="0"/>
                <w:sz w:val="24"/>
                <w:szCs w:val="24"/>
                <w:lang w:val="pt-BR" w:eastAsia="zh-CN" w:bidi="ar"/>
              </w:rPr>
              <w:t xml:space="preserve"> </w:t>
            </w:r>
            <w:r>
              <w:rPr>
                <w:rFonts w:hint="default" w:ascii="Times New Roman" w:hAnsi="Times New Roman" w:eastAsia="SimSun" w:cs="Times New Roman"/>
                <w:b w:val="0"/>
                <w:bCs w:val="0"/>
                <w:color w:val="000000"/>
                <w:kern w:val="0"/>
                <w:sz w:val="24"/>
                <w:szCs w:val="24"/>
                <w:lang w:val="en-US" w:eastAsia="zh-CN" w:bidi="ar"/>
              </w:rPr>
              <w:t>vulnerabilidade social</w:t>
            </w:r>
            <w:r>
              <w:rPr>
                <w:rFonts w:hint="default" w:ascii="Times New Roman" w:hAnsi="Times New Roman" w:eastAsia="SimSun" w:cs="Times New Roman"/>
                <w:b w:val="0"/>
                <w:bCs w:val="0"/>
                <w:color w:val="000000"/>
                <w:kern w:val="0"/>
                <w:sz w:val="24"/>
                <w:szCs w:val="24"/>
                <w:lang w:val="pt-BR" w:eastAsia="zh-CN" w:bidi="ar"/>
              </w:rPr>
              <w:t>. O</w:t>
            </w:r>
            <w:r>
              <w:rPr>
                <w:rFonts w:hint="default" w:ascii="Times New Roman" w:hAnsi="Times New Roman" w:eastAsia="SimSun" w:cs="Times New Roman"/>
                <w:b w:val="0"/>
                <w:bCs w:val="0"/>
                <w:color w:val="000000"/>
                <w:kern w:val="0"/>
                <w:sz w:val="24"/>
                <w:szCs w:val="24"/>
                <w:lang w:val="en-US" w:eastAsia="zh-CN" w:bidi="ar"/>
              </w:rPr>
              <w:t>s cardápios devem ser adaptados para atender aos estudantes diagnosticados com necessidades alimentares especiais</w:t>
            </w:r>
            <w:r>
              <w:rPr>
                <w:rFonts w:hint="default" w:ascii="Times New Roman" w:hAnsi="Times New Roman" w:eastAsia="SimSun" w:cs="Times New Roman"/>
                <w:b w:val="0"/>
                <w:bCs w:val="0"/>
                <w:color w:val="000000"/>
                <w:kern w:val="0"/>
                <w:sz w:val="24"/>
                <w:szCs w:val="24"/>
                <w:lang w:val="pt-BR" w:eastAsia="zh-CN" w:bidi="ar"/>
              </w:rPr>
              <w:t>.</w:t>
            </w:r>
          </w:p>
          <w:p w14:paraId="49BE92CA">
            <w:pPr>
              <w:keepNext w:val="0"/>
              <w:keepLines w:val="0"/>
              <w:pageBreakBefore w:val="0"/>
              <w:widowControl/>
              <w:suppressLineNumbers w:val="0"/>
              <w:tabs>
                <w:tab w:val="left" w:pos="8800"/>
              </w:tabs>
              <w:kinsoku/>
              <w:wordWrap/>
              <w:overflowPunct/>
              <w:topLinePunct w:val="0"/>
              <w:autoSpaceDE/>
              <w:autoSpaceDN/>
              <w:bidi w:val="0"/>
              <w:adjustRightInd/>
              <w:snapToGrid/>
              <w:spacing w:after="0" w:line="360" w:lineRule="auto"/>
              <w:ind w:left="240" w:leftChars="100" w:right="187" w:rightChars="78" w:firstLine="0" w:firstLineChars="0"/>
              <w:jc w:val="both"/>
              <w:textAlignment w:val="auto"/>
              <w:rPr>
                <w:rFonts w:hint="default" w:ascii="Times New Roman" w:hAnsi="Times New Roman" w:eastAsia="SimSun"/>
                <w:b w:val="0"/>
                <w:bCs w:val="0"/>
                <w:color w:val="000000"/>
                <w:kern w:val="0"/>
                <w:sz w:val="24"/>
                <w:szCs w:val="24"/>
                <w:lang w:val="en-US" w:eastAsia="zh-CN"/>
              </w:rPr>
            </w:pPr>
            <w:r>
              <w:rPr>
                <w:rFonts w:hint="default" w:eastAsia="SimSun"/>
                <w:b/>
                <w:bCs/>
                <w:color w:val="000000"/>
                <w:kern w:val="0"/>
                <w:sz w:val="24"/>
                <w:szCs w:val="24"/>
                <w:lang w:val="pt-BR" w:eastAsia="zh-CN"/>
              </w:rPr>
              <w:t>3.2.</w:t>
            </w:r>
            <w:r>
              <w:rPr>
                <w:rFonts w:hint="default" w:eastAsia="SimSun"/>
                <w:b w:val="0"/>
                <w:bCs w:val="0"/>
                <w:color w:val="000000"/>
                <w:kern w:val="0"/>
                <w:sz w:val="24"/>
                <w:szCs w:val="24"/>
                <w:lang w:val="pt-BR" w:eastAsia="zh-CN"/>
              </w:rPr>
              <w:t xml:space="preserve"> </w:t>
            </w:r>
            <w:r>
              <w:rPr>
                <w:rFonts w:hint="default" w:ascii="Times New Roman" w:hAnsi="Times New Roman" w:eastAsia="SimSun"/>
                <w:b w:val="0"/>
                <w:bCs w:val="0"/>
                <w:color w:val="000000"/>
                <w:kern w:val="0"/>
                <w:sz w:val="24"/>
                <w:szCs w:val="24"/>
                <w:lang w:val="pt-BR" w:eastAsia="zh-CN"/>
              </w:rPr>
              <w:t xml:space="preserve">Quanto ao </w:t>
            </w:r>
            <w:r>
              <w:rPr>
                <w:rFonts w:hint="default" w:ascii="Times New Roman" w:hAnsi="Times New Roman" w:eastAsia="SimSun"/>
                <w:b w:val="0"/>
                <w:bCs w:val="0"/>
                <w:color w:val="000000"/>
                <w:kern w:val="0"/>
                <w:sz w:val="24"/>
                <w:szCs w:val="24"/>
                <w:lang w:val="en-US" w:eastAsia="zh-CN"/>
              </w:rPr>
              <w:t>mapa/gerenciamento</w:t>
            </w:r>
            <w:r>
              <w:rPr>
                <w:rFonts w:hint="default" w:ascii="Times New Roman" w:hAnsi="Times New Roman" w:eastAsia="SimSun"/>
                <w:b w:val="0"/>
                <w:bCs w:val="0"/>
                <w:color w:val="000000"/>
                <w:kern w:val="0"/>
                <w:sz w:val="24"/>
                <w:szCs w:val="24"/>
                <w:lang w:val="pt-BR" w:eastAsia="zh-CN"/>
              </w:rPr>
              <w:t xml:space="preserve">: </w:t>
            </w:r>
            <w:r>
              <w:rPr>
                <w:rFonts w:hint="default" w:ascii="Times New Roman" w:hAnsi="Times New Roman" w:eastAsia="SimSun"/>
                <w:b w:val="0"/>
                <w:bCs w:val="0"/>
                <w:color w:val="000000"/>
                <w:kern w:val="0"/>
                <w:sz w:val="24"/>
                <w:szCs w:val="24"/>
                <w:lang w:val="en-US" w:eastAsia="zh-CN"/>
              </w:rPr>
              <w:t>A ausência do mapa/gerenciamento de riscos, conforme previsto no Decreto Municipal, justifica-se pelo fato de ser um processo de baixa complexidade e tratar-se de contratação de fornecimentos que é normalmente utilizado pela Administração Pública.</w:t>
            </w:r>
          </w:p>
          <w:p w14:paraId="41F75454">
            <w:pPr>
              <w:keepNext w:val="0"/>
              <w:keepLines w:val="0"/>
              <w:pageBreakBefore w:val="0"/>
              <w:widowControl/>
              <w:suppressLineNumbers w:val="0"/>
              <w:tabs>
                <w:tab w:val="left" w:pos="8800"/>
              </w:tabs>
              <w:kinsoku/>
              <w:wordWrap/>
              <w:overflowPunct/>
              <w:topLinePunct w:val="0"/>
              <w:autoSpaceDE/>
              <w:autoSpaceDN/>
              <w:bidi w:val="0"/>
              <w:adjustRightInd/>
              <w:snapToGrid/>
              <w:spacing w:after="0" w:line="360" w:lineRule="auto"/>
              <w:ind w:left="240" w:leftChars="100" w:right="187" w:rightChars="78" w:firstLine="660" w:firstLineChars="275"/>
              <w:jc w:val="both"/>
              <w:textAlignment w:val="auto"/>
              <w:rPr>
                <w:rFonts w:hint="default" w:ascii="Times New Roman" w:hAnsi="Times New Roman" w:eastAsia="SimSun"/>
                <w:b w:val="0"/>
                <w:bCs w:val="0"/>
                <w:color w:val="000000"/>
                <w:kern w:val="0"/>
                <w:sz w:val="24"/>
                <w:szCs w:val="24"/>
                <w:lang w:val="pt-BR" w:eastAsia="zh-CN"/>
              </w:rPr>
            </w:pPr>
            <w:r>
              <w:rPr>
                <w:rFonts w:hint="default" w:ascii="Times New Roman" w:hAnsi="Times New Roman" w:eastAsia="SimSun"/>
                <w:b w:val="0"/>
                <w:bCs w:val="0"/>
                <w:color w:val="000000"/>
                <w:kern w:val="0"/>
                <w:sz w:val="24"/>
                <w:szCs w:val="24"/>
                <w:lang w:val="en-US" w:eastAsia="zh-CN"/>
              </w:rPr>
              <w:t>As hipóteses de dispensa do gerenciamento de risco, conforme disposto no Decreto Municipal 359/2023</w:t>
            </w:r>
            <w:r>
              <w:rPr>
                <w:rFonts w:hint="default" w:ascii="Times New Roman" w:hAnsi="Times New Roman" w:eastAsia="SimSun"/>
                <w:b w:val="0"/>
                <w:bCs w:val="0"/>
                <w:color w:val="000000"/>
                <w:kern w:val="0"/>
                <w:sz w:val="24"/>
                <w:szCs w:val="24"/>
                <w:lang w:val="pt-BR" w:eastAsia="zh-CN"/>
              </w:rPr>
              <w:t xml:space="preserve">, texto do </w:t>
            </w:r>
            <w:r>
              <w:rPr>
                <w:rFonts w:hint="default" w:ascii="Times New Roman" w:hAnsi="Times New Roman" w:eastAsia="SimSun"/>
                <w:b w:val="0"/>
                <w:bCs w:val="0"/>
                <w:color w:val="000000"/>
                <w:kern w:val="0"/>
                <w:sz w:val="24"/>
                <w:szCs w:val="24"/>
                <w:lang w:val="en-US" w:eastAsia="zh-CN"/>
              </w:rPr>
              <w:t>art. 521, § 2º</w:t>
            </w:r>
            <w:r>
              <w:rPr>
                <w:rFonts w:hint="default" w:ascii="Times New Roman" w:hAnsi="Times New Roman" w:eastAsia="SimSun"/>
                <w:b w:val="0"/>
                <w:bCs w:val="0"/>
                <w:color w:val="000000"/>
                <w:kern w:val="0"/>
                <w:sz w:val="24"/>
                <w:szCs w:val="24"/>
                <w:lang w:val="pt-BR" w:eastAsia="zh-CN"/>
              </w:rPr>
              <w:t xml:space="preserve"> trrascrito abaixo:</w:t>
            </w:r>
          </w:p>
          <w:p w14:paraId="74D68A2D">
            <w:pPr>
              <w:pStyle w:val="127"/>
              <w:keepNext w:val="0"/>
              <w:keepLines w:val="0"/>
              <w:pageBreakBefore w:val="0"/>
              <w:widowControl/>
              <w:numPr>
                <w:ilvl w:val="0"/>
                <w:numId w:val="0"/>
              </w:numPr>
              <w:tabs>
                <w:tab w:val="left" w:pos="567"/>
                <w:tab w:val="left" w:pos="8800"/>
              </w:tabs>
              <w:kinsoku/>
              <w:wordWrap/>
              <w:overflowPunct/>
              <w:topLinePunct w:val="0"/>
              <w:autoSpaceDE/>
              <w:autoSpaceDN/>
              <w:bidi w:val="0"/>
              <w:adjustRightInd/>
              <w:snapToGrid/>
              <w:spacing w:after="0" w:line="240" w:lineRule="auto"/>
              <w:ind w:left="3120" w:leftChars="1300" w:right="187" w:rightChars="78" w:firstLine="0" w:firstLineChars="0"/>
              <w:jc w:val="both"/>
              <w:textAlignment w:val="auto"/>
              <w:rPr>
                <w:rFonts w:hint="default" w:ascii="Times New Roman" w:hAnsi="Times New Roman" w:eastAsia="SimSun" w:cs="Times New Roman"/>
                <w:b w:val="0"/>
                <w:bCs w:val="0"/>
                <w:color w:val="000000"/>
                <w:kern w:val="0"/>
                <w:sz w:val="24"/>
                <w:szCs w:val="24"/>
                <w:lang w:val="pt-BR" w:eastAsia="zh-CN" w:bidi="ar"/>
              </w:rPr>
            </w:pPr>
            <w:r>
              <w:rPr>
                <w:rFonts w:hint="default" w:ascii="Times New Roman" w:hAnsi="Times New Roman" w:eastAsia="SimSun"/>
                <w:b w:val="0"/>
                <w:bCs w:val="0"/>
                <w:color w:val="000000"/>
                <w:kern w:val="0"/>
                <w:sz w:val="20"/>
                <w:szCs w:val="20"/>
                <w:lang w:val="pt-BR" w:eastAsia="zh-CN"/>
              </w:rPr>
              <w:t>“</w:t>
            </w:r>
            <w:r>
              <w:rPr>
                <w:rFonts w:hint="default" w:ascii="Times New Roman" w:hAnsi="Times New Roman" w:eastAsia="SimSun"/>
                <w:b w:val="0"/>
                <w:bCs w:val="0"/>
                <w:color w:val="000000"/>
                <w:kern w:val="0"/>
                <w:sz w:val="20"/>
                <w:szCs w:val="20"/>
                <w:lang w:val="en-US" w:eastAsia="zh-CN"/>
              </w:rPr>
              <w:t>O gerenciamento dos riscos poderá ser dispensado nos casos envolvendo contratação de objetos de baixo valor, baixa complexidade e contratações de fornecimento e serviços normalmente utilizados pela Administração Pública com potencial de risco raro ou pouco provável ou de escala muito baixa ou baixa</w:t>
            </w:r>
            <w:r>
              <w:rPr>
                <w:rFonts w:hint="default"/>
                <w:b w:val="0"/>
                <w:bCs w:val="0"/>
                <w:color w:val="000000"/>
                <w:kern w:val="0"/>
                <w:sz w:val="20"/>
                <w:szCs w:val="20"/>
                <w:lang w:val="pt-BR" w:eastAsia="zh-CN"/>
              </w:rPr>
              <w:t>”.</w:t>
            </w:r>
          </w:p>
        </w:tc>
      </w:tr>
    </w:tbl>
    <w:p w14:paraId="15D7CC57">
      <w:pPr>
        <w:pStyle w:val="16"/>
        <w:spacing w:before="7"/>
        <w:rPr>
          <w:rFonts w:hint="default" w:ascii="Times New Roman" w:hAnsi="Times New Roman" w:cs="Times New Roman"/>
          <w:b/>
          <w:sz w:val="24"/>
          <w:szCs w:val="24"/>
        </w:rPr>
      </w:pPr>
    </w:p>
    <w:tbl>
      <w:tblPr>
        <w:tblStyle w:val="10"/>
        <w:tblW w:w="9277" w:type="dxa"/>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77"/>
      </w:tblGrid>
      <w:tr w14:paraId="77663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9277" w:type="dxa"/>
            <w:shd w:val="clear" w:color="auto" w:fill="D9D9D9"/>
          </w:tcPr>
          <w:p w14:paraId="2B574E61">
            <w:pPr>
              <w:pStyle w:val="154"/>
              <w:spacing w:line="256" w:lineRule="exact"/>
              <w:ind w:left="108"/>
              <w:rPr>
                <w:rFonts w:hint="default" w:ascii="Times New Roman" w:hAnsi="Times New Roman" w:cs="Times New Roman"/>
                <w:b/>
                <w:sz w:val="24"/>
                <w:szCs w:val="24"/>
              </w:rPr>
            </w:pPr>
            <w:r>
              <w:rPr>
                <w:rFonts w:hint="default" w:ascii="Times New Roman" w:hAnsi="Times New Roman" w:cs="Times New Roman"/>
                <w:b/>
                <w:sz w:val="24"/>
                <w:szCs w:val="24"/>
                <w:shd w:val="clear"/>
              </w:rPr>
              <w:t>4</w:t>
            </w:r>
            <w:r>
              <w:rPr>
                <w:rFonts w:hint="default" w:ascii="Times New Roman" w:hAnsi="Times New Roman" w:cs="Times New Roman"/>
                <w:b/>
                <w:spacing w:val="-3"/>
                <w:sz w:val="24"/>
                <w:szCs w:val="24"/>
                <w:shd w:val="clear"/>
              </w:rPr>
              <w:t xml:space="preserve"> </w:t>
            </w:r>
            <w:r>
              <w:rPr>
                <w:rFonts w:hint="default" w:ascii="Times New Roman" w:hAnsi="Times New Roman" w:cs="Times New Roman"/>
                <w:b/>
                <w:sz w:val="24"/>
                <w:szCs w:val="24"/>
                <w:shd w:val="clear"/>
              </w:rPr>
              <w:t>–</w:t>
            </w:r>
            <w:r>
              <w:rPr>
                <w:rFonts w:hint="default" w:ascii="Times New Roman" w:hAnsi="Times New Roman" w:cs="Times New Roman"/>
                <w:b/>
                <w:spacing w:val="-2"/>
                <w:sz w:val="24"/>
                <w:szCs w:val="24"/>
                <w:shd w:val="clear"/>
              </w:rPr>
              <w:t xml:space="preserve"> </w:t>
            </w:r>
            <w:r>
              <w:rPr>
                <w:rFonts w:hint="default" w:ascii="Times New Roman" w:hAnsi="Times New Roman" w:cs="Times New Roman"/>
                <w:b/>
                <w:sz w:val="24"/>
                <w:szCs w:val="24"/>
                <w:shd w:val="clear"/>
              </w:rPr>
              <w:t>DESCRIÇÃO</w:t>
            </w:r>
            <w:r>
              <w:rPr>
                <w:rFonts w:hint="default" w:ascii="Times New Roman" w:hAnsi="Times New Roman" w:cs="Times New Roman"/>
                <w:b/>
                <w:spacing w:val="-3"/>
                <w:sz w:val="24"/>
                <w:szCs w:val="24"/>
                <w:shd w:val="clear"/>
              </w:rPr>
              <w:t xml:space="preserve"> </w:t>
            </w:r>
            <w:r>
              <w:rPr>
                <w:rFonts w:hint="default" w:ascii="Times New Roman" w:hAnsi="Times New Roman" w:cs="Times New Roman"/>
                <w:b/>
                <w:sz w:val="24"/>
                <w:szCs w:val="24"/>
                <w:shd w:val="clear"/>
              </w:rPr>
              <w:t>DA</w:t>
            </w:r>
            <w:r>
              <w:rPr>
                <w:rFonts w:hint="default" w:ascii="Times New Roman" w:hAnsi="Times New Roman" w:cs="Times New Roman"/>
                <w:b/>
                <w:spacing w:val="-3"/>
                <w:sz w:val="24"/>
                <w:szCs w:val="24"/>
                <w:shd w:val="clear"/>
              </w:rPr>
              <w:t xml:space="preserve"> </w:t>
            </w:r>
            <w:r>
              <w:rPr>
                <w:rFonts w:hint="default" w:ascii="Times New Roman" w:hAnsi="Times New Roman" w:cs="Times New Roman"/>
                <w:b/>
                <w:sz w:val="24"/>
                <w:szCs w:val="24"/>
                <w:shd w:val="clear"/>
              </w:rPr>
              <w:t>SOLUÇÃO</w:t>
            </w:r>
            <w:r>
              <w:rPr>
                <w:rFonts w:hint="default" w:ascii="Times New Roman" w:hAnsi="Times New Roman" w:cs="Times New Roman"/>
                <w:b/>
                <w:spacing w:val="-5"/>
                <w:sz w:val="24"/>
                <w:szCs w:val="24"/>
                <w:shd w:val="clear"/>
              </w:rPr>
              <w:t xml:space="preserve"> </w:t>
            </w:r>
            <w:r>
              <w:rPr>
                <w:rFonts w:hint="default" w:ascii="Times New Roman" w:hAnsi="Times New Roman" w:cs="Times New Roman"/>
                <w:b/>
                <w:sz w:val="24"/>
                <w:szCs w:val="24"/>
              </w:rPr>
              <w:t>(QUANDO APLICÁVEL)</w:t>
            </w:r>
          </w:p>
        </w:tc>
      </w:tr>
      <w:tr w14:paraId="1C63B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9277" w:type="dxa"/>
          </w:tcPr>
          <w:p w14:paraId="73AA417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240" w:leftChars="100" w:right="314" w:rightChars="131" w:firstLine="0" w:firstLineChars="0"/>
              <w:jc w:val="both"/>
              <w:textAlignment w:val="auto"/>
              <w:rPr>
                <w:rFonts w:hint="default" w:ascii="Times New Roman" w:hAnsi="Times New Roman" w:eastAsia="Helvetica" w:cs="Times New Roman"/>
                <w:color w:val="000000"/>
                <w:kern w:val="0"/>
                <w:sz w:val="24"/>
                <w:szCs w:val="24"/>
                <w:highlight w:val="none"/>
                <w:lang w:val="en-US" w:eastAsia="zh-CN" w:bidi="ar"/>
              </w:rPr>
            </w:pPr>
            <w:r>
              <w:rPr>
                <w:rFonts w:hint="default" w:eastAsia="Helvetica" w:cs="Times New Roman"/>
                <w:b/>
                <w:bCs/>
                <w:color w:val="000000"/>
                <w:kern w:val="0"/>
                <w:sz w:val="24"/>
                <w:szCs w:val="24"/>
                <w:highlight w:val="none"/>
                <w:lang w:val="pt-BR" w:eastAsia="zh-CN" w:bidi="ar"/>
              </w:rPr>
              <w:t>4.1.</w:t>
            </w:r>
            <w:r>
              <w:rPr>
                <w:rFonts w:hint="default" w:eastAsia="Helvetica" w:cs="Times New Roman"/>
                <w:color w:val="000000"/>
                <w:kern w:val="0"/>
                <w:sz w:val="24"/>
                <w:szCs w:val="24"/>
                <w:highlight w:val="none"/>
                <w:lang w:val="pt-BR" w:eastAsia="zh-CN" w:bidi="ar"/>
              </w:rPr>
              <w:t xml:space="preserve"> </w:t>
            </w:r>
            <w:r>
              <w:rPr>
                <w:rFonts w:hint="default" w:ascii="Times New Roman" w:hAnsi="Times New Roman" w:eastAsia="Helvetica" w:cs="Times New Roman"/>
                <w:color w:val="000000"/>
                <w:kern w:val="0"/>
                <w:sz w:val="24"/>
                <w:szCs w:val="24"/>
                <w:highlight w:val="none"/>
                <w:lang w:val="pt-BR" w:eastAsia="zh-CN" w:bidi="ar"/>
              </w:rPr>
              <w:t xml:space="preserve">A quisição de </w:t>
            </w:r>
            <w:r>
              <w:rPr>
                <w:rFonts w:hint="default" w:ascii="Times New Roman" w:hAnsi="Times New Roman" w:cs="Times New Roman"/>
                <w:b/>
                <w:i/>
                <w:iCs/>
                <w:color w:val="auto"/>
                <w:sz w:val="24"/>
                <w:szCs w:val="24"/>
                <w:highlight w:val="none"/>
              </w:rPr>
              <w:t>“</w:t>
            </w:r>
            <w:r>
              <w:rPr>
                <w:rFonts w:hint="default" w:ascii="Times New Roman" w:hAnsi="Times New Roman" w:cs="Times New Roman"/>
                <w:b/>
                <w:bCs w:val="0"/>
                <w:i/>
                <w:iCs/>
                <w:color w:val="auto"/>
                <w:sz w:val="24"/>
                <w:szCs w:val="24"/>
                <w:highlight w:val="none"/>
              </w:rPr>
              <w:t>AQUISIÇÃO DE GÊNEROS ALIMENTÍCIOS PERECÍVEIS E NÃO PERECÍVEIS PARA ALIMENTAÇÃO ESCOLAR DOS ALUNOS DA EDUCAÇÃO INFANTIL E ENSINO FUNDAMENTAL</w:t>
            </w:r>
            <w:r>
              <w:rPr>
                <w:rFonts w:hint="default" w:ascii="Times New Roman" w:hAnsi="Times New Roman" w:cs="Times New Roman"/>
                <w:b/>
                <w:bCs w:val="0"/>
                <w:i/>
                <w:iCs/>
                <w:color w:val="auto"/>
                <w:sz w:val="24"/>
                <w:szCs w:val="24"/>
                <w:highlight w:val="none"/>
                <w:lang w:val="pt-BR"/>
              </w:rPr>
              <w:t xml:space="preserve">” </w:t>
            </w:r>
            <w:r>
              <w:rPr>
                <w:rFonts w:hint="default" w:ascii="Times New Roman" w:hAnsi="Times New Roman" w:cs="Times New Roman"/>
                <w:b w:val="0"/>
                <w:bCs/>
                <w:i w:val="0"/>
                <w:iCs w:val="0"/>
                <w:color w:val="auto"/>
                <w:sz w:val="24"/>
                <w:szCs w:val="24"/>
                <w:highlight w:val="none"/>
                <w:lang w:val="pt-BR"/>
              </w:rPr>
              <w:t>dar-se-á</w:t>
            </w:r>
            <w:r>
              <w:rPr>
                <w:rFonts w:ascii="Times New Roman" w:hAnsi="Times New Roman" w:eastAsia="Helvetica" w:cs="Times New Roman"/>
                <w:color w:val="000000"/>
                <w:sz w:val="24"/>
                <w:szCs w:val="24"/>
                <w:highlight w:val="none"/>
                <w:lang w:eastAsia="zh-CN" w:bidi="ar"/>
              </w:rPr>
              <w:t xml:space="preserve">  através</w:t>
            </w:r>
            <w:r>
              <w:rPr>
                <w:rFonts w:ascii="Times New Roman" w:hAnsi="Times New Roman" w:eastAsia="Helvetica" w:cs="Times New Roman"/>
                <w:color w:val="000000"/>
                <w:sz w:val="24"/>
                <w:szCs w:val="24"/>
                <w:highlight w:val="none"/>
                <w:lang w:val="en-US" w:eastAsia="zh-CN" w:bidi="ar"/>
              </w:rPr>
              <w:t xml:space="preserve"> da modalidade de Pregão </w:t>
            </w:r>
            <w:r>
              <w:rPr>
                <w:rFonts w:ascii="Times New Roman" w:hAnsi="Times New Roman" w:eastAsia="Helvetica" w:cs="Times New Roman"/>
                <w:color w:val="000000"/>
                <w:sz w:val="24"/>
                <w:szCs w:val="24"/>
                <w:highlight w:val="none"/>
                <w:lang w:eastAsia="zh-CN" w:bidi="ar"/>
              </w:rPr>
              <w:t>E</w:t>
            </w:r>
            <w:r>
              <w:rPr>
                <w:rFonts w:ascii="Times New Roman" w:hAnsi="Times New Roman" w:eastAsia="Helvetica" w:cs="Times New Roman"/>
                <w:color w:val="000000"/>
                <w:sz w:val="24"/>
                <w:szCs w:val="24"/>
                <w:highlight w:val="none"/>
                <w:lang w:val="en-US" w:eastAsia="zh-CN" w:bidi="ar"/>
              </w:rPr>
              <w:t>letrônico pelo Sistema de Reg</w:t>
            </w:r>
            <w:r>
              <w:rPr>
                <w:rFonts w:ascii="Times New Roman" w:hAnsi="Times New Roman" w:eastAsia="Helvetica" w:cs="Times New Roman"/>
                <w:color w:val="auto"/>
                <w:sz w:val="24"/>
                <w:szCs w:val="24"/>
                <w:highlight w:val="none"/>
                <w:lang w:val="en-US" w:eastAsia="zh-CN" w:bidi="ar"/>
              </w:rPr>
              <w:t xml:space="preserve">istro de </w:t>
            </w:r>
            <w:r>
              <w:rPr>
                <w:rFonts w:hint="default" w:ascii="Times New Roman" w:hAnsi="Times New Roman" w:eastAsia="Helvetica" w:cs="Times New Roman"/>
                <w:color w:val="auto"/>
                <w:kern w:val="0"/>
                <w:sz w:val="24"/>
                <w:szCs w:val="24"/>
                <w:highlight w:val="none"/>
                <w:lang w:val="en-US" w:eastAsia="zh-CN" w:bidi="ar"/>
              </w:rPr>
              <w:t>Pregão</w:t>
            </w:r>
            <w:r>
              <w:rPr>
                <w:rFonts w:hint="default" w:ascii="Times New Roman" w:hAnsi="Times New Roman" w:eastAsia="Helvetica" w:cs="Times New Roman"/>
                <w:color w:val="auto"/>
                <w:kern w:val="0"/>
                <w:sz w:val="24"/>
                <w:szCs w:val="24"/>
                <w:highlight w:val="none"/>
                <w:lang w:val="pt-BR" w:eastAsia="zh-CN" w:bidi="ar"/>
              </w:rPr>
              <w:t>,</w:t>
            </w:r>
            <w:r>
              <w:rPr>
                <w:rFonts w:hint="default" w:ascii="Times New Roman" w:hAnsi="Times New Roman" w:eastAsia="Helvetica" w:cs="Times New Roman"/>
                <w:color w:val="auto"/>
                <w:kern w:val="0"/>
                <w:sz w:val="24"/>
                <w:szCs w:val="24"/>
                <w:highlight w:val="none"/>
                <w:lang w:val="en-US" w:eastAsia="zh-CN" w:bidi="ar"/>
              </w:rPr>
              <w:t xml:space="preserve"> ampar</w:t>
            </w:r>
            <w:r>
              <w:rPr>
                <w:rFonts w:hint="default" w:ascii="Times New Roman" w:hAnsi="Times New Roman" w:eastAsia="Helvetica" w:cs="Times New Roman"/>
                <w:color w:val="auto"/>
                <w:kern w:val="0"/>
                <w:sz w:val="24"/>
                <w:szCs w:val="24"/>
                <w:highlight w:val="none"/>
                <w:lang w:val="pt-BR" w:eastAsia="zh-CN" w:bidi="ar"/>
              </w:rPr>
              <w:t>ad</w:t>
            </w:r>
            <w:r>
              <w:rPr>
                <w:rFonts w:hint="default" w:ascii="Times New Roman" w:hAnsi="Times New Roman" w:cs="Times New Roman"/>
                <w:color w:val="auto"/>
                <w:sz w:val="24"/>
                <w:szCs w:val="24"/>
                <w:highlight w:val="none"/>
                <w:lang w:val="pt-BR"/>
              </w:rPr>
              <w:t>o no art. 161, incisos I  do Decreto Municipal n. 359/2023 - Menor Preço,</w:t>
            </w:r>
            <w:r>
              <w:rPr>
                <w:rFonts w:hint="default" w:ascii="Times New Roman" w:hAnsi="Times New Roman" w:cs="Times New Roman"/>
                <w:color w:val="FF0000"/>
                <w:sz w:val="24"/>
                <w:szCs w:val="24"/>
                <w:highlight w:val="none"/>
                <w:lang w:val="pt-BR"/>
              </w:rPr>
              <w:t xml:space="preserve"> </w:t>
            </w:r>
            <w:r>
              <w:rPr>
                <w:rFonts w:hint="default" w:ascii="Times New Roman" w:hAnsi="Times New Roman" w:eastAsia="Helvetica" w:cs="Times New Roman"/>
                <w:color w:val="000000"/>
                <w:kern w:val="0"/>
                <w:sz w:val="24"/>
                <w:szCs w:val="24"/>
                <w:highlight w:val="none"/>
                <w:lang w:val="en-US" w:eastAsia="zh-CN" w:bidi="ar"/>
              </w:rPr>
              <w:t xml:space="preserve">e se justifica pela conveniência da aquisição de bens com previsão de entregas parceladas. </w:t>
            </w:r>
          </w:p>
          <w:p w14:paraId="268E917D">
            <w:pPr>
              <w:keepNext w:val="0"/>
              <w:keepLines w:val="0"/>
              <w:pageBreakBefore w:val="0"/>
              <w:widowControl/>
              <w:kinsoku/>
              <w:wordWrap/>
              <w:overflowPunct/>
              <w:topLinePunct w:val="0"/>
              <w:autoSpaceDE/>
              <w:autoSpaceDN/>
              <w:bidi w:val="0"/>
              <w:adjustRightInd/>
              <w:snapToGrid/>
              <w:spacing w:before="181" w:beforeLines="50" w:after="181" w:afterLines="50" w:line="240" w:lineRule="auto"/>
              <w:ind w:left="3600" w:leftChars="1500" w:right="314" w:rightChars="131" w:firstLine="0" w:firstLineChars="0"/>
              <w:jc w:val="both"/>
              <w:textAlignment w:val="auto"/>
              <w:rPr>
                <w:rFonts w:hint="default" w:ascii="Times New Roman" w:hAnsi="Times New Roman" w:eastAsia="SimSun" w:cs="Times New Roman"/>
                <w:sz w:val="20"/>
                <w:szCs w:val="20"/>
                <w:highlight w:val="none"/>
              </w:rPr>
            </w:pPr>
            <w:r>
              <w:rPr>
                <w:rFonts w:hint="default" w:ascii="Times New Roman" w:hAnsi="Times New Roman" w:eastAsia="SimSun" w:cs="Times New Roman"/>
                <w:sz w:val="20"/>
                <w:szCs w:val="20"/>
                <w:highlight w:val="none"/>
              </w:rPr>
              <w:t>Art. 161. Para as licitações nos termos da Lei Federal n. 14.133, de 1º de abril de 2021, poderão ser utilizados como critérios de julgamento:</w:t>
            </w:r>
          </w:p>
          <w:p w14:paraId="50A322BC">
            <w:pPr>
              <w:keepNext w:val="0"/>
              <w:keepLines w:val="0"/>
              <w:pageBreakBefore w:val="0"/>
              <w:widowControl/>
              <w:kinsoku/>
              <w:wordWrap/>
              <w:overflowPunct/>
              <w:topLinePunct w:val="0"/>
              <w:autoSpaceDE/>
              <w:autoSpaceDN/>
              <w:bidi w:val="0"/>
              <w:adjustRightInd/>
              <w:snapToGrid/>
              <w:spacing w:before="181" w:beforeLines="50" w:after="181" w:afterLines="50" w:line="240" w:lineRule="auto"/>
              <w:ind w:left="3600" w:leftChars="1500" w:right="314" w:rightChars="131" w:firstLine="0" w:firstLineChars="0"/>
              <w:jc w:val="both"/>
              <w:textAlignment w:val="auto"/>
              <w:rPr>
                <w:rFonts w:hint="default" w:ascii="Times New Roman" w:hAnsi="Times New Roman" w:eastAsia="SimSun" w:cs="Times New Roman"/>
                <w:sz w:val="20"/>
                <w:szCs w:val="20"/>
                <w:highlight w:val="none"/>
              </w:rPr>
            </w:pPr>
            <w:r>
              <w:rPr>
                <w:rFonts w:hint="default" w:ascii="Times New Roman" w:hAnsi="Times New Roman" w:eastAsia="SimSun" w:cs="Times New Roman"/>
                <w:sz w:val="20"/>
                <w:szCs w:val="20"/>
                <w:highlight w:val="none"/>
              </w:rPr>
              <w:t>I – Menor preço</w:t>
            </w:r>
          </w:p>
          <w:p w14:paraId="2D9A81A3">
            <w:pPr>
              <w:keepNext w:val="0"/>
              <w:keepLines w:val="0"/>
              <w:pageBreakBefore w:val="0"/>
              <w:widowControl/>
              <w:kinsoku/>
              <w:wordWrap/>
              <w:overflowPunct/>
              <w:topLinePunct w:val="0"/>
              <w:autoSpaceDE/>
              <w:autoSpaceDN/>
              <w:bidi w:val="0"/>
              <w:adjustRightInd/>
              <w:snapToGrid/>
              <w:spacing w:before="181" w:beforeLines="50" w:after="181" w:afterLines="50" w:line="240" w:lineRule="auto"/>
              <w:ind w:left="3600" w:leftChars="1500" w:right="314" w:rightChars="131" w:firstLine="0" w:firstLineChars="0"/>
              <w:jc w:val="both"/>
              <w:textAlignment w:val="auto"/>
              <w:rPr>
                <w:rFonts w:hint="default" w:ascii="Times New Roman" w:hAnsi="Times New Roman" w:eastAsia="SimSun" w:cs="Times New Roman"/>
                <w:sz w:val="20"/>
                <w:szCs w:val="20"/>
                <w:highlight w:val="none"/>
                <w:lang w:val="pt-BR"/>
              </w:rPr>
            </w:pPr>
            <w:r>
              <w:rPr>
                <w:rFonts w:hint="default" w:ascii="Times New Roman" w:hAnsi="Times New Roman" w:eastAsia="SimSun" w:cs="Times New Roman"/>
                <w:sz w:val="20"/>
                <w:szCs w:val="20"/>
                <w:highlight w:val="none"/>
                <w:lang w:val="pt-BR"/>
              </w:rPr>
              <w:t>(...)</w:t>
            </w:r>
          </w:p>
          <w:p w14:paraId="3F34DB1F">
            <w:pPr>
              <w:keepNext w:val="0"/>
              <w:keepLines w:val="0"/>
              <w:pageBreakBefore w:val="0"/>
              <w:widowControl/>
              <w:kinsoku/>
              <w:wordWrap/>
              <w:overflowPunct/>
              <w:topLinePunct w:val="0"/>
              <w:autoSpaceDE/>
              <w:autoSpaceDN/>
              <w:bidi w:val="0"/>
              <w:adjustRightInd/>
              <w:snapToGrid/>
              <w:spacing w:before="181" w:beforeLines="50" w:after="0" w:afterLines="100" w:line="240" w:lineRule="auto"/>
              <w:ind w:left="3600" w:leftChars="1500" w:right="314" w:rightChars="131" w:firstLine="0" w:firstLineChars="0"/>
              <w:jc w:val="both"/>
              <w:textAlignment w:val="auto"/>
              <w:rPr>
                <w:rFonts w:hint="default" w:ascii="Times New Roman" w:hAnsi="Times New Roman" w:eastAsia="SimSun" w:cs="Times New Roman"/>
                <w:sz w:val="20"/>
                <w:szCs w:val="20"/>
                <w:highlight w:val="none"/>
                <w:lang w:val="pt-BR"/>
              </w:rPr>
            </w:pPr>
            <w:r>
              <w:rPr>
                <w:rFonts w:hint="default" w:ascii="Times New Roman" w:hAnsi="Times New Roman" w:eastAsia="SimSun" w:cs="Times New Roman"/>
                <w:sz w:val="20"/>
                <w:szCs w:val="20"/>
                <w:highlight w:val="none"/>
              </w:rPr>
              <w:t>§1º. A modalidade pregão poderá se realizar apenas mediante os critérios de julgamento por menor preço ou maior desconto</w:t>
            </w:r>
            <w:r>
              <w:rPr>
                <w:rFonts w:hint="default" w:ascii="Times New Roman" w:hAnsi="Times New Roman" w:eastAsia="SimSun" w:cs="Times New Roman"/>
                <w:sz w:val="20"/>
                <w:szCs w:val="20"/>
                <w:highlight w:val="none"/>
                <w:lang w:val="pt-BR"/>
              </w:rPr>
              <w:t>.</w:t>
            </w:r>
          </w:p>
          <w:p w14:paraId="50501E26">
            <w:pPr>
              <w:pStyle w:val="127"/>
              <w:keepNext w:val="0"/>
              <w:keepLines w:val="0"/>
              <w:pageBreakBefore w:val="0"/>
              <w:widowControl w:val="0"/>
              <w:numPr>
                <w:ilvl w:val="0"/>
                <w:numId w:val="0"/>
              </w:numPr>
              <w:kinsoku/>
              <w:wordWrap/>
              <w:overflowPunct/>
              <w:topLinePunct w:val="0"/>
              <w:autoSpaceDE w:val="0"/>
              <w:autoSpaceDN w:val="0"/>
              <w:bidi w:val="0"/>
              <w:adjustRightInd/>
              <w:snapToGrid/>
              <w:spacing w:before="100" w:after="100" w:line="360" w:lineRule="auto"/>
              <w:ind w:left="240" w:leftChars="100" w:right="314" w:rightChars="131" w:firstLine="652" w:firstLineChars="272"/>
              <w:jc w:val="both"/>
              <w:textAlignment w:val="auto"/>
              <w:rPr>
                <w:rFonts w:hint="default" w:eastAsia="Arial"/>
                <w:i w:val="0"/>
                <w:iCs w:val="0"/>
                <w:caps w:val="0"/>
                <w:color w:val="202124"/>
                <w:spacing w:val="0"/>
                <w:sz w:val="24"/>
                <w:szCs w:val="24"/>
                <w:shd w:val="clear" w:fill="FFFFFF"/>
                <w:lang w:val="pt-BR"/>
              </w:rPr>
            </w:pPr>
            <w:r>
              <w:rPr>
                <w:rFonts w:hint="default" w:ascii="Times New Roman" w:hAnsi="Times New Roman" w:eastAsia="Helvetica" w:cs="Times New Roman"/>
                <w:color w:val="000000"/>
                <w:kern w:val="0"/>
                <w:sz w:val="24"/>
                <w:szCs w:val="24"/>
                <w:highlight w:val="none"/>
                <w:lang w:val="en-US" w:eastAsia="zh-CN" w:bidi="ar"/>
              </w:rPr>
              <w:t>Esta modalidade também facilita o trabalho de planejamento orçamentário das unidades, possibilitando uma melhor aplicabilidade dos recursos ao longo do exercício.</w:t>
            </w:r>
            <w:r>
              <w:rPr>
                <w:rFonts w:hint="default" w:ascii="Times New Roman" w:hAnsi="Times New Roman" w:eastAsia="Helvetica" w:cs="Times New Roman"/>
                <w:color w:val="000000"/>
                <w:kern w:val="0"/>
                <w:sz w:val="24"/>
                <w:szCs w:val="24"/>
                <w:highlight w:val="none"/>
                <w:lang w:val="pt-BR" w:eastAsia="zh-CN" w:bidi="ar"/>
              </w:rPr>
              <w:t xml:space="preserve"> </w:t>
            </w:r>
            <w:r>
              <w:rPr>
                <w:rFonts w:hint="default" w:ascii="Times New Roman" w:hAnsi="Times New Roman" w:eastAsia="Arial" w:cs="Times New Roman"/>
                <w:i w:val="0"/>
                <w:iCs w:val="0"/>
                <w:caps w:val="0"/>
                <w:color w:val="202124"/>
                <w:spacing w:val="0"/>
                <w:sz w:val="24"/>
                <w:szCs w:val="24"/>
                <w:shd w:val="clear" w:fill="FFFFFF"/>
                <w:lang w:val="pt-BR"/>
              </w:rPr>
              <w:t>O</w:t>
            </w:r>
            <w:r>
              <w:rPr>
                <w:rFonts w:hint="default" w:ascii="Times New Roman" w:hAnsi="Times New Roman" w:eastAsia="Arial" w:cs="Times New Roman"/>
                <w:i w:val="0"/>
                <w:iCs w:val="0"/>
                <w:caps w:val="0"/>
                <w:color w:val="202124"/>
                <w:spacing w:val="0"/>
                <w:sz w:val="24"/>
                <w:szCs w:val="24"/>
                <w:shd w:val="clear" w:fill="FFFFFF"/>
              </w:rPr>
              <w:t xml:space="preserve"> pregão eletrônico efetivamente </w:t>
            </w:r>
            <w:r>
              <w:rPr>
                <w:rFonts w:hint="default" w:ascii="Times New Roman" w:hAnsi="Times New Roman" w:eastAsia="Arial" w:cs="Times New Roman"/>
                <w:i w:val="0"/>
                <w:iCs w:val="0"/>
                <w:caps w:val="0"/>
                <w:color w:val="040C28"/>
                <w:spacing w:val="0"/>
                <w:sz w:val="24"/>
                <w:szCs w:val="24"/>
              </w:rPr>
              <w:t>atende aos pressupostos de economicidade, celeridade e eficiência</w:t>
            </w:r>
            <w:r>
              <w:rPr>
                <w:rFonts w:hint="default" w:ascii="Times New Roman" w:hAnsi="Times New Roman" w:eastAsia="Arial" w:cs="Times New Roman"/>
                <w:i w:val="0"/>
                <w:iCs w:val="0"/>
                <w:caps w:val="0"/>
                <w:color w:val="202124"/>
                <w:spacing w:val="0"/>
                <w:sz w:val="24"/>
                <w:szCs w:val="24"/>
                <w:shd w:val="clear" w:fill="FFFFFF"/>
              </w:rPr>
              <w:t> na aquisição de gêneros alimentícios do Programa Nacional de Alimentação Escolar (PNAE)</w:t>
            </w:r>
            <w:r>
              <w:rPr>
                <w:rFonts w:hint="default" w:eastAsia="Arial" w:cs="Times New Roman"/>
                <w:i w:val="0"/>
                <w:iCs w:val="0"/>
                <w:caps w:val="0"/>
                <w:color w:val="202124"/>
                <w:spacing w:val="0"/>
                <w:sz w:val="24"/>
                <w:szCs w:val="24"/>
                <w:shd w:val="clear" w:fill="FFFFFF"/>
                <w:lang w:val="pt-BR"/>
              </w:rPr>
              <w:t>.</w:t>
            </w:r>
          </w:p>
        </w:tc>
      </w:tr>
    </w:tbl>
    <w:p w14:paraId="39403D40">
      <w:pPr>
        <w:pStyle w:val="16"/>
        <w:spacing w:before="7"/>
        <w:rPr>
          <w:rFonts w:hint="default" w:ascii="Times New Roman" w:hAnsi="Times New Roman" w:cs="Times New Roman"/>
          <w:b/>
          <w:sz w:val="24"/>
          <w:szCs w:val="24"/>
        </w:rPr>
      </w:pPr>
    </w:p>
    <w:tbl>
      <w:tblPr>
        <w:tblStyle w:val="28"/>
        <w:tblW w:w="0" w:type="auto"/>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00"/>
      </w:tblGrid>
      <w:tr w14:paraId="1F30A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0" w:type="dxa"/>
            <w:shd w:val="clear" w:color="auto" w:fill="D7D7D7" w:themeFill="background1" w:themeFillShade="D8"/>
          </w:tcPr>
          <w:p w14:paraId="1028ED67">
            <w:pPr>
              <w:spacing w:before="0" w:line="274" w:lineRule="exact"/>
              <w:ind w:left="103" w:right="0" w:firstLine="0"/>
              <w:jc w:val="left"/>
              <w:rPr>
                <w:rFonts w:hint="default" w:ascii="Times New Roman" w:hAnsi="Times New Roman" w:cs="Times New Roman"/>
                <w:b/>
                <w:sz w:val="24"/>
                <w:szCs w:val="24"/>
                <w:vertAlign w:val="baseline"/>
              </w:rPr>
            </w:pPr>
            <w:r>
              <w:rPr>
                <w:rFonts w:hint="default" w:ascii="Times New Roman" w:hAnsi="Times New Roman" w:cs="Times New Roman"/>
                <w:b/>
                <w:sz w:val="24"/>
                <w:szCs w:val="24"/>
              </w:rPr>
              <w:t>5</w:t>
            </w:r>
            <w:r>
              <w:rPr>
                <w:rFonts w:hint="default" w:ascii="Times New Roman" w:hAnsi="Times New Roman" w:cs="Times New Roman"/>
                <w:b/>
                <w:spacing w:val="-2"/>
                <w:sz w:val="24"/>
                <w:szCs w:val="24"/>
              </w:rPr>
              <w:t xml:space="preserve"> </w:t>
            </w:r>
            <w:r>
              <w:rPr>
                <w:rFonts w:hint="default" w:ascii="Times New Roman" w:hAnsi="Times New Roman" w:cs="Times New Roman"/>
                <w:b/>
                <w:sz w:val="24"/>
                <w:szCs w:val="24"/>
              </w:rPr>
              <w:t>–</w:t>
            </w:r>
            <w:r>
              <w:rPr>
                <w:rFonts w:hint="default" w:ascii="Times New Roman" w:hAnsi="Times New Roman" w:cs="Times New Roman"/>
                <w:b/>
                <w:spacing w:val="-2"/>
                <w:sz w:val="24"/>
                <w:szCs w:val="24"/>
              </w:rPr>
              <w:t xml:space="preserve"> </w:t>
            </w:r>
            <w:r>
              <w:rPr>
                <w:rFonts w:hint="default" w:ascii="Times New Roman" w:hAnsi="Times New Roman" w:cs="Times New Roman"/>
                <w:b/>
                <w:sz w:val="24"/>
                <w:szCs w:val="24"/>
              </w:rPr>
              <w:t>REQUISITOS</w:t>
            </w:r>
            <w:r>
              <w:rPr>
                <w:rFonts w:hint="default" w:ascii="Times New Roman" w:hAnsi="Times New Roman" w:cs="Times New Roman"/>
                <w:b/>
                <w:spacing w:val="-4"/>
                <w:sz w:val="24"/>
                <w:szCs w:val="24"/>
              </w:rPr>
              <w:t xml:space="preserve"> </w:t>
            </w:r>
            <w:r>
              <w:rPr>
                <w:rFonts w:hint="default" w:ascii="Times New Roman" w:hAnsi="Times New Roman" w:cs="Times New Roman"/>
                <w:b/>
                <w:sz w:val="24"/>
                <w:szCs w:val="24"/>
              </w:rPr>
              <w:t>DO</w:t>
            </w:r>
            <w:r>
              <w:rPr>
                <w:rFonts w:hint="default" w:ascii="Times New Roman" w:hAnsi="Times New Roman" w:cs="Times New Roman"/>
                <w:b/>
                <w:spacing w:val="-2"/>
                <w:sz w:val="24"/>
                <w:szCs w:val="24"/>
              </w:rPr>
              <w:t xml:space="preserve"> </w:t>
            </w:r>
            <w:r>
              <w:rPr>
                <w:rFonts w:hint="default" w:ascii="Times New Roman" w:hAnsi="Times New Roman" w:cs="Times New Roman"/>
                <w:b/>
                <w:sz w:val="24"/>
                <w:szCs w:val="24"/>
              </w:rPr>
              <w:t>OBJETO</w:t>
            </w:r>
            <w:r>
              <w:rPr>
                <w:rFonts w:hint="default" w:ascii="Times New Roman" w:hAnsi="Times New Roman" w:cs="Times New Roman"/>
                <w:b/>
                <w:spacing w:val="-1"/>
                <w:sz w:val="24"/>
                <w:szCs w:val="24"/>
              </w:rPr>
              <w:t xml:space="preserve"> </w:t>
            </w:r>
            <w:r>
              <w:rPr>
                <w:rFonts w:hint="default" w:ascii="Times New Roman" w:hAnsi="Times New Roman" w:cs="Times New Roman"/>
                <w:b/>
                <w:sz w:val="24"/>
                <w:szCs w:val="24"/>
              </w:rPr>
              <w:t>DA</w:t>
            </w:r>
            <w:r>
              <w:rPr>
                <w:rFonts w:hint="default" w:ascii="Times New Roman" w:hAnsi="Times New Roman" w:cs="Times New Roman"/>
                <w:b/>
                <w:spacing w:val="-3"/>
                <w:sz w:val="24"/>
                <w:szCs w:val="24"/>
              </w:rPr>
              <w:t xml:space="preserve"> </w:t>
            </w:r>
            <w:r>
              <w:rPr>
                <w:rFonts w:hint="default" w:ascii="Times New Roman" w:hAnsi="Times New Roman" w:cs="Times New Roman"/>
                <w:b/>
                <w:sz w:val="24"/>
                <w:szCs w:val="24"/>
              </w:rPr>
              <w:t>CONTRATAÇÃO</w:t>
            </w:r>
          </w:p>
        </w:tc>
      </w:tr>
      <w:tr w14:paraId="44F88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0" w:type="dxa"/>
          </w:tcPr>
          <w:p w14:paraId="099AB7CB">
            <w:pPr>
              <w:keepNext w:val="0"/>
              <w:keepLines w:val="0"/>
              <w:pageBreakBefore w:val="0"/>
              <w:widowControl/>
              <w:suppressLineNumbers w:val="0"/>
              <w:kinsoku/>
              <w:wordWrap/>
              <w:overflowPunct/>
              <w:topLinePunct w:val="0"/>
              <w:autoSpaceDE/>
              <w:autoSpaceDN/>
              <w:bidi w:val="0"/>
              <w:adjustRightInd/>
              <w:snapToGrid w:val="0"/>
              <w:spacing w:before="181" w:beforeLines="50" w:after="120" w:line="360" w:lineRule="auto"/>
              <w:ind w:left="240" w:leftChars="100" w:right="187" w:rightChars="78" w:firstLine="660" w:firstLineChars="275"/>
              <w:jc w:val="both"/>
              <w:textAlignment w:val="auto"/>
              <w:rPr>
                <w:rFonts w:hint="default" w:eastAsia="Helvetica" w:cs="Times New Roman"/>
                <w:color w:val="000000"/>
                <w:kern w:val="0"/>
                <w:sz w:val="24"/>
                <w:szCs w:val="24"/>
                <w:lang w:val="pt-BR" w:eastAsia="zh-CN" w:bidi="ar"/>
              </w:rPr>
            </w:pPr>
            <w:r>
              <w:rPr>
                <w:rFonts w:hint="default" w:ascii="Times New Roman" w:hAnsi="Times New Roman" w:eastAsia="Helvetica" w:cs="Times New Roman"/>
                <w:color w:val="000000"/>
                <w:kern w:val="0"/>
                <w:sz w:val="24"/>
                <w:szCs w:val="24"/>
                <w:lang w:val="en-US" w:eastAsia="zh-CN" w:bidi="ar"/>
              </w:rPr>
              <w:t xml:space="preserve">A contratação </w:t>
            </w:r>
            <w:r>
              <w:rPr>
                <w:rFonts w:hint="default" w:eastAsia="Helvetica" w:cs="Times New Roman"/>
                <w:color w:val="000000"/>
                <w:kern w:val="0"/>
                <w:sz w:val="24"/>
                <w:szCs w:val="24"/>
                <w:lang w:val="pt-BR" w:eastAsia="zh-CN" w:bidi="ar"/>
              </w:rPr>
              <w:t>dar-se-á</w:t>
            </w:r>
            <w:r>
              <w:rPr>
                <w:rFonts w:hint="default" w:ascii="Times New Roman" w:hAnsi="Times New Roman" w:eastAsia="Helvetica" w:cs="Times New Roman"/>
                <w:color w:val="000000"/>
                <w:kern w:val="0"/>
                <w:sz w:val="24"/>
                <w:szCs w:val="24"/>
                <w:lang w:val="en-US" w:eastAsia="zh-CN" w:bidi="ar"/>
              </w:rPr>
              <w:t xml:space="preserve"> </w:t>
            </w:r>
            <w:r>
              <w:rPr>
                <w:rFonts w:ascii="Times New Roman" w:hAnsi="Times New Roman" w:eastAsia="Helvetica" w:cs="Times New Roman"/>
                <w:color w:val="000000"/>
                <w:sz w:val="24"/>
                <w:szCs w:val="24"/>
                <w:highlight w:val="none"/>
                <w:lang w:eastAsia="zh-CN" w:bidi="ar"/>
              </w:rPr>
              <w:t>através</w:t>
            </w:r>
            <w:r>
              <w:rPr>
                <w:rFonts w:ascii="Times New Roman" w:hAnsi="Times New Roman" w:eastAsia="Helvetica" w:cs="Times New Roman"/>
                <w:color w:val="000000"/>
                <w:sz w:val="24"/>
                <w:szCs w:val="24"/>
                <w:highlight w:val="none"/>
                <w:lang w:val="en-US" w:eastAsia="zh-CN" w:bidi="ar"/>
              </w:rPr>
              <w:t xml:space="preserve"> da modalidade de Pregão </w:t>
            </w:r>
            <w:r>
              <w:rPr>
                <w:rFonts w:ascii="Times New Roman" w:hAnsi="Times New Roman" w:eastAsia="Helvetica" w:cs="Times New Roman"/>
                <w:color w:val="000000"/>
                <w:sz w:val="24"/>
                <w:szCs w:val="24"/>
                <w:highlight w:val="none"/>
                <w:lang w:eastAsia="zh-CN" w:bidi="ar"/>
              </w:rPr>
              <w:t>E</w:t>
            </w:r>
            <w:r>
              <w:rPr>
                <w:rFonts w:ascii="Times New Roman" w:hAnsi="Times New Roman" w:eastAsia="Helvetica" w:cs="Times New Roman"/>
                <w:color w:val="000000"/>
                <w:sz w:val="24"/>
                <w:szCs w:val="24"/>
                <w:highlight w:val="none"/>
                <w:lang w:val="en-US" w:eastAsia="zh-CN" w:bidi="ar"/>
              </w:rPr>
              <w:t>letrônico pelo Sistema de Reg</w:t>
            </w:r>
            <w:r>
              <w:rPr>
                <w:rFonts w:ascii="Times New Roman" w:hAnsi="Times New Roman" w:eastAsia="Helvetica" w:cs="Times New Roman"/>
                <w:color w:val="auto"/>
                <w:sz w:val="24"/>
                <w:szCs w:val="24"/>
                <w:highlight w:val="none"/>
                <w:lang w:val="en-US" w:eastAsia="zh-CN" w:bidi="ar"/>
              </w:rPr>
              <w:t>istro</w:t>
            </w:r>
            <w:r>
              <w:rPr>
                <w:rFonts w:hint="default" w:ascii="Times New Roman" w:hAnsi="Times New Roman" w:eastAsia="Helvetica" w:cs="Times New Roman"/>
                <w:color w:val="auto"/>
                <w:kern w:val="0"/>
                <w:sz w:val="24"/>
                <w:szCs w:val="24"/>
                <w:highlight w:val="none"/>
                <w:lang w:val="pt-BR" w:eastAsia="zh-CN" w:bidi="ar"/>
              </w:rPr>
              <w:t>,</w:t>
            </w:r>
            <w:r>
              <w:rPr>
                <w:rFonts w:hint="default" w:ascii="Times New Roman" w:hAnsi="Times New Roman" w:eastAsia="Helvetica" w:cs="Times New Roman"/>
                <w:color w:val="auto"/>
                <w:kern w:val="0"/>
                <w:sz w:val="24"/>
                <w:szCs w:val="24"/>
                <w:highlight w:val="none"/>
                <w:lang w:val="en-US" w:eastAsia="zh-CN" w:bidi="ar"/>
              </w:rPr>
              <w:t xml:space="preserve"> ampar</w:t>
            </w:r>
            <w:r>
              <w:rPr>
                <w:rFonts w:hint="default" w:ascii="Times New Roman" w:hAnsi="Times New Roman" w:eastAsia="Helvetica" w:cs="Times New Roman"/>
                <w:color w:val="auto"/>
                <w:kern w:val="0"/>
                <w:sz w:val="24"/>
                <w:szCs w:val="24"/>
                <w:highlight w:val="none"/>
                <w:lang w:val="pt-BR" w:eastAsia="zh-CN" w:bidi="ar"/>
              </w:rPr>
              <w:t>ad</w:t>
            </w:r>
            <w:r>
              <w:rPr>
                <w:rFonts w:hint="default" w:ascii="Times New Roman" w:hAnsi="Times New Roman" w:cs="Times New Roman"/>
                <w:color w:val="auto"/>
                <w:sz w:val="24"/>
                <w:szCs w:val="24"/>
                <w:highlight w:val="none"/>
                <w:lang w:val="pt-BR"/>
              </w:rPr>
              <w:t>o no art. 161, incisos I do Decreto Municipal n. 359/2023</w:t>
            </w:r>
            <w:r>
              <w:rPr>
                <w:rFonts w:hint="default" w:cs="Times New Roman"/>
                <w:color w:val="auto"/>
                <w:sz w:val="24"/>
                <w:szCs w:val="24"/>
                <w:highlight w:val="none"/>
                <w:lang w:val="pt-BR"/>
              </w:rPr>
              <w:t xml:space="preserve"> - MENOR PREÇO</w:t>
            </w:r>
            <w:r>
              <w:rPr>
                <w:rFonts w:hint="default" w:ascii="Times New Roman" w:hAnsi="Times New Roman" w:eastAsia="Helvetica" w:cs="Times New Roman"/>
                <w:color w:val="000000"/>
                <w:kern w:val="0"/>
                <w:sz w:val="24"/>
                <w:szCs w:val="24"/>
                <w:lang w:val="en-US" w:eastAsia="zh-CN" w:bidi="ar"/>
              </w:rPr>
              <w:t>, ficando a Ata de Registro de Preços válida por 12 meses.</w:t>
            </w:r>
            <w:r>
              <w:rPr>
                <w:rFonts w:hint="default" w:eastAsia="Helvetica" w:cs="Times New Roman"/>
                <w:color w:val="000000"/>
                <w:kern w:val="0"/>
                <w:sz w:val="24"/>
                <w:szCs w:val="24"/>
                <w:lang w:val="pt-BR" w:eastAsia="zh-CN" w:bidi="ar"/>
              </w:rPr>
              <w:t xml:space="preserve"> </w:t>
            </w:r>
          </w:p>
          <w:p w14:paraId="1305CCB6">
            <w:pPr>
              <w:keepNext w:val="0"/>
              <w:keepLines w:val="0"/>
              <w:pageBreakBefore w:val="0"/>
              <w:widowControl/>
              <w:suppressLineNumbers w:val="0"/>
              <w:kinsoku/>
              <w:wordWrap/>
              <w:overflowPunct/>
              <w:topLinePunct w:val="0"/>
              <w:autoSpaceDE/>
              <w:autoSpaceDN/>
              <w:bidi w:val="0"/>
              <w:adjustRightInd/>
              <w:snapToGrid w:val="0"/>
              <w:spacing w:before="181" w:beforeLines="50" w:after="120" w:line="360" w:lineRule="auto"/>
              <w:ind w:left="240" w:leftChars="100" w:right="187" w:rightChars="78" w:firstLine="660" w:firstLineChars="275"/>
              <w:jc w:val="both"/>
              <w:textAlignment w:val="auto"/>
              <w:rPr>
                <w:rFonts w:hint="default" w:ascii="Times New Roman" w:hAnsi="Times New Roman" w:eastAsia="Helvetica" w:cs="Times New Roman"/>
                <w:color w:val="000000"/>
                <w:kern w:val="0"/>
                <w:sz w:val="24"/>
                <w:szCs w:val="24"/>
                <w:lang w:val="en-US" w:eastAsia="zh-CN" w:bidi="ar"/>
              </w:rPr>
            </w:pPr>
            <w:r>
              <w:rPr>
                <w:rFonts w:hint="default" w:ascii="Times New Roman" w:hAnsi="Times New Roman"/>
                <w:sz w:val="24"/>
                <w:szCs w:val="24"/>
                <w:lang w:val="pt-BR"/>
              </w:rPr>
              <w:t>Faz-se necessário</w:t>
            </w:r>
            <w:r>
              <w:rPr>
                <w:rFonts w:hint="default" w:ascii="Times New Roman" w:hAnsi="Times New Roman"/>
                <w:sz w:val="24"/>
                <w:szCs w:val="24"/>
              </w:rPr>
              <w:t xml:space="preserve"> seguir diversos requisitos e procedimentos legais</w:t>
            </w:r>
            <w:r>
              <w:rPr>
                <w:rFonts w:hint="default" w:ascii="Times New Roman" w:hAnsi="Times New Roman"/>
                <w:sz w:val="24"/>
                <w:szCs w:val="24"/>
                <w:lang w:val="pt-BR"/>
              </w:rPr>
              <w:t xml:space="preserve"> estabelecido em Edital, de acordo com </w:t>
            </w:r>
            <w:r>
              <w:rPr>
                <w:rFonts w:hint="default" w:ascii="Times New Roman" w:hAnsi="Times New Roman" w:eastAsia="Rawline Medium" w:cs="Times New Roman"/>
                <w:color w:val="162937"/>
                <w:sz w:val="24"/>
                <w:szCs w:val="24"/>
              </w:rPr>
              <w:t>Art. 25.</w:t>
            </w:r>
            <w:r>
              <w:rPr>
                <w:rFonts w:hint="default" w:ascii="Times New Roman" w:hAnsi="Times New Roman" w:eastAsia="Rawline Medium" w:cs="Times New Roman"/>
                <w:color w:val="162937"/>
                <w:sz w:val="24"/>
                <w:szCs w:val="24"/>
                <w:lang w:val="pt-BR"/>
              </w:rPr>
              <w:t xml:space="preserve"> </w:t>
            </w:r>
            <w:r>
              <w:rPr>
                <w:rFonts w:hint="default" w:ascii="Times New Roman" w:hAnsi="Times New Roman" w:cs="Times New Roman"/>
                <w:sz w:val="24"/>
                <w:szCs w:val="24"/>
                <w:lang w:val="pt-BR" w:eastAsia="zh-CN"/>
              </w:rPr>
              <w:t xml:space="preserve">da Lei nº 14.133/2021 </w:t>
            </w:r>
            <w:r>
              <w:rPr>
                <w:rFonts w:hint="default" w:ascii="Times New Roman" w:hAnsi="Times New Roman" w:eastAsia="Rawline Medium" w:cs="Times New Roman"/>
                <w:color w:val="162937"/>
                <w:sz w:val="24"/>
                <w:szCs w:val="24"/>
                <w:lang w:val="pt-BR"/>
              </w:rPr>
              <w:t>“</w:t>
            </w:r>
            <w:r>
              <w:rPr>
                <w:rFonts w:hint="default" w:ascii="Times New Roman" w:hAnsi="Times New Roman" w:eastAsia="Rawline Medium" w:cs="Times New Roman"/>
                <w:color w:val="162937"/>
                <w:sz w:val="24"/>
                <w:szCs w:val="24"/>
              </w:rPr>
              <w:t xml:space="preserve">O edital deverá conter o objeto da licitação e as regras relativas à convocação, aojulgamento, à habilitação, aos recursos e às penalidades da licitação, à </w:t>
            </w:r>
            <w:r>
              <w:rPr>
                <w:rFonts w:hint="default" w:ascii="Times New Roman" w:hAnsi="Times New Roman" w:eastAsia="Rawline Medium" w:cs="Times New Roman"/>
                <w:color w:val="000000"/>
                <w:sz w:val="24"/>
                <w:szCs w:val="24"/>
              </w:rPr>
              <w:t>fi</w:t>
            </w:r>
            <w:r>
              <w:rPr>
                <w:rFonts w:hint="default" w:ascii="Times New Roman" w:hAnsi="Times New Roman" w:eastAsia="Rawline Medium" w:cs="Times New Roman"/>
                <w:color w:val="162937"/>
                <w:sz w:val="24"/>
                <w:szCs w:val="24"/>
              </w:rPr>
              <w:t>scalização e à gestão do contrato,à entrega do objeto e às condições de pagamento</w:t>
            </w:r>
            <w:r>
              <w:rPr>
                <w:rFonts w:hint="default" w:ascii="Times New Roman" w:hAnsi="Times New Roman" w:eastAsia="Rawline Medium" w:cs="Times New Roman"/>
                <w:color w:val="162937"/>
                <w:sz w:val="24"/>
                <w:szCs w:val="24"/>
                <w:lang w:val="pt-BR"/>
              </w:rPr>
              <w:t>”</w:t>
            </w:r>
            <w:r>
              <w:rPr>
                <w:rFonts w:hint="default" w:ascii="Times New Roman" w:hAnsi="Times New Roman" w:eastAsia="Helvetica" w:cs="Times New Roman"/>
                <w:color w:val="000000"/>
                <w:kern w:val="0"/>
                <w:sz w:val="24"/>
                <w:szCs w:val="24"/>
                <w:lang w:val="en-US" w:eastAsia="zh-CN" w:bidi="ar"/>
              </w:rPr>
              <w:t>.</w:t>
            </w:r>
          </w:p>
          <w:p w14:paraId="64E51388">
            <w:pPr>
              <w:keepNext w:val="0"/>
              <w:keepLines w:val="0"/>
              <w:pageBreakBefore w:val="0"/>
              <w:widowControl/>
              <w:suppressLineNumbers w:val="0"/>
              <w:kinsoku/>
              <w:wordWrap/>
              <w:overflowPunct/>
              <w:topLinePunct w:val="0"/>
              <w:autoSpaceDE/>
              <w:autoSpaceDN/>
              <w:bidi w:val="0"/>
              <w:adjustRightInd/>
              <w:snapToGrid w:val="0"/>
              <w:spacing w:before="181" w:beforeLines="50" w:after="120" w:line="360" w:lineRule="auto"/>
              <w:ind w:left="240" w:leftChars="100" w:right="187" w:rightChars="78" w:firstLine="594" w:firstLineChars="275"/>
              <w:jc w:val="both"/>
              <w:textAlignment w:val="auto"/>
              <w:rPr>
                <w:rFonts w:hint="default" w:ascii="Times New Roman" w:hAnsi="Times New Roman" w:cs="Times New Roman"/>
                <w:sz w:val="24"/>
                <w:szCs w:val="24"/>
                <w:lang w:val="pt-BR" w:eastAsia="zh-CN"/>
              </w:rPr>
            </w:pPr>
            <w:r>
              <w:rPr>
                <w:rFonts w:hint="default"/>
                <w:b w:val="0"/>
                <w:bCs/>
                <w:spacing w:val="-12"/>
                <w:sz w:val="24"/>
                <w:lang w:val="pt-BR"/>
              </w:rPr>
              <w:t>D</w:t>
            </w:r>
            <w:r>
              <w:rPr>
                <w:rFonts w:hint="default" w:ascii="Times New Roman" w:hAnsi="Times New Roman" w:cs="Times New Roman"/>
                <w:sz w:val="24"/>
                <w:szCs w:val="24"/>
                <w:lang w:val="pt-BR" w:eastAsia="zh-CN"/>
              </w:rPr>
              <w:t>e acordo com o Art. 63, inciso II da Lei nº 14.133/2021, s</w:t>
            </w:r>
            <w:r>
              <w:rPr>
                <w:rFonts w:hint="default" w:ascii="Times New Roman" w:hAnsi="Times New Roman" w:cs="Times New Roman"/>
                <w:sz w:val="24"/>
                <w:szCs w:val="24"/>
                <w:lang w:val="en-US" w:eastAsia="zh-CN"/>
              </w:rPr>
              <w:t xml:space="preserve">erá exigida a apresentação dos documentos de habilitação apenas </w:t>
            </w:r>
            <w:r>
              <w:rPr>
                <w:rFonts w:hint="default" w:ascii="Times New Roman" w:hAnsi="Times New Roman" w:cs="Times New Roman"/>
                <w:sz w:val="24"/>
                <w:szCs w:val="24"/>
                <w:lang w:val="pt-BR" w:eastAsia="zh-CN"/>
              </w:rPr>
              <w:t>d</w:t>
            </w:r>
            <w:r>
              <w:rPr>
                <w:rFonts w:hint="default" w:ascii="Times New Roman" w:hAnsi="Times New Roman" w:cs="Times New Roman"/>
                <w:sz w:val="24"/>
                <w:szCs w:val="24"/>
                <w:lang w:val="en-US" w:eastAsia="zh-CN"/>
              </w:rPr>
              <w:t xml:space="preserve">o licitante </w:t>
            </w:r>
            <w:r>
              <w:rPr>
                <w:rFonts w:hint="default" w:ascii="Times New Roman" w:hAnsi="Times New Roman" w:cs="Times New Roman"/>
                <w:sz w:val="24"/>
                <w:szCs w:val="24"/>
                <w:lang w:val="pt-BR" w:eastAsia="zh-CN"/>
              </w:rPr>
              <w:t>vencedor.</w:t>
            </w:r>
          </w:p>
          <w:p w14:paraId="6CCAE17E">
            <w:pPr>
              <w:keepNext w:val="0"/>
              <w:keepLines w:val="0"/>
              <w:pageBreakBefore w:val="0"/>
              <w:widowControl/>
              <w:suppressLineNumbers w:val="0"/>
              <w:kinsoku/>
              <w:wordWrap/>
              <w:overflowPunct/>
              <w:topLinePunct w:val="0"/>
              <w:autoSpaceDE/>
              <w:autoSpaceDN/>
              <w:bidi w:val="0"/>
              <w:adjustRightInd/>
              <w:snapToGrid w:val="0"/>
              <w:spacing w:before="181" w:beforeLines="50" w:after="120" w:line="360" w:lineRule="auto"/>
              <w:ind w:left="240" w:leftChars="100" w:right="187" w:rightChars="78" w:firstLine="660" w:firstLineChars="275"/>
              <w:jc w:val="both"/>
              <w:textAlignment w:val="auto"/>
              <w:rPr>
                <w:rFonts w:hint="default" w:ascii="Times New Roman" w:hAnsi="Times New Roman" w:eastAsia="SimSun" w:cs="Times New Roman"/>
                <w:sz w:val="24"/>
                <w:szCs w:val="24"/>
              </w:rPr>
            </w:pPr>
            <w:r>
              <w:rPr>
                <w:rFonts w:hint="default" w:ascii="Times New Roman" w:hAnsi="Times New Roman" w:cs="Times New Roman"/>
                <w:sz w:val="24"/>
                <w:szCs w:val="24"/>
                <w:lang w:val="pt-BR" w:eastAsia="zh-CN"/>
              </w:rPr>
              <w:t xml:space="preserve">A documenta exigida segue o que diz o </w:t>
            </w:r>
            <w:r>
              <w:rPr>
                <w:rFonts w:hint="default" w:ascii="Times New Roman" w:hAnsi="Times New Roman" w:eastAsia="SimSun" w:cs="Times New Roman"/>
                <w:sz w:val="24"/>
                <w:szCs w:val="24"/>
              </w:rPr>
              <w:t>Art. 62</w:t>
            </w:r>
            <w:r>
              <w:rPr>
                <w:rFonts w:hint="default" w:ascii="Times New Roman" w:hAnsi="Times New Roman" w:eastAsia="SimSun" w:cs="Times New Roman"/>
                <w:sz w:val="24"/>
                <w:szCs w:val="24"/>
                <w:lang w:val="pt-BR"/>
              </w:rPr>
              <w:t xml:space="preserve">. </w:t>
            </w:r>
            <w:r>
              <w:rPr>
                <w:rFonts w:hint="default" w:ascii="Times New Roman" w:hAnsi="Times New Roman" w:cs="Times New Roman"/>
                <w:sz w:val="24"/>
                <w:szCs w:val="24"/>
                <w:lang w:val="pt-BR" w:eastAsia="zh-CN"/>
              </w:rPr>
              <w:t>da Lei nº 14.133/2021</w:t>
            </w:r>
            <w:r>
              <w:rPr>
                <w:rFonts w:hint="default" w:ascii="Times New Roman" w:hAnsi="Times New Roman" w:eastAsia="SimSun" w:cs="Times New Roman"/>
                <w:sz w:val="24"/>
                <w:szCs w:val="24"/>
                <w:lang w:val="pt-BR"/>
              </w:rPr>
              <w:t xml:space="preserve"> “</w:t>
            </w:r>
            <w:r>
              <w:rPr>
                <w:rFonts w:hint="default" w:ascii="Times New Roman" w:hAnsi="Times New Roman" w:eastAsia="SimSun" w:cs="Times New Roman"/>
                <w:sz w:val="24"/>
                <w:szCs w:val="24"/>
              </w:rPr>
              <w:t>A habilitação é a fase da licitação em que se verifica o conjunto de informações e documentos necessários e suficientes para demonstrar a capacidade do licitante de realizar o objeto da licitação, dividindo-se em</w:t>
            </w:r>
            <w:r>
              <w:rPr>
                <w:rFonts w:hint="default" w:ascii="Times New Roman" w:hAnsi="Times New Roman" w:eastAsia="SimSun" w:cs="Times New Roman"/>
                <w:sz w:val="24"/>
                <w:szCs w:val="24"/>
                <w:lang w:val="pt-BR"/>
              </w:rPr>
              <w:t>”</w:t>
            </w:r>
            <w:r>
              <w:rPr>
                <w:rFonts w:hint="default" w:ascii="Times New Roman" w:hAnsi="Times New Roman" w:eastAsia="SimSun" w:cs="Times New Roman"/>
                <w:sz w:val="24"/>
                <w:szCs w:val="24"/>
              </w:rPr>
              <w:t xml:space="preserve">: </w:t>
            </w:r>
          </w:p>
          <w:p w14:paraId="2081C663">
            <w:pPr>
              <w:keepNext w:val="0"/>
              <w:keepLines w:val="0"/>
              <w:pageBreakBefore w:val="0"/>
              <w:widowControl/>
              <w:suppressLineNumbers w:val="0"/>
              <w:kinsoku/>
              <w:wordWrap/>
              <w:overflowPunct/>
              <w:topLinePunct w:val="0"/>
              <w:autoSpaceDE/>
              <w:autoSpaceDN/>
              <w:bidi w:val="0"/>
              <w:adjustRightInd/>
              <w:snapToGrid w:val="0"/>
              <w:spacing w:before="181" w:beforeLines="50" w:after="120" w:line="240" w:lineRule="auto"/>
              <w:ind w:left="960" w:leftChars="400" w:right="187" w:rightChars="78" w:firstLine="0" w:firstLineChars="0"/>
              <w:jc w:val="both"/>
              <w:textAlignment w:val="auto"/>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I - jurídica; </w:t>
            </w:r>
          </w:p>
          <w:p w14:paraId="2527567F">
            <w:pPr>
              <w:keepNext w:val="0"/>
              <w:keepLines w:val="0"/>
              <w:pageBreakBefore w:val="0"/>
              <w:widowControl/>
              <w:suppressLineNumbers w:val="0"/>
              <w:kinsoku/>
              <w:wordWrap/>
              <w:overflowPunct/>
              <w:topLinePunct w:val="0"/>
              <w:autoSpaceDE/>
              <w:autoSpaceDN/>
              <w:bidi w:val="0"/>
              <w:adjustRightInd/>
              <w:snapToGrid w:val="0"/>
              <w:spacing w:before="181" w:beforeLines="50" w:after="120" w:line="240" w:lineRule="auto"/>
              <w:ind w:left="960" w:leftChars="400" w:right="187" w:rightChars="78" w:firstLine="0" w:firstLineChars="0"/>
              <w:jc w:val="both"/>
              <w:textAlignment w:val="auto"/>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II - técnica; </w:t>
            </w:r>
          </w:p>
          <w:p w14:paraId="1E650350">
            <w:pPr>
              <w:keepNext w:val="0"/>
              <w:keepLines w:val="0"/>
              <w:pageBreakBefore w:val="0"/>
              <w:widowControl/>
              <w:suppressLineNumbers w:val="0"/>
              <w:kinsoku/>
              <w:wordWrap/>
              <w:overflowPunct/>
              <w:topLinePunct w:val="0"/>
              <w:autoSpaceDE/>
              <w:autoSpaceDN/>
              <w:bidi w:val="0"/>
              <w:adjustRightInd/>
              <w:snapToGrid w:val="0"/>
              <w:spacing w:before="181" w:beforeLines="50" w:after="120" w:line="240" w:lineRule="auto"/>
              <w:ind w:left="960" w:leftChars="400" w:right="187" w:rightChars="78" w:firstLine="0" w:firstLineChars="0"/>
              <w:jc w:val="both"/>
              <w:textAlignment w:val="auto"/>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III - fiscal, social e trabalhista; </w:t>
            </w:r>
          </w:p>
          <w:p w14:paraId="0EA20F5E">
            <w:pPr>
              <w:keepNext w:val="0"/>
              <w:keepLines w:val="0"/>
              <w:pageBreakBefore w:val="0"/>
              <w:widowControl/>
              <w:suppressLineNumbers w:val="0"/>
              <w:kinsoku/>
              <w:wordWrap/>
              <w:overflowPunct/>
              <w:topLinePunct w:val="0"/>
              <w:autoSpaceDE/>
              <w:autoSpaceDN/>
              <w:bidi w:val="0"/>
              <w:adjustRightInd/>
              <w:snapToGrid w:val="0"/>
              <w:spacing w:before="181" w:beforeLines="50" w:after="120" w:line="240" w:lineRule="auto"/>
              <w:ind w:left="960" w:leftChars="400" w:right="187" w:rightChars="78" w:firstLine="0"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eastAsia="SimSun" w:cs="Times New Roman"/>
                <w:sz w:val="24"/>
                <w:szCs w:val="24"/>
              </w:rPr>
              <w:t>IV - econômico-financeira.</w:t>
            </w:r>
          </w:p>
          <w:p w14:paraId="3CB38CA7">
            <w:pPr>
              <w:keepNext w:val="0"/>
              <w:keepLines w:val="0"/>
              <w:pageBreakBefore w:val="0"/>
              <w:widowControl/>
              <w:suppressLineNumbers w:val="0"/>
              <w:kinsoku/>
              <w:wordWrap/>
              <w:overflowPunct/>
              <w:topLinePunct w:val="0"/>
              <w:autoSpaceDE/>
              <w:autoSpaceDN/>
              <w:bidi w:val="0"/>
              <w:adjustRightInd/>
              <w:snapToGrid w:val="0"/>
              <w:spacing w:before="181" w:beforeLines="50" w:after="120" w:line="360" w:lineRule="auto"/>
              <w:ind w:left="240" w:leftChars="100" w:right="187" w:rightChars="78" w:firstLine="439" w:firstLineChars="183"/>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lang w:val="pt-BR"/>
              </w:rPr>
              <w:t>A Lei 14.133/2021, que dispõe sobre licitações e contratos no Brasil, estabelece critérios de sustentabilidade que podem ser aplicados em processos licitatórios, incluindo aqueles relacionados à merenda escolar. A aplicação desses critérios pode variar de acordo com as diretrizes estabelecidas pelo poder público e as necessidades específicas de cada processo licitatório.</w:t>
            </w:r>
          </w:p>
          <w:p w14:paraId="7F7AECB4">
            <w:pPr>
              <w:keepNext w:val="0"/>
              <w:keepLines w:val="0"/>
              <w:pageBreakBefore w:val="0"/>
              <w:widowControl/>
              <w:suppressLineNumbers w:val="0"/>
              <w:kinsoku/>
              <w:wordWrap/>
              <w:overflowPunct/>
              <w:topLinePunct w:val="0"/>
              <w:autoSpaceDE/>
              <w:autoSpaceDN/>
              <w:bidi w:val="0"/>
              <w:adjustRightInd/>
              <w:snapToGrid w:val="0"/>
              <w:spacing w:before="181" w:beforeLines="50" w:after="120" w:line="360" w:lineRule="auto"/>
              <w:ind w:left="240" w:leftChars="100" w:right="187" w:rightChars="78" w:firstLine="439" w:firstLineChars="183"/>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lang w:val="pt-BR"/>
              </w:rPr>
              <w:t>As diretrizes estabelecidas pelo órgão público para critérios de sustentabilidade em processos licitatórios de gêneros alimentícios destinados à merenda escolar e à nutrição alimentar de alunos podem incluir:</w:t>
            </w:r>
          </w:p>
          <w:p w14:paraId="028DE4FE">
            <w:pPr>
              <w:keepNext w:val="0"/>
              <w:keepLines w:val="0"/>
              <w:pageBreakBefore w:val="0"/>
              <w:widowControl/>
              <w:numPr>
                <w:ilvl w:val="0"/>
                <w:numId w:val="10"/>
              </w:numPr>
              <w:suppressLineNumbers w:val="0"/>
              <w:kinsoku/>
              <w:wordWrap/>
              <w:overflowPunct/>
              <w:topLinePunct w:val="0"/>
              <w:autoSpaceDE/>
              <w:autoSpaceDN/>
              <w:bidi w:val="0"/>
              <w:adjustRightInd/>
              <w:snapToGrid w:val="0"/>
              <w:spacing w:before="181" w:beforeLines="50" w:after="120" w:line="360" w:lineRule="auto"/>
              <w:ind w:left="240" w:leftChars="100" w:right="187" w:rightChars="78" w:firstLine="439" w:firstLineChars="183"/>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lang w:val="pt-BR"/>
              </w:rPr>
              <w:t>Priorização de produtos orgânicos ou de origem agroecológica, incentivando práticas agrícolas sustentáveis e respeitosas ao meio ambiente.</w:t>
            </w:r>
          </w:p>
          <w:p w14:paraId="0DB01517">
            <w:pPr>
              <w:keepNext w:val="0"/>
              <w:keepLines w:val="0"/>
              <w:pageBreakBefore w:val="0"/>
              <w:widowControl/>
              <w:numPr>
                <w:ilvl w:val="0"/>
                <w:numId w:val="10"/>
              </w:numPr>
              <w:suppressLineNumbers w:val="0"/>
              <w:kinsoku/>
              <w:wordWrap/>
              <w:overflowPunct/>
              <w:topLinePunct w:val="0"/>
              <w:autoSpaceDE/>
              <w:autoSpaceDN/>
              <w:bidi w:val="0"/>
              <w:adjustRightInd/>
              <w:snapToGrid w:val="0"/>
              <w:spacing w:before="181" w:beforeLines="50" w:after="120" w:line="360" w:lineRule="auto"/>
              <w:ind w:left="240" w:leftChars="100" w:right="187" w:rightChars="78" w:firstLine="439" w:firstLineChars="183"/>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lang w:val="pt-BR"/>
              </w:rPr>
              <w:t>Estímulo à compra de alimentos produzidos localmente, promovendo o desenvolvimento econômico das comunidades e reduzindo as emissões de carbono associadas ao transporte.</w:t>
            </w:r>
          </w:p>
          <w:p w14:paraId="41249C1E">
            <w:pPr>
              <w:keepNext w:val="0"/>
              <w:keepLines w:val="0"/>
              <w:pageBreakBefore w:val="0"/>
              <w:widowControl/>
              <w:numPr>
                <w:ilvl w:val="0"/>
                <w:numId w:val="10"/>
              </w:numPr>
              <w:suppressLineNumbers w:val="0"/>
              <w:kinsoku/>
              <w:wordWrap/>
              <w:overflowPunct/>
              <w:topLinePunct w:val="0"/>
              <w:autoSpaceDE/>
              <w:autoSpaceDN/>
              <w:bidi w:val="0"/>
              <w:adjustRightInd/>
              <w:snapToGrid w:val="0"/>
              <w:spacing w:before="181" w:beforeLines="50" w:after="120" w:line="360" w:lineRule="auto"/>
              <w:ind w:left="240" w:leftChars="100" w:right="187" w:rightChars="78" w:firstLine="439" w:firstLineChars="183"/>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lang w:val="pt-BR"/>
              </w:rPr>
              <w:t>Valorização da agricultura familiar, apoiando pequenos produtores locais e contribuindo para a segurança alimentar das comunidades.</w:t>
            </w:r>
          </w:p>
          <w:p w14:paraId="5CA543FB">
            <w:pPr>
              <w:keepNext w:val="0"/>
              <w:keepLines w:val="0"/>
              <w:pageBreakBefore w:val="0"/>
              <w:widowControl/>
              <w:numPr>
                <w:ilvl w:val="0"/>
                <w:numId w:val="10"/>
              </w:numPr>
              <w:suppressLineNumbers w:val="0"/>
              <w:kinsoku/>
              <w:wordWrap/>
              <w:overflowPunct/>
              <w:topLinePunct w:val="0"/>
              <w:autoSpaceDE/>
              <w:autoSpaceDN/>
              <w:bidi w:val="0"/>
              <w:adjustRightInd/>
              <w:snapToGrid w:val="0"/>
              <w:spacing w:before="181" w:beforeLines="50" w:after="120" w:line="360" w:lineRule="auto"/>
              <w:ind w:left="240" w:leftChars="100" w:right="187" w:rightChars="78" w:firstLine="439" w:firstLineChars="183"/>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lang w:val="pt-BR"/>
              </w:rPr>
              <w:t>Inclusão de critérios relacionados à redução do desperdício de alimentos, como a preferência por embalagens sustentáveis e práticas de armazenamento adequadas.</w:t>
            </w:r>
          </w:p>
          <w:p w14:paraId="50DD54C4">
            <w:pPr>
              <w:keepNext w:val="0"/>
              <w:keepLines w:val="0"/>
              <w:pageBreakBefore w:val="0"/>
              <w:widowControl/>
              <w:numPr>
                <w:ilvl w:val="0"/>
                <w:numId w:val="10"/>
              </w:numPr>
              <w:suppressLineNumbers w:val="0"/>
              <w:kinsoku/>
              <w:wordWrap/>
              <w:overflowPunct/>
              <w:topLinePunct w:val="0"/>
              <w:autoSpaceDE/>
              <w:autoSpaceDN/>
              <w:bidi w:val="0"/>
              <w:adjustRightInd/>
              <w:snapToGrid w:val="0"/>
              <w:spacing w:before="181" w:beforeLines="50" w:after="120" w:line="360" w:lineRule="auto"/>
              <w:ind w:left="240" w:leftChars="100" w:right="187" w:rightChars="78" w:firstLine="439" w:firstLineChars="183"/>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lang w:val="pt-BR"/>
              </w:rPr>
              <w:t>Promoção de uma alimentação saudável e balanceada, com foco na oferta de alimentos nutritivos e de qualidade para os alunos.</w:t>
            </w:r>
          </w:p>
          <w:p w14:paraId="6930C809">
            <w:pPr>
              <w:keepNext w:val="0"/>
              <w:keepLines w:val="0"/>
              <w:pageBreakBefore w:val="0"/>
              <w:widowControl/>
              <w:numPr>
                <w:ilvl w:val="0"/>
                <w:numId w:val="10"/>
              </w:numPr>
              <w:suppressLineNumbers w:val="0"/>
              <w:kinsoku/>
              <w:wordWrap/>
              <w:overflowPunct/>
              <w:topLinePunct w:val="0"/>
              <w:autoSpaceDE/>
              <w:autoSpaceDN/>
              <w:bidi w:val="0"/>
              <w:adjustRightInd/>
              <w:snapToGrid w:val="0"/>
              <w:spacing w:before="181" w:beforeLines="50" w:after="120" w:line="360" w:lineRule="auto"/>
              <w:ind w:left="240" w:leftChars="100" w:right="187" w:rightChars="78" w:firstLine="439" w:firstLineChars="183"/>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lang w:val="pt-BR"/>
              </w:rPr>
              <w:t>Consideração dos aspectos sociais e éticos na produção dos alimentos, como o respeito aos direitos trabalhistas e a não utilização de trabalho infantil.</w:t>
            </w:r>
          </w:p>
          <w:p w14:paraId="43C51977">
            <w:pPr>
              <w:keepNext w:val="0"/>
              <w:keepLines w:val="0"/>
              <w:pageBreakBefore w:val="0"/>
              <w:widowControl/>
              <w:numPr>
                <w:ilvl w:val="0"/>
                <w:numId w:val="0"/>
              </w:numPr>
              <w:suppressLineNumbers w:val="0"/>
              <w:kinsoku/>
              <w:wordWrap/>
              <w:overflowPunct/>
              <w:topLinePunct w:val="0"/>
              <w:autoSpaceDE/>
              <w:autoSpaceDN/>
              <w:bidi w:val="0"/>
              <w:adjustRightInd/>
              <w:snapToGrid w:val="0"/>
              <w:spacing w:before="181" w:beforeLines="50" w:after="120" w:line="360" w:lineRule="auto"/>
              <w:ind w:left="240" w:leftChars="100" w:right="187" w:rightChars="78" w:firstLine="439" w:firstLineChars="183"/>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lang w:val="pt-BR"/>
              </w:rPr>
              <w:t>Essas diretrizes visam garantir que os alimentos fornecidos para a merenda escolar atendam não apenas às necessidades nutricionais dos alunos, mas também promovam práticas sustentáveis e responsáveis em toda a cadeia de produção e distribuição.</w:t>
            </w:r>
          </w:p>
          <w:p w14:paraId="1CFA9827">
            <w:pPr>
              <w:keepNext w:val="0"/>
              <w:keepLines w:val="0"/>
              <w:pageBreakBefore w:val="0"/>
              <w:widowControl/>
              <w:numPr>
                <w:ilvl w:val="0"/>
                <w:numId w:val="0"/>
              </w:numPr>
              <w:suppressLineNumbers w:val="0"/>
              <w:kinsoku/>
              <w:wordWrap/>
              <w:overflowPunct/>
              <w:topLinePunct w:val="0"/>
              <w:autoSpaceDE/>
              <w:autoSpaceDN/>
              <w:bidi w:val="0"/>
              <w:adjustRightInd/>
              <w:snapToGrid w:val="0"/>
              <w:spacing w:before="181" w:beforeLines="50" w:after="120" w:line="360" w:lineRule="auto"/>
              <w:ind w:left="240" w:leftChars="100" w:right="187" w:rightChars="78" w:firstLine="439" w:firstLineChars="183"/>
              <w:jc w:val="both"/>
              <w:textAlignment w:val="auto"/>
              <w:rPr>
                <w:rFonts w:hint="default" w:ascii="Times New Roman" w:hAnsi="Times New Roman" w:eastAsia="Helvetica" w:cs="Times New Roman"/>
                <w:color w:val="000000"/>
                <w:kern w:val="0"/>
                <w:sz w:val="24"/>
                <w:szCs w:val="24"/>
                <w:lang w:val="en-US" w:eastAsia="zh-CN" w:bidi="ar"/>
              </w:rPr>
            </w:pPr>
            <w:r>
              <w:rPr>
                <w:rFonts w:hint="default" w:ascii="Times New Roman" w:hAnsi="Times New Roman" w:eastAsia="Helvetica" w:cs="Times New Roman"/>
                <w:color w:val="000000"/>
                <w:kern w:val="0"/>
                <w:sz w:val="24"/>
                <w:szCs w:val="24"/>
                <w:lang w:val="en-US" w:eastAsia="zh-CN" w:bidi="ar"/>
              </w:rPr>
              <w:t>Para que o objetivo desta licitação possa ser plenamente atingido, é necessário que as empresas participantes atendam aos requisitos mínimos exigidos para o cadastramento e participação no processo. Além disso, deve assegurar o cumprimento dos compromissos firmados na Ata de Registro de Preços durante toda</w:t>
            </w:r>
            <w:r>
              <w:rPr>
                <w:rFonts w:hint="default" w:ascii="Times New Roman" w:hAnsi="Times New Roman" w:eastAsia="Helvetica" w:cs="Times New Roman"/>
                <w:color w:val="000000"/>
                <w:kern w:val="0"/>
                <w:sz w:val="24"/>
                <w:szCs w:val="24"/>
                <w:lang w:val="pt-BR" w:eastAsia="zh-CN" w:bidi="ar"/>
              </w:rPr>
              <w:t xml:space="preserve"> </w:t>
            </w:r>
            <w:r>
              <w:rPr>
                <w:rFonts w:hint="default" w:ascii="Times New Roman" w:hAnsi="Times New Roman" w:eastAsia="Helvetica" w:cs="Times New Roman"/>
                <w:color w:val="000000"/>
                <w:kern w:val="0"/>
                <w:sz w:val="24"/>
                <w:szCs w:val="24"/>
                <w:lang w:val="en-US" w:eastAsia="zh-CN" w:bidi="ar"/>
              </w:rPr>
              <w:t xml:space="preserve">a sua vigência. </w:t>
            </w:r>
          </w:p>
          <w:p w14:paraId="0358EAAC">
            <w:pPr>
              <w:keepNext w:val="0"/>
              <w:keepLines w:val="0"/>
              <w:pageBreakBefore w:val="0"/>
              <w:widowControl/>
              <w:suppressLineNumbers w:val="0"/>
              <w:kinsoku/>
              <w:wordWrap/>
              <w:overflowPunct/>
              <w:topLinePunct w:val="0"/>
              <w:autoSpaceDE/>
              <w:autoSpaceDN/>
              <w:bidi w:val="0"/>
              <w:adjustRightInd/>
              <w:snapToGrid w:val="0"/>
              <w:spacing w:before="181" w:beforeLines="50" w:after="120" w:line="360" w:lineRule="auto"/>
              <w:ind w:left="240" w:leftChars="100" w:right="187" w:rightChars="78" w:firstLine="439" w:firstLineChars="183"/>
              <w:jc w:val="both"/>
              <w:textAlignment w:val="auto"/>
              <w:rPr>
                <w:rFonts w:hint="default" w:ascii="Times New Roman" w:hAnsi="Times New Roman" w:cs="Times New Roman"/>
                <w:sz w:val="24"/>
                <w:szCs w:val="24"/>
              </w:rPr>
            </w:pPr>
            <w:r>
              <w:rPr>
                <w:rFonts w:hint="default" w:ascii="Times New Roman" w:hAnsi="Times New Roman" w:eastAsia="Helvetica" w:cs="Times New Roman"/>
                <w:color w:val="000000"/>
                <w:kern w:val="0"/>
                <w:sz w:val="24"/>
                <w:szCs w:val="24"/>
                <w:lang w:val="en-US" w:eastAsia="zh-CN" w:bidi="ar"/>
              </w:rPr>
              <w:t xml:space="preserve">Além disso, os licitantes devem atender os seguintes requisitos: </w:t>
            </w:r>
          </w:p>
          <w:p w14:paraId="1C228CC0">
            <w:pPr>
              <w:keepNext w:val="0"/>
              <w:keepLines w:val="0"/>
              <w:pageBreakBefore w:val="0"/>
              <w:widowControl/>
              <w:numPr>
                <w:ilvl w:val="0"/>
                <w:numId w:val="11"/>
              </w:numPr>
              <w:suppressLineNumbers w:val="0"/>
              <w:tabs>
                <w:tab w:val="left" w:pos="660"/>
                <w:tab w:val="clear" w:pos="420"/>
              </w:tabs>
              <w:kinsoku/>
              <w:wordWrap/>
              <w:overflowPunct/>
              <w:topLinePunct w:val="0"/>
              <w:autoSpaceDE/>
              <w:autoSpaceDN/>
              <w:bidi w:val="0"/>
              <w:adjustRightInd/>
              <w:spacing w:before="181" w:beforeLines="50" w:after="120" w:line="360" w:lineRule="auto"/>
              <w:ind w:left="240" w:leftChars="100" w:right="187" w:rightChars="78" w:firstLine="878" w:firstLineChars="366"/>
              <w:jc w:val="both"/>
              <w:textAlignment w:val="auto"/>
              <w:rPr>
                <w:rFonts w:hint="default" w:ascii="Times New Roman" w:hAnsi="Times New Roman" w:cs="Times New Roman"/>
                <w:sz w:val="24"/>
                <w:szCs w:val="24"/>
              </w:rPr>
            </w:pPr>
            <w:r>
              <w:rPr>
                <w:rFonts w:hint="default" w:ascii="Times New Roman" w:hAnsi="Times New Roman" w:eastAsia="Helvetica" w:cs="Times New Roman"/>
                <w:color w:val="000000"/>
                <w:kern w:val="0"/>
                <w:sz w:val="24"/>
                <w:szCs w:val="24"/>
                <w:lang w:val="en-US" w:eastAsia="zh-CN" w:bidi="ar"/>
              </w:rPr>
              <w:t>Fornecimento de alimentos diversos, de acordo com o tipo especificado, atendendo</w:t>
            </w:r>
            <w:r>
              <w:rPr>
                <w:rFonts w:hint="default" w:ascii="Times New Roman" w:hAnsi="Times New Roman" w:eastAsia="Helvetica" w:cs="Times New Roman"/>
                <w:color w:val="000000"/>
                <w:kern w:val="0"/>
                <w:sz w:val="24"/>
                <w:szCs w:val="24"/>
                <w:lang w:val="pt-BR" w:eastAsia="zh-CN" w:bidi="ar"/>
              </w:rPr>
              <w:t xml:space="preserve"> </w:t>
            </w:r>
            <w:r>
              <w:rPr>
                <w:rFonts w:hint="default" w:ascii="Times New Roman" w:hAnsi="Times New Roman" w:eastAsia="Helvetica" w:cs="Times New Roman"/>
                <w:color w:val="000000"/>
                <w:kern w:val="0"/>
                <w:sz w:val="24"/>
                <w:szCs w:val="24"/>
                <w:lang w:val="en-US" w:eastAsia="zh-CN" w:bidi="ar"/>
              </w:rPr>
              <w:t>o tipo de embalagem, unidade de medida e prazos de validade especificados</w:t>
            </w:r>
            <w:r>
              <w:rPr>
                <w:rFonts w:hint="default" w:ascii="Times New Roman" w:hAnsi="Times New Roman" w:eastAsia="Helvetica" w:cs="Times New Roman"/>
                <w:color w:val="000000"/>
                <w:kern w:val="0"/>
                <w:sz w:val="24"/>
                <w:szCs w:val="24"/>
                <w:lang w:val="pt-BR" w:eastAsia="zh-CN" w:bidi="ar"/>
              </w:rPr>
              <w:t>,</w:t>
            </w:r>
          </w:p>
          <w:p w14:paraId="7C9682BB">
            <w:pPr>
              <w:keepNext w:val="0"/>
              <w:keepLines w:val="0"/>
              <w:pageBreakBefore w:val="0"/>
              <w:widowControl/>
              <w:numPr>
                <w:ilvl w:val="0"/>
                <w:numId w:val="11"/>
              </w:numPr>
              <w:suppressLineNumbers w:val="0"/>
              <w:tabs>
                <w:tab w:val="left" w:pos="660"/>
                <w:tab w:val="clear" w:pos="420"/>
              </w:tabs>
              <w:kinsoku/>
              <w:wordWrap/>
              <w:overflowPunct/>
              <w:topLinePunct w:val="0"/>
              <w:autoSpaceDE/>
              <w:autoSpaceDN/>
              <w:bidi w:val="0"/>
              <w:adjustRightInd/>
              <w:spacing w:before="181" w:beforeLines="50" w:after="120" w:line="360" w:lineRule="auto"/>
              <w:ind w:left="240" w:leftChars="100" w:right="187" w:rightChars="78" w:firstLine="878" w:firstLineChars="366"/>
              <w:jc w:val="both"/>
              <w:textAlignment w:val="auto"/>
              <w:rPr>
                <w:rFonts w:hint="default" w:ascii="Times New Roman" w:hAnsi="Times New Roman" w:eastAsia="Helvetica" w:cs="Times New Roman"/>
                <w:color w:val="000000"/>
                <w:kern w:val="0"/>
                <w:sz w:val="24"/>
                <w:szCs w:val="24"/>
                <w:lang w:val="pt-BR" w:eastAsia="zh-CN" w:bidi="ar"/>
              </w:rPr>
            </w:pPr>
            <w:r>
              <w:rPr>
                <w:rFonts w:hint="default" w:ascii="Times New Roman" w:hAnsi="Times New Roman" w:eastAsia="Helvetica" w:cs="Times New Roman"/>
                <w:color w:val="000000"/>
                <w:kern w:val="0"/>
                <w:sz w:val="24"/>
                <w:szCs w:val="24"/>
                <w:lang w:val="en-US" w:eastAsia="zh-CN" w:bidi="ar"/>
              </w:rPr>
              <w:t xml:space="preserve">Os produtos entregues deverão estar no terço inicial de validade, e apresentar as características constantes nas especificações do edital. </w:t>
            </w:r>
          </w:p>
          <w:p w14:paraId="3A2FBBBD">
            <w:pPr>
              <w:keepNext w:val="0"/>
              <w:keepLines w:val="0"/>
              <w:pageBreakBefore w:val="0"/>
              <w:widowControl/>
              <w:numPr>
                <w:ilvl w:val="0"/>
                <w:numId w:val="11"/>
              </w:numPr>
              <w:suppressLineNumbers w:val="0"/>
              <w:tabs>
                <w:tab w:val="left" w:pos="660"/>
                <w:tab w:val="clear" w:pos="420"/>
              </w:tabs>
              <w:kinsoku/>
              <w:wordWrap/>
              <w:overflowPunct/>
              <w:topLinePunct w:val="0"/>
              <w:autoSpaceDE/>
              <w:autoSpaceDN/>
              <w:bidi w:val="0"/>
              <w:adjustRightInd/>
              <w:spacing w:before="181" w:beforeLines="50" w:after="120" w:line="360" w:lineRule="auto"/>
              <w:ind w:left="240" w:leftChars="100" w:right="187" w:rightChars="78" w:firstLine="878" w:firstLineChars="366"/>
              <w:jc w:val="both"/>
              <w:textAlignment w:val="auto"/>
              <w:rPr>
                <w:rFonts w:hint="default" w:ascii="Times New Roman" w:hAnsi="Times New Roman" w:eastAsia="Helvetica" w:cs="Times New Roman"/>
                <w:color w:val="000000"/>
                <w:kern w:val="0"/>
                <w:sz w:val="24"/>
                <w:szCs w:val="24"/>
                <w:lang w:val="pt-BR" w:eastAsia="zh-CN" w:bidi="ar"/>
              </w:rPr>
            </w:pPr>
            <w:r>
              <w:rPr>
                <w:rFonts w:hint="default" w:ascii="Times New Roman" w:hAnsi="Times New Roman" w:eastAsia="Helvetica" w:cs="Times New Roman"/>
                <w:color w:val="000000"/>
                <w:kern w:val="0"/>
                <w:sz w:val="24"/>
                <w:szCs w:val="24"/>
                <w:lang w:val="en-US" w:eastAsia="zh-CN" w:bidi="ar"/>
              </w:rPr>
              <w:t>Os licitantes deverão possuir logística suficiente para atender as necessidades de</w:t>
            </w:r>
            <w:r>
              <w:rPr>
                <w:rFonts w:hint="default" w:ascii="Times New Roman" w:hAnsi="Times New Roman" w:eastAsia="Helvetica" w:cs="Times New Roman"/>
                <w:color w:val="000000"/>
                <w:kern w:val="0"/>
                <w:sz w:val="24"/>
                <w:szCs w:val="24"/>
                <w:lang w:val="pt-BR" w:eastAsia="zh-CN" w:bidi="ar"/>
              </w:rPr>
              <w:t xml:space="preserve"> </w:t>
            </w:r>
            <w:r>
              <w:rPr>
                <w:rFonts w:hint="default" w:ascii="Times New Roman" w:hAnsi="Times New Roman" w:eastAsia="Helvetica" w:cs="Times New Roman"/>
                <w:color w:val="000000"/>
                <w:kern w:val="0"/>
                <w:sz w:val="24"/>
                <w:szCs w:val="24"/>
                <w:lang w:val="en-US" w:eastAsia="zh-CN" w:bidi="ar"/>
              </w:rPr>
              <w:t>armazenagem, principalmente em relação às temperaturas operacionais. As temperaturas devem ser mantidas adequadas durante o embarque, transporte, desembarque e entrega dos itens. O desembarque deve ocorrer por conta dos fornecedores</w:t>
            </w:r>
            <w:r>
              <w:rPr>
                <w:rFonts w:hint="default" w:ascii="Times New Roman" w:hAnsi="Times New Roman" w:eastAsia="Helvetica" w:cs="Times New Roman"/>
                <w:color w:val="000000"/>
                <w:kern w:val="0"/>
                <w:sz w:val="24"/>
                <w:szCs w:val="24"/>
                <w:lang w:val="pt-BR" w:eastAsia="zh-CN" w:bidi="ar"/>
              </w:rPr>
              <w:t>.</w:t>
            </w:r>
          </w:p>
          <w:p w14:paraId="38AF152C">
            <w:pPr>
              <w:keepNext w:val="0"/>
              <w:keepLines w:val="0"/>
              <w:pageBreakBefore w:val="0"/>
              <w:widowControl/>
              <w:numPr>
                <w:ilvl w:val="0"/>
                <w:numId w:val="11"/>
              </w:numPr>
              <w:suppressLineNumbers w:val="0"/>
              <w:tabs>
                <w:tab w:val="left" w:pos="660"/>
                <w:tab w:val="clear" w:pos="420"/>
              </w:tabs>
              <w:kinsoku/>
              <w:wordWrap/>
              <w:overflowPunct/>
              <w:topLinePunct w:val="0"/>
              <w:autoSpaceDE/>
              <w:autoSpaceDN/>
              <w:bidi w:val="0"/>
              <w:adjustRightInd/>
              <w:spacing w:before="181" w:beforeLines="50" w:after="120" w:line="360" w:lineRule="auto"/>
              <w:ind w:left="240" w:leftChars="100" w:right="187" w:rightChars="78" w:firstLine="878" w:firstLineChars="366"/>
              <w:jc w:val="both"/>
              <w:textAlignment w:val="auto"/>
              <w:rPr>
                <w:rFonts w:hint="default" w:ascii="Times New Roman" w:hAnsi="Times New Roman" w:cs="Times New Roman"/>
                <w:bCs/>
                <w:color w:val="000000"/>
                <w:sz w:val="24"/>
                <w:szCs w:val="24"/>
              </w:rPr>
            </w:pPr>
            <w:r>
              <w:rPr>
                <w:rFonts w:hint="default" w:ascii="Times New Roman" w:hAnsi="Times New Roman" w:eastAsia="Helvetica" w:cs="Times New Roman"/>
                <w:color w:val="000000"/>
                <w:kern w:val="0"/>
                <w:sz w:val="24"/>
                <w:szCs w:val="24"/>
                <w:lang w:val="pt-BR" w:eastAsia="zh-CN" w:bidi="ar"/>
              </w:rPr>
              <w:t>A entrega deverá respeitar as seguintes condições:</w:t>
            </w:r>
          </w:p>
          <w:p w14:paraId="14A99066">
            <w:pPr>
              <w:keepNext w:val="0"/>
              <w:keepLines w:val="0"/>
              <w:pageBreakBefore w:val="0"/>
              <w:widowControl/>
              <w:numPr>
                <w:ilvl w:val="0"/>
                <w:numId w:val="0"/>
              </w:numPr>
              <w:suppressLineNumbers w:val="0"/>
              <w:tabs>
                <w:tab w:val="left" w:pos="220"/>
              </w:tabs>
              <w:kinsoku/>
              <w:wordWrap/>
              <w:overflowPunct/>
              <w:topLinePunct w:val="0"/>
              <w:autoSpaceDE/>
              <w:autoSpaceDN/>
              <w:bidi w:val="0"/>
              <w:adjustRightInd/>
              <w:spacing w:before="181" w:beforeLines="50" w:after="120" w:line="360" w:lineRule="auto"/>
              <w:ind w:left="240" w:leftChars="100" w:right="187" w:rightChars="78" w:firstLine="878" w:firstLineChars="366"/>
              <w:jc w:val="both"/>
              <w:textAlignment w:val="auto"/>
              <w:rPr>
                <w:rFonts w:hint="default" w:ascii="Times New Roman" w:hAnsi="Times New Roman" w:cs="Times New Roman"/>
                <w:bCs/>
                <w:color w:val="000000"/>
                <w:sz w:val="24"/>
                <w:szCs w:val="24"/>
              </w:rPr>
            </w:pPr>
            <w:r>
              <w:rPr>
                <w:rFonts w:hint="default" w:ascii="Times New Roman" w:hAnsi="Times New Roman" w:cs="Times New Roman"/>
                <w:bCs/>
                <w:color w:val="000000"/>
                <w:sz w:val="24"/>
                <w:szCs w:val="24"/>
                <w:lang w:val="pt-BR"/>
              </w:rPr>
              <w:t xml:space="preserve">1 - </w:t>
            </w:r>
            <w:r>
              <w:rPr>
                <w:rFonts w:hint="default" w:ascii="Times New Roman" w:hAnsi="Times New Roman" w:cs="Times New Roman"/>
                <w:bCs/>
                <w:color w:val="000000"/>
                <w:sz w:val="24"/>
                <w:szCs w:val="24"/>
              </w:rPr>
              <w:t>Os produtos estocáveis deverão ser entregues de segunda a sexta-feira, das 08h00 às 11h30, no prazo máximo de 5 (cinco) dias úteis, na sede do Departamento de Alimentação Escolar, localizado na Rua das Samambaias nº 2439, Setor Industrial Sul, CEP 78.557- 464 Sinop/MT, de acordo com solicitação enviada por e-mail pelo Setor de Alimentação Escolar;</w:t>
            </w:r>
          </w:p>
          <w:p w14:paraId="75981667">
            <w:pPr>
              <w:keepNext w:val="0"/>
              <w:keepLines w:val="0"/>
              <w:pageBreakBefore w:val="0"/>
              <w:widowControl/>
              <w:numPr>
                <w:ilvl w:val="0"/>
                <w:numId w:val="12"/>
              </w:numPr>
              <w:suppressLineNumbers w:val="0"/>
              <w:tabs>
                <w:tab w:val="left" w:pos="220"/>
              </w:tabs>
              <w:kinsoku/>
              <w:wordWrap/>
              <w:overflowPunct/>
              <w:topLinePunct w:val="0"/>
              <w:autoSpaceDE/>
              <w:autoSpaceDN/>
              <w:bidi w:val="0"/>
              <w:adjustRightInd/>
              <w:spacing w:before="181" w:beforeLines="50" w:after="120" w:line="360" w:lineRule="auto"/>
              <w:ind w:left="240" w:leftChars="100" w:right="187" w:rightChars="78" w:firstLine="878" w:firstLineChars="366"/>
              <w:jc w:val="both"/>
              <w:textAlignment w:val="auto"/>
              <w:rPr>
                <w:rFonts w:hint="default" w:ascii="Times New Roman" w:hAnsi="Times New Roman" w:cs="Times New Roman"/>
                <w:sz w:val="24"/>
                <w:szCs w:val="24"/>
              </w:rPr>
            </w:pPr>
            <w:r>
              <w:rPr>
                <w:rFonts w:hint="default" w:ascii="Times New Roman" w:hAnsi="Times New Roman" w:cs="Times New Roman"/>
                <w:bCs/>
                <w:color w:val="000000"/>
                <w:sz w:val="24"/>
                <w:szCs w:val="24"/>
              </w:rPr>
              <w:t xml:space="preserve">Os produtos perecíveis deverão ser entregues de segunda a sexta-feira, das </w:t>
            </w:r>
            <w:r>
              <w:rPr>
                <w:rFonts w:hint="default" w:ascii="Times New Roman" w:hAnsi="Times New Roman" w:cs="Times New Roman"/>
                <w:b/>
                <w:color w:val="000000"/>
                <w:sz w:val="24"/>
                <w:szCs w:val="24"/>
              </w:rPr>
              <w:t>07h às 07h30</w:t>
            </w:r>
            <w:r>
              <w:rPr>
                <w:rFonts w:hint="default" w:ascii="Times New Roman" w:hAnsi="Times New Roman" w:cs="Times New Roman"/>
                <w:bCs/>
                <w:color w:val="000000"/>
                <w:sz w:val="24"/>
                <w:szCs w:val="24"/>
              </w:rPr>
              <w:t xml:space="preserve"> no prazo máximo de 03 (três) dias corridos, na sede do Departamento de Alimentação Escolar, localizado na Rua das Samambaias nº 2439, Setor Industrial Sul, CEP 78.557- 464 Sinop/MT, exatamente de acordo com o cronograma enviado por e-mail pelo Setor de Alimentação Escolar e o não cumprimento das datas estabelecidas implicará em notificações à empresa</w:t>
            </w:r>
            <w:r>
              <w:rPr>
                <w:rFonts w:hint="default" w:ascii="Times New Roman" w:hAnsi="Times New Roman" w:cs="Times New Roman"/>
                <w:bCs/>
                <w:color w:val="000000"/>
                <w:sz w:val="24"/>
                <w:szCs w:val="24"/>
                <w:lang w:val="pt-BR"/>
              </w:rPr>
              <w:t>;</w:t>
            </w:r>
          </w:p>
          <w:p w14:paraId="463F9189">
            <w:pPr>
              <w:keepNext w:val="0"/>
              <w:keepLines w:val="0"/>
              <w:pageBreakBefore w:val="0"/>
              <w:widowControl/>
              <w:numPr>
                <w:ilvl w:val="0"/>
                <w:numId w:val="11"/>
              </w:numPr>
              <w:suppressLineNumbers w:val="0"/>
              <w:tabs>
                <w:tab w:val="left" w:pos="220"/>
                <w:tab w:val="clear" w:pos="420"/>
              </w:tabs>
              <w:kinsoku/>
              <w:wordWrap/>
              <w:overflowPunct/>
              <w:topLinePunct w:val="0"/>
              <w:autoSpaceDE/>
              <w:autoSpaceDN/>
              <w:bidi w:val="0"/>
              <w:adjustRightInd/>
              <w:spacing w:before="181" w:beforeLines="50" w:after="120" w:line="360" w:lineRule="auto"/>
              <w:ind w:left="240" w:leftChars="100" w:right="187" w:rightChars="78" w:firstLine="878" w:firstLineChars="366"/>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São responsabilidades da detentora da ATA, para os </w:t>
            </w:r>
            <w:r>
              <w:rPr>
                <w:rFonts w:hint="default" w:ascii="Times New Roman" w:hAnsi="Times New Roman" w:cs="Times New Roman"/>
                <w:b/>
                <w:sz w:val="24"/>
                <w:szCs w:val="24"/>
              </w:rPr>
              <w:t>PRODUTOS ESTOCÁVEIS não perecíveis</w:t>
            </w:r>
            <w:r>
              <w:rPr>
                <w:rFonts w:hint="default" w:ascii="Times New Roman" w:hAnsi="Times New Roman" w:cs="Times New Roman"/>
                <w:b/>
                <w:sz w:val="24"/>
                <w:szCs w:val="24"/>
                <w:lang w:val="pt-BR"/>
              </w:rPr>
              <w:t>:</w:t>
            </w:r>
          </w:p>
          <w:p w14:paraId="0F5FD3C7">
            <w:pPr>
              <w:keepNext w:val="0"/>
              <w:keepLines w:val="0"/>
              <w:pageBreakBefore w:val="0"/>
              <w:widowControl/>
              <w:numPr>
                <w:ilvl w:val="0"/>
                <w:numId w:val="0"/>
              </w:numPr>
              <w:suppressLineNumbers w:val="0"/>
              <w:tabs>
                <w:tab w:val="left" w:pos="220"/>
              </w:tabs>
              <w:kinsoku/>
              <w:wordWrap/>
              <w:overflowPunct/>
              <w:topLinePunct w:val="0"/>
              <w:autoSpaceDE/>
              <w:autoSpaceDN/>
              <w:bidi w:val="0"/>
              <w:adjustRightInd/>
              <w:spacing w:before="181" w:beforeLines="50" w:after="120" w:line="360" w:lineRule="auto"/>
              <w:ind w:left="240" w:leftChars="100" w:right="187" w:rightChars="78" w:firstLine="878" w:firstLineChars="366"/>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lang w:val="pt-BR"/>
              </w:rPr>
              <w:t xml:space="preserve">1 - </w:t>
            </w:r>
            <w:r>
              <w:rPr>
                <w:rFonts w:hint="default" w:ascii="Times New Roman" w:hAnsi="Times New Roman" w:cs="Times New Roman"/>
                <w:sz w:val="24"/>
                <w:szCs w:val="24"/>
              </w:rPr>
              <w:t>Realizar trocas de produtos se a data de validade estiver vencida ou o produto apresentar qualquer problema no que se refere às características organolépticas ou não atenderem as especificações técnicas deste termo</w:t>
            </w:r>
            <w:r>
              <w:rPr>
                <w:rFonts w:hint="default" w:ascii="Times New Roman" w:hAnsi="Times New Roman" w:cs="Times New Roman"/>
                <w:sz w:val="24"/>
                <w:szCs w:val="24"/>
                <w:lang w:val="pt-BR"/>
              </w:rPr>
              <w:t>;</w:t>
            </w:r>
          </w:p>
          <w:p w14:paraId="58E74103">
            <w:pPr>
              <w:keepNext w:val="0"/>
              <w:keepLines w:val="0"/>
              <w:pageBreakBefore w:val="0"/>
              <w:widowControl/>
              <w:numPr>
                <w:ilvl w:val="0"/>
                <w:numId w:val="0"/>
              </w:numPr>
              <w:suppressLineNumbers w:val="0"/>
              <w:tabs>
                <w:tab w:val="left" w:pos="220"/>
              </w:tabs>
              <w:kinsoku/>
              <w:wordWrap/>
              <w:overflowPunct/>
              <w:topLinePunct w:val="0"/>
              <w:autoSpaceDE/>
              <w:autoSpaceDN/>
              <w:bidi w:val="0"/>
              <w:adjustRightInd/>
              <w:spacing w:before="181" w:beforeLines="50" w:after="120" w:line="360" w:lineRule="auto"/>
              <w:ind w:left="240" w:leftChars="100" w:right="187" w:rightChars="78" w:firstLine="878" w:firstLineChars="366"/>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lang w:val="pt-BR"/>
              </w:rPr>
              <w:t xml:space="preserve">2 - </w:t>
            </w:r>
            <w:r>
              <w:rPr>
                <w:rFonts w:hint="default" w:ascii="Times New Roman" w:hAnsi="Times New Roman" w:cs="Times New Roman"/>
                <w:sz w:val="24"/>
                <w:szCs w:val="24"/>
              </w:rPr>
              <w:t>Realizar a entrega dos gêneros alimentícios em carro próprio para a finalidade</w:t>
            </w:r>
            <w:r>
              <w:rPr>
                <w:rFonts w:hint="default" w:ascii="Times New Roman" w:hAnsi="Times New Roman" w:cs="Times New Roman"/>
                <w:sz w:val="24"/>
                <w:szCs w:val="24"/>
                <w:lang w:val="pt-BR"/>
              </w:rPr>
              <w:t xml:space="preserve">; </w:t>
            </w:r>
          </w:p>
          <w:p w14:paraId="142F7873">
            <w:pPr>
              <w:keepNext w:val="0"/>
              <w:keepLines w:val="0"/>
              <w:pageBreakBefore w:val="0"/>
              <w:widowControl/>
              <w:numPr>
                <w:ilvl w:val="0"/>
                <w:numId w:val="0"/>
              </w:numPr>
              <w:suppressLineNumbers w:val="0"/>
              <w:tabs>
                <w:tab w:val="left" w:pos="220"/>
              </w:tabs>
              <w:kinsoku/>
              <w:wordWrap/>
              <w:overflowPunct/>
              <w:topLinePunct w:val="0"/>
              <w:autoSpaceDE/>
              <w:autoSpaceDN/>
              <w:bidi w:val="0"/>
              <w:adjustRightInd/>
              <w:spacing w:before="181" w:beforeLines="50" w:after="120" w:line="360" w:lineRule="auto"/>
              <w:ind w:left="240" w:leftChars="100" w:right="187" w:rightChars="78" w:firstLine="878" w:firstLineChars="366"/>
              <w:jc w:val="both"/>
              <w:textAlignment w:val="auto"/>
              <w:rPr>
                <w:rFonts w:hint="default" w:ascii="Times New Roman" w:hAnsi="Times New Roman" w:cs="Times New Roman"/>
                <w:bCs/>
                <w:color w:val="000000"/>
                <w:sz w:val="24"/>
                <w:szCs w:val="24"/>
              </w:rPr>
            </w:pPr>
            <w:r>
              <w:rPr>
                <w:rFonts w:hint="default" w:ascii="Times New Roman" w:hAnsi="Times New Roman" w:cs="Times New Roman"/>
                <w:sz w:val="24"/>
                <w:szCs w:val="24"/>
                <w:lang w:val="pt-BR"/>
              </w:rPr>
              <w:t xml:space="preserve">3 - </w:t>
            </w:r>
            <w:r>
              <w:rPr>
                <w:rFonts w:hint="default" w:ascii="Times New Roman" w:hAnsi="Times New Roman" w:cs="Times New Roman"/>
                <w:bCs/>
                <w:color w:val="000000"/>
                <w:sz w:val="24"/>
                <w:szCs w:val="24"/>
              </w:rPr>
              <w:t>Obedecer, rigorosamente, o cronograma e o horário de entrega NO DEPÓSITO DE ALIMENTAÇÃO ESCOLAR;</w:t>
            </w:r>
          </w:p>
          <w:p w14:paraId="10C8AE31">
            <w:pPr>
              <w:keepNext w:val="0"/>
              <w:keepLines w:val="0"/>
              <w:pageBreakBefore w:val="0"/>
              <w:widowControl/>
              <w:numPr>
                <w:ilvl w:val="0"/>
                <w:numId w:val="0"/>
              </w:numPr>
              <w:suppressLineNumbers w:val="0"/>
              <w:tabs>
                <w:tab w:val="left" w:pos="220"/>
              </w:tabs>
              <w:kinsoku/>
              <w:wordWrap/>
              <w:overflowPunct/>
              <w:topLinePunct w:val="0"/>
              <w:autoSpaceDE/>
              <w:autoSpaceDN/>
              <w:bidi w:val="0"/>
              <w:adjustRightInd/>
              <w:spacing w:before="181" w:beforeLines="50" w:after="120" w:line="360" w:lineRule="auto"/>
              <w:ind w:left="240" w:leftChars="100" w:right="187" w:rightChars="78" w:firstLine="878" w:firstLineChars="366"/>
              <w:jc w:val="both"/>
              <w:textAlignment w:val="auto"/>
              <w:rPr>
                <w:rFonts w:hint="default" w:ascii="Times New Roman" w:hAnsi="Times New Roman" w:cs="Times New Roman"/>
                <w:bCs/>
                <w:color w:val="000000"/>
                <w:sz w:val="24"/>
                <w:szCs w:val="24"/>
              </w:rPr>
            </w:pPr>
            <w:r>
              <w:rPr>
                <w:rFonts w:hint="default" w:ascii="Times New Roman" w:hAnsi="Times New Roman" w:cs="Times New Roman"/>
                <w:bCs/>
                <w:color w:val="000000"/>
                <w:sz w:val="24"/>
                <w:szCs w:val="24"/>
                <w:lang w:val="pt-BR"/>
              </w:rPr>
              <w:t xml:space="preserve">4 - </w:t>
            </w:r>
            <w:r>
              <w:rPr>
                <w:rFonts w:hint="default" w:ascii="Times New Roman" w:hAnsi="Times New Roman" w:cs="Times New Roman"/>
                <w:bCs/>
                <w:color w:val="000000"/>
                <w:sz w:val="24"/>
                <w:szCs w:val="24"/>
              </w:rPr>
              <w:t>Realizar as entregas com pessoal capacitado, uniformizado e que atendam às exigências mínimas de higiene pessoal;</w:t>
            </w:r>
          </w:p>
          <w:p w14:paraId="4DE19C71">
            <w:pPr>
              <w:keepNext w:val="0"/>
              <w:keepLines w:val="0"/>
              <w:pageBreakBefore w:val="0"/>
              <w:widowControl/>
              <w:numPr>
                <w:ilvl w:val="0"/>
                <w:numId w:val="0"/>
              </w:numPr>
              <w:suppressLineNumbers w:val="0"/>
              <w:tabs>
                <w:tab w:val="left" w:pos="220"/>
              </w:tabs>
              <w:kinsoku/>
              <w:wordWrap/>
              <w:overflowPunct/>
              <w:topLinePunct w:val="0"/>
              <w:autoSpaceDE/>
              <w:autoSpaceDN/>
              <w:bidi w:val="0"/>
              <w:adjustRightInd/>
              <w:spacing w:before="181" w:beforeLines="50" w:after="120" w:line="360" w:lineRule="auto"/>
              <w:ind w:left="240" w:leftChars="100" w:right="187" w:rightChars="78" w:firstLine="878" w:firstLineChars="366"/>
              <w:jc w:val="both"/>
              <w:textAlignment w:val="auto"/>
              <w:rPr>
                <w:rFonts w:hint="default" w:ascii="Arial" w:hAnsi="Arial" w:cs="Arial"/>
                <w:sz w:val="22"/>
                <w:szCs w:val="22"/>
                <w:lang w:val="pt-BR" w:eastAsia="zh-CN"/>
              </w:rPr>
            </w:pPr>
            <w:r>
              <w:rPr>
                <w:rFonts w:hint="default" w:ascii="Times New Roman" w:hAnsi="Times New Roman" w:cs="Times New Roman"/>
                <w:bCs/>
                <w:color w:val="000000"/>
                <w:sz w:val="24"/>
                <w:szCs w:val="24"/>
                <w:lang w:val="pt-BR"/>
              </w:rPr>
              <w:t xml:space="preserve">5 - </w:t>
            </w:r>
            <w:r>
              <w:rPr>
                <w:rFonts w:hint="default" w:ascii="Times New Roman" w:hAnsi="Times New Roman" w:cs="Times New Roman"/>
                <w:bCs/>
                <w:color w:val="000000"/>
                <w:sz w:val="24"/>
                <w:szCs w:val="24"/>
              </w:rPr>
              <w:t>Não serão aceitos itens em desacordo com as especificações técnicas aqui contidas;</w:t>
            </w:r>
          </w:p>
          <w:p w14:paraId="2ED52302">
            <w:pPr>
              <w:keepNext w:val="0"/>
              <w:keepLines w:val="0"/>
              <w:pageBreakBefore w:val="0"/>
              <w:widowControl/>
              <w:numPr>
                <w:ilvl w:val="0"/>
                <w:numId w:val="0"/>
              </w:numPr>
              <w:suppressLineNumbers w:val="0"/>
              <w:tabs>
                <w:tab w:val="left" w:pos="220"/>
              </w:tabs>
              <w:kinsoku/>
              <w:wordWrap/>
              <w:overflowPunct/>
              <w:topLinePunct w:val="0"/>
              <w:autoSpaceDE/>
              <w:autoSpaceDN/>
              <w:bidi w:val="0"/>
              <w:adjustRightInd/>
              <w:spacing w:before="181" w:beforeLines="50" w:after="120" w:line="360" w:lineRule="auto"/>
              <w:ind w:left="240" w:leftChars="100" w:right="187" w:rightChars="78" w:firstLine="439" w:firstLineChars="183"/>
              <w:jc w:val="both"/>
              <w:textAlignment w:val="auto"/>
              <w:rPr>
                <w:rFonts w:hint="default" w:ascii="Arial" w:hAnsi="Arial" w:cs="Arial"/>
                <w:sz w:val="22"/>
                <w:szCs w:val="22"/>
                <w:lang w:val="pt-BR" w:eastAsia="zh-CN"/>
              </w:rPr>
            </w:pPr>
            <w:r>
              <w:rPr>
                <w:rFonts w:hint="default" w:ascii="Times New Roman" w:hAnsi="Times New Roman" w:eastAsia="Helvetica" w:cs="Times New Roman"/>
                <w:color w:val="000000"/>
                <w:kern w:val="0"/>
                <w:sz w:val="24"/>
                <w:szCs w:val="24"/>
                <w:lang w:val="pt-BR" w:eastAsia="zh-CN" w:bidi="ar"/>
              </w:rPr>
              <w:t>Q</w:t>
            </w:r>
            <w:r>
              <w:rPr>
                <w:rFonts w:hint="default" w:ascii="Times New Roman" w:hAnsi="Times New Roman" w:eastAsia="Helvetica" w:cs="Times New Roman"/>
                <w:color w:val="000000"/>
                <w:kern w:val="0"/>
                <w:sz w:val="24"/>
                <w:szCs w:val="24"/>
                <w:lang w:val="en-US" w:eastAsia="zh-CN" w:bidi="ar"/>
              </w:rPr>
              <w:t>uando da entrega, as frutas e alimentos prontos para consumo deverão apresentar-se: isentos de substâncias terrosas; sem sujidades ou corpos estranhos aderidos à superfície externa; sem parasitas, larvas ou outros animais, inclusive nas embalagens; sem umidade externa anormal; isentos de odor e sabor estranhos; embalados individualmente, conforme unidade pré estabelecida; rotulados com a descrição dos ingredientes utilizados na sua preparação, de acordo com as normas técnicas vigentes, e com identificação fácil e legível das datas de fabricação e validade; conter baixo teor de açúcares e gorduras, conforme especificação; e ser livres de gordura trans</w:t>
            </w:r>
            <w:r>
              <w:rPr>
                <w:rFonts w:hint="default" w:ascii="Times New Roman" w:hAnsi="Times New Roman" w:eastAsia="Helvetica" w:cs="Times New Roman"/>
                <w:color w:val="000000"/>
                <w:kern w:val="0"/>
                <w:sz w:val="24"/>
                <w:szCs w:val="24"/>
                <w:lang w:val="pt-BR" w:eastAsia="zh-CN" w:bidi="ar"/>
              </w:rPr>
              <w:t>.</w:t>
            </w:r>
          </w:p>
        </w:tc>
      </w:tr>
    </w:tbl>
    <w:p w14:paraId="3B0F7B49">
      <w:pPr>
        <w:pStyle w:val="16"/>
        <w:spacing w:before="7"/>
        <w:rPr>
          <w:rFonts w:hint="default" w:ascii="Times New Roman" w:hAnsi="Times New Roman" w:cs="Times New Roman"/>
          <w:b/>
          <w:sz w:val="24"/>
          <w:szCs w:val="24"/>
        </w:rPr>
      </w:pPr>
    </w:p>
    <w:tbl>
      <w:tblPr>
        <w:tblStyle w:val="28"/>
        <w:tblW w:w="0" w:type="auto"/>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00"/>
      </w:tblGrid>
      <w:tr w14:paraId="333D9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0" w:type="dxa"/>
            <w:shd w:val="clear" w:color="auto" w:fill="D7D7D7" w:themeFill="background1" w:themeFillShade="D8"/>
          </w:tcPr>
          <w:p w14:paraId="2DE6E90E">
            <w:pPr>
              <w:spacing w:before="0" w:line="274" w:lineRule="exact"/>
              <w:ind w:left="103" w:right="0" w:firstLine="0"/>
              <w:jc w:val="left"/>
              <w:rPr>
                <w:rFonts w:hint="default" w:ascii="Times New Roman" w:hAnsi="Times New Roman" w:cs="Times New Roman"/>
                <w:b/>
                <w:sz w:val="24"/>
                <w:szCs w:val="24"/>
                <w:vertAlign w:val="baseline"/>
              </w:rPr>
            </w:pPr>
            <w:r>
              <w:rPr>
                <w:rFonts w:hint="default" w:ascii="Times New Roman" w:hAnsi="Times New Roman" w:cs="Times New Roman"/>
                <w:b/>
                <w:bCs w:val="0"/>
                <w:spacing w:val="-2"/>
                <w:sz w:val="24"/>
                <w:szCs w:val="24"/>
                <w:highlight w:val="none"/>
                <w:lang w:val="pt-BR"/>
              </w:rPr>
              <w:t>6</w:t>
            </w:r>
            <w:r>
              <w:rPr>
                <w:rFonts w:hint="default" w:ascii="Times New Roman" w:hAnsi="Times New Roman" w:cs="Times New Roman"/>
                <w:b/>
                <w:bCs w:val="0"/>
                <w:spacing w:val="-2"/>
                <w:sz w:val="24"/>
                <w:szCs w:val="24"/>
                <w:highlight w:val="none"/>
              </w:rPr>
              <w:t xml:space="preserve"> </w:t>
            </w:r>
            <w:r>
              <w:rPr>
                <w:rFonts w:hint="default" w:ascii="Times New Roman" w:hAnsi="Times New Roman" w:cs="Times New Roman"/>
                <w:b/>
                <w:bCs w:val="0"/>
                <w:sz w:val="24"/>
                <w:szCs w:val="24"/>
                <w:highlight w:val="none"/>
              </w:rPr>
              <w:t>–</w:t>
            </w:r>
            <w:r>
              <w:rPr>
                <w:rFonts w:hint="default" w:ascii="Times New Roman" w:hAnsi="Times New Roman" w:cs="Times New Roman"/>
                <w:b/>
                <w:bCs w:val="0"/>
                <w:spacing w:val="-2"/>
                <w:sz w:val="24"/>
                <w:szCs w:val="24"/>
                <w:highlight w:val="none"/>
              </w:rPr>
              <w:t xml:space="preserve"> </w:t>
            </w:r>
            <w:r>
              <w:rPr>
                <w:rFonts w:hint="default" w:ascii="Times New Roman" w:hAnsi="Times New Roman" w:cs="Times New Roman"/>
                <w:b/>
                <w:bCs w:val="0"/>
                <w:sz w:val="24"/>
                <w:szCs w:val="24"/>
                <w:highlight w:val="none"/>
              </w:rPr>
              <w:t>EXECUÇÃO</w:t>
            </w:r>
            <w:r>
              <w:rPr>
                <w:rFonts w:hint="default" w:ascii="Times New Roman" w:hAnsi="Times New Roman" w:cs="Times New Roman"/>
                <w:b/>
                <w:bCs w:val="0"/>
                <w:spacing w:val="-2"/>
                <w:sz w:val="24"/>
                <w:szCs w:val="24"/>
                <w:highlight w:val="none"/>
              </w:rPr>
              <w:t xml:space="preserve"> </w:t>
            </w:r>
            <w:r>
              <w:rPr>
                <w:rFonts w:hint="default" w:ascii="Times New Roman" w:hAnsi="Times New Roman" w:cs="Times New Roman"/>
                <w:b/>
                <w:bCs w:val="0"/>
                <w:sz w:val="24"/>
                <w:szCs w:val="24"/>
                <w:highlight w:val="none"/>
              </w:rPr>
              <w:t>DO</w:t>
            </w:r>
            <w:r>
              <w:rPr>
                <w:rFonts w:hint="default" w:ascii="Times New Roman" w:hAnsi="Times New Roman" w:cs="Times New Roman"/>
                <w:b/>
                <w:bCs w:val="0"/>
                <w:spacing w:val="-2"/>
                <w:sz w:val="24"/>
                <w:szCs w:val="24"/>
                <w:highlight w:val="none"/>
              </w:rPr>
              <w:t xml:space="preserve"> </w:t>
            </w:r>
            <w:r>
              <w:rPr>
                <w:rFonts w:hint="default" w:ascii="Times New Roman" w:hAnsi="Times New Roman" w:cs="Times New Roman"/>
                <w:b/>
                <w:bCs w:val="0"/>
                <w:sz w:val="24"/>
                <w:szCs w:val="24"/>
                <w:highlight w:val="none"/>
              </w:rPr>
              <w:t>OBJETO</w:t>
            </w:r>
            <w:r>
              <w:rPr>
                <w:rFonts w:hint="default" w:ascii="Times New Roman" w:hAnsi="Times New Roman" w:cs="Times New Roman"/>
                <w:b/>
                <w:bCs w:val="0"/>
                <w:spacing w:val="-1"/>
                <w:sz w:val="24"/>
                <w:szCs w:val="24"/>
                <w:highlight w:val="none"/>
              </w:rPr>
              <w:t xml:space="preserve"> </w:t>
            </w:r>
            <w:r>
              <w:rPr>
                <w:rFonts w:hint="default" w:ascii="Times New Roman" w:hAnsi="Times New Roman" w:cs="Times New Roman"/>
                <w:b/>
                <w:bCs w:val="0"/>
                <w:sz w:val="24"/>
                <w:szCs w:val="24"/>
                <w:highlight w:val="none"/>
              </w:rPr>
              <w:t>DO</w:t>
            </w:r>
            <w:r>
              <w:rPr>
                <w:rFonts w:hint="default" w:ascii="Times New Roman" w:hAnsi="Times New Roman" w:cs="Times New Roman"/>
                <w:b/>
                <w:bCs w:val="0"/>
                <w:spacing w:val="-2"/>
                <w:sz w:val="24"/>
                <w:szCs w:val="24"/>
                <w:highlight w:val="none"/>
              </w:rPr>
              <w:t xml:space="preserve"> </w:t>
            </w:r>
            <w:r>
              <w:rPr>
                <w:rFonts w:hint="default" w:ascii="Times New Roman" w:hAnsi="Times New Roman" w:cs="Times New Roman"/>
                <w:b/>
                <w:bCs w:val="0"/>
                <w:sz w:val="24"/>
                <w:szCs w:val="24"/>
                <w:highlight w:val="none"/>
              </w:rPr>
              <w:t>CONTRATO</w:t>
            </w:r>
          </w:p>
        </w:tc>
      </w:tr>
      <w:tr w14:paraId="00F95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0" w:type="dxa"/>
          </w:tcPr>
          <w:p w14:paraId="35EDE25C">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20" w:after="10" w:line="360" w:lineRule="auto"/>
              <w:ind w:left="240" w:leftChars="100" w:right="91" w:rightChars="38" w:firstLine="439" w:firstLineChars="183"/>
              <w:jc w:val="both"/>
              <w:textAlignment w:val="auto"/>
              <w:rPr>
                <w:rFonts w:hint="default" w:ascii="Times New Roman" w:hAnsi="Times New Roman" w:cs="Times New Roman"/>
                <w:bCs/>
                <w:color w:val="000000"/>
                <w:sz w:val="24"/>
                <w:szCs w:val="24"/>
              </w:rPr>
            </w:pPr>
            <w:r>
              <w:rPr>
                <w:rFonts w:hint="default" w:ascii="Times New Roman" w:hAnsi="Times New Roman" w:cs="Times New Roman"/>
                <w:bCs/>
                <w:color w:val="000000"/>
                <w:sz w:val="24"/>
                <w:szCs w:val="24"/>
              </w:rPr>
              <w:t>Os produtos estocáveis deverão ser entregues de segunda a sexta-feira, das 08h00 às 11h30, no prazo máximo de 5 (cinco) dias úteis, na sede do Departamento de Alimentação Escolar, localizado na Rua das Samambaias nº 2439, Setor Industrial Sul, CEP 78.557- 464 Sinop/MT, de acordo com solicitação enviada por e-mail pelo Setor de Alimentação Escolar;</w:t>
            </w:r>
          </w:p>
          <w:p w14:paraId="04AE6F1F">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rPr>
            </w:pPr>
            <w:r>
              <w:rPr>
                <w:rFonts w:hint="default" w:ascii="Times New Roman" w:hAnsi="Times New Roman" w:cs="Times New Roman"/>
                <w:bCs/>
                <w:color w:val="000000"/>
                <w:sz w:val="24"/>
                <w:szCs w:val="24"/>
              </w:rPr>
              <w:t xml:space="preserve">Os produtos perecíveis deverão ser entregues de segunda a sexta-feira, das </w:t>
            </w:r>
            <w:r>
              <w:rPr>
                <w:rFonts w:hint="default" w:ascii="Times New Roman" w:hAnsi="Times New Roman" w:cs="Times New Roman"/>
                <w:b/>
                <w:color w:val="000000"/>
                <w:sz w:val="24"/>
                <w:szCs w:val="24"/>
              </w:rPr>
              <w:t>07h às 07h30</w:t>
            </w:r>
            <w:r>
              <w:rPr>
                <w:rFonts w:hint="default" w:ascii="Times New Roman" w:hAnsi="Times New Roman" w:cs="Times New Roman"/>
                <w:bCs/>
                <w:color w:val="000000"/>
                <w:sz w:val="24"/>
                <w:szCs w:val="24"/>
              </w:rPr>
              <w:t xml:space="preserve"> no prazo máximo de 03 (três) dias corridos, na sede do Departamento de Alimentação Escolar, localizado na Rua das Samambaias nº 2439, Setor Industrial Sul, CEP 78.557- 464 Sinop/MT, exatamente de acordo com o cronograma enviado por e-mail pelo Setor de Alimentação Escolar e o não cumprimento das datas estabelecidas implicará em notificações à empresa;</w:t>
            </w:r>
          </w:p>
          <w:p w14:paraId="30619AB1">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rPr>
            </w:pPr>
            <w:r>
              <w:rPr>
                <w:rFonts w:hint="default" w:ascii="Times New Roman" w:hAnsi="Times New Roman" w:cs="Times New Roman"/>
                <w:sz w:val="24"/>
                <w:szCs w:val="24"/>
              </w:rPr>
              <w:t>Os produtos devem obedecer às especificações descritas neste Termo de Referência e normas técnicas inerentes aos mesmos;</w:t>
            </w:r>
          </w:p>
          <w:p w14:paraId="7B3C0358">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rPr>
            </w:pPr>
            <w:r>
              <w:rPr>
                <w:rFonts w:hint="default" w:ascii="Times New Roman" w:hAnsi="Times New Roman" w:cs="Times New Roman"/>
                <w:sz w:val="24"/>
                <w:szCs w:val="24"/>
              </w:rPr>
              <w:t>Os produtos em desconformidade serão rejeitados no ato da entrega, devendo a empresa sanar o problema imediatamente, sob pena de cancelamento da compra;</w:t>
            </w:r>
          </w:p>
          <w:p w14:paraId="105E4253">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rPr>
            </w:pPr>
            <w:r>
              <w:rPr>
                <w:rFonts w:hint="default" w:ascii="Times New Roman" w:hAnsi="Times New Roman" w:cs="Times New Roman"/>
                <w:sz w:val="24"/>
                <w:szCs w:val="24"/>
              </w:rPr>
              <w:t xml:space="preserve">São responsabilidades da detentora da ATA, para os </w:t>
            </w:r>
            <w:r>
              <w:rPr>
                <w:rFonts w:hint="default" w:ascii="Times New Roman" w:hAnsi="Times New Roman" w:cs="Times New Roman"/>
                <w:b/>
                <w:sz w:val="24"/>
                <w:szCs w:val="24"/>
              </w:rPr>
              <w:t>PRODUTOS ESTOCÁVEIS não perecíveis</w:t>
            </w:r>
            <w:r>
              <w:rPr>
                <w:rFonts w:hint="default" w:ascii="Times New Roman" w:hAnsi="Times New Roman" w:cs="Times New Roman"/>
                <w:sz w:val="24"/>
                <w:szCs w:val="24"/>
              </w:rPr>
              <w:t>:</w:t>
            </w:r>
            <w:r>
              <w:rPr>
                <w:rFonts w:hint="default" w:ascii="Times New Roman" w:hAnsi="Times New Roman" w:cs="Times New Roman"/>
                <w:sz w:val="24"/>
                <w:szCs w:val="24"/>
                <w:u w:val="single"/>
              </w:rPr>
              <w:t xml:space="preserve"> </w:t>
            </w:r>
          </w:p>
          <w:p w14:paraId="5D076255">
            <w:pPr>
              <w:pStyle w:val="127"/>
              <w:keepNext w:val="0"/>
              <w:keepLines w:val="0"/>
              <w:pageBreakBefore w:val="0"/>
              <w:widowControl w:val="0"/>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Realizar trocas de produtos se a data de validade estiver vencida ou o produto apresentar qualquer problema no que se refere às características organolépticas ou não atenderem as especificações técnicas deste termo;</w:t>
            </w:r>
          </w:p>
          <w:p w14:paraId="0861B006">
            <w:pPr>
              <w:pStyle w:val="127"/>
              <w:keepNext w:val="0"/>
              <w:keepLines w:val="0"/>
              <w:pageBreakBefore w:val="0"/>
              <w:widowControl w:val="0"/>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rPr>
            </w:pPr>
            <w:r>
              <w:rPr>
                <w:rFonts w:hint="default" w:ascii="Times New Roman" w:hAnsi="Times New Roman" w:cs="Times New Roman"/>
                <w:sz w:val="24"/>
                <w:szCs w:val="24"/>
              </w:rPr>
              <w:t>Realizar a entrega dos gêneros alimentícios em carro próprio para a finalidade,</w:t>
            </w:r>
          </w:p>
          <w:p w14:paraId="2E509AA8">
            <w:pPr>
              <w:pStyle w:val="127"/>
              <w:keepNext w:val="0"/>
              <w:keepLines w:val="0"/>
              <w:pageBreakBefore w:val="0"/>
              <w:widowControl w:val="0"/>
              <w:numPr>
                <w:ilvl w:val="0"/>
                <w:numId w:val="0"/>
              </w:numPr>
              <w:kinsoku/>
              <w:wordWrap/>
              <w:overflowPunct/>
              <w:topLinePunct w:val="0"/>
              <w:autoSpaceDE w:val="0"/>
              <w:autoSpaceDN w:val="0"/>
              <w:bidi w:val="0"/>
              <w:adjustRightInd/>
              <w:snapToGrid/>
              <w:spacing w:before="10" w:after="10" w:line="360" w:lineRule="auto"/>
              <w:ind w:left="240" w:leftChars="100" w:right="91" w:rightChars="38" w:firstLine="439" w:firstLineChars="183"/>
              <w:textAlignment w:val="auto"/>
              <w:rPr>
                <w:rFonts w:hint="default" w:ascii="Times New Roman" w:hAnsi="Times New Roman" w:cs="Times New Roman"/>
                <w:bCs/>
                <w:color w:val="000000"/>
                <w:sz w:val="24"/>
                <w:szCs w:val="24"/>
              </w:rPr>
            </w:pPr>
            <w:r>
              <w:rPr>
                <w:rFonts w:hint="default" w:ascii="Times New Roman" w:hAnsi="Times New Roman" w:cs="Times New Roman"/>
                <w:bCs/>
                <w:color w:val="000000"/>
                <w:sz w:val="24"/>
                <w:szCs w:val="24"/>
              </w:rPr>
              <w:t>Obedecer, rigorosamente, o cronograma e o horário de entrega NO DEPÓSITO DE ALIMENTAÇÃO ESCOLAR;</w:t>
            </w:r>
          </w:p>
          <w:p w14:paraId="59451928">
            <w:pPr>
              <w:pStyle w:val="127"/>
              <w:keepNext w:val="0"/>
              <w:keepLines w:val="0"/>
              <w:pageBreakBefore w:val="0"/>
              <w:widowControl w:val="0"/>
              <w:numPr>
                <w:ilvl w:val="0"/>
                <w:numId w:val="0"/>
              </w:numPr>
              <w:kinsoku/>
              <w:wordWrap/>
              <w:overflowPunct/>
              <w:topLinePunct w:val="0"/>
              <w:autoSpaceDE w:val="0"/>
              <w:autoSpaceDN w:val="0"/>
              <w:bidi w:val="0"/>
              <w:adjustRightInd/>
              <w:snapToGrid/>
              <w:spacing w:before="10" w:after="10" w:line="360" w:lineRule="auto"/>
              <w:ind w:left="240" w:leftChars="100" w:right="91" w:rightChars="38" w:firstLine="439" w:firstLineChars="183"/>
              <w:textAlignment w:val="auto"/>
              <w:rPr>
                <w:rFonts w:hint="default" w:ascii="Times New Roman" w:hAnsi="Times New Roman" w:cs="Times New Roman"/>
                <w:bCs/>
                <w:color w:val="000000"/>
                <w:sz w:val="24"/>
                <w:szCs w:val="24"/>
              </w:rPr>
            </w:pPr>
            <w:r>
              <w:rPr>
                <w:rFonts w:hint="default" w:ascii="Times New Roman" w:hAnsi="Times New Roman" w:cs="Times New Roman"/>
                <w:bCs/>
                <w:color w:val="000000"/>
                <w:sz w:val="24"/>
                <w:szCs w:val="24"/>
              </w:rPr>
              <w:t>Realizar as entregas com pessoal capacitado, uniformizado e que atendam às exigências mínimas de higiene pessoal;</w:t>
            </w:r>
          </w:p>
          <w:p w14:paraId="4BA93B9A">
            <w:pPr>
              <w:pStyle w:val="127"/>
              <w:keepNext w:val="0"/>
              <w:keepLines w:val="0"/>
              <w:pageBreakBefore w:val="0"/>
              <w:widowControl w:val="0"/>
              <w:numPr>
                <w:ilvl w:val="0"/>
                <w:numId w:val="0"/>
              </w:numPr>
              <w:kinsoku/>
              <w:wordWrap/>
              <w:overflowPunct/>
              <w:topLinePunct w:val="0"/>
              <w:autoSpaceDE w:val="0"/>
              <w:autoSpaceDN w:val="0"/>
              <w:bidi w:val="0"/>
              <w:adjustRightInd/>
              <w:snapToGrid/>
              <w:spacing w:before="10" w:after="10" w:line="360" w:lineRule="auto"/>
              <w:ind w:left="240" w:leftChars="100" w:right="91" w:rightChars="38" w:firstLine="439" w:firstLineChars="183"/>
              <w:textAlignment w:val="auto"/>
              <w:rPr>
                <w:rFonts w:hint="default" w:ascii="Times New Roman" w:hAnsi="Times New Roman" w:cs="Times New Roman"/>
                <w:bCs/>
                <w:color w:val="000000"/>
                <w:sz w:val="24"/>
                <w:szCs w:val="24"/>
              </w:rPr>
            </w:pPr>
            <w:r>
              <w:rPr>
                <w:rFonts w:hint="default" w:ascii="Times New Roman" w:hAnsi="Times New Roman" w:cs="Times New Roman"/>
                <w:bCs/>
                <w:color w:val="000000"/>
                <w:sz w:val="24"/>
                <w:szCs w:val="24"/>
              </w:rPr>
              <w:t>Não serão aceitos itens em desacordo com as especificações técnicas aqui contidas;</w:t>
            </w:r>
          </w:p>
          <w:p w14:paraId="6131E397">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lang w:val="pt-BR"/>
              </w:rPr>
            </w:pPr>
            <w:r>
              <w:rPr>
                <w:rFonts w:hint="default" w:ascii="Times New Roman" w:hAnsi="Times New Roman" w:eastAsia="Helvetica" w:cs="Times New Roman"/>
                <w:color w:val="000000"/>
                <w:kern w:val="0"/>
                <w:sz w:val="24"/>
                <w:szCs w:val="24"/>
                <w:lang w:val="pt-BR" w:eastAsia="zh-CN" w:bidi="ar"/>
              </w:rPr>
              <w:t>Q</w:t>
            </w:r>
            <w:r>
              <w:rPr>
                <w:rFonts w:hint="default" w:ascii="Times New Roman" w:hAnsi="Times New Roman" w:eastAsia="Helvetica" w:cs="Times New Roman"/>
                <w:color w:val="000000"/>
                <w:kern w:val="0"/>
                <w:sz w:val="24"/>
                <w:szCs w:val="24"/>
                <w:lang w:val="en-US" w:eastAsia="zh-CN" w:bidi="ar"/>
              </w:rPr>
              <w:t>uando da entrega, as frutas e alimentos prontos para consumo deverão apresentar-se: isentos de substâncias terrosas; sem sujidades ou corpos estranhos aderidos à superfície externa; sem parasitas, larvas ou outros animais, inclusive nas embalagens; sem umidade externa anormal; isentos de odor e sabor estranhos; embalados individualmente, conforme unidade pré estabelecida; rotulados com a descrição dos ingredientes utilizados na sua preparação, de acordo com as normas técnicas vigentes, e com identificação fácil e legível das datas de fabricação e validade; conter baixo teor de açúcares e gorduras, conforme especificação; e ser livres de gordura trans</w:t>
            </w:r>
            <w:r>
              <w:rPr>
                <w:rFonts w:hint="default" w:ascii="Times New Roman" w:hAnsi="Times New Roman" w:eastAsia="Helvetica" w:cs="Times New Roman"/>
                <w:color w:val="000000"/>
                <w:kern w:val="0"/>
                <w:sz w:val="24"/>
                <w:szCs w:val="24"/>
                <w:lang w:val="pt-BR" w:eastAsia="zh-CN" w:bidi="ar"/>
              </w:rPr>
              <w:t>.</w:t>
            </w:r>
          </w:p>
          <w:p w14:paraId="5CDC4CB4">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TODOS OS PRODUTOS ESTOCÁVEIS DEVERÃO TER DATA DE FABRICAÇÃO RECENTE PARA QUE SEJA PRESERVADO O MÁXIMO PERÍODO NA DATA DE VALIDADE. </w:t>
            </w:r>
            <w:r>
              <w:rPr>
                <w:rFonts w:hint="default" w:ascii="Times New Roman" w:hAnsi="Times New Roman" w:cs="Times New Roman"/>
                <w:sz w:val="24"/>
                <w:szCs w:val="24"/>
                <w:u w:val="single"/>
              </w:rPr>
              <w:t xml:space="preserve">OS MESMOS DEVERÃO SER ENTREGUES NO SETOR DE ALIMENTAÇÃO ESCOLAR </w:t>
            </w:r>
            <w:r>
              <w:rPr>
                <w:rFonts w:hint="default" w:ascii="Times New Roman" w:hAnsi="Times New Roman" w:cs="Times New Roman"/>
                <w:b/>
                <w:sz w:val="24"/>
                <w:szCs w:val="24"/>
                <w:u w:val="single"/>
              </w:rPr>
              <w:t>EM ATÉ 5 DIAS ÚTEIS</w:t>
            </w:r>
            <w:r>
              <w:rPr>
                <w:rFonts w:hint="default" w:ascii="Times New Roman" w:hAnsi="Times New Roman" w:cs="Times New Roman"/>
                <w:sz w:val="24"/>
                <w:szCs w:val="24"/>
                <w:u w:val="single"/>
              </w:rPr>
              <w:t xml:space="preserve"> APÓS O PEDIDO</w:t>
            </w:r>
            <w:r>
              <w:rPr>
                <w:rFonts w:hint="default" w:ascii="Times New Roman" w:hAnsi="Times New Roman" w:cs="Times New Roman"/>
                <w:sz w:val="24"/>
                <w:szCs w:val="24"/>
              </w:rPr>
              <w:t>.</w:t>
            </w:r>
          </w:p>
          <w:p w14:paraId="3357ACBD">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41" w:firstLineChars="183"/>
              <w:jc w:val="both"/>
              <w:textAlignment w:val="auto"/>
              <w:rPr>
                <w:rFonts w:hint="default" w:ascii="Times New Roman" w:hAnsi="Times New Roman" w:cs="Times New Roman"/>
                <w:b/>
                <w:bCs/>
                <w:sz w:val="24"/>
                <w:szCs w:val="24"/>
                <w:u w:val="single"/>
                <w:lang w:val="pt-BR"/>
              </w:rPr>
            </w:pPr>
            <w:r>
              <w:rPr>
                <w:rFonts w:hint="default" w:ascii="Times New Roman" w:hAnsi="Times New Roman" w:cs="Times New Roman"/>
                <w:b/>
                <w:sz w:val="24"/>
                <w:szCs w:val="24"/>
              </w:rPr>
              <w:t xml:space="preserve"> </w:t>
            </w:r>
            <w:r>
              <w:rPr>
                <w:rFonts w:hint="default" w:ascii="Times New Roman" w:hAnsi="Times New Roman" w:cs="Times New Roman"/>
                <w:b/>
                <w:bCs/>
                <w:sz w:val="24"/>
                <w:szCs w:val="24"/>
                <w:u w:val="single"/>
              </w:rPr>
              <w:t>OBRIGAÇÃO DA CONTRATADA</w:t>
            </w:r>
            <w:r>
              <w:rPr>
                <w:rFonts w:hint="default" w:ascii="Times New Roman" w:hAnsi="Times New Roman" w:cs="Times New Roman"/>
                <w:b/>
                <w:bCs/>
                <w:sz w:val="24"/>
                <w:szCs w:val="24"/>
                <w:u w:val="single"/>
                <w:lang w:val="pt-BR"/>
              </w:rPr>
              <w:t>:</w:t>
            </w:r>
          </w:p>
          <w:p w14:paraId="2C86EC37">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rPr>
            </w:pPr>
            <w:r>
              <w:rPr>
                <w:rFonts w:hint="default" w:ascii="Times New Roman" w:hAnsi="Times New Roman" w:cs="Times New Roman"/>
                <w:sz w:val="24"/>
                <w:szCs w:val="24"/>
              </w:rPr>
              <w:t>Entregar os objetos desta contratação de acordo com as especificações constantes neste termo;</w:t>
            </w:r>
          </w:p>
          <w:p w14:paraId="423B04D7">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rPr>
            </w:pPr>
            <w:r>
              <w:rPr>
                <w:rFonts w:hint="default" w:ascii="Times New Roman" w:hAnsi="Times New Roman" w:cs="Times New Roman"/>
                <w:sz w:val="24"/>
                <w:szCs w:val="24"/>
              </w:rPr>
              <w:t>Cumprir todas as obrigações contratuais de forma que o fornecimento seja realizado com esmero e perfeição.</w:t>
            </w:r>
          </w:p>
          <w:p w14:paraId="347D5044">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rPr>
            </w:pPr>
            <w:r>
              <w:rPr>
                <w:rFonts w:hint="default" w:ascii="Times New Roman" w:hAnsi="Times New Roman" w:cs="Times New Roman"/>
                <w:sz w:val="24"/>
                <w:szCs w:val="24"/>
              </w:rPr>
              <w:t>Zelar e garantir a boa qualidade do produto, em consonância com os parâmetros de qualidade fixados e exigidos pelas normas técnicas pertinentes, expedidas pelo Poder Público;</w:t>
            </w:r>
          </w:p>
          <w:p w14:paraId="6A062B8D">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rPr>
            </w:pPr>
            <w:r>
              <w:rPr>
                <w:rFonts w:hint="default" w:ascii="Times New Roman" w:hAnsi="Times New Roman" w:cs="Times New Roman"/>
                <w:sz w:val="24"/>
                <w:szCs w:val="24"/>
              </w:rPr>
              <w:t xml:space="preserve">Cumprir todos os horários e programações estipuladas; </w:t>
            </w:r>
          </w:p>
          <w:p w14:paraId="39C0F847">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rPr>
            </w:pPr>
            <w:r>
              <w:rPr>
                <w:rFonts w:hint="default" w:ascii="Times New Roman" w:hAnsi="Times New Roman" w:cs="Times New Roman"/>
                <w:sz w:val="24"/>
                <w:szCs w:val="24"/>
              </w:rPr>
              <w:t>Responsabilizar-se pelo transporte dos produtos, em observância às normas vigentes, de forma a impedir danos e deterioração dos produtos, bem como pelo carregamento e descarregamento de todos os produtos;</w:t>
            </w:r>
          </w:p>
          <w:p w14:paraId="4C48E17D">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rPr>
            </w:pPr>
            <w:r>
              <w:rPr>
                <w:rFonts w:hint="default" w:ascii="Times New Roman" w:hAnsi="Times New Roman" w:cs="Times New Roman"/>
                <w:sz w:val="24"/>
                <w:szCs w:val="24"/>
              </w:rPr>
              <w:t>Manter-se, durante toda a execução todas as condições de habilitação e qualificação inicialmente exigidas para a contratação.</w:t>
            </w:r>
          </w:p>
          <w:p w14:paraId="5D7EF071">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rPr>
            </w:pPr>
            <w:r>
              <w:rPr>
                <w:rFonts w:hint="default" w:ascii="Times New Roman" w:hAnsi="Times New Roman" w:cs="Times New Roman"/>
                <w:snapToGrid w:val="0"/>
                <w:sz w:val="24"/>
                <w:szCs w:val="24"/>
              </w:rPr>
              <w:t>Cumprir todas as leis e posturas federais, estaduais e municipais pertinentes e responsabilizar-se por todos os prejuízos decorrentes de infrações a que houver dado causa.</w:t>
            </w:r>
          </w:p>
          <w:p w14:paraId="088F6673">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rPr>
            </w:pPr>
            <w:r>
              <w:rPr>
                <w:rFonts w:hint="default" w:ascii="Times New Roman" w:hAnsi="Times New Roman" w:cs="Times New Roman"/>
                <w:sz w:val="24"/>
                <w:szCs w:val="24"/>
              </w:rPr>
              <w:t>Executar nas especificações e com a qualidade exigida.</w:t>
            </w:r>
          </w:p>
          <w:p w14:paraId="197149B3">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rPr>
            </w:pPr>
            <w:r>
              <w:rPr>
                <w:rFonts w:hint="default" w:ascii="Times New Roman" w:hAnsi="Times New Roman" w:cs="Times New Roman"/>
                <w:sz w:val="24"/>
                <w:szCs w:val="24"/>
              </w:rPr>
              <w:t>Pagar todos os tributos, despesas e custos que incidam ou venham a incidir, direta ou indiretamente, sobre os produtos fornecidos.</w:t>
            </w:r>
          </w:p>
          <w:p w14:paraId="4987F93A">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rPr>
            </w:pPr>
            <w:r>
              <w:rPr>
                <w:rFonts w:hint="default" w:ascii="Times New Roman" w:hAnsi="Times New Roman" w:cs="Times New Roman"/>
                <w:sz w:val="24"/>
                <w:szCs w:val="24"/>
              </w:rPr>
              <w:t>Fornecer os produtos, no preço, prazo e forma estipulada na proposta.</w:t>
            </w:r>
          </w:p>
          <w:p w14:paraId="0A8D98E5">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41" w:firstLineChars="183"/>
              <w:jc w:val="both"/>
              <w:textAlignment w:val="auto"/>
              <w:rPr>
                <w:rFonts w:hint="default" w:ascii="Times New Roman" w:hAnsi="Times New Roman" w:cs="Times New Roman"/>
                <w:b/>
                <w:color w:val="000000"/>
                <w:sz w:val="24"/>
                <w:szCs w:val="24"/>
              </w:rPr>
            </w:pPr>
          </w:p>
          <w:p w14:paraId="185919C1">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41" w:firstLineChars="183"/>
              <w:jc w:val="both"/>
              <w:textAlignment w:val="auto"/>
              <w:rPr>
                <w:rFonts w:hint="default" w:ascii="Times New Roman" w:hAnsi="Times New Roman" w:cs="Times New Roman"/>
                <w:b/>
                <w:bCs/>
                <w:sz w:val="24"/>
                <w:szCs w:val="24"/>
                <w:u w:val="single"/>
                <w:lang w:val="pt-BR"/>
              </w:rPr>
            </w:pPr>
            <w:r>
              <w:rPr>
                <w:rFonts w:hint="default" w:ascii="Times New Roman" w:hAnsi="Times New Roman" w:cs="Times New Roman"/>
                <w:b/>
                <w:bCs/>
                <w:sz w:val="24"/>
                <w:szCs w:val="24"/>
                <w:u w:val="single"/>
                <w:lang w:val="pt-BR"/>
              </w:rPr>
              <w:t xml:space="preserve">OBRIGAÇÕES </w:t>
            </w:r>
            <w:r>
              <w:rPr>
                <w:rFonts w:hint="default" w:ascii="Times New Roman" w:hAnsi="Times New Roman" w:cs="Times New Roman"/>
                <w:b/>
                <w:bCs/>
                <w:sz w:val="24"/>
                <w:szCs w:val="24"/>
                <w:u w:val="single"/>
              </w:rPr>
              <w:t>DA CONTRATANTE</w:t>
            </w:r>
            <w:r>
              <w:rPr>
                <w:rFonts w:hint="default" w:ascii="Times New Roman" w:hAnsi="Times New Roman" w:cs="Times New Roman"/>
                <w:b/>
                <w:bCs/>
                <w:sz w:val="24"/>
                <w:szCs w:val="24"/>
                <w:u w:val="single"/>
                <w:lang w:val="pt-BR"/>
              </w:rPr>
              <w:t>:</w:t>
            </w:r>
          </w:p>
          <w:p w14:paraId="08DB457A">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lang w:val="pt-BR"/>
              </w:rPr>
            </w:pPr>
            <w:r>
              <w:rPr>
                <w:rFonts w:hint="default" w:ascii="Times New Roman" w:hAnsi="Times New Roman" w:cs="Times New Roman"/>
                <w:sz w:val="24"/>
                <w:szCs w:val="24"/>
              </w:rPr>
              <w:t>Prestar quaisquer esclarecimentos que venham a ser formalmente solicitados pela CONTRATADA e pertinente ao objeto do presente contrato</w:t>
            </w:r>
            <w:r>
              <w:rPr>
                <w:rFonts w:hint="default" w:ascii="Times New Roman" w:hAnsi="Times New Roman" w:cs="Times New Roman"/>
                <w:sz w:val="24"/>
                <w:szCs w:val="24"/>
                <w:lang w:val="pt-BR"/>
              </w:rPr>
              <w:t>;</w:t>
            </w:r>
          </w:p>
          <w:p w14:paraId="5DC5A78D">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lang w:val="pt-BR"/>
              </w:rPr>
            </w:pPr>
            <w:r>
              <w:rPr>
                <w:rFonts w:hint="default" w:ascii="Times New Roman" w:hAnsi="Times New Roman" w:cs="Times New Roman"/>
                <w:sz w:val="24"/>
                <w:szCs w:val="24"/>
              </w:rPr>
              <w:t>Efetuar o pagamento correspondente a demanda solicitada, através do recibo/Nota Fiscal em nome da Prefeitura Municipal de Sinop</w:t>
            </w:r>
            <w:r>
              <w:rPr>
                <w:rFonts w:hint="default" w:ascii="Times New Roman" w:hAnsi="Times New Roman" w:cs="Times New Roman"/>
                <w:sz w:val="24"/>
                <w:szCs w:val="24"/>
                <w:lang w:val="pt-BR"/>
              </w:rPr>
              <w:t>;</w:t>
            </w:r>
          </w:p>
          <w:p w14:paraId="6A404C79">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lang w:val="pt-BR"/>
              </w:rPr>
            </w:pPr>
            <w:r>
              <w:rPr>
                <w:rFonts w:hint="default" w:ascii="Times New Roman" w:hAnsi="Times New Roman" w:cs="Times New Roman"/>
                <w:sz w:val="24"/>
                <w:szCs w:val="24"/>
              </w:rPr>
              <w:t>Fiscalizar a entrega, podendo sustar ou recusar, no todo ou em parte, o produto entregue em desacordo com a especificação apresentada, ou quaisquer eventualidades que ensejar desacordo com este Termo</w:t>
            </w:r>
            <w:r>
              <w:rPr>
                <w:rFonts w:hint="default" w:ascii="Times New Roman" w:hAnsi="Times New Roman" w:cs="Times New Roman"/>
                <w:sz w:val="24"/>
                <w:szCs w:val="24"/>
                <w:lang w:val="pt-BR"/>
              </w:rPr>
              <w:t>;</w:t>
            </w:r>
          </w:p>
          <w:p w14:paraId="6ED9941A">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lang w:val="pt-BR"/>
              </w:rPr>
            </w:pPr>
            <w:r>
              <w:rPr>
                <w:rFonts w:hint="default" w:ascii="Times New Roman" w:hAnsi="Times New Roman" w:cs="Times New Roman"/>
                <w:sz w:val="24"/>
                <w:szCs w:val="24"/>
              </w:rPr>
              <w:t>Proporcionar todas as facilidades necessárias à CONTRATADA, inclusive comunicando por escrito e tempestivamente, qualquer mudança de Administração e endereço de cobrança, bem como, qualquer ocorrência relacionada com a entrega do(s) produto(s)</w:t>
            </w:r>
            <w:r>
              <w:rPr>
                <w:rFonts w:hint="default" w:ascii="Times New Roman" w:hAnsi="Times New Roman" w:cs="Times New Roman"/>
                <w:sz w:val="24"/>
                <w:szCs w:val="24"/>
                <w:lang w:val="pt-BR"/>
              </w:rPr>
              <w:t>;</w:t>
            </w:r>
          </w:p>
          <w:p w14:paraId="7F791119">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lang w:val="pt-BR"/>
              </w:rPr>
            </w:pPr>
            <w:r>
              <w:rPr>
                <w:rFonts w:hint="default" w:ascii="Times New Roman" w:hAnsi="Times New Roman" w:cs="Times New Roman"/>
                <w:sz w:val="24"/>
                <w:szCs w:val="24"/>
              </w:rPr>
              <w:t>A Secretaria através da área demandante notificará, formal e tempestivamente, a CONTRATADA sobre as irregularidades observadas no cumprimento da execução do objeto da licitação</w:t>
            </w:r>
            <w:r>
              <w:rPr>
                <w:rFonts w:hint="default" w:ascii="Times New Roman" w:hAnsi="Times New Roman" w:cs="Times New Roman"/>
                <w:sz w:val="24"/>
                <w:szCs w:val="24"/>
                <w:lang w:val="pt-BR"/>
              </w:rPr>
              <w:t>;</w:t>
            </w:r>
          </w:p>
          <w:p w14:paraId="06709F9D">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lang w:val="pt-BR"/>
              </w:rPr>
            </w:pPr>
            <w:r>
              <w:rPr>
                <w:rFonts w:hint="default" w:ascii="Times New Roman" w:hAnsi="Times New Roman" w:cs="Times New Roman"/>
                <w:sz w:val="24"/>
                <w:szCs w:val="24"/>
              </w:rPr>
              <w:t>Cumprir todos os compromissos financeiros assumidos com a CONTRATADA, efetuando os pagamentos</w:t>
            </w:r>
            <w:r>
              <w:rPr>
                <w:rFonts w:hint="default" w:ascii="Times New Roman" w:hAnsi="Times New Roman" w:cs="Times New Roman"/>
                <w:sz w:val="24"/>
                <w:szCs w:val="24"/>
                <w:lang w:val="pt-BR"/>
              </w:rPr>
              <w:t>;</w:t>
            </w:r>
          </w:p>
          <w:p w14:paraId="154862BF">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lang w:val="pt-BR"/>
              </w:rPr>
            </w:pPr>
            <w:r>
              <w:rPr>
                <w:rFonts w:hint="default" w:ascii="Times New Roman" w:hAnsi="Times New Roman" w:cs="Times New Roman"/>
                <w:sz w:val="24"/>
                <w:szCs w:val="24"/>
              </w:rPr>
              <w:t>Atestar nas Notas Fiscais a efetiva entrega do objeto desta Ata, conforme ajuste representado pela Nota de Empenho</w:t>
            </w:r>
            <w:r>
              <w:rPr>
                <w:rFonts w:hint="default" w:ascii="Times New Roman" w:hAnsi="Times New Roman" w:cs="Times New Roman"/>
                <w:sz w:val="24"/>
                <w:szCs w:val="24"/>
                <w:lang w:val="pt-BR"/>
              </w:rPr>
              <w:t>;</w:t>
            </w:r>
          </w:p>
          <w:p w14:paraId="0F04E53B">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lang w:val="pt-BR"/>
              </w:rPr>
            </w:pPr>
            <w:r>
              <w:rPr>
                <w:rFonts w:hint="default" w:ascii="Times New Roman" w:hAnsi="Times New Roman" w:cs="Times New Roman"/>
                <w:sz w:val="24"/>
                <w:szCs w:val="24"/>
              </w:rPr>
              <w:t>Aplicar à detentora da Ata penalidades, quando for o caso</w:t>
            </w:r>
            <w:r>
              <w:rPr>
                <w:rFonts w:hint="default" w:ascii="Times New Roman" w:hAnsi="Times New Roman" w:cs="Times New Roman"/>
                <w:sz w:val="24"/>
                <w:szCs w:val="24"/>
                <w:lang w:val="pt-BR"/>
              </w:rPr>
              <w:t>;</w:t>
            </w:r>
          </w:p>
          <w:p w14:paraId="4C40760C">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Times New Roman" w:hAnsi="Times New Roman" w:cs="Times New Roman"/>
                <w:b/>
                <w:color w:val="000000"/>
                <w:sz w:val="24"/>
                <w:szCs w:val="24"/>
                <w:lang w:val="pt-BR"/>
              </w:rPr>
            </w:pPr>
            <w:r>
              <w:rPr>
                <w:rFonts w:hint="default" w:ascii="Times New Roman" w:hAnsi="Times New Roman" w:cs="Times New Roman"/>
                <w:sz w:val="24"/>
                <w:szCs w:val="24"/>
              </w:rPr>
              <w:t>Prestar à detentora da Ata toda e qualquer informação, por esta solicitada, necessária à perfeita execução da Nota de Empenho</w:t>
            </w:r>
            <w:r>
              <w:rPr>
                <w:rFonts w:hint="default" w:ascii="Times New Roman" w:hAnsi="Times New Roman" w:cs="Times New Roman"/>
                <w:sz w:val="24"/>
                <w:szCs w:val="24"/>
                <w:lang w:val="pt-BR"/>
              </w:rPr>
              <w:t>;</w:t>
            </w:r>
          </w:p>
          <w:p w14:paraId="396E7AB0">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left="240" w:leftChars="100" w:right="91" w:rightChars="38" w:firstLine="439" w:firstLineChars="183"/>
              <w:jc w:val="both"/>
              <w:textAlignment w:val="auto"/>
              <w:rPr>
                <w:rFonts w:hint="default" w:ascii="Arial" w:hAnsi="Arial" w:cs="Arial"/>
                <w:sz w:val="22"/>
                <w:szCs w:val="22"/>
                <w:lang w:val="pt-BR"/>
              </w:rPr>
            </w:pPr>
            <w:r>
              <w:rPr>
                <w:rFonts w:hint="default" w:ascii="Times New Roman" w:hAnsi="Times New Roman" w:cs="Times New Roman"/>
                <w:sz w:val="24"/>
                <w:szCs w:val="24"/>
              </w:rPr>
              <w:t>Notificar, por escrito, à detentora da Ata da aplicação de qualquer sanção</w:t>
            </w:r>
            <w:r>
              <w:rPr>
                <w:rFonts w:hint="default" w:ascii="Times New Roman" w:hAnsi="Times New Roman" w:cs="Times New Roman"/>
                <w:sz w:val="24"/>
                <w:szCs w:val="24"/>
                <w:lang w:val="pt-BR"/>
              </w:rPr>
              <w:t>.</w:t>
            </w:r>
          </w:p>
        </w:tc>
      </w:tr>
    </w:tbl>
    <w:p w14:paraId="2DB84AA5">
      <w:pPr>
        <w:pStyle w:val="16"/>
        <w:spacing w:before="7"/>
        <w:rPr>
          <w:rFonts w:hint="default" w:ascii="Times New Roman" w:hAnsi="Times New Roman" w:cs="Times New Roman"/>
          <w:b/>
          <w:sz w:val="24"/>
          <w:szCs w:val="24"/>
        </w:rPr>
      </w:pPr>
    </w:p>
    <w:tbl>
      <w:tblPr>
        <w:tblStyle w:val="28"/>
        <w:tblW w:w="0" w:type="auto"/>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00"/>
      </w:tblGrid>
      <w:tr w14:paraId="4E68F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0" w:type="dxa"/>
            <w:shd w:val="clear" w:color="auto" w:fill="D7D7D7" w:themeFill="background1" w:themeFillShade="D8"/>
          </w:tcPr>
          <w:p w14:paraId="7C940B5B">
            <w:pPr>
              <w:spacing w:before="0" w:line="274" w:lineRule="exact"/>
              <w:ind w:left="103" w:right="0" w:firstLine="0"/>
              <w:jc w:val="left"/>
              <w:rPr>
                <w:rFonts w:hint="default" w:ascii="Times New Roman" w:hAnsi="Times New Roman" w:cs="Times New Roman"/>
                <w:b/>
                <w:sz w:val="24"/>
                <w:szCs w:val="24"/>
                <w:vertAlign w:val="baseline"/>
                <w:lang w:val="pt-BR"/>
              </w:rPr>
            </w:pPr>
            <w:r>
              <w:rPr>
                <w:rFonts w:hint="default" w:ascii="Times New Roman" w:hAnsi="Times New Roman" w:cs="Times New Roman"/>
                <w:b/>
                <w:bCs w:val="0"/>
                <w:spacing w:val="-2"/>
                <w:sz w:val="24"/>
                <w:szCs w:val="24"/>
                <w:lang w:val="pt-BR"/>
              </w:rPr>
              <w:t>7</w:t>
            </w:r>
            <w:r>
              <w:rPr>
                <w:rFonts w:hint="default" w:ascii="Times New Roman" w:hAnsi="Times New Roman" w:cs="Times New Roman"/>
                <w:b/>
                <w:bCs w:val="0"/>
                <w:spacing w:val="-2"/>
                <w:sz w:val="24"/>
                <w:szCs w:val="24"/>
              </w:rPr>
              <w:t xml:space="preserve"> </w:t>
            </w:r>
            <w:r>
              <w:rPr>
                <w:rFonts w:hint="default" w:ascii="Times New Roman" w:hAnsi="Times New Roman" w:cs="Times New Roman"/>
                <w:b/>
                <w:bCs w:val="0"/>
                <w:sz w:val="24"/>
                <w:szCs w:val="24"/>
              </w:rPr>
              <w:t>–</w:t>
            </w:r>
            <w:r>
              <w:rPr>
                <w:rFonts w:hint="default" w:ascii="Times New Roman" w:hAnsi="Times New Roman" w:cs="Times New Roman"/>
                <w:b/>
                <w:bCs w:val="0"/>
                <w:spacing w:val="-2"/>
                <w:sz w:val="24"/>
                <w:szCs w:val="24"/>
              </w:rPr>
              <w:t xml:space="preserve"> </w:t>
            </w:r>
            <w:r>
              <w:rPr>
                <w:rFonts w:hint="default" w:ascii="Times New Roman" w:hAnsi="Times New Roman" w:cs="Times New Roman"/>
                <w:b/>
                <w:sz w:val="24"/>
                <w:szCs w:val="24"/>
                <w:lang w:val="pt-BR"/>
              </w:rPr>
              <w:t>GESTÃO DO CONTRATO:</w:t>
            </w:r>
          </w:p>
        </w:tc>
      </w:tr>
      <w:tr w14:paraId="1C42D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0" w:type="dxa"/>
          </w:tcPr>
          <w:p w14:paraId="7212310A">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240" w:leftChars="100" w:right="254" w:rightChars="106" w:firstLine="439" w:firstLineChars="183"/>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O </w:t>
            </w:r>
            <w:r>
              <w:rPr>
                <w:rFonts w:hint="default" w:ascii="Times New Roman" w:hAnsi="Times New Roman" w:cs="Times New Roman"/>
                <w:sz w:val="24"/>
                <w:szCs w:val="24"/>
                <w:lang w:val="pt-BR"/>
              </w:rPr>
              <w:t>C</w:t>
            </w:r>
            <w:r>
              <w:rPr>
                <w:rFonts w:hint="default" w:ascii="Times New Roman" w:hAnsi="Times New Roman" w:cs="Times New Roman"/>
                <w:sz w:val="24"/>
                <w:szCs w:val="24"/>
              </w:rPr>
              <w:t>ontrato</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dever</w:t>
            </w:r>
            <w:r>
              <w:rPr>
                <w:rFonts w:hint="default" w:ascii="Times New Roman" w:hAnsi="Times New Roman" w:cs="Times New Roman"/>
                <w:sz w:val="24"/>
                <w:szCs w:val="24"/>
                <w:lang w:val="pt-BR"/>
              </w:rPr>
              <w:t xml:space="preserve">á </w:t>
            </w:r>
            <w:r>
              <w:rPr>
                <w:rFonts w:hint="default" w:ascii="Times New Roman" w:hAnsi="Times New Roman" w:cs="Times New Roman"/>
                <w:sz w:val="24"/>
                <w:szCs w:val="24"/>
              </w:rPr>
              <w:t xml:space="preserve">ser executado fielmente pelas partes, de acordo com as cláusulas avençadas e as normas da Lei </w:t>
            </w:r>
            <w:r>
              <w:rPr>
                <w:rFonts w:hint="default" w:ascii="Times New Roman" w:hAnsi="Times New Roman" w:cs="Times New Roman"/>
                <w:sz w:val="24"/>
                <w:szCs w:val="24"/>
                <w:lang w:val="pt-BR"/>
              </w:rPr>
              <w:t xml:space="preserve">Federal </w:t>
            </w:r>
            <w:r>
              <w:rPr>
                <w:rFonts w:hint="default" w:ascii="Times New Roman" w:hAnsi="Times New Roman" w:cs="Times New Roman"/>
                <w:sz w:val="24"/>
                <w:szCs w:val="24"/>
              </w:rPr>
              <w:t>nº 14.133</w:t>
            </w:r>
            <w:r>
              <w:rPr>
                <w:rFonts w:hint="default" w:ascii="Times New Roman" w:hAnsi="Times New Roman" w:cs="Times New Roman"/>
                <w:sz w:val="24"/>
                <w:szCs w:val="24"/>
                <w:lang w:val="pt-BR"/>
              </w:rPr>
              <w:t>/</w:t>
            </w:r>
            <w:r>
              <w:rPr>
                <w:rFonts w:hint="default" w:ascii="Times New Roman" w:hAnsi="Times New Roman" w:cs="Times New Roman"/>
                <w:sz w:val="24"/>
                <w:szCs w:val="24"/>
              </w:rPr>
              <w:t>2021, e cada parte responderá pelas consequências de sua inexecução total ou parcial.</w:t>
            </w:r>
          </w:p>
          <w:p w14:paraId="0A72F811">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240" w:leftChars="100" w:right="254" w:rightChars="106" w:firstLine="439" w:firstLineChars="183"/>
              <w:textAlignment w:val="auto"/>
              <w:rPr>
                <w:rFonts w:hint="default" w:ascii="Times New Roman" w:hAnsi="Times New Roman" w:cs="Times New Roman"/>
                <w:sz w:val="24"/>
                <w:szCs w:val="24"/>
              </w:rPr>
            </w:pPr>
            <w:r>
              <w:rPr>
                <w:rFonts w:hint="default" w:ascii="Times New Roman" w:hAnsi="Times New Roman" w:cs="Times New Roman"/>
                <w:sz w:val="24"/>
                <w:szCs w:val="24"/>
              </w:rPr>
              <w:t>Em caso de impedimento, ordem de paralisação ou suspensão d</w:t>
            </w:r>
            <w:r>
              <w:rPr>
                <w:rFonts w:hint="default" w:ascii="Times New Roman" w:hAnsi="Times New Roman" w:cs="Times New Roman"/>
                <w:sz w:val="24"/>
                <w:szCs w:val="24"/>
                <w:lang w:val="pt-BR"/>
              </w:rPr>
              <w:t>a Ata/C</w:t>
            </w:r>
            <w:r>
              <w:rPr>
                <w:rFonts w:hint="default" w:ascii="Times New Roman" w:hAnsi="Times New Roman" w:cs="Times New Roman"/>
                <w:sz w:val="24"/>
                <w:szCs w:val="24"/>
              </w:rPr>
              <w:t>ontrato, o cronograma de execução será prorrogado automaticamente pelo tempo correspondente, anotadas tais circunstâncias mediante simples apostila.</w:t>
            </w:r>
          </w:p>
          <w:p w14:paraId="7527A102">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240" w:leftChars="100" w:right="254" w:rightChars="106" w:firstLine="439" w:firstLineChars="183"/>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As comunicações entre </w:t>
            </w:r>
            <w:r>
              <w:rPr>
                <w:rFonts w:hint="default" w:ascii="Times New Roman" w:hAnsi="Times New Roman" w:cs="Times New Roman"/>
                <w:sz w:val="24"/>
                <w:szCs w:val="24"/>
                <w:lang w:val="pt-BR"/>
              </w:rPr>
              <w:t>a Secretaria Municipal de Educação</w:t>
            </w:r>
            <w:r>
              <w:rPr>
                <w:rFonts w:hint="default" w:ascii="Times New Roman" w:hAnsi="Times New Roman" w:cs="Times New Roman"/>
                <w:sz w:val="24"/>
                <w:szCs w:val="24"/>
              </w:rPr>
              <w:t xml:space="preserve"> e a </w:t>
            </w:r>
            <w:r>
              <w:rPr>
                <w:rFonts w:hint="default" w:ascii="Times New Roman" w:hAnsi="Times New Roman" w:cs="Times New Roman"/>
                <w:sz w:val="24"/>
                <w:szCs w:val="24"/>
                <w:lang w:val="pt-BR"/>
              </w:rPr>
              <w:t xml:space="preserve">dententora da Ata/Contrato </w:t>
            </w:r>
            <w:r>
              <w:rPr>
                <w:rFonts w:hint="default" w:ascii="Times New Roman" w:hAnsi="Times New Roman" w:cs="Times New Roman"/>
                <w:sz w:val="24"/>
                <w:szCs w:val="24"/>
              </w:rPr>
              <w:t>devem ser realizadas por escrito sempre que o ato exigir tal formalidade, admitindo-se o uso de mensagem eletrônica para esse fim.</w:t>
            </w:r>
          </w:p>
          <w:p w14:paraId="23CE44E6">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240" w:leftChars="100" w:right="254" w:rightChars="106" w:firstLine="439" w:firstLineChars="183"/>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pt-BR"/>
              </w:rPr>
              <w:t>A Secretaria Municipal de Educação</w:t>
            </w:r>
            <w:r>
              <w:rPr>
                <w:rFonts w:hint="default" w:ascii="Times New Roman" w:hAnsi="Times New Roman" w:cs="Times New Roman"/>
                <w:color w:val="auto"/>
                <w:sz w:val="24"/>
                <w:szCs w:val="24"/>
                <w:highlight w:val="none"/>
              </w:rPr>
              <w:t xml:space="preserve"> poderá convocar representante da empresa para adoção de providências que devam ser cumpridas de imediato.</w:t>
            </w:r>
          </w:p>
          <w:p w14:paraId="59CFB292">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240" w:leftChars="100" w:right="254" w:rightChars="106" w:firstLine="439" w:firstLineChars="183"/>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Após a assinatura </w:t>
            </w:r>
            <w:r>
              <w:rPr>
                <w:rFonts w:hint="default" w:ascii="Times New Roman" w:hAnsi="Times New Roman" w:cs="Times New Roman"/>
                <w:sz w:val="24"/>
                <w:szCs w:val="24"/>
                <w:lang w:val="pt-BR"/>
              </w:rPr>
              <w:t>da Ata/C</w:t>
            </w:r>
            <w:r>
              <w:rPr>
                <w:rFonts w:hint="default" w:ascii="Times New Roman" w:hAnsi="Times New Roman" w:cs="Times New Roman"/>
                <w:sz w:val="24"/>
                <w:szCs w:val="24"/>
              </w:rPr>
              <w:t>ontrato</w:t>
            </w:r>
            <w:r>
              <w:rPr>
                <w:rFonts w:hint="default" w:ascii="Times New Roman" w:hAnsi="Times New Roman" w:cs="Times New Roman"/>
                <w:sz w:val="24"/>
                <w:szCs w:val="24"/>
                <w:lang w:val="pt-BR"/>
              </w:rPr>
              <w:t xml:space="preserve"> a Secretaria Municipal de Educação </w:t>
            </w:r>
            <w:r>
              <w:rPr>
                <w:rFonts w:hint="default" w:ascii="Times New Roman" w:hAnsi="Times New Roman" w:cs="Times New Roman"/>
                <w:sz w:val="24"/>
                <w:szCs w:val="24"/>
              </w:rPr>
              <w:t>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763EFB0">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240" w:leftChars="100" w:right="254" w:rightChars="106" w:firstLine="439" w:firstLineChars="183"/>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A execução do </w:t>
            </w:r>
            <w:r>
              <w:rPr>
                <w:rFonts w:hint="default" w:ascii="Times New Roman" w:hAnsi="Times New Roman" w:cs="Times New Roman"/>
                <w:sz w:val="24"/>
                <w:szCs w:val="24"/>
                <w:highlight w:val="none"/>
                <w:lang w:val="pt-BR"/>
              </w:rPr>
              <w:t>C</w:t>
            </w:r>
            <w:r>
              <w:rPr>
                <w:rFonts w:hint="default" w:ascii="Times New Roman" w:hAnsi="Times New Roman" w:cs="Times New Roman"/>
                <w:sz w:val="24"/>
                <w:szCs w:val="24"/>
                <w:highlight w:val="none"/>
              </w:rPr>
              <w:t>ontrato</w:t>
            </w:r>
            <w:r>
              <w:rPr>
                <w:rFonts w:hint="default" w:ascii="Times New Roman" w:hAnsi="Times New Roman" w:cs="Times New Roman"/>
                <w:sz w:val="24"/>
                <w:szCs w:val="24"/>
                <w:highlight w:val="none"/>
                <w:lang w:val="pt-BR"/>
              </w:rPr>
              <w:t xml:space="preserve"> </w:t>
            </w:r>
            <w:r>
              <w:rPr>
                <w:rFonts w:hint="default" w:ascii="Times New Roman" w:hAnsi="Times New Roman" w:cs="Times New Roman"/>
                <w:sz w:val="24"/>
                <w:szCs w:val="24"/>
                <w:highlight w:val="none"/>
              </w:rPr>
              <w:t xml:space="preserve">deverá ser acompanhada e fiscalizada pelo(s) fiscal(is) do </w:t>
            </w:r>
            <w:r>
              <w:rPr>
                <w:rFonts w:hint="default" w:ascii="Times New Roman" w:hAnsi="Times New Roman" w:cs="Times New Roman"/>
                <w:sz w:val="24"/>
                <w:szCs w:val="24"/>
                <w:highlight w:val="none"/>
                <w:lang w:val="pt-BR"/>
              </w:rPr>
              <w:t>C</w:t>
            </w:r>
            <w:r>
              <w:rPr>
                <w:rFonts w:hint="default" w:ascii="Times New Roman" w:hAnsi="Times New Roman" w:cs="Times New Roman"/>
                <w:sz w:val="24"/>
                <w:szCs w:val="24"/>
                <w:highlight w:val="none"/>
              </w:rPr>
              <w:t>ontrato, ou pelos respectivos substitutos</w:t>
            </w:r>
            <w:r>
              <w:rPr>
                <w:rFonts w:hint="default" w:ascii="Times New Roman" w:hAnsi="Times New Roman" w:cs="Times New Roman"/>
                <w:sz w:val="24"/>
                <w:szCs w:val="24"/>
                <w:highlight w:val="none"/>
                <w:lang w:val="pt-BR"/>
              </w:rPr>
              <w:t>.</w:t>
            </w:r>
            <w:r>
              <w:rPr>
                <w:rFonts w:hint="default" w:ascii="Times New Roman" w:hAnsi="Times New Roman" w:cs="Times New Roman"/>
                <w:sz w:val="24"/>
                <w:szCs w:val="24"/>
                <w:highlight w:val="none"/>
              </w:rPr>
              <w:t xml:space="preserve"> </w:t>
            </w:r>
          </w:p>
          <w:p w14:paraId="635E85BD">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240" w:leftChars="100" w:right="254" w:rightChars="106" w:firstLine="439" w:firstLineChars="183"/>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O fiscal técnico do </w:t>
            </w:r>
            <w:r>
              <w:rPr>
                <w:rFonts w:hint="default" w:ascii="Times New Roman" w:hAnsi="Times New Roman" w:cs="Times New Roman"/>
                <w:sz w:val="24"/>
                <w:szCs w:val="24"/>
                <w:lang w:val="pt-BR"/>
              </w:rPr>
              <w:t>C</w:t>
            </w:r>
            <w:r>
              <w:rPr>
                <w:rFonts w:hint="default" w:ascii="Times New Roman" w:hAnsi="Times New Roman" w:cs="Times New Roman"/>
                <w:sz w:val="24"/>
                <w:szCs w:val="24"/>
              </w:rPr>
              <w:t>ontrato</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acompanhará a execução do contrato, para que sejam cumpridas todas as condições estabelecidas no contrato, de modo a assegurar os melhores resultados para a Administração.</w:t>
            </w:r>
          </w:p>
          <w:p w14:paraId="154C84FB">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240" w:leftChars="100" w:right="254" w:rightChars="106" w:firstLine="439" w:firstLineChars="183"/>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rPr>
              <w:t xml:space="preserve">O fiscal administrativo do </w:t>
            </w:r>
            <w:r>
              <w:rPr>
                <w:rFonts w:hint="default" w:ascii="Times New Roman" w:hAnsi="Times New Roman" w:cs="Times New Roman"/>
                <w:sz w:val="24"/>
                <w:szCs w:val="24"/>
                <w:lang w:val="pt-BR"/>
              </w:rPr>
              <w:t>C</w:t>
            </w:r>
            <w:r>
              <w:rPr>
                <w:rFonts w:hint="default" w:ascii="Times New Roman" w:hAnsi="Times New Roman" w:cs="Times New Roman"/>
                <w:sz w:val="24"/>
                <w:szCs w:val="24"/>
              </w:rPr>
              <w:t>ontrato</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 xml:space="preserve">verificará a manutenção das condições de habilitação da </w:t>
            </w:r>
            <w:r>
              <w:rPr>
                <w:rFonts w:hint="default" w:ascii="Times New Roman" w:hAnsi="Times New Roman" w:cs="Times New Roman"/>
                <w:sz w:val="24"/>
                <w:szCs w:val="24"/>
                <w:lang w:val="pt-BR"/>
              </w:rPr>
              <w:t>C</w:t>
            </w:r>
            <w:r>
              <w:rPr>
                <w:rFonts w:hint="default" w:ascii="Times New Roman" w:hAnsi="Times New Roman" w:cs="Times New Roman"/>
                <w:sz w:val="24"/>
                <w:szCs w:val="24"/>
              </w:rPr>
              <w:t>ontratada, acompanhará o empenho, o pagamento, as garantias, as glosas e a formalização de apostilamento e termos aditivos, solicitando quaisquer documentos comprobatórios pertinentes, caso necessário</w:t>
            </w:r>
            <w:r>
              <w:rPr>
                <w:rFonts w:hint="default" w:ascii="Times New Roman" w:hAnsi="Times New Roman" w:cs="Times New Roman"/>
                <w:sz w:val="24"/>
                <w:szCs w:val="24"/>
                <w:lang w:val="pt-BR"/>
              </w:rPr>
              <w:t>.</w:t>
            </w:r>
          </w:p>
          <w:p w14:paraId="075EB2D6">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240" w:leftChars="100" w:right="254" w:rightChars="106" w:firstLine="439" w:firstLineChars="183"/>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rPr>
              <w:t xml:space="preserve">Caso ocorra descumprimento das obrigações contratuais, o fiscal administrativo do </w:t>
            </w:r>
            <w:r>
              <w:rPr>
                <w:rFonts w:hint="default" w:ascii="Times New Roman" w:hAnsi="Times New Roman" w:cs="Times New Roman"/>
                <w:sz w:val="24"/>
                <w:szCs w:val="24"/>
                <w:lang w:val="pt-BR"/>
              </w:rPr>
              <w:t>C</w:t>
            </w:r>
            <w:r>
              <w:rPr>
                <w:rFonts w:hint="default" w:ascii="Times New Roman" w:hAnsi="Times New Roman" w:cs="Times New Roman"/>
                <w:sz w:val="24"/>
                <w:szCs w:val="24"/>
              </w:rPr>
              <w:t>ontrato</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atuará tempestivamente na solução do problema, reportando ao gestor do contrato para que tome as providências cabíveis, quando ultrapassar a sua competência</w:t>
            </w:r>
            <w:r>
              <w:rPr>
                <w:rFonts w:hint="default" w:ascii="Times New Roman" w:hAnsi="Times New Roman" w:cs="Times New Roman"/>
                <w:sz w:val="24"/>
                <w:szCs w:val="24"/>
                <w:lang w:val="pt-BR"/>
              </w:rPr>
              <w:t>.</w:t>
            </w:r>
          </w:p>
          <w:p w14:paraId="3262F20F">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240" w:leftChars="100" w:right="254" w:rightChars="106" w:firstLine="439" w:firstLineChars="183"/>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O gestor do </w:t>
            </w:r>
            <w:r>
              <w:rPr>
                <w:rFonts w:hint="default" w:ascii="Times New Roman" w:hAnsi="Times New Roman" w:cs="Times New Roman"/>
                <w:sz w:val="24"/>
                <w:szCs w:val="24"/>
                <w:lang w:val="pt-BR"/>
              </w:rPr>
              <w:t>C</w:t>
            </w:r>
            <w:r>
              <w:rPr>
                <w:rFonts w:hint="default" w:ascii="Times New Roman" w:hAnsi="Times New Roman" w:cs="Times New Roman"/>
                <w:sz w:val="24"/>
                <w:szCs w:val="24"/>
              </w:rPr>
              <w:t>ontrato</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 xml:space="preserve">coordenará a atualização do processo de acompanhamento e fiscalização do </w:t>
            </w:r>
            <w:r>
              <w:rPr>
                <w:rFonts w:hint="default" w:ascii="Times New Roman" w:hAnsi="Times New Roman" w:cs="Times New Roman"/>
                <w:sz w:val="24"/>
                <w:szCs w:val="24"/>
                <w:lang w:val="pt-BR"/>
              </w:rPr>
              <w:t>C</w:t>
            </w:r>
            <w:r>
              <w:rPr>
                <w:rFonts w:hint="default" w:ascii="Times New Roman" w:hAnsi="Times New Roman" w:cs="Times New Roman"/>
                <w:sz w:val="24"/>
                <w:szCs w:val="24"/>
              </w:rPr>
              <w:t>ontrato</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 xml:space="preserve">contendo todos os registros formais da execução no histórico de gerenciamento do </w:t>
            </w:r>
            <w:r>
              <w:rPr>
                <w:rFonts w:hint="default" w:ascii="Times New Roman" w:hAnsi="Times New Roman" w:cs="Times New Roman"/>
                <w:sz w:val="24"/>
                <w:szCs w:val="24"/>
                <w:lang w:val="pt-BR"/>
              </w:rPr>
              <w:t>C</w:t>
            </w:r>
            <w:r>
              <w:rPr>
                <w:rFonts w:hint="default" w:ascii="Times New Roman" w:hAnsi="Times New Roman" w:cs="Times New Roman"/>
                <w:sz w:val="24"/>
                <w:szCs w:val="24"/>
              </w:rPr>
              <w:t xml:space="preserve">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FFDAA97">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240" w:leftChars="100" w:right="254" w:rightChars="106" w:firstLine="439" w:firstLineChars="183"/>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O </w:t>
            </w:r>
            <w:r>
              <w:rPr>
                <w:rFonts w:hint="default" w:ascii="Times New Roman" w:hAnsi="Times New Roman" w:cs="Times New Roman"/>
                <w:sz w:val="24"/>
                <w:szCs w:val="24"/>
                <w:lang w:val="pt-BR"/>
              </w:rPr>
              <w:t>fiscal/</w:t>
            </w:r>
            <w:r>
              <w:rPr>
                <w:rFonts w:hint="default" w:ascii="Times New Roman" w:hAnsi="Times New Roman" w:cs="Times New Roman"/>
                <w:sz w:val="24"/>
                <w:szCs w:val="24"/>
              </w:rPr>
              <w:t xml:space="preserve">gestor do </w:t>
            </w:r>
            <w:r>
              <w:rPr>
                <w:rFonts w:hint="default" w:ascii="Times New Roman" w:hAnsi="Times New Roman" w:cs="Times New Roman"/>
                <w:sz w:val="24"/>
                <w:szCs w:val="24"/>
                <w:lang w:val="pt-BR"/>
              </w:rPr>
              <w:t>C</w:t>
            </w:r>
            <w:r>
              <w:rPr>
                <w:rFonts w:hint="default" w:ascii="Times New Roman" w:hAnsi="Times New Roman" w:cs="Times New Roman"/>
                <w:sz w:val="24"/>
                <w:szCs w:val="24"/>
              </w:rPr>
              <w:t>ontrato</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 xml:space="preserve">emitirá documento comprobatório da avaliação realizada pelos fiscais técnico, administrativo e setorial quanto ao cumprimento de obrigações assumidas pelo </w:t>
            </w:r>
            <w:r>
              <w:rPr>
                <w:rFonts w:hint="default" w:ascii="Times New Roman" w:hAnsi="Times New Roman" w:cs="Times New Roman"/>
                <w:sz w:val="24"/>
                <w:szCs w:val="24"/>
                <w:lang w:val="pt-BR"/>
              </w:rPr>
              <w:t>C</w:t>
            </w:r>
            <w:r>
              <w:rPr>
                <w:rFonts w:hint="default" w:ascii="Times New Roman" w:hAnsi="Times New Roman" w:cs="Times New Roman"/>
                <w:sz w:val="24"/>
                <w:szCs w:val="24"/>
              </w:rPr>
              <w:t>ontratad</w:t>
            </w:r>
            <w:r>
              <w:rPr>
                <w:rFonts w:hint="default" w:ascii="Times New Roman" w:hAnsi="Times New Roman" w:cs="Times New Roman"/>
                <w:sz w:val="24"/>
                <w:szCs w:val="24"/>
                <w:lang w:val="pt-BR"/>
              </w:rPr>
              <w:t>a</w:t>
            </w:r>
            <w:r>
              <w:rPr>
                <w:rFonts w:hint="default" w:ascii="Times New Roman" w:hAnsi="Times New Roman" w:cs="Times New Roman"/>
                <w:sz w:val="24"/>
                <w:szCs w:val="24"/>
              </w:rPr>
              <w:t xml:space="preserve">, com menção ao seu desempenho na execução contratual, baseado nos indicadores objetivamente definidos e aferidos, e a eventuais penalidades aplicadas, devendo constar do cadastro de atesto de cumprimento de obrigações. </w:t>
            </w:r>
          </w:p>
          <w:p w14:paraId="0BCAF88D">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240" w:leftChars="100" w:right="254" w:rightChars="106" w:firstLine="439" w:firstLineChars="183"/>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O </w:t>
            </w:r>
            <w:r>
              <w:rPr>
                <w:rFonts w:hint="default" w:ascii="Times New Roman" w:hAnsi="Times New Roman" w:cs="Times New Roman"/>
                <w:sz w:val="24"/>
                <w:szCs w:val="24"/>
                <w:lang w:val="pt-BR"/>
              </w:rPr>
              <w:t>fiscal/</w:t>
            </w:r>
            <w:r>
              <w:rPr>
                <w:rFonts w:hint="default" w:ascii="Times New Roman" w:hAnsi="Times New Roman" w:cs="Times New Roman"/>
                <w:sz w:val="24"/>
                <w:szCs w:val="24"/>
              </w:rPr>
              <w:t xml:space="preserve">gestor do </w:t>
            </w:r>
            <w:r>
              <w:rPr>
                <w:rFonts w:hint="default" w:ascii="Times New Roman" w:hAnsi="Times New Roman" w:cs="Times New Roman"/>
                <w:sz w:val="24"/>
                <w:szCs w:val="24"/>
                <w:lang w:val="pt-BR"/>
              </w:rPr>
              <w:t>C</w:t>
            </w:r>
            <w:r>
              <w:rPr>
                <w:rFonts w:hint="default" w:ascii="Times New Roman" w:hAnsi="Times New Roman" w:cs="Times New Roman"/>
                <w:sz w:val="24"/>
                <w:szCs w:val="24"/>
              </w:rPr>
              <w:t>ontrato</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 xml:space="preserve">tomará providências para a formalização de processo administrativo de responsabilização para fins de aplicação de sanções, a ser conduzido pela comissão de que trata o art. 158 da Lei </w:t>
            </w:r>
            <w:r>
              <w:rPr>
                <w:rFonts w:hint="default" w:ascii="Times New Roman" w:hAnsi="Times New Roman" w:cs="Times New Roman"/>
                <w:sz w:val="24"/>
                <w:szCs w:val="24"/>
                <w:lang w:val="pt-BR"/>
              </w:rPr>
              <w:t xml:space="preserve">Federal </w:t>
            </w:r>
            <w:r>
              <w:rPr>
                <w:rFonts w:hint="default" w:ascii="Times New Roman" w:hAnsi="Times New Roman" w:cs="Times New Roman"/>
                <w:sz w:val="24"/>
                <w:szCs w:val="24"/>
              </w:rPr>
              <w:t>nº 14.133</w:t>
            </w:r>
            <w:r>
              <w:rPr>
                <w:rFonts w:hint="default" w:ascii="Times New Roman" w:hAnsi="Times New Roman" w:cs="Times New Roman"/>
                <w:sz w:val="24"/>
                <w:szCs w:val="24"/>
                <w:lang w:val="pt-BR"/>
              </w:rPr>
              <w:t>/</w:t>
            </w:r>
            <w:r>
              <w:rPr>
                <w:rFonts w:hint="default" w:ascii="Times New Roman" w:hAnsi="Times New Roman" w:cs="Times New Roman"/>
                <w:sz w:val="24"/>
                <w:szCs w:val="24"/>
              </w:rPr>
              <w:t xml:space="preserve">2021, ou pelo agente ou pelo setor com competência para tal, conforme o caso. </w:t>
            </w:r>
          </w:p>
          <w:p w14:paraId="3B113C10">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240" w:leftChars="100" w:right="254" w:rightChars="106" w:firstLine="439" w:firstLineChars="183"/>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O </w:t>
            </w:r>
            <w:r>
              <w:rPr>
                <w:rFonts w:hint="default" w:ascii="Times New Roman" w:hAnsi="Times New Roman" w:cs="Times New Roman"/>
                <w:sz w:val="24"/>
                <w:szCs w:val="24"/>
                <w:lang w:val="pt-BR"/>
              </w:rPr>
              <w:t>fiscal/</w:t>
            </w:r>
            <w:r>
              <w:rPr>
                <w:rFonts w:hint="default" w:ascii="Times New Roman" w:hAnsi="Times New Roman" w:cs="Times New Roman"/>
                <w:sz w:val="24"/>
                <w:szCs w:val="24"/>
              </w:rPr>
              <w:t xml:space="preserve">gestor do </w:t>
            </w:r>
            <w:r>
              <w:rPr>
                <w:rFonts w:hint="default" w:ascii="Times New Roman" w:hAnsi="Times New Roman" w:cs="Times New Roman"/>
                <w:sz w:val="24"/>
                <w:szCs w:val="24"/>
                <w:lang w:val="pt-BR"/>
              </w:rPr>
              <w:t>C</w:t>
            </w:r>
            <w:r>
              <w:rPr>
                <w:rFonts w:hint="default" w:ascii="Times New Roman" w:hAnsi="Times New Roman" w:cs="Times New Roman"/>
                <w:sz w:val="24"/>
                <w:szCs w:val="24"/>
              </w:rPr>
              <w:t>ontrato</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deverá elaborar relatório final com informações sobre a consecução dos objetivos que tenham justificado a contratação e eventuais condutas a serem adotadas para o aprimoramento das atividades da Administração.</w:t>
            </w:r>
          </w:p>
          <w:p w14:paraId="6FF555BB">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240" w:leftChars="100" w:right="254" w:rightChars="106" w:firstLine="439" w:firstLineChars="183"/>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O </w:t>
            </w:r>
            <w:r>
              <w:rPr>
                <w:rFonts w:hint="default" w:ascii="Times New Roman" w:hAnsi="Times New Roman" w:cs="Times New Roman"/>
                <w:sz w:val="24"/>
                <w:szCs w:val="24"/>
                <w:lang w:val="pt-BR"/>
              </w:rPr>
              <w:t>fiscal/</w:t>
            </w:r>
            <w:r>
              <w:rPr>
                <w:rFonts w:hint="default" w:ascii="Times New Roman" w:hAnsi="Times New Roman" w:cs="Times New Roman"/>
                <w:sz w:val="24"/>
                <w:szCs w:val="24"/>
              </w:rPr>
              <w:t xml:space="preserve">gestor do </w:t>
            </w:r>
            <w:r>
              <w:rPr>
                <w:rFonts w:hint="default" w:ascii="Times New Roman" w:hAnsi="Times New Roman" w:cs="Times New Roman"/>
                <w:sz w:val="24"/>
                <w:szCs w:val="24"/>
                <w:lang w:val="pt-BR"/>
              </w:rPr>
              <w:t>C</w:t>
            </w:r>
            <w:r>
              <w:rPr>
                <w:rFonts w:hint="default" w:ascii="Times New Roman" w:hAnsi="Times New Roman" w:cs="Times New Roman"/>
                <w:sz w:val="24"/>
                <w:szCs w:val="24"/>
              </w:rPr>
              <w:t>ontrato</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 xml:space="preserve">deverá enviar a documentação pertinente ao setor de contratos para a formalização dos procedimentos de liquidação e pagamento, no valor dimensionado pela fiscalização e gestão nos termos do </w:t>
            </w:r>
            <w:r>
              <w:rPr>
                <w:rFonts w:hint="default" w:ascii="Times New Roman" w:hAnsi="Times New Roman" w:cs="Times New Roman"/>
                <w:sz w:val="24"/>
                <w:szCs w:val="24"/>
                <w:lang w:val="pt-BR"/>
              </w:rPr>
              <w:t>C</w:t>
            </w:r>
            <w:r>
              <w:rPr>
                <w:rFonts w:hint="default" w:ascii="Times New Roman" w:hAnsi="Times New Roman" w:cs="Times New Roman"/>
                <w:sz w:val="24"/>
                <w:szCs w:val="24"/>
              </w:rPr>
              <w:t>ontrato.</w:t>
            </w:r>
          </w:p>
          <w:p w14:paraId="5B9FCBB3">
            <w:pPr>
              <w:pStyle w:val="133"/>
              <w:keepNext w:val="0"/>
              <w:keepLines w:val="0"/>
              <w:pageBreakBefore w:val="0"/>
              <w:widowControl w:val="0"/>
              <w:numPr>
                <w:ilvl w:val="0"/>
                <w:numId w:val="0"/>
              </w:numPr>
              <w:tabs>
                <w:tab w:val="left" w:pos="8580"/>
              </w:tabs>
              <w:kinsoku/>
              <w:wordWrap/>
              <w:overflowPunct/>
              <w:topLinePunct w:val="0"/>
              <w:autoSpaceDE w:val="0"/>
              <w:autoSpaceDN w:val="0"/>
              <w:bidi w:val="0"/>
              <w:adjustRightInd/>
              <w:snapToGrid/>
              <w:spacing w:before="0" w:beforeLines="50" w:after="0" w:afterLines="50" w:line="360" w:lineRule="auto"/>
              <w:ind w:left="240" w:leftChars="100" w:right="331" w:rightChars="138" w:firstLine="431" w:firstLineChars="183"/>
              <w:textAlignment w:val="auto"/>
              <w:rPr>
                <w:rFonts w:hint="default" w:ascii="Times New Roman" w:hAnsi="Times New Roman" w:cs="Times New Roman"/>
                <w:sz w:val="24"/>
                <w:szCs w:val="24"/>
                <w:lang w:val="pt-BR"/>
              </w:rPr>
            </w:pPr>
            <w:r>
              <w:rPr>
                <w:rFonts w:hint="default" w:ascii="Times New Roman" w:hAnsi="Times New Roman" w:cs="Times New Roman"/>
                <w:b w:val="0"/>
                <w:bCs/>
                <w:i w:val="0"/>
                <w:iCs w:val="0"/>
                <w:spacing w:val="-2"/>
                <w:sz w:val="24"/>
                <w:szCs w:val="24"/>
                <w:lang w:val="pt-BR"/>
              </w:rPr>
              <w:t>O acompanhamento do serviço do objeto de contratação e a fiscalização e gestão de contrato ficará a cargo do contratante, através da Secretaria Municipal de Educação, por intermédio dos servidores:</w:t>
            </w:r>
          </w:p>
          <w:p w14:paraId="67880242">
            <w:pPr>
              <w:pStyle w:val="133"/>
              <w:keepNext w:val="0"/>
              <w:keepLines w:val="0"/>
              <w:pageBreakBefore w:val="0"/>
              <w:widowControl w:val="0"/>
              <w:numPr>
                <w:ilvl w:val="0"/>
                <w:numId w:val="0"/>
              </w:numPr>
              <w:tabs>
                <w:tab w:val="left" w:pos="8580"/>
              </w:tabs>
              <w:kinsoku/>
              <w:wordWrap/>
              <w:overflowPunct/>
              <w:topLinePunct w:val="0"/>
              <w:autoSpaceDE w:val="0"/>
              <w:autoSpaceDN w:val="0"/>
              <w:bidi w:val="0"/>
              <w:adjustRightInd/>
              <w:snapToGrid/>
              <w:spacing w:before="0" w:beforeLines="50" w:after="0" w:afterLines="50" w:line="360" w:lineRule="auto"/>
              <w:ind w:left="240" w:leftChars="100" w:right="331" w:rightChars="138" w:firstLine="439" w:firstLineChars="183"/>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As comunicações entre </w:t>
            </w:r>
            <w:r>
              <w:rPr>
                <w:rFonts w:hint="default" w:ascii="Times New Roman" w:hAnsi="Times New Roman" w:cs="Times New Roman"/>
                <w:sz w:val="24"/>
                <w:szCs w:val="24"/>
                <w:lang w:val="pt-BR"/>
              </w:rPr>
              <w:t>a Secretaria Municipal de Educação</w:t>
            </w:r>
            <w:r>
              <w:rPr>
                <w:rFonts w:hint="default" w:ascii="Times New Roman" w:hAnsi="Times New Roman" w:cs="Times New Roman"/>
                <w:sz w:val="24"/>
                <w:szCs w:val="24"/>
              </w:rPr>
              <w:t xml:space="preserve"> e a contratada devem ser realizadas por escrito sempre que o ato exigir tal formalidade, admitindo-se o uso de mensagem eletrônica para esse fim.</w:t>
            </w:r>
          </w:p>
          <w:p w14:paraId="7A5C3A37">
            <w:pPr>
              <w:pStyle w:val="133"/>
              <w:keepNext w:val="0"/>
              <w:keepLines w:val="0"/>
              <w:pageBreakBefore w:val="0"/>
              <w:widowControl w:val="0"/>
              <w:numPr>
                <w:ilvl w:val="0"/>
                <w:numId w:val="0"/>
              </w:numPr>
              <w:tabs>
                <w:tab w:val="left" w:pos="8580"/>
              </w:tabs>
              <w:kinsoku/>
              <w:wordWrap/>
              <w:overflowPunct/>
              <w:topLinePunct w:val="0"/>
              <w:autoSpaceDE w:val="0"/>
              <w:autoSpaceDN w:val="0"/>
              <w:bidi w:val="0"/>
              <w:adjustRightInd/>
              <w:snapToGrid/>
              <w:spacing w:before="0" w:beforeLines="50" w:after="0" w:afterLines="50" w:line="360" w:lineRule="auto"/>
              <w:ind w:left="240" w:leftChars="100" w:right="331" w:rightChars="138" w:firstLine="439" w:firstLineChars="183"/>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A execução do </w:t>
            </w:r>
            <w:r>
              <w:rPr>
                <w:rFonts w:hint="default" w:ascii="Times New Roman" w:hAnsi="Times New Roman" w:cs="Times New Roman"/>
                <w:sz w:val="24"/>
                <w:szCs w:val="24"/>
                <w:highlight w:val="none"/>
                <w:lang w:val="pt-BR"/>
              </w:rPr>
              <w:t>C</w:t>
            </w:r>
            <w:r>
              <w:rPr>
                <w:rFonts w:hint="default" w:ascii="Times New Roman" w:hAnsi="Times New Roman" w:cs="Times New Roman"/>
                <w:sz w:val="24"/>
                <w:szCs w:val="24"/>
                <w:highlight w:val="none"/>
              </w:rPr>
              <w:t xml:space="preserve">ontrato deverá ser acompanhada e fiscalizada pelo(s) fiscal(is) do </w:t>
            </w:r>
            <w:r>
              <w:rPr>
                <w:rFonts w:hint="default" w:ascii="Times New Roman" w:hAnsi="Times New Roman" w:cs="Times New Roman"/>
                <w:sz w:val="24"/>
                <w:szCs w:val="24"/>
                <w:highlight w:val="none"/>
                <w:lang w:val="pt-BR"/>
              </w:rPr>
              <w:t>C</w:t>
            </w:r>
            <w:r>
              <w:rPr>
                <w:rFonts w:hint="default" w:ascii="Times New Roman" w:hAnsi="Times New Roman" w:cs="Times New Roman"/>
                <w:sz w:val="24"/>
                <w:szCs w:val="24"/>
                <w:highlight w:val="none"/>
              </w:rPr>
              <w:t>ontrato, ou pelos respectivos substitutos</w:t>
            </w:r>
            <w:r>
              <w:rPr>
                <w:rFonts w:hint="default" w:ascii="Times New Roman" w:hAnsi="Times New Roman" w:cs="Times New Roman"/>
                <w:sz w:val="24"/>
                <w:szCs w:val="24"/>
                <w:highlight w:val="none"/>
                <w:lang w:val="pt-BR"/>
              </w:rPr>
              <w:t>.</w:t>
            </w:r>
            <w:r>
              <w:rPr>
                <w:rFonts w:hint="default" w:ascii="Times New Roman" w:hAnsi="Times New Roman" w:cs="Times New Roman"/>
                <w:sz w:val="24"/>
                <w:szCs w:val="24"/>
                <w:highlight w:val="none"/>
              </w:rPr>
              <w:t xml:space="preserve"> </w:t>
            </w:r>
          </w:p>
          <w:p w14:paraId="30B332BF">
            <w:pPr>
              <w:pStyle w:val="133"/>
              <w:keepNext w:val="0"/>
              <w:keepLines w:val="0"/>
              <w:pageBreakBefore w:val="0"/>
              <w:widowControl w:val="0"/>
              <w:numPr>
                <w:ilvl w:val="0"/>
                <w:numId w:val="0"/>
              </w:numPr>
              <w:tabs>
                <w:tab w:val="left" w:pos="8580"/>
              </w:tabs>
              <w:kinsoku/>
              <w:wordWrap/>
              <w:overflowPunct/>
              <w:topLinePunct w:val="0"/>
              <w:autoSpaceDE w:val="0"/>
              <w:autoSpaceDN w:val="0"/>
              <w:bidi w:val="0"/>
              <w:adjustRightInd/>
              <w:snapToGrid/>
              <w:spacing w:before="0" w:beforeLines="50" w:after="0" w:afterLines="50" w:line="360" w:lineRule="auto"/>
              <w:ind w:left="240" w:leftChars="100" w:right="331" w:rightChars="138" w:firstLine="439" w:firstLineChars="183"/>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rPr>
              <w:t xml:space="preserve">O </w:t>
            </w:r>
            <w:r>
              <w:rPr>
                <w:rFonts w:hint="default" w:ascii="Times New Roman" w:hAnsi="Times New Roman" w:cs="Times New Roman"/>
                <w:sz w:val="24"/>
                <w:szCs w:val="24"/>
                <w:lang w:val="pt-BR"/>
              </w:rPr>
              <w:t>fiscal/</w:t>
            </w:r>
            <w:r>
              <w:rPr>
                <w:rFonts w:hint="default" w:ascii="Times New Roman" w:hAnsi="Times New Roman" w:cs="Times New Roman"/>
                <w:sz w:val="24"/>
                <w:szCs w:val="24"/>
              </w:rPr>
              <w:t xml:space="preserve">gestor do </w:t>
            </w:r>
            <w:r>
              <w:rPr>
                <w:rFonts w:hint="default" w:ascii="Times New Roman" w:hAnsi="Times New Roman" w:cs="Times New Roman"/>
                <w:sz w:val="24"/>
                <w:szCs w:val="24"/>
                <w:lang w:val="pt-BR"/>
              </w:rPr>
              <w:t>C</w:t>
            </w:r>
            <w:r>
              <w:rPr>
                <w:rFonts w:hint="default" w:ascii="Times New Roman" w:hAnsi="Times New Roman" w:cs="Times New Roman"/>
                <w:sz w:val="24"/>
                <w:szCs w:val="24"/>
              </w:rPr>
              <w:t>ontrato</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tomará providências para a formalização de processo administrativo de responsabilização para fins de aplicação de sanções</w:t>
            </w:r>
            <w:r>
              <w:rPr>
                <w:rFonts w:hint="default" w:ascii="Times New Roman" w:hAnsi="Times New Roman" w:cs="Times New Roman"/>
                <w:sz w:val="24"/>
                <w:szCs w:val="24"/>
                <w:lang w:val="pt-BR"/>
              </w:rPr>
              <w:t>.</w:t>
            </w:r>
          </w:p>
          <w:p w14:paraId="08085CA4">
            <w:pPr>
              <w:pStyle w:val="133"/>
              <w:keepNext w:val="0"/>
              <w:keepLines w:val="0"/>
              <w:pageBreakBefore w:val="0"/>
              <w:widowControl w:val="0"/>
              <w:numPr>
                <w:ilvl w:val="0"/>
                <w:numId w:val="0"/>
              </w:numPr>
              <w:tabs>
                <w:tab w:val="left" w:pos="8580"/>
              </w:tabs>
              <w:kinsoku/>
              <w:wordWrap/>
              <w:overflowPunct/>
              <w:topLinePunct w:val="0"/>
              <w:autoSpaceDE w:val="0"/>
              <w:autoSpaceDN w:val="0"/>
              <w:bidi w:val="0"/>
              <w:adjustRightInd/>
              <w:snapToGrid/>
              <w:spacing w:before="0" w:beforeLines="50" w:after="0" w:afterLines="50" w:line="360" w:lineRule="auto"/>
              <w:ind w:left="240" w:leftChars="100" w:right="331" w:rightChars="138" w:firstLine="431" w:firstLineChars="183"/>
              <w:textAlignment w:val="auto"/>
              <w:rPr>
                <w:rFonts w:hint="default" w:ascii="Times New Roman" w:hAnsi="Times New Roman" w:cs="Times New Roman"/>
                <w:b w:val="0"/>
                <w:bCs/>
                <w:i w:val="0"/>
                <w:iCs w:val="0"/>
                <w:spacing w:val="-2"/>
                <w:sz w:val="24"/>
                <w:szCs w:val="24"/>
                <w:lang w:val="pt-BR"/>
              </w:rPr>
            </w:pPr>
            <w:r>
              <w:rPr>
                <w:rFonts w:hint="default" w:ascii="Times New Roman" w:hAnsi="Times New Roman" w:cs="Times New Roman"/>
                <w:b w:val="0"/>
                <w:bCs/>
                <w:i w:val="0"/>
                <w:iCs w:val="0"/>
                <w:spacing w:val="-2"/>
                <w:sz w:val="24"/>
                <w:szCs w:val="24"/>
                <w:lang w:val="pt-BR"/>
              </w:rPr>
              <w:t xml:space="preserve">A fiscalização da ata ficará a cargo da contratante, através da Secretaria Municipal de Educação, por intermédio dos servidoras: </w:t>
            </w:r>
          </w:p>
          <w:p w14:paraId="3214B798">
            <w:pPr>
              <w:pStyle w:val="127"/>
              <w:tabs>
                <w:tab w:val="left" w:pos="0"/>
                <w:tab w:val="left" w:pos="567"/>
                <w:tab w:val="left" w:pos="8580"/>
              </w:tabs>
              <w:spacing w:before="100" w:beforeAutospacing="1" w:after="100" w:afterAutospacing="1" w:line="360" w:lineRule="auto"/>
              <w:ind w:left="240" w:leftChars="100" w:right="331" w:rightChars="138" w:firstLine="441" w:firstLineChars="183"/>
              <w:contextualSpacing/>
              <w:jc w:val="both"/>
              <w:rPr>
                <w:rFonts w:hint="default" w:ascii="Times New Roman" w:hAnsi="Times New Roman" w:cs="Times New Roman"/>
                <w:b/>
                <w:bCs/>
                <w:i/>
                <w:color w:val="000000"/>
                <w:sz w:val="24"/>
                <w:szCs w:val="24"/>
              </w:rPr>
            </w:pPr>
            <w:r>
              <w:rPr>
                <w:rFonts w:hint="default" w:ascii="Times New Roman" w:hAnsi="Times New Roman" w:cs="Times New Roman"/>
                <w:b/>
                <w:sz w:val="24"/>
                <w:szCs w:val="24"/>
              </w:rPr>
              <w:t>Gestora da Ata:</w:t>
            </w:r>
            <w:r>
              <w:rPr>
                <w:rFonts w:hint="default" w:ascii="Times New Roman" w:hAnsi="Times New Roman" w:cs="Times New Roman"/>
                <w:sz w:val="24"/>
                <w:szCs w:val="24"/>
              </w:rPr>
              <w:t xml:space="preserve"> Sônia Pereira Alexandre Fernandes,</w:t>
            </w:r>
            <w:r>
              <w:rPr>
                <w:rFonts w:hint="default" w:ascii="Times New Roman" w:hAnsi="Times New Roman" w:cs="Times New Roman"/>
                <w:b/>
                <w:sz w:val="24"/>
                <w:szCs w:val="24"/>
              </w:rPr>
              <w:t xml:space="preserve"> Matrícula:</w:t>
            </w:r>
            <w:r>
              <w:rPr>
                <w:rFonts w:hint="default" w:ascii="Times New Roman" w:hAnsi="Times New Roman" w:cs="Times New Roman"/>
                <w:sz w:val="24"/>
                <w:szCs w:val="24"/>
              </w:rPr>
              <w:t xml:space="preserve"> 6202, </w:t>
            </w:r>
            <w:r>
              <w:rPr>
                <w:rFonts w:hint="default" w:ascii="Times New Roman" w:hAnsi="Times New Roman" w:cs="Times New Roman"/>
                <w:b/>
                <w:sz w:val="24"/>
                <w:szCs w:val="24"/>
              </w:rPr>
              <w:t>Cargo:</w:t>
            </w:r>
            <w:r>
              <w:rPr>
                <w:rFonts w:hint="default" w:ascii="Times New Roman" w:hAnsi="Times New Roman" w:cs="Times New Roman"/>
                <w:sz w:val="24"/>
                <w:szCs w:val="24"/>
              </w:rPr>
              <w:t xml:space="preserve"> Auxiliar Administrativo.</w:t>
            </w:r>
          </w:p>
          <w:p w14:paraId="2BE6A744">
            <w:pPr>
              <w:pStyle w:val="127"/>
              <w:tabs>
                <w:tab w:val="left" w:pos="0"/>
                <w:tab w:val="left" w:pos="567"/>
                <w:tab w:val="left" w:pos="8580"/>
              </w:tabs>
              <w:spacing w:before="100" w:beforeAutospacing="1" w:after="100" w:afterAutospacing="1" w:line="360" w:lineRule="auto"/>
              <w:ind w:left="240" w:leftChars="100" w:right="331" w:rightChars="138" w:firstLine="441" w:firstLineChars="183"/>
              <w:contextualSpacing/>
              <w:rPr>
                <w:rFonts w:hint="default" w:ascii="Times New Roman" w:hAnsi="Times New Roman" w:cs="Times New Roman"/>
                <w:b w:val="0"/>
                <w:bCs/>
                <w:i w:val="0"/>
                <w:iCs w:val="0"/>
                <w:spacing w:val="-2"/>
                <w:sz w:val="24"/>
                <w:szCs w:val="24"/>
                <w:lang w:val="pt-BR"/>
              </w:rPr>
            </w:pPr>
            <w:r>
              <w:rPr>
                <w:rFonts w:hint="default" w:ascii="Times New Roman" w:hAnsi="Times New Roman" w:cs="Times New Roman"/>
                <w:b/>
                <w:sz w:val="24"/>
                <w:szCs w:val="24"/>
                <w:highlight w:val="none"/>
              </w:rPr>
              <w:t>Suplente:</w:t>
            </w:r>
            <w:r>
              <w:rPr>
                <w:rFonts w:hint="default" w:ascii="Times New Roman" w:hAnsi="Times New Roman" w:cs="Times New Roman"/>
                <w:sz w:val="24"/>
                <w:szCs w:val="24"/>
                <w:highlight w:val="none"/>
              </w:rPr>
              <w:t xml:space="preserve"> </w:t>
            </w:r>
            <w:r>
              <w:rPr>
                <w:rFonts w:hint="default" w:ascii="Times New Roman" w:hAnsi="Times New Roman" w:cs="Times New Roman"/>
                <w:b/>
                <w:bCs/>
                <w:i/>
                <w:iCs/>
                <w:sz w:val="24"/>
                <w:szCs w:val="24"/>
                <w:lang w:val="pt-BR"/>
              </w:rPr>
              <w:t>R</w:t>
            </w:r>
            <w:r>
              <w:rPr>
                <w:rFonts w:hint="default" w:ascii="Times New Roman" w:hAnsi="Times New Roman" w:eastAsia="Times New Roman" w:cs="Times New Roman"/>
                <w:b/>
                <w:bCs/>
                <w:i/>
                <w:iCs/>
                <w:sz w:val="24"/>
                <w:szCs w:val="24"/>
              </w:rPr>
              <w:t>og</w:t>
            </w:r>
            <w:r>
              <w:rPr>
                <w:rFonts w:hint="default" w:ascii="Times New Roman" w:hAnsi="Times New Roman" w:cs="Times New Roman"/>
                <w:b/>
                <w:bCs/>
                <w:i/>
                <w:iCs/>
                <w:sz w:val="24"/>
                <w:szCs w:val="24"/>
                <w:lang w:val="pt-BR"/>
              </w:rPr>
              <w:t>é</w:t>
            </w:r>
            <w:r>
              <w:rPr>
                <w:rFonts w:hint="default" w:ascii="Times New Roman" w:hAnsi="Times New Roman" w:eastAsia="Times New Roman" w:cs="Times New Roman"/>
                <w:b/>
                <w:bCs/>
                <w:i/>
                <w:iCs/>
                <w:sz w:val="24"/>
                <w:szCs w:val="24"/>
              </w:rPr>
              <w:t xml:space="preserve">rio </w:t>
            </w:r>
            <w:r>
              <w:rPr>
                <w:rFonts w:hint="default" w:ascii="Times New Roman" w:hAnsi="Times New Roman" w:cs="Times New Roman"/>
                <w:b/>
                <w:bCs/>
                <w:i/>
                <w:iCs/>
                <w:sz w:val="24"/>
                <w:szCs w:val="24"/>
                <w:lang w:val="pt-BR"/>
              </w:rPr>
              <w:t>B</w:t>
            </w:r>
            <w:r>
              <w:rPr>
                <w:rFonts w:hint="default" w:ascii="Times New Roman" w:hAnsi="Times New Roman" w:eastAsia="Times New Roman" w:cs="Times New Roman"/>
                <w:b/>
                <w:bCs/>
                <w:i/>
                <w:iCs/>
                <w:sz w:val="24"/>
                <w:szCs w:val="24"/>
              </w:rPr>
              <w:t xml:space="preserve">atista </w:t>
            </w:r>
            <w:r>
              <w:rPr>
                <w:rFonts w:hint="default" w:ascii="Times New Roman" w:hAnsi="Times New Roman" w:cs="Times New Roman"/>
                <w:b/>
                <w:bCs/>
                <w:i/>
                <w:iCs/>
                <w:sz w:val="24"/>
                <w:szCs w:val="24"/>
                <w:lang w:val="pt-BR"/>
              </w:rPr>
              <w:t>R</w:t>
            </w:r>
            <w:r>
              <w:rPr>
                <w:rFonts w:hint="default" w:ascii="Times New Roman" w:hAnsi="Times New Roman" w:eastAsia="Times New Roman" w:cs="Times New Roman"/>
                <w:b/>
                <w:bCs/>
                <w:i/>
                <w:iCs/>
                <w:sz w:val="24"/>
                <w:szCs w:val="24"/>
              </w:rPr>
              <w:t>ibeiro</w:t>
            </w:r>
            <w:r>
              <w:rPr>
                <w:rFonts w:ascii="Times New Roman" w:hAnsi="Times New Roman" w:eastAsia="Times New Roman" w:cs="Times New Roman"/>
                <w:color w:val="000000"/>
              </w:rPr>
              <w:t>, Matrícula de nº</w:t>
            </w:r>
            <w:r>
              <w:rPr>
                <w:rFonts w:hint="default" w:ascii="Times New Roman" w:hAnsi="Times New Roman" w:eastAsia="Times New Roman" w:cs="Times New Roman"/>
                <w:color w:val="000000"/>
                <w:lang w:val="pt-BR"/>
              </w:rPr>
              <w:t xml:space="preserve"> </w:t>
            </w:r>
            <w:r>
              <w:rPr>
                <w:rFonts w:hint="default" w:ascii="Times New Roman" w:hAnsi="Times New Roman" w:cs="Times New Roman"/>
                <w:sz w:val="24"/>
                <w:szCs w:val="24"/>
                <w:lang w:val="pt-BR"/>
              </w:rPr>
              <w:t>15144</w:t>
            </w:r>
            <w:r>
              <w:rPr>
                <w:rFonts w:ascii="Times New Roman" w:hAnsi="Times New Roman" w:eastAsia="Times New Roman" w:cs="Times New Roman"/>
                <w:color w:val="000000"/>
              </w:rPr>
              <w:t xml:space="preserve">, ocupante do Cargo </w:t>
            </w:r>
            <w:r>
              <w:rPr>
                <w:color w:val="000000"/>
              </w:rPr>
              <w:t xml:space="preserve">de </w:t>
            </w:r>
            <w:r>
              <w:rPr>
                <w:rFonts w:hint="default" w:ascii="Times New Roman" w:hAnsi="Times New Roman" w:cs="Times New Roman"/>
                <w:sz w:val="24"/>
                <w:szCs w:val="24"/>
                <w:lang w:val="pt-BR"/>
              </w:rPr>
              <w:t>Coordenador - III</w:t>
            </w:r>
            <w:r>
              <w:rPr>
                <w:rFonts w:ascii="Times New Roman" w:hAnsi="Times New Roman" w:eastAsia="Times New Roman" w:cs="Times New Roman"/>
                <w:b/>
                <w:color w:val="000000"/>
              </w:rPr>
              <w:t>,</w:t>
            </w:r>
            <w:r>
              <w:rPr>
                <w:rFonts w:ascii="Times New Roman" w:hAnsi="Times New Roman" w:eastAsia="Times New Roman" w:cs="Times New Roman"/>
                <w:color w:val="000000"/>
              </w:rPr>
              <w:t xml:space="preserve"> </w:t>
            </w:r>
            <w:r>
              <w:rPr>
                <w:rFonts w:hint="default" w:ascii="Times New Roman" w:hAnsi="Times New Roman" w:eastAsia="Times New Roman" w:cs="Times New Roman"/>
                <w:color w:val="000000"/>
                <w:lang w:val="pt-BR"/>
              </w:rPr>
              <w:t xml:space="preserve"> </w:t>
            </w:r>
            <w:r>
              <w:rPr>
                <w:rFonts w:ascii="Times New Roman" w:hAnsi="Times New Roman" w:eastAsia="Times New Roman" w:cs="Times New Roman"/>
                <w:color w:val="000000"/>
              </w:rPr>
              <w:t>lotado n</w:t>
            </w:r>
            <w:r>
              <w:rPr>
                <w:rFonts w:hint="default" w:ascii="Times New Roman" w:hAnsi="Times New Roman" w:eastAsia="Times New Roman" w:cs="Times New Roman"/>
                <w:color w:val="000000"/>
                <w:lang w:val="pt-BR"/>
              </w:rPr>
              <w:t>a Secretaria Municipal de Educação.</w:t>
            </w:r>
          </w:p>
        </w:tc>
      </w:tr>
    </w:tbl>
    <w:p w14:paraId="5B1CC457">
      <w:pPr>
        <w:pStyle w:val="16"/>
        <w:spacing w:before="7"/>
        <w:rPr>
          <w:rFonts w:hint="default" w:ascii="Times New Roman" w:hAnsi="Times New Roman" w:cs="Times New Roman"/>
          <w:b/>
          <w:sz w:val="24"/>
          <w:szCs w:val="24"/>
        </w:rPr>
      </w:pPr>
    </w:p>
    <w:tbl>
      <w:tblPr>
        <w:tblStyle w:val="28"/>
        <w:tblW w:w="0" w:type="auto"/>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3"/>
      </w:tblGrid>
      <w:tr w14:paraId="62D8B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3" w:type="dxa"/>
            <w:shd w:val="clear" w:color="auto" w:fill="D7D7D7" w:themeFill="background1" w:themeFillShade="D8"/>
          </w:tcPr>
          <w:p w14:paraId="2F2F4452">
            <w:pPr>
              <w:spacing w:before="0" w:line="274" w:lineRule="exact"/>
              <w:ind w:left="103" w:right="0" w:firstLine="0"/>
              <w:jc w:val="left"/>
              <w:rPr>
                <w:rFonts w:hint="default" w:ascii="Times New Roman" w:hAnsi="Times New Roman" w:cs="Times New Roman"/>
                <w:b/>
                <w:sz w:val="24"/>
                <w:szCs w:val="24"/>
                <w:vertAlign w:val="baseline"/>
              </w:rPr>
            </w:pPr>
            <w:r>
              <w:rPr>
                <w:rFonts w:hint="default" w:ascii="Times New Roman" w:hAnsi="Times New Roman" w:cs="Times New Roman"/>
                <w:b/>
                <w:bCs w:val="0"/>
                <w:spacing w:val="-2"/>
                <w:sz w:val="24"/>
                <w:szCs w:val="24"/>
                <w:lang w:val="pt-BR"/>
              </w:rPr>
              <w:t>8</w:t>
            </w:r>
            <w:r>
              <w:rPr>
                <w:rFonts w:hint="default" w:ascii="Times New Roman" w:hAnsi="Times New Roman" w:cs="Times New Roman"/>
                <w:b/>
                <w:bCs w:val="0"/>
                <w:spacing w:val="-2"/>
                <w:sz w:val="24"/>
                <w:szCs w:val="24"/>
              </w:rPr>
              <w:t xml:space="preserve"> </w:t>
            </w:r>
            <w:r>
              <w:rPr>
                <w:rFonts w:hint="default" w:ascii="Times New Roman" w:hAnsi="Times New Roman" w:cs="Times New Roman"/>
                <w:b/>
                <w:bCs w:val="0"/>
                <w:sz w:val="24"/>
                <w:szCs w:val="24"/>
              </w:rPr>
              <w:t>–</w:t>
            </w:r>
            <w:r>
              <w:rPr>
                <w:rFonts w:hint="default" w:ascii="Times New Roman" w:hAnsi="Times New Roman" w:cs="Times New Roman"/>
                <w:b/>
                <w:bCs w:val="0"/>
                <w:spacing w:val="-2"/>
                <w:sz w:val="24"/>
                <w:szCs w:val="24"/>
              </w:rPr>
              <w:t xml:space="preserve"> </w:t>
            </w:r>
            <w:r>
              <w:rPr>
                <w:rFonts w:hint="default" w:ascii="Times New Roman" w:hAnsi="Times New Roman" w:cs="Times New Roman"/>
                <w:b/>
                <w:spacing w:val="-1"/>
                <w:sz w:val="24"/>
                <w:szCs w:val="24"/>
              </w:rPr>
              <w:t xml:space="preserve"> </w:t>
            </w:r>
            <w:r>
              <w:rPr>
                <w:rFonts w:hint="default" w:ascii="Times New Roman" w:hAnsi="Times New Roman" w:cs="Times New Roman"/>
                <w:b/>
                <w:sz w:val="24"/>
                <w:szCs w:val="24"/>
              </w:rPr>
              <w:t>PAGAMENTO</w:t>
            </w:r>
          </w:p>
        </w:tc>
      </w:tr>
      <w:tr w14:paraId="72FAC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3" w:type="dxa"/>
          </w:tcPr>
          <w:p w14:paraId="7308AD17">
            <w:pPr>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ind w:left="240" w:leftChars="100" w:right="346" w:rightChars="144" w:firstLine="439" w:firstLineChars="183"/>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O pagamento à Contratada será efetuado em até </w:t>
            </w:r>
            <w:r>
              <w:rPr>
                <w:rFonts w:hint="default" w:ascii="Times New Roman" w:hAnsi="Times New Roman" w:cs="Times New Roman"/>
                <w:bCs/>
                <w:sz w:val="24"/>
                <w:szCs w:val="24"/>
              </w:rPr>
              <w:t>30 (trinta) dias úteis</w:t>
            </w:r>
            <w:r>
              <w:rPr>
                <w:rFonts w:hint="default" w:ascii="Times New Roman" w:hAnsi="Times New Roman" w:cs="Times New Roman"/>
                <w:sz w:val="24"/>
                <w:szCs w:val="24"/>
              </w:rPr>
              <w:t xml:space="preserve"> após o recebimento da nota fiscal/fatura pelo Fiscal do Contrato, devidamente acompanhada dos documentos comprobatórios dos recolhimentos das contribuições sociais. </w:t>
            </w:r>
          </w:p>
          <w:p w14:paraId="77BD3D6A">
            <w:pPr>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ind w:left="240" w:leftChars="100" w:right="346" w:rightChars="144" w:firstLine="439" w:firstLineChars="183"/>
              <w:jc w:val="both"/>
              <w:textAlignment w:val="auto"/>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O pagamento será realizado por meio de ordem bancária, para crédito em banco, agência e conta corrente indicados pel</w:t>
            </w:r>
            <w:r>
              <w:rPr>
                <w:rFonts w:hint="default" w:ascii="Times New Roman" w:hAnsi="Times New Roman" w:cs="Times New Roman"/>
                <w:sz w:val="24"/>
                <w:szCs w:val="24"/>
                <w:lang w:val="pt-BR" w:eastAsia="en-US"/>
              </w:rPr>
              <w:t>a</w:t>
            </w:r>
            <w:r>
              <w:rPr>
                <w:rFonts w:hint="default" w:ascii="Times New Roman" w:hAnsi="Times New Roman" w:cs="Times New Roman"/>
                <w:sz w:val="24"/>
                <w:szCs w:val="24"/>
                <w:lang w:eastAsia="en-US"/>
              </w:rPr>
              <w:t xml:space="preserve"> </w:t>
            </w:r>
            <w:r>
              <w:rPr>
                <w:rFonts w:hint="default" w:ascii="Times New Roman" w:hAnsi="Times New Roman" w:cs="Times New Roman"/>
                <w:sz w:val="24"/>
                <w:szCs w:val="24"/>
                <w:lang w:val="pt-BR" w:eastAsia="en-US"/>
              </w:rPr>
              <w:t>C</w:t>
            </w:r>
            <w:r>
              <w:rPr>
                <w:rFonts w:hint="default" w:ascii="Times New Roman" w:hAnsi="Times New Roman" w:cs="Times New Roman"/>
                <w:sz w:val="24"/>
                <w:szCs w:val="24"/>
                <w:lang w:eastAsia="en-US"/>
              </w:rPr>
              <w:t>ontratad</w:t>
            </w:r>
            <w:r>
              <w:rPr>
                <w:rFonts w:hint="default" w:ascii="Times New Roman" w:hAnsi="Times New Roman" w:cs="Times New Roman"/>
                <w:sz w:val="24"/>
                <w:szCs w:val="24"/>
                <w:lang w:val="pt-BR" w:eastAsia="en-US"/>
              </w:rPr>
              <w:t>a</w:t>
            </w:r>
            <w:r>
              <w:rPr>
                <w:rFonts w:hint="default" w:ascii="Times New Roman" w:hAnsi="Times New Roman" w:cs="Times New Roman"/>
                <w:sz w:val="24"/>
                <w:szCs w:val="24"/>
                <w:lang w:eastAsia="en-US"/>
              </w:rPr>
              <w:t>.</w:t>
            </w:r>
          </w:p>
          <w:p w14:paraId="32D7A593">
            <w:pPr>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ind w:left="240" w:leftChars="100" w:right="346" w:rightChars="144" w:firstLine="439" w:firstLineChars="183"/>
              <w:jc w:val="both"/>
              <w:textAlignment w:val="auto"/>
              <w:rPr>
                <w:rFonts w:hint="default" w:ascii="Times New Roman" w:hAnsi="Times New Roman" w:eastAsia="Times New Roman" w:cs="Times New Roman"/>
                <w:i w:val="0"/>
                <w:iCs/>
                <w:sz w:val="24"/>
                <w:szCs w:val="24"/>
                <w:lang w:val="pt-BR" w:eastAsia="en-US"/>
              </w:rPr>
            </w:pPr>
            <w:r>
              <w:rPr>
                <w:rFonts w:hint="default" w:ascii="Times New Roman" w:hAnsi="Times New Roman" w:eastAsia="Times New Roman" w:cs="Times New Roman"/>
                <w:i w:val="0"/>
                <w:iCs/>
                <w:sz w:val="24"/>
                <w:szCs w:val="24"/>
                <w:lang w:val="pt-BR" w:eastAsia="en-US"/>
              </w:rPr>
              <w:t>Será considerada data do pagamento o dia em que constar como emitida a ordem bancária para pagamento.</w:t>
            </w:r>
          </w:p>
          <w:p w14:paraId="6C71A457">
            <w:pPr>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ind w:left="240" w:leftChars="100" w:right="346" w:rightChars="144" w:firstLine="439" w:firstLineChars="183"/>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Será indicada a retenção ou glosa no pagamento, proporcional à irregularidade verificada, sem prejuízo das sanções cabíveis, caso se constate que a Contratada:</w:t>
            </w:r>
          </w:p>
          <w:p w14:paraId="3FE98DCA">
            <w:pPr>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ind w:left="240" w:leftChars="100" w:right="346" w:rightChars="144" w:firstLine="439" w:firstLineChars="183"/>
              <w:jc w:val="both"/>
              <w:textAlignment w:val="auto"/>
              <w:rPr>
                <w:rFonts w:hint="default" w:ascii="Times New Roman" w:hAnsi="Times New Roman" w:cs="Times New Roman"/>
                <w:sz w:val="24"/>
                <w:szCs w:val="24"/>
              </w:rPr>
            </w:pPr>
            <w:r>
              <w:rPr>
                <w:rFonts w:hint="default" w:ascii="Times New Roman" w:hAnsi="Times New Roman" w:cs="Times New Roman"/>
                <w:sz w:val="24"/>
                <w:szCs w:val="24"/>
                <w:lang w:val="pt-BR"/>
              </w:rPr>
              <w:t>- N</w:t>
            </w:r>
            <w:r>
              <w:rPr>
                <w:rFonts w:hint="default" w:ascii="Times New Roman" w:hAnsi="Times New Roman" w:cs="Times New Roman"/>
                <w:sz w:val="24"/>
                <w:szCs w:val="24"/>
              </w:rPr>
              <w:t>ão produzir os resultados acordados,</w:t>
            </w:r>
          </w:p>
          <w:p w14:paraId="07B18A0D">
            <w:pPr>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ind w:left="240" w:leftChars="100" w:right="346" w:rightChars="144" w:firstLine="439" w:firstLineChars="183"/>
              <w:jc w:val="both"/>
              <w:textAlignment w:val="auto"/>
              <w:rPr>
                <w:rFonts w:hint="default" w:ascii="Times New Roman" w:hAnsi="Times New Roman" w:cs="Times New Roman"/>
                <w:sz w:val="24"/>
                <w:szCs w:val="24"/>
              </w:rPr>
            </w:pPr>
            <w:r>
              <w:rPr>
                <w:rFonts w:hint="default" w:ascii="Times New Roman" w:hAnsi="Times New Roman" w:cs="Times New Roman"/>
                <w:sz w:val="24"/>
                <w:szCs w:val="24"/>
                <w:lang w:val="pt-BR"/>
              </w:rPr>
              <w:t>- D</w:t>
            </w:r>
            <w:r>
              <w:rPr>
                <w:rFonts w:hint="default" w:ascii="Times New Roman" w:hAnsi="Times New Roman" w:cs="Times New Roman"/>
                <w:sz w:val="24"/>
                <w:szCs w:val="24"/>
              </w:rPr>
              <w:t>eixar de executar, ou não executar com a qualidade mínima exigida as atividades contratadas; ou</w:t>
            </w:r>
          </w:p>
          <w:p w14:paraId="2172132A">
            <w:pPr>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ind w:left="240" w:leftChars="100" w:right="346" w:rightChars="144" w:firstLine="439" w:firstLineChars="183"/>
              <w:jc w:val="both"/>
              <w:textAlignment w:val="auto"/>
              <w:rPr>
                <w:rFonts w:hint="default" w:ascii="Times New Roman" w:hAnsi="Times New Roman" w:cs="Times New Roman"/>
                <w:sz w:val="24"/>
                <w:szCs w:val="24"/>
              </w:rPr>
            </w:pPr>
            <w:r>
              <w:rPr>
                <w:rFonts w:hint="default" w:ascii="Times New Roman" w:hAnsi="Times New Roman" w:cs="Times New Roman"/>
                <w:b w:val="0"/>
                <w:bCs w:val="0"/>
                <w:sz w:val="24"/>
                <w:szCs w:val="24"/>
                <w:lang w:val="pt-BR"/>
              </w:rPr>
              <w:t>- D</w:t>
            </w:r>
            <w:r>
              <w:rPr>
                <w:rFonts w:hint="default" w:ascii="Times New Roman" w:hAnsi="Times New Roman" w:cs="Times New Roman"/>
                <w:sz w:val="24"/>
                <w:szCs w:val="24"/>
              </w:rPr>
              <w:t>eixar de utilizar materiais e recursos humanos exigidos para a execução do serviço, ou utilizá-los com qualidade ou quantidade inferior à demandada.</w:t>
            </w:r>
          </w:p>
          <w:p w14:paraId="3B49AEB2">
            <w:pPr>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ind w:left="240" w:leftChars="100" w:right="346" w:rightChars="144" w:firstLine="439" w:firstLineChars="183"/>
              <w:jc w:val="both"/>
              <w:textAlignment w:val="auto"/>
              <w:rPr>
                <w:rFonts w:hint="default" w:ascii="Times New Roman" w:hAnsi="Times New Roman" w:cs="Times New Roman"/>
                <w:sz w:val="24"/>
                <w:szCs w:val="24"/>
                <w:highlight w:val="none"/>
                <w:lang w:eastAsia="en-US"/>
              </w:rPr>
            </w:pPr>
            <w:r>
              <w:rPr>
                <w:rFonts w:hint="default" w:ascii="Times New Roman" w:hAnsi="Times New Roman" w:cs="Times New Roman"/>
                <w:sz w:val="24"/>
                <w:szCs w:val="24"/>
                <w:highlight w:val="none"/>
                <w:lang w:eastAsia="en-US"/>
              </w:rPr>
              <w:t xml:space="preserve">Os </w:t>
            </w:r>
            <w:r>
              <w:rPr>
                <w:rFonts w:hint="default" w:ascii="Times New Roman" w:hAnsi="Times New Roman" w:cs="Times New Roman"/>
                <w:sz w:val="24"/>
                <w:szCs w:val="24"/>
                <w:highlight w:val="none"/>
                <w:lang w:val="pt-BR" w:eastAsia="en-US"/>
              </w:rPr>
              <w:t xml:space="preserve">produtos </w:t>
            </w:r>
            <w:r>
              <w:rPr>
                <w:rFonts w:hint="default" w:ascii="Times New Roman" w:hAnsi="Times New Roman" w:cs="Times New Roman"/>
                <w:sz w:val="24"/>
                <w:szCs w:val="24"/>
                <w:highlight w:val="none"/>
                <w:lang w:eastAsia="en-US"/>
              </w:rPr>
              <w:t>poderão ser rejeitados, no todo ou em parte, inclusive antes do recebimento, quando em desacordo com as especificações constantes no Termo de Referência</w:t>
            </w:r>
            <w:r>
              <w:rPr>
                <w:rFonts w:hint="default" w:ascii="Times New Roman" w:hAnsi="Times New Roman" w:cs="Times New Roman"/>
                <w:color w:val="FF0000"/>
                <w:sz w:val="24"/>
                <w:szCs w:val="24"/>
                <w:highlight w:val="none"/>
                <w:lang w:eastAsia="en-US"/>
              </w:rPr>
              <w:t xml:space="preserve"> </w:t>
            </w:r>
            <w:r>
              <w:rPr>
                <w:rFonts w:hint="default" w:ascii="Times New Roman" w:hAnsi="Times New Roman" w:cs="Times New Roman"/>
                <w:sz w:val="24"/>
                <w:szCs w:val="24"/>
                <w:highlight w:val="none"/>
                <w:lang w:eastAsia="en-US"/>
              </w:rPr>
              <w:t xml:space="preserve">e na proposta, devendo ser substituídos no prazo de </w:t>
            </w:r>
            <w:r>
              <w:rPr>
                <w:rFonts w:hint="default" w:ascii="Times New Roman" w:hAnsi="Times New Roman" w:cs="Times New Roman"/>
                <w:color w:val="auto"/>
                <w:sz w:val="24"/>
                <w:szCs w:val="24"/>
                <w:highlight w:val="none"/>
                <w:lang w:val="pt-BR" w:eastAsia="en-US"/>
              </w:rPr>
              <w:t>dez</w:t>
            </w:r>
            <w:r>
              <w:rPr>
                <w:rFonts w:hint="default" w:ascii="Times New Roman" w:hAnsi="Times New Roman" w:cs="Times New Roman"/>
                <w:color w:val="auto"/>
                <w:sz w:val="24"/>
                <w:szCs w:val="24"/>
                <w:highlight w:val="none"/>
                <w:lang w:eastAsia="en-US"/>
              </w:rPr>
              <w:t xml:space="preserve"> (</w:t>
            </w:r>
            <w:r>
              <w:rPr>
                <w:rFonts w:hint="default" w:ascii="Times New Roman" w:hAnsi="Times New Roman" w:cs="Times New Roman"/>
                <w:color w:val="auto"/>
                <w:sz w:val="24"/>
                <w:szCs w:val="24"/>
                <w:highlight w:val="none"/>
                <w:lang w:val="pt-BR" w:eastAsia="en-US"/>
              </w:rPr>
              <w:t>10</w:t>
            </w:r>
            <w:r>
              <w:rPr>
                <w:rFonts w:hint="default" w:ascii="Times New Roman" w:hAnsi="Times New Roman" w:cs="Times New Roman"/>
                <w:color w:val="auto"/>
                <w:sz w:val="24"/>
                <w:szCs w:val="24"/>
                <w:highlight w:val="none"/>
                <w:lang w:eastAsia="en-US"/>
              </w:rPr>
              <w:t>) dias</w:t>
            </w:r>
            <w:r>
              <w:rPr>
                <w:rFonts w:hint="default" w:ascii="Times New Roman" w:hAnsi="Times New Roman" w:cs="Times New Roman"/>
                <w:sz w:val="24"/>
                <w:szCs w:val="24"/>
                <w:highlight w:val="none"/>
                <w:lang w:eastAsia="en-US"/>
              </w:rPr>
              <w:t xml:space="preserve">, a contar da notificação da </w:t>
            </w:r>
            <w:r>
              <w:rPr>
                <w:rFonts w:hint="default" w:ascii="Times New Roman" w:hAnsi="Times New Roman" w:cs="Times New Roman"/>
                <w:sz w:val="24"/>
                <w:szCs w:val="24"/>
                <w:highlight w:val="none"/>
                <w:lang w:val="pt-BR" w:eastAsia="en-US"/>
              </w:rPr>
              <w:t>C</w:t>
            </w:r>
            <w:r>
              <w:rPr>
                <w:rFonts w:hint="default" w:ascii="Times New Roman" w:hAnsi="Times New Roman" w:cs="Times New Roman"/>
                <w:sz w:val="24"/>
                <w:szCs w:val="24"/>
                <w:highlight w:val="none"/>
                <w:lang w:eastAsia="en-US"/>
              </w:rPr>
              <w:t>ontratada, às suas custas, sem prejuízo da aplicação das penalidades.</w:t>
            </w:r>
          </w:p>
          <w:p w14:paraId="203CE52D">
            <w:pPr>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ind w:left="240" w:leftChars="100" w:right="346" w:rightChars="144" w:firstLine="439" w:firstLineChars="183"/>
              <w:jc w:val="both"/>
              <w:textAlignment w:val="auto"/>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16CCC73C">
            <w:pPr>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ind w:left="240" w:leftChars="100" w:right="346" w:rightChars="144" w:firstLine="439" w:firstLineChars="183"/>
              <w:jc w:val="both"/>
              <w:textAlignment w:val="auto"/>
              <w:rPr>
                <w:rFonts w:hint="default" w:ascii="Times New Roman" w:hAnsi="Times New Roman" w:cs="Times New Roman"/>
                <w:sz w:val="24"/>
                <w:szCs w:val="24"/>
                <w:lang w:eastAsia="en-US"/>
              </w:rPr>
            </w:pPr>
            <w:r>
              <w:rPr>
                <w:rFonts w:hint="default" w:ascii="Times New Roman" w:hAnsi="Times New Roman" w:cs="Times New Roman"/>
                <w:sz w:val="24"/>
                <w:szCs w:val="24"/>
                <w:lang w:val="pt-BR" w:eastAsia="en-US"/>
              </w:rPr>
              <w:t xml:space="preserve">- </w:t>
            </w:r>
            <w:r>
              <w:rPr>
                <w:rFonts w:hint="default" w:ascii="Times New Roman" w:hAnsi="Times New Roman" w:cs="Times New Roman"/>
                <w:b w:val="0"/>
                <w:bCs w:val="0"/>
                <w:sz w:val="24"/>
                <w:szCs w:val="24"/>
                <w:lang w:val="pt-BR" w:eastAsia="en-US"/>
              </w:rPr>
              <w:t>O</w:t>
            </w:r>
            <w:r>
              <w:rPr>
                <w:rFonts w:hint="default" w:ascii="Times New Roman" w:hAnsi="Times New Roman" w:cs="Times New Roman"/>
                <w:sz w:val="24"/>
                <w:szCs w:val="24"/>
                <w:lang w:eastAsia="en-US"/>
              </w:rPr>
              <w:t xml:space="preserve"> prazo de validade;</w:t>
            </w:r>
          </w:p>
          <w:p w14:paraId="0596A9B6">
            <w:pPr>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ind w:left="240" w:leftChars="100" w:right="346" w:rightChars="144" w:firstLine="439" w:firstLineChars="183"/>
              <w:jc w:val="both"/>
              <w:textAlignment w:val="auto"/>
              <w:rPr>
                <w:rFonts w:hint="default" w:ascii="Times New Roman" w:hAnsi="Times New Roman" w:cs="Times New Roman"/>
                <w:sz w:val="24"/>
                <w:szCs w:val="24"/>
                <w:lang w:eastAsia="en-US"/>
              </w:rPr>
            </w:pPr>
            <w:r>
              <w:rPr>
                <w:rFonts w:hint="default" w:ascii="Times New Roman" w:hAnsi="Times New Roman" w:cs="Times New Roman"/>
                <w:sz w:val="24"/>
                <w:szCs w:val="24"/>
                <w:lang w:val="pt-BR" w:eastAsia="en-US"/>
              </w:rPr>
              <w:t xml:space="preserve">- </w:t>
            </w:r>
            <w:r>
              <w:rPr>
                <w:rFonts w:hint="default" w:ascii="Times New Roman" w:hAnsi="Times New Roman" w:cs="Times New Roman"/>
                <w:b w:val="0"/>
                <w:bCs w:val="0"/>
                <w:sz w:val="24"/>
                <w:szCs w:val="24"/>
                <w:lang w:val="pt-BR" w:eastAsia="en-US"/>
              </w:rPr>
              <w:t>A</w:t>
            </w:r>
            <w:r>
              <w:rPr>
                <w:rFonts w:hint="default" w:ascii="Times New Roman" w:hAnsi="Times New Roman" w:cs="Times New Roman"/>
                <w:sz w:val="24"/>
                <w:szCs w:val="24"/>
                <w:lang w:eastAsia="en-US"/>
              </w:rPr>
              <w:t xml:space="preserve"> data da emissão; </w:t>
            </w:r>
          </w:p>
          <w:p w14:paraId="028EECE4">
            <w:pPr>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ind w:left="240" w:leftChars="100" w:right="346" w:rightChars="144" w:firstLine="439" w:firstLineChars="183"/>
              <w:jc w:val="both"/>
              <w:textAlignment w:val="auto"/>
              <w:rPr>
                <w:rFonts w:hint="default" w:ascii="Times New Roman" w:hAnsi="Times New Roman" w:cs="Times New Roman"/>
                <w:sz w:val="24"/>
                <w:szCs w:val="24"/>
                <w:lang w:eastAsia="en-US"/>
              </w:rPr>
            </w:pPr>
            <w:r>
              <w:rPr>
                <w:rFonts w:hint="default" w:ascii="Times New Roman" w:hAnsi="Times New Roman" w:cs="Times New Roman"/>
                <w:sz w:val="24"/>
                <w:szCs w:val="24"/>
                <w:lang w:val="pt-BR" w:eastAsia="en-US"/>
              </w:rPr>
              <w:t>- O</w:t>
            </w:r>
            <w:r>
              <w:rPr>
                <w:rFonts w:hint="default" w:ascii="Times New Roman" w:hAnsi="Times New Roman" w:cs="Times New Roman"/>
                <w:sz w:val="24"/>
                <w:szCs w:val="24"/>
                <w:lang w:eastAsia="en-US"/>
              </w:rPr>
              <w:t xml:space="preserve">s dados do </w:t>
            </w:r>
            <w:r>
              <w:rPr>
                <w:rFonts w:hint="default" w:ascii="Times New Roman" w:hAnsi="Times New Roman" w:cs="Times New Roman"/>
                <w:sz w:val="24"/>
                <w:szCs w:val="24"/>
                <w:lang w:val="pt-BR" w:eastAsia="en-US"/>
              </w:rPr>
              <w:t>C</w:t>
            </w:r>
            <w:r>
              <w:rPr>
                <w:rFonts w:hint="default" w:ascii="Times New Roman" w:hAnsi="Times New Roman" w:cs="Times New Roman"/>
                <w:sz w:val="24"/>
                <w:szCs w:val="24"/>
                <w:lang w:eastAsia="en-US"/>
              </w:rPr>
              <w:t>ontrato</w:t>
            </w:r>
            <w:r>
              <w:rPr>
                <w:rFonts w:hint="default" w:ascii="Times New Roman" w:hAnsi="Times New Roman" w:cs="Times New Roman"/>
                <w:sz w:val="24"/>
                <w:szCs w:val="24"/>
                <w:lang w:val="pt-BR" w:eastAsia="en-US"/>
              </w:rPr>
              <w:t xml:space="preserve"> ou da Ata de Registro de Preços</w:t>
            </w:r>
            <w:r>
              <w:rPr>
                <w:rFonts w:hint="default" w:ascii="Times New Roman" w:hAnsi="Times New Roman" w:cs="Times New Roman"/>
                <w:sz w:val="24"/>
                <w:szCs w:val="24"/>
                <w:lang w:eastAsia="en-US"/>
              </w:rPr>
              <w:t xml:space="preserve"> e do órgão contratante;</w:t>
            </w:r>
          </w:p>
          <w:p w14:paraId="155DCCD8">
            <w:pPr>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ind w:left="240" w:leftChars="100" w:right="346" w:rightChars="144" w:firstLine="439" w:firstLineChars="183"/>
              <w:jc w:val="both"/>
              <w:textAlignment w:val="auto"/>
              <w:rPr>
                <w:rFonts w:hint="default" w:ascii="Times New Roman" w:hAnsi="Times New Roman" w:cs="Times New Roman"/>
                <w:sz w:val="24"/>
                <w:szCs w:val="24"/>
                <w:lang w:eastAsia="en-US"/>
              </w:rPr>
            </w:pPr>
            <w:r>
              <w:rPr>
                <w:rFonts w:hint="default" w:ascii="Times New Roman" w:hAnsi="Times New Roman" w:cs="Times New Roman"/>
                <w:sz w:val="24"/>
                <w:szCs w:val="24"/>
                <w:lang w:val="pt-BR" w:eastAsia="en-US"/>
              </w:rPr>
              <w:t>- O</w:t>
            </w:r>
            <w:r>
              <w:rPr>
                <w:rFonts w:hint="default" w:ascii="Times New Roman" w:hAnsi="Times New Roman" w:cs="Times New Roman"/>
                <w:sz w:val="24"/>
                <w:szCs w:val="24"/>
                <w:lang w:eastAsia="en-US"/>
              </w:rPr>
              <w:t xml:space="preserve"> período respectivo de execução do </w:t>
            </w:r>
            <w:r>
              <w:rPr>
                <w:rFonts w:hint="default" w:ascii="Times New Roman" w:hAnsi="Times New Roman" w:cs="Times New Roman"/>
                <w:sz w:val="24"/>
                <w:szCs w:val="24"/>
                <w:lang w:val="pt-BR" w:eastAsia="en-US"/>
              </w:rPr>
              <w:t>C</w:t>
            </w:r>
            <w:r>
              <w:rPr>
                <w:rFonts w:hint="default" w:ascii="Times New Roman" w:hAnsi="Times New Roman" w:cs="Times New Roman"/>
                <w:sz w:val="24"/>
                <w:szCs w:val="24"/>
                <w:lang w:eastAsia="en-US"/>
              </w:rPr>
              <w:t>ontrato</w:t>
            </w:r>
            <w:r>
              <w:rPr>
                <w:rFonts w:hint="default" w:ascii="Times New Roman" w:hAnsi="Times New Roman" w:cs="Times New Roman"/>
                <w:sz w:val="24"/>
                <w:szCs w:val="24"/>
                <w:lang w:val="pt-BR" w:eastAsia="en-US"/>
              </w:rPr>
              <w:t xml:space="preserve"> ou da Ata de Registro de Preços</w:t>
            </w:r>
            <w:r>
              <w:rPr>
                <w:rFonts w:hint="default" w:ascii="Times New Roman" w:hAnsi="Times New Roman" w:cs="Times New Roman"/>
                <w:sz w:val="24"/>
                <w:szCs w:val="24"/>
                <w:lang w:eastAsia="en-US"/>
              </w:rPr>
              <w:t>;</w:t>
            </w:r>
          </w:p>
          <w:p w14:paraId="7A8DCD7D">
            <w:pPr>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ind w:left="240" w:leftChars="100" w:right="346" w:rightChars="144" w:firstLine="439" w:firstLineChars="183"/>
              <w:jc w:val="both"/>
              <w:textAlignment w:val="auto"/>
              <w:rPr>
                <w:rFonts w:hint="default" w:ascii="Times New Roman" w:hAnsi="Times New Roman" w:cs="Times New Roman"/>
                <w:sz w:val="24"/>
                <w:szCs w:val="24"/>
                <w:lang w:eastAsia="en-US"/>
              </w:rPr>
            </w:pPr>
            <w:r>
              <w:rPr>
                <w:rFonts w:hint="default" w:ascii="Times New Roman" w:hAnsi="Times New Roman" w:cs="Times New Roman"/>
                <w:sz w:val="24"/>
                <w:szCs w:val="24"/>
                <w:lang w:val="pt-BR" w:eastAsia="en-US"/>
              </w:rPr>
              <w:t>- O</w:t>
            </w:r>
            <w:r>
              <w:rPr>
                <w:rFonts w:hint="default" w:ascii="Times New Roman" w:hAnsi="Times New Roman" w:cs="Times New Roman"/>
                <w:sz w:val="24"/>
                <w:szCs w:val="24"/>
                <w:lang w:eastAsia="en-US"/>
              </w:rPr>
              <w:t xml:space="preserve"> valor a pagar; e </w:t>
            </w:r>
          </w:p>
          <w:p w14:paraId="6A14BEA0">
            <w:pPr>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ind w:left="240" w:leftChars="100" w:right="346" w:rightChars="144" w:firstLine="439" w:firstLineChars="183"/>
              <w:jc w:val="both"/>
              <w:textAlignment w:val="auto"/>
              <w:rPr>
                <w:rFonts w:hint="default" w:ascii="Times New Roman" w:hAnsi="Times New Roman" w:cs="Times New Roman"/>
                <w:sz w:val="24"/>
                <w:szCs w:val="24"/>
                <w:lang w:eastAsia="en-US"/>
              </w:rPr>
            </w:pPr>
            <w:r>
              <w:rPr>
                <w:rFonts w:hint="default" w:ascii="Times New Roman" w:hAnsi="Times New Roman" w:cs="Times New Roman"/>
                <w:sz w:val="24"/>
                <w:szCs w:val="24"/>
                <w:lang w:val="pt-BR" w:eastAsia="en-US"/>
              </w:rPr>
              <w:t>- E</w:t>
            </w:r>
            <w:r>
              <w:rPr>
                <w:rFonts w:hint="default" w:ascii="Times New Roman" w:hAnsi="Times New Roman" w:cs="Times New Roman"/>
                <w:sz w:val="24"/>
                <w:szCs w:val="24"/>
                <w:lang w:eastAsia="en-US"/>
              </w:rPr>
              <w:t>ventual destaque do valor de retenções tributárias cabíveis.</w:t>
            </w:r>
          </w:p>
          <w:p w14:paraId="615E6C72">
            <w:pPr>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ind w:left="240" w:leftChars="100" w:right="346" w:rightChars="144" w:firstLine="439" w:firstLineChars="183"/>
              <w:jc w:val="both"/>
              <w:textAlignment w:val="auto"/>
              <w:rPr>
                <w:rFonts w:hint="default" w:ascii="Times New Roman" w:hAnsi="Times New Roman" w:cs="Times New Roman"/>
                <w:sz w:val="24"/>
                <w:szCs w:val="24"/>
                <w:lang w:eastAsia="en-US"/>
              </w:rPr>
            </w:pPr>
            <w:r>
              <w:rPr>
                <w:rFonts w:hint="default" w:ascii="Times New Roman" w:hAnsi="Times New Roman" w:eastAsia="Calibri" w:cs="Times New Roman"/>
                <w:sz w:val="24"/>
                <w:szCs w:val="24"/>
                <w:lang w:eastAsia="en-US"/>
              </w:rPr>
              <w:t xml:space="preserve">Havendo erro na apresentação da nota fiscal ou instrumento de cobrança equivalente, ou circunstância que impeça a </w:t>
            </w:r>
            <w:r>
              <w:rPr>
                <w:rFonts w:hint="default" w:ascii="Times New Roman" w:hAnsi="Times New Roman" w:cs="Times New Roman"/>
                <w:sz w:val="24"/>
                <w:szCs w:val="24"/>
                <w:lang w:eastAsia="en-US"/>
              </w:rPr>
              <w:t xml:space="preserve">liquidação da despesa, esta ficará sobrestada até que </w:t>
            </w:r>
            <w:r>
              <w:rPr>
                <w:rFonts w:hint="default" w:ascii="Times New Roman" w:hAnsi="Times New Roman" w:cs="Times New Roman"/>
                <w:sz w:val="24"/>
                <w:szCs w:val="24"/>
                <w:lang w:val="pt-BR" w:eastAsia="en-US"/>
              </w:rPr>
              <w:t>a</w:t>
            </w:r>
            <w:r>
              <w:rPr>
                <w:rFonts w:hint="default" w:ascii="Times New Roman" w:hAnsi="Times New Roman" w:cs="Times New Roman"/>
                <w:sz w:val="24"/>
                <w:szCs w:val="24"/>
                <w:lang w:eastAsia="en-US"/>
              </w:rPr>
              <w:t xml:space="preserve"> </w:t>
            </w:r>
            <w:r>
              <w:rPr>
                <w:rFonts w:hint="default" w:ascii="Times New Roman" w:hAnsi="Times New Roman" w:cs="Times New Roman"/>
                <w:sz w:val="24"/>
                <w:szCs w:val="24"/>
                <w:lang w:val="pt-BR" w:eastAsia="en-US"/>
              </w:rPr>
              <w:t>C</w:t>
            </w:r>
            <w:r>
              <w:rPr>
                <w:rFonts w:hint="default" w:ascii="Times New Roman" w:hAnsi="Times New Roman" w:cs="Times New Roman"/>
                <w:sz w:val="24"/>
                <w:szCs w:val="24"/>
                <w:lang w:eastAsia="en-US"/>
              </w:rPr>
              <w:t>ontratad</w:t>
            </w:r>
            <w:r>
              <w:rPr>
                <w:rFonts w:hint="default" w:ascii="Times New Roman" w:hAnsi="Times New Roman" w:cs="Times New Roman"/>
                <w:sz w:val="24"/>
                <w:szCs w:val="24"/>
                <w:lang w:val="pt-BR" w:eastAsia="en-US"/>
              </w:rPr>
              <w:t>a</w:t>
            </w:r>
            <w:r>
              <w:rPr>
                <w:rFonts w:hint="default" w:ascii="Times New Roman" w:hAnsi="Times New Roman" w:cs="Times New Roman"/>
                <w:sz w:val="24"/>
                <w:szCs w:val="24"/>
                <w:lang w:eastAsia="en-US"/>
              </w:rPr>
              <w:t xml:space="preserve"> providencie as medidas saneadoras, reiniciando-se o prazo após a comprovação da regularização da situação, sem ônus ao contratante;</w:t>
            </w:r>
          </w:p>
          <w:p w14:paraId="0818886F">
            <w:pPr>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ind w:left="240" w:leftChars="100" w:right="346" w:rightChars="144" w:firstLine="439" w:firstLineChars="183"/>
              <w:jc w:val="both"/>
              <w:textAlignment w:val="auto"/>
              <w:rPr>
                <w:rStyle w:val="14"/>
                <w:rFonts w:hint="default" w:ascii="Times New Roman" w:hAnsi="Times New Roman" w:cs="Times New Roman"/>
                <w:color w:val="auto"/>
                <w:sz w:val="24"/>
                <w:szCs w:val="24"/>
                <w:u w:val="none"/>
                <w:lang w:eastAsia="en-US"/>
              </w:rPr>
            </w:pPr>
            <w:r>
              <w:rPr>
                <w:rFonts w:hint="default" w:ascii="Times New Roman" w:hAnsi="Times New Roman" w:cs="Times New Roman"/>
                <w:sz w:val="24"/>
                <w:szCs w:val="24"/>
                <w:lang w:eastAsia="en-US"/>
              </w:rPr>
              <w:t>A nota fiscal ou instrumento de cobrança equivalente deverá ser obrigatoriamente acompanhado da comprovação da regularidade fiscal, mediante consulta aos sítios eletrônicos oficiais ou à documentação mencionada no</w:t>
            </w:r>
            <w:r>
              <w:rPr>
                <w:rFonts w:hint="default" w:ascii="Times New Roman" w:hAnsi="Times New Roman" w:cs="Times New Roman"/>
                <w:color w:val="auto"/>
                <w:sz w:val="24"/>
                <w:szCs w:val="24"/>
                <w:u w:val="none"/>
                <w:lang w:eastAsia="en-US"/>
              </w:rPr>
              <w:t xml:space="preserve"> </w:t>
            </w:r>
            <w:r>
              <w:rPr>
                <w:rFonts w:hint="default" w:ascii="Times New Roman" w:hAnsi="Times New Roman" w:cs="Times New Roman"/>
                <w:color w:val="auto"/>
                <w:sz w:val="24"/>
                <w:szCs w:val="24"/>
                <w:u w:val="none"/>
              </w:rPr>
              <w:fldChar w:fldCharType="begin"/>
            </w:r>
            <w:r>
              <w:rPr>
                <w:rFonts w:hint="default" w:ascii="Times New Roman" w:hAnsi="Times New Roman" w:cs="Times New Roman"/>
                <w:color w:val="auto"/>
                <w:sz w:val="24"/>
                <w:szCs w:val="24"/>
                <w:u w:val="none"/>
              </w:rPr>
              <w:instrText xml:space="preserve"> HYPERLINK "http://www.planalto.gov.br/ccivil_03/_ato2019-2022/2021/lei/L14133.htm" \l "art68" \h </w:instrText>
            </w:r>
            <w:r>
              <w:rPr>
                <w:rFonts w:hint="default" w:ascii="Times New Roman" w:hAnsi="Times New Roman" w:cs="Times New Roman"/>
                <w:color w:val="auto"/>
                <w:sz w:val="24"/>
                <w:szCs w:val="24"/>
                <w:u w:val="none"/>
              </w:rPr>
              <w:fldChar w:fldCharType="separate"/>
            </w:r>
            <w:r>
              <w:rPr>
                <w:rStyle w:val="14"/>
                <w:rFonts w:hint="default" w:ascii="Times New Roman" w:hAnsi="Times New Roman" w:cs="Times New Roman"/>
                <w:color w:val="auto"/>
                <w:sz w:val="24"/>
                <w:szCs w:val="24"/>
                <w:u w:val="none"/>
                <w:lang w:eastAsia="en-US"/>
              </w:rPr>
              <w:t>art. 68 da Lei nº 14.133</w:t>
            </w:r>
            <w:r>
              <w:rPr>
                <w:rStyle w:val="14"/>
                <w:rFonts w:hint="default" w:ascii="Times New Roman" w:hAnsi="Times New Roman" w:cs="Times New Roman"/>
                <w:color w:val="auto"/>
                <w:sz w:val="24"/>
                <w:szCs w:val="24"/>
                <w:u w:val="none"/>
                <w:lang w:val="pt-BR" w:eastAsia="en-US"/>
              </w:rPr>
              <w:t>/</w:t>
            </w:r>
            <w:r>
              <w:rPr>
                <w:rStyle w:val="14"/>
                <w:rFonts w:hint="default" w:ascii="Times New Roman" w:hAnsi="Times New Roman" w:cs="Times New Roman"/>
                <w:color w:val="auto"/>
                <w:sz w:val="24"/>
                <w:szCs w:val="24"/>
                <w:u w:val="none"/>
                <w:lang w:eastAsia="en-US"/>
              </w:rPr>
              <w:t>2021.</w:t>
            </w:r>
          </w:p>
          <w:p w14:paraId="2547A166">
            <w:pPr>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ind w:left="240" w:leftChars="100" w:right="346" w:rightChars="144" w:firstLine="439" w:firstLineChars="183"/>
              <w:jc w:val="both"/>
              <w:textAlignment w:val="auto"/>
              <w:rPr>
                <w:rFonts w:hint="default" w:ascii="Times New Roman" w:hAnsi="Times New Roman" w:cs="Times New Roman"/>
                <w:sz w:val="24"/>
                <w:szCs w:val="24"/>
                <w:lang w:eastAsia="en-US"/>
              </w:rPr>
            </w:pPr>
            <w:r>
              <w:rPr>
                <w:rStyle w:val="14"/>
                <w:rFonts w:hint="default" w:ascii="Times New Roman" w:hAnsi="Times New Roman" w:cs="Times New Roman"/>
                <w:color w:val="auto"/>
                <w:sz w:val="24"/>
                <w:szCs w:val="24"/>
                <w:u w:val="none"/>
                <w:lang w:eastAsia="en-US"/>
              </w:rPr>
              <w:t xml:space="preserve"> </w:t>
            </w:r>
            <w:r>
              <w:rPr>
                <w:rStyle w:val="14"/>
                <w:rFonts w:hint="default" w:ascii="Times New Roman" w:hAnsi="Times New Roman" w:cs="Times New Roman"/>
                <w:color w:val="auto"/>
                <w:sz w:val="24"/>
                <w:szCs w:val="24"/>
                <w:u w:val="none"/>
                <w:lang w:eastAsia="en-US"/>
              </w:rPr>
              <w:fldChar w:fldCharType="end"/>
            </w:r>
            <w:r>
              <w:rPr>
                <w:rFonts w:hint="default" w:ascii="Times New Roman" w:hAnsi="Times New Roman" w:cs="Times New Roman"/>
                <w:sz w:val="24"/>
                <w:szCs w:val="24"/>
                <w:lang w:eastAsia="en-US"/>
              </w:rPr>
              <w:t>Constatando-se</w:t>
            </w:r>
            <w:r>
              <w:rPr>
                <w:rFonts w:hint="default" w:ascii="Times New Roman" w:hAnsi="Times New Roman" w:cs="Times New Roman"/>
                <w:sz w:val="24"/>
                <w:szCs w:val="24"/>
                <w:lang w:val="pt-BR" w:eastAsia="en-US"/>
              </w:rPr>
              <w:t xml:space="preserve"> </w:t>
            </w:r>
            <w:r>
              <w:rPr>
                <w:rFonts w:hint="default" w:ascii="Times New Roman" w:hAnsi="Times New Roman" w:cs="Times New Roman"/>
                <w:sz w:val="24"/>
                <w:szCs w:val="24"/>
                <w:lang w:eastAsia="en-US"/>
              </w:rPr>
              <w:t>a situação de irregularidade d</w:t>
            </w:r>
            <w:r>
              <w:rPr>
                <w:rFonts w:hint="default" w:ascii="Times New Roman" w:hAnsi="Times New Roman" w:cs="Times New Roman"/>
                <w:sz w:val="24"/>
                <w:szCs w:val="24"/>
                <w:lang w:val="pt-BR" w:eastAsia="en-US"/>
              </w:rPr>
              <w:t>a</w:t>
            </w:r>
            <w:r>
              <w:rPr>
                <w:rFonts w:hint="default" w:ascii="Times New Roman" w:hAnsi="Times New Roman" w:cs="Times New Roman"/>
                <w:sz w:val="24"/>
                <w:szCs w:val="24"/>
                <w:lang w:eastAsia="en-US"/>
              </w:rPr>
              <w:t xml:space="preserve"> </w:t>
            </w:r>
            <w:r>
              <w:rPr>
                <w:rFonts w:hint="default" w:ascii="Times New Roman" w:hAnsi="Times New Roman" w:cs="Times New Roman"/>
                <w:sz w:val="24"/>
                <w:szCs w:val="24"/>
                <w:lang w:val="pt-BR" w:eastAsia="en-US"/>
              </w:rPr>
              <w:t>C</w:t>
            </w:r>
            <w:r>
              <w:rPr>
                <w:rFonts w:hint="default" w:ascii="Times New Roman" w:hAnsi="Times New Roman" w:cs="Times New Roman"/>
                <w:sz w:val="24"/>
                <w:szCs w:val="24"/>
                <w:lang w:eastAsia="en-US"/>
              </w:rPr>
              <w:t>ontratad</w:t>
            </w:r>
            <w:r>
              <w:rPr>
                <w:rFonts w:hint="default" w:ascii="Times New Roman" w:hAnsi="Times New Roman" w:cs="Times New Roman"/>
                <w:sz w:val="24"/>
                <w:szCs w:val="24"/>
                <w:lang w:val="pt-BR" w:eastAsia="en-US"/>
              </w:rPr>
              <w:t>a</w:t>
            </w:r>
            <w:r>
              <w:rPr>
                <w:rFonts w:hint="default" w:ascii="Times New Roman" w:hAnsi="Times New Roman" w:cs="Times New Roman"/>
                <w:sz w:val="24"/>
                <w:szCs w:val="24"/>
                <w:lang w:eastAsia="en-US"/>
              </w:rPr>
              <w:t>, será providenciada sua notificação, por escrito, para que, no prazo de 5 (cinco) dias úteis, regularize sua situação ou, no mesmo prazo, apresente sua defesa. O prazo poderá ser prorrogado uma vez, por igual período, a critério do contratante.</w:t>
            </w:r>
          </w:p>
          <w:p w14:paraId="55723022">
            <w:pPr>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ind w:left="240" w:leftChars="100" w:right="346" w:rightChars="144" w:firstLine="439" w:firstLineChars="183"/>
              <w:jc w:val="both"/>
              <w:textAlignment w:val="auto"/>
              <w:rPr>
                <w:rFonts w:hint="default" w:ascii="Times New Roman" w:hAnsi="Times New Roman" w:cs="Times New Roman"/>
                <w:b w:val="0"/>
                <w:bCs w:val="0"/>
                <w:sz w:val="24"/>
                <w:szCs w:val="24"/>
                <w:lang w:val="pt-BR" w:eastAsia="en-US"/>
              </w:rPr>
            </w:pPr>
            <w:r>
              <w:rPr>
                <w:rFonts w:hint="default" w:ascii="Times New Roman" w:hAnsi="Times New Roman" w:cs="Times New Roman"/>
                <w:b w:val="0"/>
                <w:bCs w:val="0"/>
                <w:sz w:val="24"/>
                <w:szCs w:val="24"/>
                <w:lang w:val="pt-BR" w:eastAsia="en-US"/>
              </w:rPr>
              <w:t xml:space="preserve">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31932F8">
            <w:pPr>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ind w:left="240" w:leftChars="100" w:right="346" w:rightChars="144" w:firstLine="439" w:firstLineChars="183"/>
              <w:jc w:val="both"/>
              <w:textAlignment w:val="auto"/>
              <w:rPr>
                <w:rFonts w:hint="default" w:ascii="Times New Roman" w:hAnsi="Times New Roman" w:cs="Times New Roman"/>
                <w:color w:val="auto"/>
                <w:sz w:val="24"/>
                <w:szCs w:val="24"/>
                <w:highlight w:val="none"/>
                <w:lang w:val="pt-BR"/>
              </w:rPr>
            </w:pPr>
            <w:r>
              <w:rPr>
                <w:rFonts w:hint="default" w:ascii="Times New Roman" w:hAnsi="Times New Roman" w:cs="Times New Roman"/>
                <w:sz w:val="24"/>
                <w:szCs w:val="24"/>
                <w:lang w:eastAsia="en-US"/>
              </w:rPr>
              <w:t xml:space="preserve">Persistindo a irregularidade, o contratante deverá adotar as medidas necessárias à rescisão contratual nos autos do processo administrativo correspondente, assegurada </w:t>
            </w:r>
            <w:r>
              <w:rPr>
                <w:rFonts w:hint="default" w:ascii="Times New Roman" w:hAnsi="Times New Roman" w:cs="Times New Roman"/>
                <w:sz w:val="24"/>
                <w:szCs w:val="24"/>
                <w:lang w:val="pt-BR" w:eastAsia="en-US"/>
              </w:rPr>
              <w:t>à</w:t>
            </w:r>
            <w:r>
              <w:rPr>
                <w:rFonts w:hint="default" w:ascii="Times New Roman" w:hAnsi="Times New Roman" w:cs="Times New Roman"/>
                <w:sz w:val="24"/>
                <w:szCs w:val="24"/>
                <w:lang w:eastAsia="en-US"/>
              </w:rPr>
              <w:t xml:space="preserve"> </w:t>
            </w:r>
            <w:r>
              <w:rPr>
                <w:rFonts w:hint="default" w:ascii="Times New Roman" w:hAnsi="Times New Roman" w:cs="Times New Roman"/>
                <w:sz w:val="24"/>
                <w:szCs w:val="24"/>
                <w:lang w:val="pt-BR" w:eastAsia="en-US"/>
              </w:rPr>
              <w:t>C</w:t>
            </w:r>
            <w:r>
              <w:rPr>
                <w:rFonts w:hint="default" w:ascii="Times New Roman" w:hAnsi="Times New Roman" w:cs="Times New Roman"/>
                <w:sz w:val="24"/>
                <w:szCs w:val="24"/>
                <w:lang w:eastAsia="en-US"/>
              </w:rPr>
              <w:t>ontratad</w:t>
            </w:r>
            <w:r>
              <w:rPr>
                <w:rFonts w:hint="default" w:ascii="Times New Roman" w:hAnsi="Times New Roman" w:cs="Times New Roman"/>
                <w:sz w:val="24"/>
                <w:szCs w:val="24"/>
                <w:lang w:val="pt-BR" w:eastAsia="en-US"/>
              </w:rPr>
              <w:t>a</w:t>
            </w:r>
            <w:r>
              <w:rPr>
                <w:rFonts w:hint="default" w:ascii="Times New Roman" w:hAnsi="Times New Roman" w:cs="Times New Roman"/>
                <w:sz w:val="24"/>
                <w:szCs w:val="24"/>
                <w:lang w:eastAsia="en-US"/>
              </w:rPr>
              <w:t xml:space="preserve"> a ampla defesa. </w:t>
            </w:r>
          </w:p>
        </w:tc>
      </w:tr>
    </w:tbl>
    <w:p w14:paraId="4997B8FA">
      <w:pPr>
        <w:pStyle w:val="16"/>
        <w:shd w:val="clear"/>
        <w:spacing w:before="7"/>
        <w:rPr>
          <w:rFonts w:hint="default" w:ascii="Times New Roman" w:hAnsi="Times New Roman" w:cs="Times New Roman"/>
          <w:b/>
          <w:sz w:val="24"/>
          <w:szCs w:val="24"/>
        </w:rPr>
      </w:pPr>
    </w:p>
    <w:tbl>
      <w:tblPr>
        <w:tblStyle w:val="28"/>
        <w:tblW w:w="0" w:type="auto"/>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98"/>
      </w:tblGrid>
      <w:tr w14:paraId="459D3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8" w:type="dxa"/>
            <w:shd w:val="clear" w:color="auto" w:fill="auto"/>
          </w:tcPr>
          <w:p w14:paraId="16F1140C">
            <w:pPr>
              <w:shd w:val="clear"/>
              <w:spacing w:before="0" w:line="274" w:lineRule="exact"/>
              <w:ind w:left="103" w:right="0" w:firstLine="0"/>
              <w:jc w:val="left"/>
              <w:rPr>
                <w:rFonts w:hint="default" w:ascii="Times New Roman" w:hAnsi="Times New Roman" w:cs="Times New Roman"/>
                <w:b/>
                <w:sz w:val="24"/>
                <w:szCs w:val="24"/>
                <w:highlight w:val="none"/>
                <w:vertAlign w:val="baseline"/>
              </w:rPr>
            </w:pPr>
            <w:r>
              <w:rPr>
                <w:rFonts w:hint="default" w:ascii="Times New Roman" w:hAnsi="Times New Roman" w:cs="Times New Roman"/>
                <w:b/>
                <w:bCs w:val="0"/>
                <w:spacing w:val="-2"/>
                <w:sz w:val="24"/>
                <w:szCs w:val="24"/>
                <w:highlight w:val="none"/>
                <w:shd w:val="clear"/>
                <w:lang w:val="pt-BR"/>
              </w:rPr>
              <w:t>9</w:t>
            </w:r>
            <w:r>
              <w:rPr>
                <w:rFonts w:hint="default" w:ascii="Times New Roman" w:hAnsi="Times New Roman" w:cs="Times New Roman"/>
                <w:b/>
                <w:bCs w:val="0"/>
                <w:spacing w:val="-2"/>
                <w:sz w:val="24"/>
                <w:szCs w:val="24"/>
                <w:highlight w:val="none"/>
                <w:shd w:val="clear"/>
              </w:rPr>
              <w:t xml:space="preserve"> </w:t>
            </w:r>
            <w:r>
              <w:rPr>
                <w:rFonts w:hint="default" w:ascii="Times New Roman" w:hAnsi="Times New Roman" w:cs="Times New Roman"/>
                <w:b/>
                <w:bCs w:val="0"/>
                <w:sz w:val="24"/>
                <w:szCs w:val="24"/>
                <w:highlight w:val="none"/>
                <w:shd w:val="clear"/>
              </w:rPr>
              <w:t>–</w:t>
            </w:r>
            <w:r>
              <w:rPr>
                <w:rFonts w:hint="default" w:ascii="Times New Roman" w:hAnsi="Times New Roman" w:cs="Times New Roman"/>
                <w:b/>
                <w:bCs w:val="0"/>
                <w:spacing w:val="-2"/>
                <w:sz w:val="24"/>
                <w:szCs w:val="24"/>
                <w:highlight w:val="none"/>
                <w:shd w:val="clear"/>
              </w:rPr>
              <w:t xml:space="preserve"> </w:t>
            </w:r>
            <w:r>
              <w:rPr>
                <w:rFonts w:hint="default" w:ascii="Times New Roman" w:hAnsi="Times New Roman" w:cs="Times New Roman"/>
                <w:b/>
                <w:spacing w:val="-2"/>
                <w:sz w:val="24"/>
                <w:szCs w:val="24"/>
                <w:highlight w:val="none"/>
                <w:shd w:val="clear"/>
              </w:rPr>
              <w:t xml:space="preserve"> </w:t>
            </w:r>
            <w:r>
              <w:rPr>
                <w:rFonts w:hint="default" w:ascii="Times New Roman" w:hAnsi="Times New Roman" w:cs="Times New Roman"/>
                <w:b/>
                <w:sz w:val="24"/>
                <w:szCs w:val="24"/>
                <w:highlight w:val="none"/>
                <w:shd w:val="clear"/>
              </w:rPr>
              <w:t>FORMA</w:t>
            </w:r>
            <w:r>
              <w:rPr>
                <w:rFonts w:hint="default" w:ascii="Times New Roman" w:hAnsi="Times New Roman" w:cs="Times New Roman"/>
                <w:b/>
                <w:spacing w:val="-3"/>
                <w:sz w:val="24"/>
                <w:szCs w:val="24"/>
                <w:highlight w:val="none"/>
                <w:shd w:val="clear"/>
              </w:rPr>
              <w:t xml:space="preserve"> </w:t>
            </w:r>
            <w:r>
              <w:rPr>
                <w:rFonts w:hint="default" w:ascii="Times New Roman" w:hAnsi="Times New Roman" w:cs="Times New Roman"/>
                <w:b/>
                <w:sz w:val="24"/>
                <w:szCs w:val="24"/>
                <w:highlight w:val="none"/>
                <w:shd w:val="clear"/>
              </w:rPr>
              <w:t>E</w:t>
            </w:r>
            <w:r>
              <w:rPr>
                <w:rFonts w:hint="default" w:ascii="Times New Roman" w:hAnsi="Times New Roman" w:cs="Times New Roman"/>
                <w:b/>
                <w:spacing w:val="-2"/>
                <w:sz w:val="24"/>
                <w:szCs w:val="24"/>
                <w:highlight w:val="none"/>
                <w:shd w:val="clear"/>
              </w:rPr>
              <w:t xml:space="preserve"> </w:t>
            </w:r>
            <w:r>
              <w:rPr>
                <w:rFonts w:hint="default" w:ascii="Times New Roman" w:hAnsi="Times New Roman" w:cs="Times New Roman"/>
                <w:b/>
                <w:sz w:val="24"/>
                <w:szCs w:val="24"/>
                <w:highlight w:val="none"/>
                <w:shd w:val="clear"/>
              </w:rPr>
              <w:t>CRITÉRIOS</w:t>
            </w:r>
            <w:r>
              <w:rPr>
                <w:rFonts w:hint="default" w:ascii="Times New Roman" w:hAnsi="Times New Roman" w:cs="Times New Roman"/>
                <w:b/>
                <w:spacing w:val="-4"/>
                <w:sz w:val="24"/>
                <w:szCs w:val="24"/>
                <w:highlight w:val="none"/>
                <w:shd w:val="clear"/>
              </w:rPr>
              <w:t xml:space="preserve"> </w:t>
            </w:r>
            <w:r>
              <w:rPr>
                <w:rFonts w:hint="default" w:ascii="Times New Roman" w:hAnsi="Times New Roman" w:cs="Times New Roman"/>
                <w:b/>
                <w:sz w:val="24"/>
                <w:szCs w:val="24"/>
                <w:highlight w:val="none"/>
                <w:shd w:val="clear"/>
              </w:rPr>
              <w:t>DE</w:t>
            </w:r>
            <w:r>
              <w:rPr>
                <w:rFonts w:hint="default" w:ascii="Times New Roman" w:hAnsi="Times New Roman" w:cs="Times New Roman"/>
                <w:b/>
                <w:spacing w:val="-1"/>
                <w:sz w:val="24"/>
                <w:szCs w:val="24"/>
                <w:highlight w:val="none"/>
                <w:shd w:val="clear"/>
              </w:rPr>
              <w:t xml:space="preserve"> </w:t>
            </w:r>
            <w:r>
              <w:rPr>
                <w:rFonts w:hint="default" w:ascii="Times New Roman" w:hAnsi="Times New Roman" w:cs="Times New Roman"/>
                <w:b/>
                <w:sz w:val="24"/>
                <w:szCs w:val="24"/>
                <w:highlight w:val="none"/>
                <w:shd w:val="clear"/>
              </w:rPr>
              <w:t>SELEÇÃO</w:t>
            </w:r>
            <w:r>
              <w:rPr>
                <w:rFonts w:hint="default" w:ascii="Times New Roman" w:hAnsi="Times New Roman" w:cs="Times New Roman"/>
                <w:b/>
                <w:spacing w:val="-2"/>
                <w:sz w:val="24"/>
                <w:szCs w:val="24"/>
                <w:highlight w:val="none"/>
                <w:shd w:val="clear"/>
              </w:rPr>
              <w:t xml:space="preserve"> </w:t>
            </w:r>
            <w:r>
              <w:rPr>
                <w:rFonts w:hint="default" w:ascii="Times New Roman" w:hAnsi="Times New Roman" w:cs="Times New Roman"/>
                <w:b/>
                <w:sz w:val="24"/>
                <w:szCs w:val="24"/>
                <w:highlight w:val="none"/>
                <w:shd w:val="clear"/>
              </w:rPr>
              <w:t>DO</w:t>
            </w:r>
            <w:r>
              <w:rPr>
                <w:rFonts w:hint="default" w:ascii="Times New Roman" w:hAnsi="Times New Roman" w:cs="Times New Roman"/>
                <w:b/>
                <w:spacing w:val="-2"/>
                <w:sz w:val="24"/>
                <w:szCs w:val="24"/>
                <w:highlight w:val="none"/>
                <w:shd w:val="clear"/>
              </w:rPr>
              <w:t xml:space="preserve"> </w:t>
            </w:r>
            <w:r>
              <w:rPr>
                <w:rFonts w:hint="default" w:ascii="Times New Roman" w:hAnsi="Times New Roman" w:cs="Times New Roman"/>
                <w:b/>
                <w:sz w:val="24"/>
                <w:szCs w:val="24"/>
                <w:highlight w:val="none"/>
                <w:shd w:val="clear"/>
              </w:rPr>
              <w:t>FORNECEDOR</w:t>
            </w:r>
          </w:p>
        </w:tc>
      </w:tr>
      <w:tr w14:paraId="4819E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8" w:type="dxa"/>
          </w:tcPr>
          <w:p w14:paraId="6DC2869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240" w:leftChars="100" w:right="314" w:rightChars="131" w:firstLine="439" w:firstLineChars="183"/>
              <w:jc w:val="both"/>
              <w:textAlignment w:val="auto"/>
              <w:rPr>
                <w:rFonts w:hint="default" w:ascii="Times New Roman" w:hAnsi="Times New Roman" w:eastAsia="Helvetica" w:cs="Times New Roman"/>
                <w:color w:val="000000"/>
                <w:kern w:val="0"/>
                <w:sz w:val="24"/>
                <w:szCs w:val="24"/>
                <w:highlight w:val="none"/>
                <w:lang w:val="en-US" w:eastAsia="zh-CN" w:bidi="ar"/>
              </w:rPr>
            </w:pPr>
            <w:r>
              <w:rPr>
                <w:rFonts w:hint="default" w:ascii="Times New Roman" w:hAnsi="Times New Roman" w:cs="Times New Roman"/>
                <w:b w:val="0"/>
                <w:bCs/>
                <w:i w:val="0"/>
                <w:iCs w:val="0"/>
                <w:color w:val="auto"/>
                <w:sz w:val="24"/>
                <w:szCs w:val="24"/>
                <w:highlight w:val="none"/>
                <w:lang w:val="pt-BR"/>
              </w:rPr>
              <w:t>A  seleção do fornecedor dar-se-á</w:t>
            </w:r>
            <w:r>
              <w:rPr>
                <w:rFonts w:ascii="Times New Roman" w:hAnsi="Times New Roman" w:eastAsia="Helvetica" w:cs="Times New Roman"/>
                <w:color w:val="000000"/>
                <w:sz w:val="24"/>
                <w:szCs w:val="24"/>
                <w:highlight w:val="none"/>
                <w:lang w:eastAsia="zh-CN" w:bidi="ar"/>
              </w:rPr>
              <w:t xml:space="preserve">  através</w:t>
            </w:r>
            <w:r>
              <w:rPr>
                <w:rFonts w:ascii="Times New Roman" w:hAnsi="Times New Roman" w:eastAsia="Helvetica" w:cs="Times New Roman"/>
                <w:color w:val="000000"/>
                <w:sz w:val="24"/>
                <w:szCs w:val="24"/>
                <w:highlight w:val="none"/>
                <w:lang w:val="en-US" w:eastAsia="zh-CN" w:bidi="ar"/>
              </w:rPr>
              <w:t xml:space="preserve"> da modalidade de Pregão </w:t>
            </w:r>
            <w:r>
              <w:rPr>
                <w:rFonts w:ascii="Times New Roman" w:hAnsi="Times New Roman" w:eastAsia="Helvetica" w:cs="Times New Roman"/>
                <w:color w:val="000000"/>
                <w:sz w:val="24"/>
                <w:szCs w:val="24"/>
                <w:highlight w:val="none"/>
                <w:lang w:eastAsia="zh-CN" w:bidi="ar"/>
              </w:rPr>
              <w:t>E</w:t>
            </w:r>
            <w:r>
              <w:rPr>
                <w:rFonts w:ascii="Times New Roman" w:hAnsi="Times New Roman" w:eastAsia="Helvetica" w:cs="Times New Roman"/>
                <w:color w:val="000000"/>
                <w:sz w:val="24"/>
                <w:szCs w:val="24"/>
                <w:highlight w:val="none"/>
                <w:lang w:val="en-US" w:eastAsia="zh-CN" w:bidi="ar"/>
              </w:rPr>
              <w:t>letrônico pelo Sistema de Reg</w:t>
            </w:r>
            <w:r>
              <w:rPr>
                <w:rFonts w:ascii="Times New Roman" w:hAnsi="Times New Roman" w:eastAsia="Helvetica" w:cs="Times New Roman"/>
                <w:color w:val="auto"/>
                <w:sz w:val="24"/>
                <w:szCs w:val="24"/>
                <w:highlight w:val="none"/>
                <w:lang w:val="en-US" w:eastAsia="zh-CN" w:bidi="ar"/>
              </w:rPr>
              <w:t>istro</w:t>
            </w:r>
            <w:r>
              <w:rPr>
                <w:rFonts w:hint="default" w:ascii="Times New Roman" w:hAnsi="Times New Roman" w:eastAsia="Helvetica" w:cs="Times New Roman"/>
                <w:color w:val="auto"/>
                <w:kern w:val="0"/>
                <w:sz w:val="24"/>
                <w:szCs w:val="24"/>
                <w:highlight w:val="none"/>
                <w:lang w:val="pt-BR" w:eastAsia="zh-CN" w:bidi="ar"/>
              </w:rPr>
              <w:t>,</w:t>
            </w:r>
            <w:r>
              <w:rPr>
                <w:rFonts w:hint="default" w:ascii="Times New Roman" w:hAnsi="Times New Roman" w:eastAsia="Helvetica" w:cs="Times New Roman"/>
                <w:color w:val="auto"/>
                <w:kern w:val="0"/>
                <w:sz w:val="24"/>
                <w:szCs w:val="24"/>
                <w:highlight w:val="none"/>
                <w:lang w:val="en-US" w:eastAsia="zh-CN" w:bidi="ar"/>
              </w:rPr>
              <w:t xml:space="preserve"> ampar</w:t>
            </w:r>
            <w:r>
              <w:rPr>
                <w:rFonts w:hint="default" w:ascii="Times New Roman" w:hAnsi="Times New Roman" w:eastAsia="Helvetica" w:cs="Times New Roman"/>
                <w:color w:val="auto"/>
                <w:kern w:val="0"/>
                <w:sz w:val="24"/>
                <w:szCs w:val="24"/>
                <w:highlight w:val="none"/>
                <w:lang w:val="pt-BR" w:eastAsia="zh-CN" w:bidi="ar"/>
              </w:rPr>
              <w:t>ad</w:t>
            </w:r>
            <w:r>
              <w:rPr>
                <w:rFonts w:hint="default" w:ascii="Times New Roman" w:hAnsi="Times New Roman" w:cs="Times New Roman"/>
                <w:color w:val="auto"/>
                <w:sz w:val="24"/>
                <w:szCs w:val="24"/>
                <w:highlight w:val="none"/>
                <w:lang w:val="pt-BR"/>
              </w:rPr>
              <w:t>o no art. 161, incisos I  do Decreto Municipal n. 359/2023, cujo critério Menor Preço,</w:t>
            </w:r>
            <w:r>
              <w:rPr>
                <w:rFonts w:hint="default" w:ascii="Times New Roman" w:hAnsi="Times New Roman" w:cs="Times New Roman"/>
                <w:color w:val="FF0000"/>
                <w:sz w:val="24"/>
                <w:szCs w:val="24"/>
                <w:highlight w:val="none"/>
                <w:lang w:val="pt-BR"/>
              </w:rPr>
              <w:t xml:space="preserve"> </w:t>
            </w:r>
            <w:r>
              <w:rPr>
                <w:rFonts w:hint="default" w:ascii="Times New Roman" w:hAnsi="Times New Roman" w:eastAsia="Helvetica" w:cs="Times New Roman"/>
                <w:color w:val="000000"/>
                <w:kern w:val="0"/>
                <w:sz w:val="24"/>
                <w:szCs w:val="24"/>
                <w:highlight w:val="none"/>
                <w:lang w:val="en-US" w:eastAsia="zh-CN" w:bidi="ar"/>
              </w:rPr>
              <w:t xml:space="preserve">e se justifica pela conveniência da aquisição de bens com previsão de entregas parceladas. </w:t>
            </w:r>
          </w:p>
          <w:p w14:paraId="64C81A6A">
            <w:pPr>
              <w:keepNext w:val="0"/>
              <w:keepLines w:val="0"/>
              <w:pageBreakBefore w:val="0"/>
              <w:widowControl/>
              <w:kinsoku/>
              <w:wordWrap/>
              <w:overflowPunct/>
              <w:topLinePunct w:val="0"/>
              <w:autoSpaceDE/>
              <w:autoSpaceDN/>
              <w:bidi w:val="0"/>
              <w:adjustRightInd/>
              <w:snapToGrid/>
              <w:spacing w:before="181" w:beforeLines="50" w:after="181" w:afterLines="50" w:line="240" w:lineRule="auto"/>
              <w:ind w:left="3360" w:leftChars="1400" w:right="314" w:rightChars="131" w:firstLine="0" w:firstLineChars="0"/>
              <w:jc w:val="both"/>
              <w:textAlignment w:val="auto"/>
              <w:rPr>
                <w:rFonts w:hint="default" w:ascii="Times New Roman" w:hAnsi="Times New Roman" w:eastAsia="SimSun" w:cs="Times New Roman"/>
                <w:sz w:val="20"/>
                <w:szCs w:val="20"/>
                <w:highlight w:val="none"/>
              </w:rPr>
            </w:pPr>
            <w:r>
              <w:rPr>
                <w:rFonts w:hint="default" w:ascii="Times New Roman" w:hAnsi="Times New Roman" w:eastAsia="SimSun" w:cs="Times New Roman"/>
                <w:sz w:val="20"/>
                <w:szCs w:val="20"/>
                <w:highlight w:val="none"/>
              </w:rPr>
              <w:t>Art. 161. Para as licitações nos termos da Lei Federal n. 14.133, de 1º de abril de 2021, poderão ser utilizados como critérios de julgamento:</w:t>
            </w:r>
          </w:p>
          <w:p w14:paraId="6856704F">
            <w:pPr>
              <w:keepNext w:val="0"/>
              <w:keepLines w:val="0"/>
              <w:pageBreakBefore w:val="0"/>
              <w:widowControl/>
              <w:kinsoku/>
              <w:wordWrap/>
              <w:overflowPunct/>
              <w:topLinePunct w:val="0"/>
              <w:autoSpaceDE/>
              <w:autoSpaceDN/>
              <w:bidi w:val="0"/>
              <w:adjustRightInd/>
              <w:snapToGrid/>
              <w:spacing w:before="181" w:beforeLines="50" w:after="181" w:afterLines="50" w:line="240" w:lineRule="auto"/>
              <w:ind w:left="3360" w:leftChars="1400" w:right="314" w:rightChars="131" w:firstLine="0" w:firstLineChars="0"/>
              <w:jc w:val="both"/>
              <w:textAlignment w:val="auto"/>
              <w:rPr>
                <w:rFonts w:hint="default" w:ascii="Times New Roman" w:hAnsi="Times New Roman" w:eastAsia="SimSun" w:cs="Times New Roman"/>
                <w:sz w:val="20"/>
                <w:szCs w:val="20"/>
                <w:highlight w:val="none"/>
              </w:rPr>
            </w:pPr>
            <w:r>
              <w:rPr>
                <w:rFonts w:hint="default" w:ascii="Times New Roman" w:hAnsi="Times New Roman" w:eastAsia="SimSun" w:cs="Times New Roman"/>
                <w:sz w:val="20"/>
                <w:szCs w:val="20"/>
                <w:highlight w:val="none"/>
              </w:rPr>
              <w:t>I – Menor preço</w:t>
            </w:r>
          </w:p>
          <w:p w14:paraId="5B041273">
            <w:pPr>
              <w:keepNext w:val="0"/>
              <w:keepLines w:val="0"/>
              <w:pageBreakBefore w:val="0"/>
              <w:widowControl/>
              <w:kinsoku/>
              <w:wordWrap/>
              <w:overflowPunct/>
              <w:topLinePunct w:val="0"/>
              <w:autoSpaceDE/>
              <w:autoSpaceDN/>
              <w:bidi w:val="0"/>
              <w:adjustRightInd/>
              <w:snapToGrid/>
              <w:spacing w:before="181" w:beforeLines="50" w:after="181" w:afterLines="50" w:line="240" w:lineRule="auto"/>
              <w:ind w:left="3360" w:leftChars="1400" w:right="314" w:rightChars="131" w:firstLine="0" w:firstLineChars="0"/>
              <w:jc w:val="both"/>
              <w:textAlignment w:val="auto"/>
              <w:rPr>
                <w:rFonts w:hint="default" w:ascii="Times New Roman" w:hAnsi="Times New Roman" w:eastAsia="SimSun" w:cs="Times New Roman"/>
                <w:sz w:val="20"/>
                <w:szCs w:val="20"/>
                <w:highlight w:val="none"/>
                <w:lang w:val="pt-BR"/>
              </w:rPr>
            </w:pPr>
            <w:r>
              <w:rPr>
                <w:rFonts w:hint="default" w:ascii="Times New Roman" w:hAnsi="Times New Roman" w:eastAsia="SimSun" w:cs="Times New Roman"/>
                <w:sz w:val="20"/>
                <w:szCs w:val="20"/>
                <w:highlight w:val="none"/>
                <w:lang w:val="pt-BR"/>
              </w:rPr>
              <w:t>(...)</w:t>
            </w:r>
          </w:p>
          <w:p w14:paraId="16346012">
            <w:pPr>
              <w:keepNext w:val="0"/>
              <w:keepLines w:val="0"/>
              <w:pageBreakBefore w:val="0"/>
              <w:widowControl/>
              <w:kinsoku/>
              <w:wordWrap/>
              <w:overflowPunct/>
              <w:topLinePunct w:val="0"/>
              <w:autoSpaceDE/>
              <w:autoSpaceDN/>
              <w:bidi w:val="0"/>
              <w:adjustRightInd/>
              <w:snapToGrid/>
              <w:spacing w:before="181" w:beforeLines="50" w:after="0" w:afterLines="100" w:line="240" w:lineRule="auto"/>
              <w:ind w:left="3360" w:leftChars="1400" w:right="314" w:rightChars="131" w:firstLine="0" w:firstLineChars="0"/>
              <w:jc w:val="both"/>
              <w:textAlignment w:val="auto"/>
              <w:rPr>
                <w:rFonts w:hint="default" w:ascii="Times New Roman" w:hAnsi="Times New Roman" w:eastAsia="SimSun" w:cs="Times New Roman"/>
                <w:sz w:val="20"/>
                <w:szCs w:val="20"/>
                <w:highlight w:val="none"/>
                <w:lang w:val="pt-BR"/>
              </w:rPr>
            </w:pPr>
            <w:r>
              <w:rPr>
                <w:rFonts w:hint="default" w:ascii="Times New Roman" w:hAnsi="Times New Roman" w:eastAsia="SimSun" w:cs="Times New Roman"/>
                <w:sz w:val="20"/>
                <w:szCs w:val="20"/>
                <w:highlight w:val="none"/>
              </w:rPr>
              <w:t>§1º. A modalidade pregão poderá se realizar apenas mediante os critérios de julgamento por menor preço ou maior desconto</w:t>
            </w:r>
            <w:r>
              <w:rPr>
                <w:rFonts w:hint="default" w:ascii="Times New Roman" w:hAnsi="Times New Roman" w:eastAsia="SimSun" w:cs="Times New Roman"/>
                <w:sz w:val="20"/>
                <w:szCs w:val="20"/>
                <w:highlight w:val="none"/>
                <w:lang w:val="pt-BR"/>
              </w:rPr>
              <w:t>.</w:t>
            </w:r>
          </w:p>
          <w:p w14:paraId="03F67057">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0" w:beforeLines="50" w:after="0" w:afterLines="50" w:line="360" w:lineRule="auto"/>
              <w:ind w:left="240" w:leftChars="100" w:right="329" w:rightChars="137" w:firstLine="439" w:firstLineChars="183"/>
              <w:jc w:val="both"/>
              <w:textAlignment w:val="auto"/>
              <w:rPr>
                <w:rFonts w:hint="default" w:ascii="Times New Roman" w:hAnsi="Times New Roman" w:eastAsia="Times New Roman" w:cs="Times New Roman"/>
                <w:sz w:val="24"/>
                <w:szCs w:val="24"/>
                <w:highlight w:val="none"/>
                <w:lang w:val="pt-BR"/>
              </w:rPr>
            </w:pPr>
            <w:r>
              <w:rPr>
                <w:rFonts w:hint="default" w:ascii="Times New Roman" w:hAnsi="Times New Roman" w:eastAsia="Times New Roman" w:cs="Times New Roman"/>
                <w:sz w:val="24"/>
                <w:szCs w:val="24"/>
                <w:highlight w:val="none"/>
                <w:lang w:val="pt-BR"/>
              </w:rPr>
              <w:t>A adoção do Sistema de Registro de Preços, possibilita a compra frequente dos produtos,  e entregas com previsão parcelas em atendimento as 46</w:t>
            </w:r>
            <w:r>
              <w:rPr>
                <w:rFonts w:hint="default" w:cs="Times New Roman"/>
                <w:sz w:val="24"/>
                <w:szCs w:val="24"/>
                <w:highlight w:val="none"/>
                <w:lang w:val="pt-BR"/>
              </w:rPr>
              <w:t xml:space="preserve"> </w:t>
            </w:r>
            <w:r>
              <w:rPr>
                <w:rFonts w:hint="default" w:ascii="Times New Roman" w:hAnsi="Times New Roman" w:eastAsia="Times New Roman" w:cs="Times New Roman"/>
                <w:sz w:val="24"/>
                <w:szCs w:val="24"/>
                <w:highlight w:val="none"/>
                <w:lang w:val="pt-BR"/>
              </w:rPr>
              <w:t xml:space="preserve">(quarenta e seis) unidades escolares,  conforme </w:t>
            </w:r>
            <w:r>
              <w:rPr>
                <w:rFonts w:hint="default" w:cs="Times New Roman"/>
                <w:sz w:val="24"/>
                <w:szCs w:val="24"/>
                <w:highlight w:val="none"/>
                <w:lang w:val="pt-BR"/>
              </w:rPr>
              <w:t xml:space="preserve"> A</w:t>
            </w:r>
            <w:r>
              <w:rPr>
                <w:rFonts w:hint="default" w:ascii="Times New Roman" w:hAnsi="Times New Roman" w:eastAsia="Times New Roman" w:cs="Times New Roman"/>
                <w:sz w:val="24"/>
                <w:szCs w:val="24"/>
                <w:highlight w:val="none"/>
                <w:lang w:val="pt-BR"/>
              </w:rPr>
              <w:t>rt</w:t>
            </w:r>
            <w:r>
              <w:rPr>
                <w:rFonts w:hint="default" w:cs="Times New Roman"/>
                <w:sz w:val="24"/>
                <w:szCs w:val="24"/>
                <w:highlight w:val="none"/>
                <w:lang w:val="pt-BR"/>
              </w:rPr>
              <w:t>igo</w:t>
            </w:r>
            <w:r>
              <w:rPr>
                <w:rFonts w:hint="default" w:ascii="Times New Roman" w:hAnsi="Times New Roman" w:eastAsia="Times New Roman" w:cs="Times New Roman"/>
                <w:sz w:val="24"/>
                <w:szCs w:val="24"/>
                <w:highlight w:val="none"/>
                <w:lang w:val="pt-BR"/>
              </w:rPr>
              <w:t xml:space="preserve"> </w:t>
            </w:r>
            <w:r>
              <w:rPr>
                <w:rFonts w:hint="default" w:cs="Times New Roman"/>
                <w:sz w:val="24"/>
                <w:szCs w:val="24"/>
                <w:highlight w:val="none"/>
                <w:lang w:val="pt-BR"/>
              </w:rPr>
              <w:t>460</w:t>
            </w:r>
            <w:r>
              <w:rPr>
                <w:rFonts w:hint="default" w:ascii="Times New Roman" w:hAnsi="Times New Roman" w:eastAsia="Times New Roman" w:cs="Times New Roman"/>
                <w:sz w:val="24"/>
                <w:szCs w:val="24"/>
                <w:highlight w:val="none"/>
                <w:lang w:val="pt-BR"/>
              </w:rPr>
              <w:t>,</w:t>
            </w:r>
            <w:r>
              <w:rPr>
                <w:rFonts w:hint="default" w:cs="Times New Roman"/>
                <w:sz w:val="24"/>
                <w:szCs w:val="24"/>
                <w:highlight w:val="none"/>
                <w:lang w:val="pt-BR"/>
              </w:rPr>
              <w:t xml:space="preserve"> §1º </w:t>
            </w:r>
            <w:r>
              <w:rPr>
                <w:rFonts w:hint="default" w:ascii="Times New Roman" w:hAnsi="Times New Roman" w:eastAsia="Times New Roman" w:cs="Times New Roman"/>
                <w:sz w:val="24"/>
                <w:szCs w:val="24"/>
                <w:highlight w:val="none"/>
                <w:lang w:val="pt-BR"/>
              </w:rPr>
              <w:t>inciso</w:t>
            </w:r>
            <w:r>
              <w:rPr>
                <w:rFonts w:hint="default" w:cs="Times New Roman"/>
                <w:sz w:val="24"/>
                <w:szCs w:val="24"/>
                <w:highlight w:val="none"/>
                <w:lang w:val="pt-BR"/>
              </w:rPr>
              <w:t>s</w:t>
            </w:r>
            <w:r>
              <w:rPr>
                <w:rFonts w:hint="default" w:ascii="Times New Roman" w:hAnsi="Times New Roman" w:eastAsia="Times New Roman" w:cs="Times New Roman"/>
                <w:sz w:val="24"/>
                <w:szCs w:val="24"/>
                <w:highlight w:val="none"/>
                <w:lang w:val="pt-BR"/>
              </w:rPr>
              <w:t xml:space="preserve"> I e II do Decreto Municipal n. </w:t>
            </w:r>
            <w:r>
              <w:rPr>
                <w:rFonts w:hint="default" w:cs="Times New Roman"/>
                <w:sz w:val="24"/>
                <w:szCs w:val="24"/>
                <w:highlight w:val="none"/>
                <w:lang w:val="pt-BR"/>
              </w:rPr>
              <w:t>359/2023</w:t>
            </w:r>
            <w:r>
              <w:rPr>
                <w:rFonts w:hint="default" w:ascii="Times New Roman" w:hAnsi="Times New Roman" w:eastAsia="Times New Roman" w:cs="Times New Roman"/>
                <w:sz w:val="24"/>
                <w:szCs w:val="24"/>
                <w:highlight w:val="none"/>
                <w:lang w:val="pt-BR"/>
              </w:rPr>
              <w:t>:</w:t>
            </w:r>
          </w:p>
          <w:p w14:paraId="664460A2">
            <w:pPr>
              <w:keepNext w:val="0"/>
              <w:keepLines w:val="0"/>
              <w:widowControl/>
              <w:suppressLineNumbers w:val="0"/>
              <w:ind w:left="3360" w:leftChars="1400" w:right="329" w:rightChars="137" w:firstLine="0" w:firstLineChars="0"/>
              <w:jc w:val="both"/>
              <w:rPr>
                <w:rFonts w:hint="default" w:ascii="Times New Roman" w:hAnsi="Times New Roman" w:eastAsia="SimSun" w:cs="Times New Roman"/>
                <w:color w:val="000000"/>
                <w:kern w:val="0"/>
                <w:sz w:val="20"/>
                <w:szCs w:val="20"/>
                <w:lang w:val="en-US" w:eastAsia="zh-CN" w:bidi="ar"/>
              </w:rPr>
            </w:pPr>
            <w:r>
              <w:rPr>
                <w:rFonts w:hint="default" w:ascii="Times New Roman" w:hAnsi="Times New Roman" w:eastAsia="SimSun" w:cs="Times New Roman"/>
                <w:color w:val="000000"/>
                <w:kern w:val="0"/>
                <w:sz w:val="20"/>
                <w:szCs w:val="20"/>
                <w:lang w:val="en-US" w:eastAsia="zh-CN" w:bidi="ar"/>
              </w:rPr>
              <w:t>Art. 460. O sistema de Registro de Preços poderá ser usado, quando pertinente, para:</w:t>
            </w:r>
          </w:p>
          <w:p w14:paraId="2FF05E20">
            <w:pPr>
              <w:keepNext w:val="0"/>
              <w:keepLines w:val="0"/>
              <w:widowControl/>
              <w:suppressLineNumbers w:val="0"/>
              <w:ind w:left="3360" w:leftChars="1400" w:right="329" w:rightChars="137" w:firstLine="0" w:firstLineChars="0"/>
              <w:jc w:val="both"/>
              <w:rPr>
                <w:rFonts w:hint="default" w:ascii="Times New Roman" w:hAnsi="Times New Roman" w:eastAsia="SimSun" w:cs="Times New Roman"/>
                <w:color w:val="000000"/>
                <w:kern w:val="0"/>
                <w:sz w:val="20"/>
                <w:szCs w:val="20"/>
                <w:lang w:val="en-US" w:eastAsia="zh-CN" w:bidi="ar"/>
              </w:rPr>
            </w:pPr>
          </w:p>
          <w:p w14:paraId="55C127CF">
            <w:pPr>
              <w:keepNext w:val="0"/>
              <w:keepLines w:val="0"/>
              <w:widowControl/>
              <w:suppressLineNumbers w:val="0"/>
              <w:ind w:left="3360" w:leftChars="1400" w:right="329" w:rightChars="137" w:firstLine="0" w:firstLineChars="0"/>
              <w:jc w:val="both"/>
              <w:rPr>
                <w:rFonts w:hint="default" w:ascii="Times New Roman" w:hAnsi="Times New Roman" w:cs="Times New Roman"/>
                <w:color w:val="000000" w:themeColor="text1"/>
                <w:sz w:val="20"/>
                <w:szCs w:val="20"/>
                <w:highlight w:val="none"/>
                <w:lang w:val="en-US" w:eastAsia="zh-CN"/>
                <w14:textFill>
                  <w14:solidFill>
                    <w14:schemeClr w14:val="tx1"/>
                  </w14:solidFill>
                </w14:textFill>
              </w:rPr>
            </w:pPr>
            <w:r>
              <w:rPr>
                <w:rFonts w:hint="default" w:ascii="Times New Roman" w:hAnsi="Times New Roman" w:cs="Times New Roman"/>
                <w:color w:val="000000" w:themeColor="text1"/>
                <w:sz w:val="20"/>
                <w:szCs w:val="20"/>
                <w:highlight w:val="none"/>
                <w:lang w:val="en-US" w:eastAsia="zh-CN"/>
                <w14:textFill>
                  <w14:solidFill>
                    <w14:schemeClr w14:val="tx1"/>
                  </w14:solidFill>
                </w14:textFill>
              </w:rPr>
              <w:t>I – Quando, pelas características do bem ou serviço, houver necessidade de contratações frequentes, caso em que poderá ser adotado o sistema de registro de preços permanente como forma de aproveitamento da fase de planejamento da contratação;</w:t>
            </w:r>
          </w:p>
          <w:p w14:paraId="01802C3C">
            <w:pPr>
              <w:keepNext w:val="0"/>
              <w:keepLines w:val="0"/>
              <w:widowControl/>
              <w:suppressLineNumbers w:val="0"/>
              <w:ind w:left="3360" w:leftChars="1400" w:right="329" w:rightChars="137" w:firstLine="0" w:firstLineChars="0"/>
              <w:jc w:val="both"/>
              <w:rPr>
                <w:rFonts w:hint="default" w:ascii="Times New Roman" w:hAnsi="Times New Roman" w:cs="Times New Roman"/>
                <w:color w:val="000000" w:themeColor="text1"/>
                <w:sz w:val="20"/>
                <w:szCs w:val="20"/>
                <w:highlight w:val="none"/>
                <w:lang w:val="en-US" w:eastAsia="zh-CN"/>
                <w14:textFill>
                  <w14:solidFill>
                    <w14:schemeClr w14:val="tx1"/>
                  </w14:solidFill>
                </w14:textFill>
              </w:rPr>
            </w:pPr>
          </w:p>
          <w:p w14:paraId="78051210">
            <w:pPr>
              <w:keepNext w:val="0"/>
              <w:keepLines w:val="0"/>
              <w:widowControl/>
              <w:suppressLineNumbers w:val="0"/>
              <w:ind w:left="3360" w:leftChars="1400" w:right="329" w:rightChars="137" w:firstLine="0" w:firstLineChars="0"/>
              <w:jc w:val="both"/>
              <w:rPr>
                <w:rFonts w:hint="default" w:ascii="Times New Roman" w:hAnsi="Times New Roman" w:cs="Times New Roman"/>
                <w:color w:val="000000" w:themeColor="text1"/>
                <w:sz w:val="20"/>
                <w:szCs w:val="20"/>
                <w:highlight w:val="none"/>
                <w:lang w:val="en-US" w:eastAsia="zh-CN"/>
                <w14:textFill>
                  <w14:solidFill>
                    <w14:schemeClr w14:val="tx1"/>
                  </w14:solidFill>
                </w14:textFill>
              </w:rPr>
            </w:pPr>
            <w:r>
              <w:rPr>
                <w:rFonts w:hint="default" w:ascii="Times New Roman" w:hAnsi="Times New Roman" w:cs="Times New Roman"/>
                <w:color w:val="000000" w:themeColor="text1"/>
                <w:sz w:val="20"/>
                <w:szCs w:val="20"/>
                <w:highlight w:val="none"/>
                <w:lang w:val="en-US" w:eastAsia="zh-CN"/>
                <w14:textFill>
                  <w14:solidFill>
                    <w14:schemeClr w14:val="tx1"/>
                  </w14:solidFill>
                </w14:textFill>
              </w:rPr>
              <w:t>II – Quando for mais conveniente a aquisição de bens com entrega parcelada ou contratação eventual de serviços remunerados por unidade de medida;</w:t>
            </w:r>
          </w:p>
          <w:p w14:paraId="57033958">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0" w:beforeLines="50" w:after="0" w:afterLines="50" w:line="360" w:lineRule="auto"/>
              <w:ind w:left="240" w:leftChars="100" w:right="329" w:rightChars="137" w:firstLine="439" w:firstLineChars="183"/>
              <w:jc w:val="both"/>
              <w:textAlignment w:val="auto"/>
              <w:rPr>
                <w:rFonts w:hint="default" w:ascii="Times New Roman" w:hAnsi="Times New Roman" w:eastAsia="Arial" w:cs="Times New Roman"/>
                <w:i w:val="0"/>
                <w:iCs w:val="0"/>
                <w:caps w:val="0"/>
                <w:color w:val="202124"/>
                <w:spacing w:val="0"/>
                <w:sz w:val="24"/>
                <w:szCs w:val="24"/>
                <w:shd w:val="clear" w:fill="FFFFFF"/>
                <w:lang w:val="pt-BR"/>
              </w:rPr>
            </w:pPr>
            <w:r>
              <w:rPr>
                <w:rFonts w:hint="default" w:ascii="Times New Roman" w:hAnsi="Times New Roman" w:eastAsia="Helvetica" w:cs="Times New Roman"/>
                <w:color w:val="000000"/>
                <w:kern w:val="0"/>
                <w:sz w:val="24"/>
                <w:szCs w:val="24"/>
                <w:highlight w:val="none"/>
                <w:lang w:val="en-US" w:eastAsia="zh-CN" w:bidi="ar"/>
              </w:rPr>
              <w:t>Esta modalidade também facilita o trabalho de planejamento orçamentário das unidades, possibilitando uma melhor aplicabilidade dos recursos ao longo do exercício.</w:t>
            </w:r>
            <w:r>
              <w:rPr>
                <w:rFonts w:hint="default" w:ascii="Times New Roman" w:hAnsi="Times New Roman" w:eastAsia="Helvetica" w:cs="Times New Roman"/>
                <w:color w:val="000000"/>
                <w:kern w:val="0"/>
                <w:sz w:val="24"/>
                <w:szCs w:val="24"/>
                <w:highlight w:val="none"/>
                <w:lang w:val="pt-BR" w:eastAsia="zh-CN" w:bidi="ar"/>
              </w:rPr>
              <w:t xml:space="preserve"> </w:t>
            </w:r>
            <w:r>
              <w:rPr>
                <w:rFonts w:hint="default" w:ascii="Times New Roman" w:hAnsi="Times New Roman" w:eastAsia="Arial" w:cs="Times New Roman"/>
                <w:i w:val="0"/>
                <w:iCs w:val="0"/>
                <w:caps w:val="0"/>
                <w:color w:val="202124"/>
                <w:spacing w:val="0"/>
                <w:sz w:val="24"/>
                <w:szCs w:val="24"/>
                <w:shd w:val="clear" w:fill="FFFFFF"/>
                <w:lang w:val="pt-BR"/>
              </w:rPr>
              <w:t>O</w:t>
            </w:r>
            <w:r>
              <w:rPr>
                <w:rFonts w:hint="default" w:ascii="Times New Roman" w:hAnsi="Times New Roman" w:eastAsia="Arial" w:cs="Times New Roman"/>
                <w:i w:val="0"/>
                <w:iCs w:val="0"/>
                <w:caps w:val="0"/>
                <w:color w:val="202124"/>
                <w:spacing w:val="0"/>
                <w:sz w:val="24"/>
                <w:szCs w:val="24"/>
                <w:shd w:val="clear" w:fill="FFFFFF"/>
              </w:rPr>
              <w:t xml:space="preserve"> pregão eletrônico efetivamente </w:t>
            </w:r>
            <w:r>
              <w:rPr>
                <w:rFonts w:hint="default" w:ascii="Times New Roman" w:hAnsi="Times New Roman" w:eastAsia="Arial" w:cs="Times New Roman"/>
                <w:i w:val="0"/>
                <w:iCs w:val="0"/>
                <w:caps w:val="0"/>
                <w:color w:val="040C28"/>
                <w:spacing w:val="0"/>
                <w:sz w:val="24"/>
                <w:szCs w:val="24"/>
              </w:rPr>
              <w:t>atende aos pressupostos de economicidade, celeridade e eficiência</w:t>
            </w:r>
            <w:r>
              <w:rPr>
                <w:rFonts w:hint="default" w:ascii="Times New Roman" w:hAnsi="Times New Roman" w:eastAsia="Arial" w:cs="Times New Roman"/>
                <w:i w:val="0"/>
                <w:iCs w:val="0"/>
                <w:caps w:val="0"/>
                <w:color w:val="202124"/>
                <w:spacing w:val="0"/>
                <w:sz w:val="24"/>
                <w:szCs w:val="24"/>
                <w:shd w:val="clear" w:fill="FFFFFF"/>
              </w:rPr>
              <w:t> na aquisição de gêneros alimentícios do Programa Nacional de Alimentação Escolar (PNAE)</w:t>
            </w:r>
            <w:r>
              <w:rPr>
                <w:rFonts w:hint="default" w:ascii="Times New Roman" w:hAnsi="Times New Roman" w:eastAsia="Arial" w:cs="Times New Roman"/>
                <w:i w:val="0"/>
                <w:iCs w:val="0"/>
                <w:caps w:val="0"/>
                <w:color w:val="202124"/>
                <w:spacing w:val="0"/>
                <w:sz w:val="24"/>
                <w:szCs w:val="24"/>
                <w:shd w:val="clear" w:fill="FFFFFF"/>
                <w:lang w:val="pt-BR"/>
              </w:rPr>
              <w:t>.</w:t>
            </w:r>
          </w:p>
          <w:p w14:paraId="6C0E310A">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0" w:beforeLines="50" w:after="0" w:afterLines="50" w:line="360" w:lineRule="auto"/>
              <w:ind w:left="240" w:leftChars="100" w:right="329" w:rightChars="137" w:firstLine="439" w:firstLineChars="183"/>
              <w:jc w:val="both"/>
              <w:textAlignment w:val="auto"/>
              <w:rPr>
                <w:rFonts w:hint="default" w:ascii="Times New Roman" w:hAnsi="Times New Roman" w:eastAsia="Arial" w:cs="Times New Roman"/>
                <w:i w:val="0"/>
                <w:iCs w:val="0"/>
                <w:caps w:val="0"/>
                <w:color w:val="202124"/>
                <w:spacing w:val="0"/>
                <w:sz w:val="24"/>
                <w:szCs w:val="24"/>
                <w:shd w:val="clear" w:fill="FFFFFF"/>
                <w:lang w:val="pt-BR"/>
              </w:rPr>
            </w:pPr>
            <w:r>
              <w:rPr>
                <w:rFonts w:hint="default" w:ascii="Times New Roman" w:hAnsi="Times New Roman" w:eastAsia="Arial" w:cs="Times New Roman"/>
                <w:i w:val="0"/>
                <w:iCs w:val="0"/>
                <w:color w:val="202124"/>
                <w:spacing w:val="0"/>
                <w:sz w:val="24"/>
                <w:szCs w:val="24"/>
                <w:shd w:val="clear" w:fill="FFFFFF"/>
                <w:lang w:val="pt-BR"/>
              </w:rPr>
              <w:t>R</w:t>
            </w:r>
            <w:r>
              <w:rPr>
                <w:rFonts w:hint="default" w:ascii="Times New Roman" w:hAnsi="Times New Roman" w:eastAsia="Arial" w:cs="Times New Roman"/>
                <w:i w:val="0"/>
                <w:iCs w:val="0"/>
                <w:caps w:val="0"/>
                <w:color w:val="202124"/>
                <w:spacing w:val="0"/>
                <w:sz w:val="24"/>
                <w:szCs w:val="24"/>
                <w:shd w:val="clear" w:fill="FFFFFF"/>
                <w:lang w:val="pt-BR"/>
              </w:rPr>
              <w:t>espeitando as regras previstas em Edital:</w:t>
            </w:r>
          </w:p>
          <w:p w14:paraId="72C2D8C5">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0" w:beforeLines="50" w:after="0" w:afterLines="50" w:line="240" w:lineRule="auto"/>
              <w:ind w:left="3360" w:leftChars="1400" w:right="329" w:rightChars="137" w:firstLine="0" w:firstLineChars="0"/>
              <w:jc w:val="both"/>
              <w:textAlignment w:val="auto"/>
              <w:rPr>
                <w:rFonts w:hint="default" w:ascii="Times New Roman" w:hAnsi="Times New Roman" w:eastAsia="Rawline Medium" w:cs="Times New Roman"/>
                <w:color w:val="162937"/>
                <w:sz w:val="20"/>
                <w:szCs w:val="20"/>
              </w:rPr>
            </w:pPr>
            <w:r>
              <w:rPr>
                <w:rFonts w:hint="default" w:ascii="Times New Roman" w:hAnsi="Times New Roman" w:eastAsia="Rawline Medium" w:cs="Times New Roman"/>
                <w:color w:val="162937"/>
                <w:sz w:val="20"/>
                <w:szCs w:val="20"/>
              </w:rPr>
              <w:t xml:space="preserve">Art. 25.O edital deverá conter o objeto da licitação e as regras relativas à convocação, aojulgamento, à habilitação, aos recursos e às penalidades da licitação, à </w:t>
            </w:r>
            <w:r>
              <w:rPr>
                <w:rFonts w:hint="default" w:ascii="Times New Roman" w:hAnsi="Times New Roman" w:eastAsia="Rawline Medium" w:cs="Times New Roman"/>
                <w:color w:val="000000"/>
                <w:sz w:val="20"/>
                <w:szCs w:val="20"/>
              </w:rPr>
              <w:t>fi</w:t>
            </w:r>
            <w:r>
              <w:rPr>
                <w:rFonts w:hint="default" w:ascii="Times New Roman" w:hAnsi="Times New Roman" w:eastAsia="Rawline Medium" w:cs="Times New Roman"/>
                <w:color w:val="162937"/>
                <w:sz w:val="20"/>
                <w:szCs w:val="20"/>
              </w:rPr>
              <w:t>scalização e à gestão do contrato,à entrega do objeto e às condições de pagamento.</w:t>
            </w:r>
          </w:p>
          <w:p w14:paraId="45BA269E">
            <w:pPr>
              <w:keepNext w:val="0"/>
              <w:keepLines w:val="0"/>
              <w:pageBreakBefore w:val="0"/>
              <w:widowControl/>
              <w:suppressLineNumbers w:val="0"/>
              <w:kinsoku/>
              <w:wordWrap/>
              <w:overflowPunct/>
              <w:topLinePunct w:val="0"/>
              <w:autoSpaceDE/>
              <w:autoSpaceDN/>
              <w:bidi w:val="0"/>
              <w:adjustRightInd/>
              <w:snapToGrid w:val="0"/>
              <w:spacing w:before="181" w:beforeLines="50" w:after="120" w:line="360" w:lineRule="auto"/>
              <w:ind w:left="240" w:leftChars="100" w:right="187" w:rightChars="78" w:firstLine="438" w:firstLineChars="203"/>
              <w:jc w:val="both"/>
              <w:textAlignment w:val="auto"/>
              <w:rPr>
                <w:rFonts w:hint="default" w:ascii="Times New Roman" w:hAnsi="Times New Roman" w:cs="Times New Roman"/>
                <w:sz w:val="24"/>
                <w:szCs w:val="24"/>
                <w:lang w:val="pt-BR" w:eastAsia="zh-CN"/>
              </w:rPr>
            </w:pPr>
            <w:r>
              <w:rPr>
                <w:rFonts w:hint="default"/>
                <w:b w:val="0"/>
                <w:bCs/>
                <w:spacing w:val="-12"/>
                <w:sz w:val="24"/>
                <w:lang w:val="pt-BR"/>
              </w:rPr>
              <w:t>D</w:t>
            </w:r>
            <w:r>
              <w:rPr>
                <w:rFonts w:hint="default" w:ascii="Times New Roman" w:hAnsi="Times New Roman" w:cs="Times New Roman"/>
                <w:sz w:val="24"/>
                <w:szCs w:val="24"/>
                <w:lang w:val="pt-BR" w:eastAsia="zh-CN"/>
              </w:rPr>
              <w:t>e acordo com o Art. 63, inciso II da Lei nº 14.133/2021, s</w:t>
            </w:r>
            <w:r>
              <w:rPr>
                <w:rFonts w:hint="default" w:ascii="Times New Roman" w:hAnsi="Times New Roman" w:cs="Times New Roman"/>
                <w:sz w:val="24"/>
                <w:szCs w:val="24"/>
                <w:lang w:val="en-US" w:eastAsia="zh-CN"/>
              </w:rPr>
              <w:t xml:space="preserve">erá exigida a apresentação dos documentos de habilitação apenas </w:t>
            </w:r>
            <w:r>
              <w:rPr>
                <w:rFonts w:hint="default" w:ascii="Times New Roman" w:hAnsi="Times New Roman" w:cs="Times New Roman"/>
                <w:sz w:val="24"/>
                <w:szCs w:val="24"/>
                <w:lang w:val="pt-BR" w:eastAsia="zh-CN"/>
              </w:rPr>
              <w:t>d</w:t>
            </w:r>
            <w:r>
              <w:rPr>
                <w:rFonts w:hint="default" w:ascii="Times New Roman" w:hAnsi="Times New Roman" w:cs="Times New Roman"/>
                <w:sz w:val="24"/>
                <w:szCs w:val="24"/>
                <w:lang w:val="en-US" w:eastAsia="zh-CN"/>
              </w:rPr>
              <w:t xml:space="preserve">o licitante </w:t>
            </w:r>
            <w:r>
              <w:rPr>
                <w:rFonts w:hint="default" w:ascii="Times New Roman" w:hAnsi="Times New Roman" w:cs="Times New Roman"/>
                <w:sz w:val="24"/>
                <w:szCs w:val="24"/>
                <w:lang w:val="pt-BR" w:eastAsia="zh-CN"/>
              </w:rPr>
              <w:t>vencedor.</w:t>
            </w:r>
          </w:p>
          <w:p w14:paraId="667882BD">
            <w:pPr>
              <w:keepNext w:val="0"/>
              <w:keepLines w:val="0"/>
              <w:pageBreakBefore w:val="0"/>
              <w:widowControl/>
              <w:suppressLineNumbers w:val="0"/>
              <w:kinsoku/>
              <w:wordWrap/>
              <w:overflowPunct/>
              <w:topLinePunct w:val="0"/>
              <w:autoSpaceDE/>
              <w:autoSpaceDN/>
              <w:bidi w:val="0"/>
              <w:adjustRightInd/>
              <w:snapToGrid w:val="0"/>
              <w:spacing w:before="181" w:beforeLines="50" w:after="120" w:line="360" w:lineRule="auto"/>
              <w:ind w:left="240" w:leftChars="100" w:right="187" w:rightChars="78" w:firstLine="660" w:firstLineChars="275"/>
              <w:jc w:val="both"/>
              <w:textAlignment w:val="auto"/>
              <w:rPr>
                <w:rFonts w:hint="default" w:ascii="Times New Roman" w:hAnsi="Times New Roman" w:eastAsia="SimSun" w:cs="Times New Roman"/>
                <w:sz w:val="24"/>
                <w:szCs w:val="24"/>
              </w:rPr>
            </w:pPr>
            <w:r>
              <w:rPr>
                <w:rFonts w:hint="default" w:ascii="Times New Roman" w:hAnsi="Times New Roman" w:cs="Times New Roman"/>
                <w:sz w:val="24"/>
                <w:szCs w:val="24"/>
                <w:lang w:val="pt-BR" w:eastAsia="zh-CN"/>
              </w:rPr>
              <w:t xml:space="preserve">A documenta exigida segue o que diz o </w:t>
            </w:r>
            <w:r>
              <w:rPr>
                <w:rFonts w:hint="default" w:ascii="Times New Roman" w:hAnsi="Times New Roman" w:eastAsia="SimSun" w:cs="Times New Roman"/>
                <w:sz w:val="24"/>
                <w:szCs w:val="24"/>
              </w:rPr>
              <w:t>Art. 62</w:t>
            </w:r>
            <w:r>
              <w:rPr>
                <w:rFonts w:hint="default" w:ascii="Times New Roman" w:hAnsi="Times New Roman" w:eastAsia="SimSun" w:cs="Times New Roman"/>
                <w:sz w:val="24"/>
                <w:szCs w:val="24"/>
                <w:lang w:val="pt-BR"/>
              </w:rPr>
              <w:t xml:space="preserve">. </w:t>
            </w:r>
            <w:r>
              <w:rPr>
                <w:rFonts w:hint="default" w:ascii="Times New Roman" w:hAnsi="Times New Roman" w:cs="Times New Roman"/>
                <w:sz w:val="24"/>
                <w:szCs w:val="24"/>
                <w:lang w:val="pt-BR" w:eastAsia="zh-CN"/>
              </w:rPr>
              <w:t>da Lei nº 14.133/2021</w:t>
            </w:r>
            <w:r>
              <w:rPr>
                <w:rFonts w:hint="default" w:ascii="Times New Roman" w:hAnsi="Times New Roman" w:eastAsia="SimSun" w:cs="Times New Roman"/>
                <w:sz w:val="24"/>
                <w:szCs w:val="24"/>
                <w:lang w:val="pt-BR"/>
              </w:rPr>
              <w:t xml:space="preserve"> “</w:t>
            </w:r>
            <w:r>
              <w:rPr>
                <w:rFonts w:hint="default" w:ascii="Times New Roman" w:hAnsi="Times New Roman" w:eastAsia="SimSun" w:cs="Times New Roman"/>
                <w:sz w:val="24"/>
                <w:szCs w:val="24"/>
              </w:rPr>
              <w:t>A habilitação é a fase da licitação em que se verifica o conjunto de informações e documentos necessários e suficientes para demonstrar a capacidade do licitante de realizar o objeto da licitação, dividindo-se em</w:t>
            </w:r>
            <w:r>
              <w:rPr>
                <w:rFonts w:hint="default" w:ascii="Times New Roman" w:hAnsi="Times New Roman" w:eastAsia="SimSun" w:cs="Times New Roman"/>
                <w:sz w:val="24"/>
                <w:szCs w:val="24"/>
                <w:lang w:val="pt-BR"/>
              </w:rPr>
              <w:t>”</w:t>
            </w:r>
            <w:r>
              <w:rPr>
                <w:rFonts w:hint="default" w:ascii="Times New Roman" w:hAnsi="Times New Roman" w:eastAsia="SimSun" w:cs="Times New Roman"/>
                <w:sz w:val="24"/>
                <w:szCs w:val="24"/>
              </w:rPr>
              <w:t xml:space="preserve">: </w:t>
            </w:r>
          </w:p>
          <w:p w14:paraId="31F219EB">
            <w:pPr>
              <w:keepNext w:val="0"/>
              <w:keepLines w:val="0"/>
              <w:pageBreakBefore w:val="0"/>
              <w:widowControl/>
              <w:suppressLineNumbers w:val="0"/>
              <w:kinsoku/>
              <w:wordWrap/>
              <w:overflowPunct/>
              <w:topLinePunct w:val="0"/>
              <w:autoSpaceDE/>
              <w:autoSpaceDN/>
              <w:bidi w:val="0"/>
              <w:adjustRightInd/>
              <w:snapToGrid w:val="0"/>
              <w:spacing w:before="181" w:beforeLines="50" w:after="120" w:line="240" w:lineRule="auto"/>
              <w:ind w:left="960" w:leftChars="400" w:right="187" w:rightChars="78" w:firstLine="0" w:firstLineChars="0"/>
              <w:jc w:val="both"/>
              <w:textAlignment w:val="auto"/>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I - jurídica; </w:t>
            </w:r>
          </w:p>
          <w:p w14:paraId="02A15C17">
            <w:pPr>
              <w:keepNext w:val="0"/>
              <w:keepLines w:val="0"/>
              <w:pageBreakBefore w:val="0"/>
              <w:widowControl/>
              <w:suppressLineNumbers w:val="0"/>
              <w:kinsoku/>
              <w:wordWrap/>
              <w:overflowPunct/>
              <w:topLinePunct w:val="0"/>
              <w:autoSpaceDE/>
              <w:autoSpaceDN/>
              <w:bidi w:val="0"/>
              <w:adjustRightInd/>
              <w:snapToGrid w:val="0"/>
              <w:spacing w:before="181" w:beforeLines="50" w:after="120" w:line="240" w:lineRule="auto"/>
              <w:ind w:left="960" w:leftChars="400" w:right="187" w:rightChars="78" w:firstLine="0" w:firstLineChars="0"/>
              <w:jc w:val="both"/>
              <w:textAlignment w:val="auto"/>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II - técnica; </w:t>
            </w:r>
          </w:p>
          <w:p w14:paraId="355DA8E2">
            <w:pPr>
              <w:keepNext w:val="0"/>
              <w:keepLines w:val="0"/>
              <w:pageBreakBefore w:val="0"/>
              <w:widowControl/>
              <w:suppressLineNumbers w:val="0"/>
              <w:kinsoku/>
              <w:wordWrap/>
              <w:overflowPunct/>
              <w:topLinePunct w:val="0"/>
              <w:autoSpaceDE/>
              <w:autoSpaceDN/>
              <w:bidi w:val="0"/>
              <w:adjustRightInd/>
              <w:snapToGrid w:val="0"/>
              <w:spacing w:before="181" w:beforeLines="50" w:after="120" w:line="240" w:lineRule="auto"/>
              <w:ind w:left="960" w:leftChars="400" w:right="187" w:rightChars="78" w:firstLine="0" w:firstLineChars="0"/>
              <w:jc w:val="both"/>
              <w:textAlignment w:val="auto"/>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III - fiscal, social e trabalhista;</w:t>
            </w:r>
          </w:p>
          <w:p w14:paraId="39F83033">
            <w:pPr>
              <w:keepNext w:val="0"/>
              <w:keepLines w:val="0"/>
              <w:pageBreakBefore w:val="0"/>
              <w:widowControl/>
              <w:suppressLineNumbers w:val="0"/>
              <w:kinsoku/>
              <w:wordWrap/>
              <w:overflowPunct/>
              <w:topLinePunct w:val="0"/>
              <w:autoSpaceDE/>
              <w:autoSpaceDN/>
              <w:bidi w:val="0"/>
              <w:adjustRightInd/>
              <w:snapToGrid w:val="0"/>
              <w:spacing w:before="181" w:beforeLines="50" w:after="120" w:line="240" w:lineRule="auto"/>
              <w:ind w:left="960" w:leftChars="400" w:right="187" w:rightChars="78" w:firstLine="0" w:firstLineChars="0"/>
              <w:jc w:val="both"/>
              <w:textAlignment w:val="auto"/>
              <w:rPr>
                <w:rFonts w:hint="default" w:ascii="Times New Roman" w:hAnsi="Times New Roman" w:eastAsia="Rawline Medium" w:cs="Times New Roman"/>
                <w:color w:val="162937"/>
                <w:sz w:val="20"/>
                <w:szCs w:val="20"/>
                <w:lang w:val="pt-BR"/>
              </w:rPr>
            </w:pPr>
            <w:r>
              <w:rPr>
                <w:rFonts w:hint="default" w:ascii="Times New Roman" w:hAnsi="Times New Roman" w:eastAsia="SimSun" w:cs="Times New Roman"/>
                <w:sz w:val="24"/>
                <w:szCs w:val="24"/>
              </w:rPr>
              <w:t>IV - econômico-financeira.</w:t>
            </w:r>
          </w:p>
        </w:tc>
      </w:tr>
    </w:tbl>
    <w:p w14:paraId="6CC851B4">
      <w:pPr>
        <w:pStyle w:val="16"/>
        <w:spacing w:before="7"/>
        <w:rPr>
          <w:rFonts w:hint="default" w:ascii="Times New Roman" w:hAnsi="Times New Roman" w:cs="Times New Roman"/>
          <w:b/>
          <w:sz w:val="24"/>
          <w:szCs w:val="24"/>
        </w:rPr>
      </w:pPr>
    </w:p>
    <w:tbl>
      <w:tblPr>
        <w:tblStyle w:val="28"/>
        <w:tblW w:w="0" w:type="auto"/>
        <w:tblInd w:w="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05"/>
      </w:tblGrid>
      <w:tr w14:paraId="1804F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5" w:type="dxa"/>
            <w:shd w:val="clear" w:color="auto" w:fill="D7D7D7" w:themeFill="background1" w:themeFillShade="D8"/>
          </w:tcPr>
          <w:p w14:paraId="30567AD6">
            <w:pPr>
              <w:spacing w:before="0" w:line="274" w:lineRule="exact"/>
              <w:ind w:left="103" w:right="0" w:firstLine="0"/>
              <w:jc w:val="left"/>
              <w:rPr>
                <w:rFonts w:hint="default" w:ascii="Times New Roman" w:hAnsi="Times New Roman" w:cs="Times New Roman"/>
                <w:b/>
                <w:sz w:val="24"/>
                <w:szCs w:val="24"/>
                <w:vertAlign w:val="baseline"/>
              </w:rPr>
            </w:pPr>
            <w:r>
              <w:rPr>
                <w:rFonts w:hint="default" w:ascii="Times New Roman" w:hAnsi="Times New Roman" w:cs="Times New Roman"/>
                <w:b/>
                <w:bCs w:val="0"/>
                <w:spacing w:val="-2"/>
                <w:sz w:val="24"/>
                <w:szCs w:val="24"/>
                <w:lang w:val="pt-BR"/>
              </w:rPr>
              <w:t>10</w:t>
            </w:r>
            <w:r>
              <w:rPr>
                <w:rFonts w:hint="default" w:ascii="Times New Roman" w:hAnsi="Times New Roman" w:cs="Times New Roman"/>
                <w:b/>
                <w:bCs w:val="0"/>
                <w:spacing w:val="-2"/>
                <w:sz w:val="24"/>
                <w:szCs w:val="24"/>
              </w:rPr>
              <w:t xml:space="preserve"> </w:t>
            </w:r>
            <w:r>
              <w:rPr>
                <w:rFonts w:hint="default" w:ascii="Times New Roman" w:hAnsi="Times New Roman" w:cs="Times New Roman"/>
                <w:b/>
                <w:bCs w:val="0"/>
                <w:sz w:val="24"/>
                <w:szCs w:val="24"/>
              </w:rPr>
              <w:t>–</w:t>
            </w:r>
            <w:r>
              <w:rPr>
                <w:rFonts w:hint="default" w:ascii="Times New Roman" w:hAnsi="Times New Roman" w:cs="Times New Roman"/>
                <w:b/>
                <w:bCs w:val="0"/>
                <w:color w:val="auto"/>
                <w:spacing w:val="-2"/>
                <w:sz w:val="24"/>
                <w:szCs w:val="24"/>
              </w:rPr>
              <w:t xml:space="preserve"> </w:t>
            </w:r>
            <w:r>
              <w:rPr>
                <w:rFonts w:hint="default" w:ascii="Times New Roman" w:hAnsi="Times New Roman" w:cs="Times New Roman"/>
                <w:b/>
                <w:color w:val="auto"/>
                <w:spacing w:val="-2"/>
                <w:sz w:val="24"/>
                <w:szCs w:val="24"/>
              </w:rPr>
              <w:t xml:space="preserve"> </w:t>
            </w:r>
            <w:r>
              <w:rPr>
                <w:rFonts w:hint="default" w:ascii="Times New Roman" w:hAnsi="Times New Roman" w:cs="Times New Roman"/>
                <w:b/>
                <w:color w:val="auto"/>
                <w:sz w:val="24"/>
                <w:szCs w:val="24"/>
              </w:rPr>
              <w:t>CUSTO</w:t>
            </w:r>
            <w:r>
              <w:rPr>
                <w:rFonts w:hint="default" w:ascii="Times New Roman" w:hAnsi="Times New Roman" w:cs="Times New Roman"/>
                <w:b/>
                <w:color w:val="auto"/>
                <w:spacing w:val="-4"/>
                <w:sz w:val="24"/>
                <w:szCs w:val="24"/>
              </w:rPr>
              <w:t xml:space="preserve"> </w:t>
            </w:r>
            <w:r>
              <w:rPr>
                <w:rFonts w:hint="default" w:ascii="Times New Roman" w:hAnsi="Times New Roman" w:cs="Times New Roman"/>
                <w:b/>
                <w:color w:val="auto"/>
                <w:sz w:val="24"/>
                <w:szCs w:val="24"/>
              </w:rPr>
              <w:t>ESTIMADO</w:t>
            </w:r>
            <w:r>
              <w:rPr>
                <w:rFonts w:hint="default" w:ascii="Times New Roman" w:hAnsi="Times New Roman" w:cs="Times New Roman"/>
                <w:b/>
                <w:color w:val="auto"/>
                <w:spacing w:val="-3"/>
                <w:sz w:val="24"/>
                <w:szCs w:val="24"/>
              </w:rPr>
              <w:t xml:space="preserve"> </w:t>
            </w:r>
            <w:r>
              <w:rPr>
                <w:rFonts w:hint="default" w:ascii="Times New Roman" w:hAnsi="Times New Roman" w:cs="Times New Roman"/>
                <w:b/>
                <w:color w:val="auto"/>
                <w:sz w:val="24"/>
                <w:szCs w:val="24"/>
              </w:rPr>
              <w:t>DA</w:t>
            </w:r>
            <w:r>
              <w:rPr>
                <w:rFonts w:hint="default" w:ascii="Times New Roman" w:hAnsi="Times New Roman" w:cs="Times New Roman"/>
                <w:b/>
                <w:color w:val="auto"/>
                <w:spacing w:val="-2"/>
                <w:sz w:val="24"/>
                <w:szCs w:val="24"/>
              </w:rPr>
              <w:t xml:space="preserve"> </w:t>
            </w:r>
            <w:r>
              <w:rPr>
                <w:rFonts w:hint="default" w:ascii="Times New Roman" w:hAnsi="Times New Roman" w:cs="Times New Roman"/>
                <w:b/>
                <w:color w:val="auto"/>
                <w:sz w:val="24"/>
                <w:szCs w:val="24"/>
              </w:rPr>
              <w:t>CONTRATAÇÃO/PREÇO</w:t>
            </w:r>
            <w:r>
              <w:rPr>
                <w:rFonts w:hint="default" w:ascii="Times New Roman" w:hAnsi="Times New Roman" w:cs="Times New Roman"/>
                <w:b/>
                <w:color w:val="auto"/>
                <w:spacing w:val="-4"/>
                <w:sz w:val="24"/>
                <w:szCs w:val="24"/>
              </w:rPr>
              <w:t xml:space="preserve"> </w:t>
            </w:r>
            <w:r>
              <w:rPr>
                <w:rFonts w:hint="default" w:ascii="Times New Roman" w:hAnsi="Times New Roman" w:cs="Times New Roman"/>
                <w:b/>
                <w:color w:val="auto"/>
                <w:sz w:val="24"/>
                <w:szCs w:val="24"/>
              </w:rPr>
              <w:t>DE</w:t>
            </w:r>
            <w:r>
              <w:rPr>
                <w:rFonts w:hint="default" w:ascii="Times New Roman" w:hAnsi="Times New Roman" w:cs="Times New Roman"/>
                <w:b/>
                <w:color w:val="auto"/>
                <w:spacing w:val="-3"/>
                <w:sz w:val="24"/>
                <w:szCs w:val="24"/>
              </w:rPr>
              <w:t xml:space="preserve"> </w:t>
            </w:r>
            <w:r>
              <w:rPr>
                <w:rFonts w:hint="default" w:ascii="Times New Roman" w:hAnsi="Times New Roman" w:cs="Times New Roman"/>
                <w:b/>
                <w:color w:val="auto"/>
                <w:sz w:val="24"/>
                <w:szCs w:val="24"/>
              </w:rPr>
              <w:t>REFERÊNCIA</w:t>
            </w:r>
          </w:p>
        </w:tc>
      </w:tr>
      <w:tr w14:paraId="10CC9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5" w:type="dxa"/>
          </w:tcPr>
          <w:p w14:paraId="3E0F151F">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0" w:beforeLines="50" w:after="0" w:afterLines="50" w:line="360" w:lineRule="auto"/>
              <w:ind w:left="240" w:leftChars="100" w:right="96" w:rightChars="40" w:firstLine="439" w:firstLineChars="183"/>
              <w:jc w:val="both"/>
              <w:textAlignment w:val="auto"/>
              <w:rPr>
                <w:rFonts w:hint="default" w:ascii="Times New Roman" w:hAnsi="Times New Roman" w:cs="Times New Roman"/>
                <w:sz w:val="24"/>
                <w:szCs w:val="24"/>
                <w:highlight w:val="none"/>
                <w:lang w:val="pt-BR"/>
              </w:rPr>
            </w:pPr>
            <w:r>
              <w:rPr>
                <w:rFonts w:hint="default" w:ascii="Times New Roman" w:hAnsi="Times New Roman" w:eastAsia="Helvetica" w:cs="Times New Roman"/>
                <w:color w:val="000000"/>
                <w:kern w:val="0"/>
                <w:sz w:val="24"/>
                <w:szCs w:val="24"/>
                <w:lang w:val="en-US" w:eastAsia="zh-CN" w:bidi="ar"/>
              </w:rPr>
              <w:t xml:space="preserve">A estimativa </w:t>
            </w:r>
            <w:r>
              <w:rPr>
                <w:rFonts w:hint="default" w:ascii="Times New Roman" w:hAnsi="Times New Roman" w:eastAsia="Helvetica" w:cs="Times New Roman"/>
                <w:b/>
                <w:bCs/>
                <w:color w:val="000000"/>
                <w:kern w:val="0"/>
                <w:sz w:val="24"/>
                <w:szCs w:val="24"/>
                <w:u w:val="single"/>
                <w:lang w:val="en-US" w:eastAsia="zh-CN" w:bidi="ar"/>
              </w:rPr>
              <w:t>PRÉVIA</w:t>
            </w:r>
            <w:r>
              <w:rPr>
                <w:rFonts w:hint="default" w:ascii="Times New Roman" w:hAnsi="Times New Roman" w:eastAsia="Helvetica" w:cs="Times New Roman"/>
                <w:color w:val="000000"/>
                <w:kern w:val="0"/>
                <w:sz w:val="24"/>
                <w:szCs w:val="24"/>
                <w:lang w:val="en-US" w:eastAsia="zh-CN" w:bidi="ar"/>
              </w:rPr>
              <w:t xml:space="preserve"> </w:t>
            </w:r>
            <w:r>
              <w:rPr>
                <w:rFonts w:hint="default" w:ascii="Times New Roman" w:hAnsi="Times New Roman" w:cs="Times New Roman"/>
                <w:sz w:val="24"/>
                <w:szCs w:val="24"/>
                <w:lang w:val="pt-BR"/>
              </w:rPr>
              <w:t xml:space="preserve"> para a referida aquisição é </w:t>
            </w:r>
            <w:r>
              <w:rPr>
                <w:rFonts w:hint="default" w:ascii="Times New Roman" w:hAnsi="Times New Roman" w:cs="Times New Roman"/>
                <w:color w:val="auto"/>
                <w:sz w:val="24"/>
                <w:szCs w:val="24"/>
                <w:highlight w:val="none"/>
              </w:rPr>
              <w:t xml:space="preserve"> de </w:t>
            </w:r>
            <w:r>
              <w:rPr>
                <w:rFonts w:hint="default" w:ascii="Times New Roman" w:hAnsi="Times New Roman" w:eastAsia="SimSun"/>
                <w:b w:val="0"/>
                <w:bCs/>
                <w:i w:val="0"/>
                <w:iCs w:val="0"/>
                <w:color w:val="auto"/>
                <w:kern w:val="0"/>
                <w:sz w:val="24"/>
                <w:szCs w:val="24"/>
                <w:highlight w:val="none"/>
                <w:u w:val="none"/>
                <w:lang w:val="en-US" w:eastAsia="zh-CN"/>
              </w:rPr>
              <w:t>R$ 62</w:t>
            </w:r>
            <w:r>
              <w:rPr>
                <w:rFonts w:hint="default" w:eastAsia="SimSun"/>
                <w:b w:val="0"/>
                <w:bCs/>
                <w:i w:val="0"/>
                <w:iCs w:val="0"/>
                <w:color w:val="auto"/>
                <w:kern w:val="0"/>
                <w:sz w:val="24"/>
                <w:szCs w:val="24"/>
                <w:highlight w:val="none"/>
                <w:u w:val="none"/>
                <w:lang w:val="pt-BR" w:eastAsia="zh-CN"/>
              </w:rPr>
              <w:t>1</w:t>
            </w:r>
            <w:r>
              <w:rPr>
                <w:rFonts w:hint="default" w:ascii="Times New Roman" w:hAnsi="Times New Roman" w:eastAsia="SimSun"/>
                <w:b w:val="0"/>
                <w:bCs/>
                <w:i w:val="0"/>
                <w:iCs w:val="0"/>
                <w:color w:val="auto"/>
                <w:kern w:val="0"/>
                <w:sz w:val="24"/>
                <w:szCs w:val="24"/>
                <w:highlight w:val="none"/>
                <w:u w:val="none"/>
                <w:lang w:val="en-US" w:eastAsia="zh-CN"/>
              </w:rPr>
              <w:t xml:space="preserve">.631,50 </w:t>
            </w:r>
            <w:r>
              <w:rPr>
                <w:rFonts w:hint="default" w:ascii="Times New Roman" w:hAnsi="Times New Roman" w:cs="Times New Roman"/>
                <w:color w:val="auto"/>
                <w:sz w:val="24"/>
                <w:szCs w:val="24"/>
                <w:highlight w:val="none"/>
              </w:rPr>
              <w:t xml:space="preserve"> (</w:t>
            </w:r>
            <w:r>
              <w:rPr>
                <w:rFonts w:hint="default" w:cs="Times New Roman"/>
                <w:color w:val="auto"/>
                <w:sz w:val="24"/>
                <w:szCs w:val="24"/>
                <w:highlight w:val="none"/>
                <w:lang w:val="pt-BR"/>
              </w:rPr>
              <w:t>seiscentos e vinte e um mil, seiscentos e trinta e um reais e cinquenta centavos</w:t>
            </w: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lang w:val="pt-BR"/>
              </w:rPr>
              <w:t>.</w:t>
            </w:r>
            <w:r>
              <w:rPr>
                <w:rFonts w:hint="default" w:ascii="Times New Roman" w:hAnsi="Times New Roman" w:cs="Times New Roman"/>
                <w:sz w:val="24"/>
                <w:szCs w:val="24"/>
                <w:highlight w:val="none"/>
                <w:lang w:val="pt-BR"/>
              </w:rPr>
              <w:t xml:space="preserve"> </w:t>
            </w:r>
          </w:p>
          <w:p w14:paraId="12131F12">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0" w:beforeLines="50" w:after="0" w:afterLines="50" w:line="360" w:lineRule="auto"/>
              <w:ind w:left="240" w:leftChars="100" w:right="96" w:rightChars="40" w:firstLine="439" w:firstLineChars="183"/>
              <w:jc w:val="both"/>
              <w:textAlignment w:val="auto"/>
              <w:rPr>
                <w:rFonts w:hint="default" w:ascii="Times New Roman" w:hAnsi="Times New Roman" w:cs="Times New Roman"/>
                <w:color w:val="auto"/>
                <w:sz w:val="24"/>
                <w:szCs w:val="24"/>
                <w:lang w:val="pt-BR"/>
              </w:rPr>
            </w:pPr>
            <w:r>
              <w:rPr>
                <w:rFonts w:hint="default" w:ascii="Times New Roman" w:hAnsi="Times New Roman" w:eastAsia="Helvetica" w:cs="Times New Roman"/>
                <w:color w:val="000000"/>
                <w:kern w:val="0"/>
                <w:sz w:val="24"/>
                <w:szCs w:val="24"/>
                <w:lang w:val="pt-BR" w:eastAsia="zh-CN" w:bidi="ar"/>
              </w:rPr>
              <w:t>As</w:t>
            </w:r>
            <w:r>
              <w:rPr>
                <w:rFonts w:hint="default" w:ascii="Times New Roman" w:hAnsi="Times New Roman" w:eastAsia="Helvetica" w:cs="Times New Roman"/>
                <w:color w:val="000000"/>
                <w:kern w:val="0"/>
                <w:sz w:val="24"/>
                <w:szCs w:val="24"/>
                <w:lang w:val="en-US" w:eastAsia="zh-CN" w:bidi="ar"/>
              </w:rPr>
              <w:t xml:space="preserve"> pesquisa</w:t>
            </w:r>
            <w:r>
              <w:rPr>
                <w:rFonts w:hint="default" w:ascii="Times New Roman" w:hAnsi="Times New Roman" w:eastAsia="Helvetica" w:cs="Times New Roman"/>
                <w:color w:val="000000"/>
                <w:kern w:val="0"/>
                <w:sz w:val="24"/>
                <w:szCs w:val="24"/>
                <w:lang w:val="pt-BR" w:eastAsia="zh-CN" w:bidi="ar"/>
              </w:rPr>
              <w:t>s</w:t>
            </w:r>
            <w:r>
              <w:rPr>
                <w:rFonts w:hint="default" w:eastAsia="Helvetica" w:cs="Times New Roman"/>
                <w:color w:val="000000"/>
                <w:kern w:val="0"/>
                <w:sz w:val="24"/>
                <w:szCs w:val="24"/>
                <w:lang w:val="pt-BR" w:eastAsia="zh-CN" w:bidi="ar"/>
              </w:rPr>
              <w:t xml:space="preserve"> para compor o valor de referência</w:t>
            </w:r>
            <w:r>
              <w:rPr>
                <w:rFonts w:hint="default" w:ascii="Times New Roman" w:hAnsi="Times New Roman" w:eastAsia="Helvetica" w:cs="Times New Roman"/>
                <w:color w:val="000000"/>
                <w:kern w:val="0"/>
                <w:sz w:val="24"/>
                <w:szCs w:val="24"/>
                <w:lang w:val="pt-BR" w:eastAsia="zh-CN" w:bidi="ar"/>
              </w:rPr>
              <w:t xml:space="preserve"> foram realizadas </w:t>
            </w:r>
            <w:r>
              <w:rPr>
                <w:rFonts w:hint="default" w:eastAsia="Helvetica" w:cs="Times New Roman"/>
                <w:color w:val="000000"/>
                <w:kern w:val="0"/>
                <w:sz w:val="24"/>
                <w:szCs w:val="24"/>
                <w:lang w:val="pt-BR" w:eastAsia="zh-CN" w:bidi="ar"/>
              </w:rPr>
              <w:t xml:space="preserve">seguindo os </w:t>
            </w:r>
            <w:r>
              <w:rPr>
                <w:rFonts w:hint="default" w:ascii="Times New Roman" w:hAnsi="Times New Roman" w:cs="Times New Roman"/>
                <w:sz w:val="24"/>
                <w:szCs w:val="24"/>
                <w:lang w:val="pt-BR"/>
              </w:rPr>
              <w:t xml:space="preserve">procedimentos instituídos pelo decreto municipal n° 359/2023 que disciplina a pesquisa de preços, estabelecida no artigo 109, do decreto, </w:t>
            </w:r>
            <w:r>
              <w:rPr>
                <w:rFonts w:hint="default" w:cs="Times New Roman"/>
                <w:sz w:val="24"/>
                <w:szCs w:val="24"/>
                <w:lang w:val="pt-BR"/>
              </w:rPr>
              <w:t>onde</w:t>
            </w:r>
            <w:r>
              <w:rPr>
                <w:rFonts w:hint="default" w:ascii="Times New Roman" w:hAnsi="Times New Roman" w:cs="Times New Roman"/>
                <w:sz w:val="24"/>
                <w:szCs w:val="24"/>
                <w:lang w:val="pt-BR"/>
              </w:rPr>
              <w:t xml:space="preserve"> pregões e atas de outros órgãos foram consultados através de pesquisa no site especializado Banco de Preços </w:t>
            </w:r>
            <w:r>
              <w:rPr>
                <w:rFonts w:hint="default" w:cs="Times New Roman"/>
                <w:sz w:val="24"/>
                <w:szCs w:val="24"/>
                <w:lang w:val="pt-BR"/>
              </w:rPr>
              <w:t xml:space="preserve">conforme </w:t>
            </w:r>
            <w:r>
              <w:rPr>
                <w:rFonts w:hint="default" w:ascii="Times New Roman" w:hAnsi="Times New Roman" w:cs="Times New Roman"/>
                <w:sz w:val="24"/>
                <w:szCs w:val="24"/>
                <w:lang w:val="pt-BR"/>
              </w:rPr>
              <w:t xml:space="preserve">parâmetro </w:t>
            </w:r>
            <w:r>
              <w:rPr>
                <w:rFonts w:hint="default" w:cs="Times New Roman"/>
                <w:sz w:val="24"/>
                <w:szCs w:val="24"/>
                <w:lang w:val="pt-BR"/>
              </w:rPr>
              <w:t>III</w:t>
            </w:r>
            <w:r>
              <w:rPr>
                <w:rFonts w:hint="default" w:ascii="Times New Roman" w:hAnsi="Times New Roman" w:cs="Times New Roman"/>
                <w:sz w:val="24"/>
                <w:szCs w:val="24"/>
                <w:lang w:val="pt-BR"/>
              </w:rPr>
              <w:t xml:space="preserve"> </w:t>
            </w:r>
            <w:r>
              <w:rPr>
                <w:rFonts w:hint="default" w:cs="Times New Roman"/>
                <w:sz w:val="24"/>
                <w:szCs w:val="24"/>
                <w:lang w:val="pt-BR"/>
              </w:rPr>
              <w:t>deste artigo e por fim utilizou-se o parâmetro IV, pesquisa com fornecedores</w:t>
            </w:r>
            <w:r>
              <w:rPr>
                <w:rFonts w:hint="default" w:ascii="Times New Roman" w:hAnsi="Times New Roman" w:cs="Times New Roman"/>
                <w:sz w:val="24"/>
                <w:szCs w:val="24"/>
                <w:lang w:val="pt-BR"/>
              </w:rPr>
              <w:t>, evidenciando que os valores composto pela mediana estão de acordo com o preço de mercado atual.</w:t>
            </w:r>
          </w:p>
        </w:tc>
      </w:tr>
    </w:tbl>
    <w:p w14:paraId="76A9AAC2">
      <w:pPr>
        <w:pStyle w:val="16"/>
        <w:spacing w:before="7"/>
        <w:rPr>
          <w:rFonts w:hint="default" w:ascii="Times New Roman" w:hAnsi="Times New Roman" w:cs="Times New Roman"/>
          <w:b/>
          <w:sz w:val="24"/>
          <w:szCs w:val="24"/>
        </w:rPr>
      </w:pPr>
    </w:p>
    <w:tbl>
      <w:tblPr>
        <w:tblStyle w:val="28"/>
        <w:tblW w:w="0" w:type="auto"/>
        <w:tblInd w:w="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05"/>
      </w:tblGrid>
      <w:tr w14:paraId="4E800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5" w:type="dxa"/>
            <w:shd w:val="clear" w:color="auto" w:fill="D7D7D7" w:themeFill="background1" w:themeFillShade="D8"/>
          </w:tcPr>
          <w:p w14:paraId="41B2F7A2">
            <w:pPr>
              <w:spacing w:before="0" w:line="274" w:lineRule="exact"/>
              <w:ind w:left="103" w:right="0" w:firstLine="0"/>
              <w:jc w:val="left"/>
              <w:rPr>
                <w:rFonts w:hint="default" w:ascii="Times New Roman" w:hAnsi="Times New Roman" w:cs="Times New Roman"/>
                <w:b/>
                <w:sz w:val="24"/>
                <w:szCs w:val="24"/>
                <w:vertAlign w:val="baseline"/>
              </w:rPr>
            </w:pPr>
            <w:r>
              <w:rPr>
                <w:rFonts w:hint="default" w:ascii="Times New Roman" w:hAnsi="Times New Roman" w:cs="Times New Roman"/>
                <w:b/>
                <w:bCs w:val="0"/>
                <w:spacing w:val="-2"/>
                <w:sz w:val="24"/>
                <w:szCs w:val="24"/>
                <w:lang w:val="pt-BR"/>
              </w:rPr>
              <w:t>11</w:t>
            </w:r>
            <w:r>
              <w:rPr>
                <w:rFonts w:hint="default" w:ascii="Times New Roman" w:hAnsi="Times New Roman" w:cs="Times New Roman"/>
                <w:b/>
                <w:bCs w:val="0"/>
                <w:spacing w:val="-2"/>
                <w:sz w:val="24"/>
                <w:szCs w:val="24"/>
              </w:rPr>
              <w:t xml:space="preserve"> </w:t>
            </w:r>
            <w:r>
              <w:rPr>
                <w:rFonts w:hint="default" w:ascii="Times New Roman" w:hAnsi="Times New Roman" w:cs="Times New Roman"/>
                <w:b/>
                <w:bCs w:val="0"/>
                <w:sz w:val="24"/>
                <w:szCs w:val="24"/>
              </w:rPr>
              <w:t>–</w:t>
            </w:r>
            <w:r>
              <w:rPr>
                <w:rFonts w:hint="default" w:ascii="Times New Roman" w:hAnsi="Times New Roman" w:cs="Times New Roman"/>
                <w:b/>
                <w:bCs w:val="0"/>
                <w:spacing w:val="-2"/>
                <w:sz w:val="24"/>
                <w:szCs w:val="24"/>
              </w:rPr>
              <w:t xml:space="preserve"> </w:t>
            </w:r>
            <w:r>
              <w:rPr>
                <w:rFonts w:hint="default" w:ascii="Times New Roman" w:hAnsi="Times New Roman" w:cs="Times New Roman"/>
                <w:b/>
                <w:sz w:val="24"/>
                <w:szCs w:val="24"/>
              </w:rPr>
              <w:t>DOTAÇÃO</w:t>
            </w:r>
            <w:r>
              <w:rPr>
                <w:rFonts w:hint="default" w:ascii="Times New Roman" w:hAnsi="Times New Roman" w:cs="Times New Roman"/>
                <w:b/>
                <w:spacing w:val="-2"/>
                <w:sz w:val="24"/>
                <w:szCs w:val="24"/>
              </w:rPr>
              <w:t xml:space="preserve"> </w:t>
            </w:r>
            <w:r>
              <w:rPr>
                <w:rFonts w:hint="default" w:ascii="Times New Roman" w:hAnsi="Times New Roman" w:cs="Times New Roman"/>
                <w:b/>
                <w:sz w:val="24"/>
                <w:szCs w:val="24"/>
              </w:rPr>
              <w:t>ORÇAMETÁRIA</w:t>
            </w:r>
          </w:p>
        </w:tc>
      </w:tr>
      <w:tr w14:paraId="52785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trPr>
        <w:tc>
          <w:tcPr>
            <w:tcW w:w="9105" w:type="dxa"/>
          </w:tcPr>
          <w:p w14:paraId="7118B594">
            <w:pPr>
              <w:keepNext w:val="0"/>
              <w:keepLines w:val="0"/>
              <w:pageBreakBefore w:val="0"/>
              <w:widowControl w:val="0"/>
              <w:kinsoku/>
              <w:wordWrap/>
              <w:overflowPunct/>
              <w:topLinePunct w:val="0"/>
              <w:autoSpaceDE w:val="0"/>
              <w:autoSpaceDN w:val="0"/>
              <w:bidi w:val="0"/>
              <w:adjustRightInd/>
              <w:snapToGrid/>
              <w:spacing w:before="120" w:after="0" w:afterLines="50" w:line="24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2037339030000015500000000– MERENDA ESCOLAR– ENSINO FUNDAMENTAL – RECURSO PRÓPRIO</w:t>
            </w:r>
          </w:p>
          <w:p w14:paraId="4799EB1C">
            <w:pPr>
              <w:keepNext w:val="0"/>
              <w:keepLines w:val="0"/>
              <w:pageBreakBefore w:val="0"/>
              <w:widowControl w:val="0"/>
              <w:kinsoku/>
              <w:wordWrap/>
              <w:overflowPunct/>
              <w:topLinePunct w:val="0"/>
              <w:autoSpaceDE w:val="0"/>
              <w:autoSpaceDN w:val="0"/>
              <w:bidi w:val="0"/>
              <w:adjustRightInd/>
              <w:snapToGrid/>
              <w:spacing w:before="120" w:after="0" w:afterLines="50" w:line="240" w:lineRule="auto"/>
              <w:jc w:val="both"/>
              <w:textAlignment w:val="auto"/>
              <w:rPr>
                <w:rFonts w:hint="default" w:ascii="Times New Roman" w:hAnsi="Times New Roman" w:cs="Times New Roman"/>
                <w:b/>
                <w:sz w:val="24"/>
                <w:szCs w:val="24"/>
                <w:vertAlign w:val="baseline"/>
                <w:lang w:val="pt-BR"/>
              </w:rPr>
            </w:pPr>
            <w:r>
              <w:rPr>
                <w:rFonts w:hint="default" w:ascii="Times New Roman" w:hAnsi="Times New Roman" w:cs="Times New Roman"/>
                <w:sz w:val="24"/>
                <w:szCs w:val="24"/>
              </w:rPr>
              <w:t>2038339030000015500000000– MERENDA ESCOLAR – EDUCAÇÃO INFANTIL –  RECURSO PRÓPRIO</w:t>
            </w:r>
          </w:p>
        </w:tc>
      </w:tr>
    </w:tbl>
    <w:p w14:paraId="5613AFB8">
      <w:pPr>
        <w:pStyle w:val="16"/>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right="933"/>
        <w:jc w:val="center"/>
        <w:textAlignment w:val="auto"/>
        <w:rPr>
          <w:rFonts w:hint="default" w:ascii="Times New Roman" w:hAnsi="Times New Roman" w:cs="Times New Roman"/>
          <w:sz w:val="24"/>
          <w:szCs w:val="24"/>
        </w:rPr>
      </w:pPr>
    </w:p>
    <w:p w14:paraId="73FBC8A0">
      <w:pPr>
        <w:pStyle w:val="16"/>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right="933"/>
        <w:jc w:val="center"/>
        <w:textAlignment w:val="auto"/>
        <w:rPr>
          <w:rFonts w:hint="default" w:ascii="Times New Roman" w:hAnsi="Times New Roman" w:cs="Times New Roman"/>
          <w:sz w:val="24"/>
          <w:szCs w:val="24"/>
        </w:rPr>
      </w:pPr>
    </w:p>
    <w:p w14:paraId="560EDA2C">
      <w:pPr>
        <w:pStyle w:val="16"/>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right="933"/>
        <w:jc w:val="center"/>
        <w:textAlignment w:val="auto"/>
        <w:rPr>
          <w:rFonts w:hint="default" w:ascii="Times New Roman" w:hAnsi="Times New Roman" w:cs="Times New Roman"/>
          <w:sz w:val="24"/>
          <w:szCs w:val="24"/>
        </w:rPr>
      </w:pPr>
    </w:p>
    <w:p w14:paraId="0E25F19A">
      <w:pPr>
        <w:pStyle w:val="16"/>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right="933"/>
        <w:jc w:val="center"/>
        <w:textAlignment w:val="auto"/>
        <w:rPr>
          <w:rFonts w:hint="default" w:ascii="Times New Roman" w:hAnsi="Times New Roman" w:cs="Times New Roman"/>
          <w:sz w:val="24"/>
          <w:szCs w:val="24"/>
        </w:rPr>
      </w:pPr>
    </w:p>
    <w:p w14:paraId="0FC7EAC5">
      <w:pPr>
        <w:pStyle w:val="16"/>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right="933"/>
        <w:jc w:val="center"/>
        <w:textAlignment w:val="auto"/>
        <w:rPr>
          <w:rFonts w:hint="default" w:ascii="Times New Roman" w:hAnsi="Times New Roman" w:cs="Times New Roman"/>
          <w:sz w:val="24"/>
          <w:szCs w:val="24"/>
        </w:rPr>
      </w:pPr>
    </w:p>
    <w:p w14:paraId="35B48D5F">
      <w:pPr>
        <w:pStyle w:val="16"/>
        <w:spacing w:before="90" w:line="240" w:lineRule="auto"/>
        <w:ind w:firstLine="600" w:firstLineChars="250"/>
        <w:jc w:val="both"/>
        <w:rPr>
          <w:rFonts w:hint="default" w:ascii="Times New Roman" w:hAnsi="Times New Roman" w:cs="Times New Roman"/>
          <w:sz w:val="24"/>
          <w:szCs w:val="24"/>
          <w:lang w:val="pt-BR"/>
        </w:rPr>
      </w:pPr>
      <w:r>
        <w:rPr>
          <w:rFonts w:hint="default" w:ascii="Times New Roman" w:hAnsi="Times New Roman" w:cs="Times New Roman"/>
          <w:sz w:val="24"/>
          <w:szCs w:val="24"/>
          <w:lang w:val="pt-BR"/>
        </w:rPr>
        <w:t xml:space="preserve">__________________________  </w:t>
      </w:r>
      <w:r>
        <w:rPr>
          <w:rFonts w:hint="default" w:cs="Times New Roman"/>
          <w:sz w:val="24"/>
          <w:szCs w:val="24"/>
          <w:lang w:val="pt-BR"/>
        </w:rPr>
        <w:t xml:space="preserve">   </w:t>
      </w:r>
      <w:r>
        <w:rPr>
          <w:rFonts w:hint="default" w:ascii="Times New Roman" w:hAnsi="Times New Roman" w:cs="Times New Roman"/>
          <w:sz w:val="24"/>
          <w:szCs w:val="24"/>
          <w:lang w:val="pt-BR"/>
        </w:rPr>
        <w:t xml:space="preserve">  </w:t>
      </w:r>
      <w:r>
        <w:rPr>
          <w:rFonts w:hint="default" w:cs="Times New Roman"/>
          <w:sz w:val="24"/>
          <w:szCs w:val="24"/>
          <w:lang w:val="pt-BR"/>
        </w:rPr>
        <w:t xml:space="preserve">                         ____</w:t>
      </w:r>
      <w:r>
        <w:rPr>
          <w:rFonts w:hint="default" w:ascii="Times New Roman" w:hAnsi="Times New Roman" w:cs="Times New Roman"/>
          <w:sz w:val="24"/>
          <w:szCs w:val="24"/>
          <w:lang w:val="pt-BR"/>
        </w:rPr>
        <w:t>_______________________</w:t>
      </w:r>
    </w:p>
    <w:p w14:paraId="6055ED18">
      <w:pPr>
        <w:tabs>
          <w:tab w:val="left" w:pos="3180"/>
        </w:tabs>
        <w:spacing w:after="0"/>
        <w:ind w:firstLine="1080" w:firstLineChars="450"/>
        <w:jc w:val="both"/>
        <w:rPr>
          <w:rFonts w:hint="default" w:cs="Times New Roman"/>
          <w:b w:val="0"/>
          <w:bCs w:val="0"/>
          <w:i/>
          <w:iCs/>
          <w:sz w:val="24"/>
          <w:szCs w:val="24"/>
          <w:lang w:val="pt-BR"/>
        </w:rPr>
      </w:pPr>
      <w:r>
        <w:rPr>
          <w:rFonts w:hint="default" w:cs="Times New Roman"/>
          <w:b w:val="0"/>
          <w:bCs w:val="0"/>
          <w:i/>
          <w:iCs/>
          <w:color w:val="000000"/>
          <w:sz w:val="24"/>
          <w:szCs w:val="24"/>
          <w:lang w:val="pt-BR"/>
        </w:rPr>
        <w:t xml:space="preserve">Leonir Bazzi de Morais                                           </w:t>
      </w:r>
      <w:r>
        <w:rPr>
          <w:rFonts w:hint="default" w:cs="Times New Roman"/>
          <w:b w:val="0"/>
          <w:bCs w:val="0"/>
          <w:i/>
          <w:iCs/>
          <w:color w:val="auto"/>
          <w:sz w:val="24"/>
          <w:szCs w:val="24"/>
          <w:highlight w:val="none"/>
          <w:lang w:val="pt-BR"/>
        </w:rPr>
        <w:t>Elaine C. F. Matos Crucite</w:t>
      </w:r>
      <w:r>
        <w:rPr>
          <w:rFonts w:hint="default" w:cs="Times New Roman"/>
          <w:b w:val="0"/>
          <w:bCs w:val="0"/>
          <w:i/>
          <w:iCs/>
          <w:sz w:val="24"/>
          <w:szCs w:val="24"/>
          <w:u w:val="none"/>
          <w:lang w:val="pt-BR"/>
        </w:rPr>
        <w:t xml:space="preserve">                                                 </w:t>
      </w:r>
    </w:p>
    <w:p w14:paraId="7B48BF31">
      <w:pPr>
        <w:tabs>
          <w:tab w:val="left" w:pos="3180"/>
        </w:tabs>
        <w:spacing w:after="0"/>
        <w:ind w:firstLine="1080" w:firstLineChars="450"/>
        <w:jc w:val="both"/>
        <w:rPr>
          <w:rFonts w:hint="default" w:ascii="Times New Roman" w:hAnsi="Times New Roman" w:eastAsia="Times New Roman" w:cs="Times New Roman"/>
          <w:b w:val="0"/>
          <w:bCs w:val="0"/>
          <w:i/>
          <w:iCs/>
          <w:color w:val="auto"/>
          <w:sz w:val="24"/>
          <w:szCs w:val="24"/>
          <w:highlight w:val="none"/>
          <w:lang w:val="pt-BR"/>
        </w:rPr>
      </w:pPr>
      <w:r>
        <w:rPr>
          <w:rFonts w:hint="default" w:ascii="Times New Roman" w:hAnsi="Times New Roman" w:eastAsia="Times New Roman" w:cs="Times New Roman"/>
          <w:b w:val="0"/>
          <w:bCs w:val="0"/>
          <w:i/>
          <w:iCs/>
          <w:color w:val="000000"/>
          <w:sz w:val="24"/>
          <w:szCs w:val="24"/>
          <w:highlight w:val="none"/>
          <w:u w:val="none"/>
        </w:rPr>
        <w:t xml:space="preserve">Matrícula de nº </w:t>
      </w:r>
      <w:r>
        <w:rPr>
          <w:rFonts w:hint="default"/>
          <w:b w:val="0"/>
          <w:bCs w:val="0"/>
          <w:i/>
          <w:iCs/>
          <w:sz w:val="24"/>
          <w:szCs w:val="24"/>
          <w:highlight w:val="none"/>
          <w:lang w:val="pt-BR"/>
        </w:rPr>
        <w:t xml:space="preserve">13880                                                 </w:t>
      </w:r>
      <w:r>
        <w:rPr>
          <w:rFonts w:hint="default" w:ascii="Times New Roman" w:hAnsi="Times New Roman" w:eastAsia="Times New Roman" w:cs="Times New Roman"/>
          <w:b w:val="0"/>
          <w:bCs w:val="0"/>
          <w:i/>
          <w:iCs/>
          <w:color w:val="auto"/>
          <w:sz w:val="24"/>
          <w:szCs w:val="24"/>
          <w:highlight w:val="none"/>
          <w:u w:val="none"/>
        </w:rPr>
        <w:t>Matrícula de nº</w:t>
      </w:r>
      <w:r>
        <w:rPr>
          <w:rFonts w:hint="default" w:ascii="Times New Roman" w:hAnsi="Times New Roman" w:eastAsia="Times New Roman" w:cs="Times New Roman"/>
          <w:b w:val="0"/>
          <w:bCs w:val="0"/>
          <w:i/>
          <w:iCs/>
          <w:color w:val="auto"/>
          <w:sz w:val="24"/>
          <w:szCs w:val="24"/>
          <w:highlight w:val="none"/>
          <w:u w:val="none"/>
          <w:lang w:val="pt-BR"/>
        </w:rPr>
        <w:t xml:space="preserve"> </w:t>
      </w:r>
      <w:r>
        <w:rPr>
          <w:rFonts w:hint="default" w:ascii="Times New Roman" w:hAnsi="Times New Roman" w:cs="Times New Roman"/>
          <w:b w:val="0"/>
          <w:bCs w:val="0"/>
          <w:i/>
          <w:iCs/>
          <w:color w:val="auto"/>
          <w:sz w:val="24"/>
          <w:szCs w:val="24"/>
          <w:highlight w:val="none"/>
          <w:lang w:val="pt-BR"/>
        </w:rPr>
        <w:t>7934</w:t>
      </w:r>
      <w:r>
        <w:rPr>
          <w:rFonts w:hint="default"/>
          <w:b w:val="0"/>
          <w:bCs w:val="0"/>
          <w:i/>
          <w:iCs/>
          <w:color w:val="auto"/>
          <w:sz w:val="24"/>
          <w:szCs w:val="24"/>
          <w:highlight w:val="none"/>
          <w:lang w:val="pt-BR"/>
        </w:rPr>
        <w:t xml:space="preserve"> </w:t>
      </w:r>
      <w:r>
        <w:rPr>
          <w:rFonts w:hint="default" w:ascii="Times New Roman" w:hAnsi="Times New Roman" w:eastAsia="Times New Roman" w:cs="Times New Roman"/>
          <w:b w:val="0"/>
          <w:bCs w:val="0"/>
          <w:i/>
          <w:iCs/>
          <w:color w:val="auto"/>
          <w:sz w:val="24"/>
          <w:szCs w:val="24"/>
          <w:highlight w:val="none"/>
          <w:u w:val="none"/>
        </w:rPr>
        <w:t xml:space="preserve"> </w:t>
      </w:r>
      <w:r>
        <w:rPr>
          <w:rFonts w:hint="default" w:ascii="Times New Roman" w:hAnsi="Times New Roman" w:cs="Times New Roman"/>
          <w:b w:val="0"/>
          <w:bCs w:val="0"/>
          <w:i/>
          <w:iCs/>
          <w:color w:val="auto"/>
          <w:sz w:val="24"/>
          <w:szCs w:val="24"/>
          <w:highlight w:val="none"/>
          <w:u w:val="none"/>
          <w:lang w:val="pt-BR"/>
        </w:rPr>
        <w:t xml:space="preserve">     </w:t>
      </w:r>
      <w:r>
        <w:rPr>
          <w:rFonts w:hint="default" w:ascii="Times New Roman" w:hAnsi="Times New Roman" w:cs="Times New Roman"/>
          <w:b w:val="0"/>
          <w:bCs w:val="0"/>
          <w:i/>
          <w:iCs/>
          <w:color w:val="000000"/>
          <w:sz w:val="24"/>
          <w:szCs w:val="24"/>
          <w:highlight w:val="none"/>
          <w:u w:val="none"/>
          <w:lang w:val="pt-BR"/>
        </w:rPr>
        <w:t xml:space="preserve">           </w:t>
      </w:r>
      <w:r>
        <w:rPr>
          <w:rFonts w:hint="default" w:cs="Times New Roman"/>
          <w:b w:val="0"/>
          <w:bCs w:val="0"/>
          <w:i/>
          <w:iCs/>
          <w:color w:val="000000"/>
          <w:sz w:val="24"/>
          <w:szCs w:val="24"/>
          <w:highlight w:val="none"/>
          <w:u w:val="none"/>
          <w:lang w:val="pt-BR"/>
        </w:rPr>
        <w:t xml:space="preserve">                              </w:t>
      </w:r>
      <w:r>
        <w:rPr>
          <w:rFonts w:hint="default" w:ascii="Times New Roman" w:hAnsi="Times New Roman" w:cs="Times New Roman"/>
          <w:b w:val="0"/>
          <w:bCs w:val="0"/>
          <w:i/>
          <w:iCs/>
          <w:color w:val="000000"/>
          <w:sz w:val="24"/>
          <w:szCs w:val="24"/>
          <w:highlight w:val="none"/>
          <w:u w:val="none"/>
          <w:lang w:val="pt-BR"/>
        </w:rPr>
        <w:t xml:space="preserve">  </w:t>
      </w:r>
      <w:r>
        <w:rPr>
          <w:rFonts w:hint="default" w:cs="Times New Roman"/>
          <w:b w:val="0"/>
          <w:bCs w:val="0"/>
          <w:i/>
          <w:iCs/>
          <w:color w:val="000000"/>
          <w:sz w:val="24"/>
          <w:szCs w:val="24"/>
          <w:highlight w:val="none"/>
          <w:u w:val="none"/>
          <w:lang w:val="pt-BR"/>
        </w:rPr>
        <w:t xml:space="preserve">   </w:t>
      </w:r>
    </w:p>
    <w:p w14:paraId="04A43338">
      <w:pPr>
        <w:tabs>
          <w:tab w:val="left" w:pos="3180"/>
        </w:tabs>
        <w:spacing w:after="0"/>
        <w:ind w:firstLine="1200" w:firstLineChars="500"/>
        <w:jc w:val="both"/>
        <w:rPr>
          <w:rFonts w:hint="default" w:ascii="Times New Roman" w:hAnsi="Times New Roman" w:cs="Times New Roman"/>
          <w:b w:val="0"/>
          <w:bCs w:val="0"/>
          <w:i/>
          <w:iCs/>
          <w:sz w:val="24"/>
          <w:szCs w:val="24"/>
          <w:highlight w:val="none"/>
        </w:rPr>
      </w:pPr>
      <w:r>
        <w:rPr>
          <w:rFonts w:hint="default"/>
          <w:b w:val="0"/>
          <w:bCs w:val="0"/>
          <w:i/>
          <w:iCs/>
          <w:color w:val="000000"/>
          <w:sz w:val="24"/>
          <w:szCs w:val="24"/>
          <w:highlight w:val="none"/>
          <w:lang w:val="pt-BR"/>
        </w:rPr>
        <w:t xml:space="preserve">Gestor De Projeto                                                               </w:t>
      </w:r>
      <w:r>
        <w:rPr>
          <w:rFonts w:hint="default" w:cs="Times New Roman"/>
          <w:b w:val="0"/>
          <w:bCs w:val="0"/>
          <w:i/>
          <w:iCs/>
          <w:color w:val="auto"/>
          <w:sz w:val="24"/>
          <w:szCs w:val="24"/>
          <w:highlight w:val="none"/>
          <w:lang w:val="pt-BR"/>
        </w:rPr>
        <w:t>Professora</w:t>
      </w:r>
      <w:r>
        <w:rPr>
          <w:rFonts w:hint="default" w:cs="Times New Roman"/>
          <w:b w:val="0"/>
          <w:bCs w:val="0"/>
          <w:i/>
          <w:iCs/>
          <w:color w:val="000000"/>
          <w:sz w:val="24"/>
          <w:szCs w:val="24"/>
          <w:highlight w:val="none"/>
          <w:lang w:val="pt-BR"/>
        </w:rPr>
        <w:t xml:space="preserve">                                                     </w:t>
      </w:r>
    </w:p>
    <w:p w14:paraId="4ED40F59">
      <w:pPr>
        <w:pStyle w:val="16"/>
        <w:tabs>
          <w:tab w:val="left" w:pos="7528"/>
        </w:tabs>
        <w:spacing w:line="240" w:lineRule="auto"/>
        <w:ind w:firstLine="960" w:firstLineChars="400"/>
        <w:jc w:val="both"/>
        <w:rPr>
          <w:rFonts w:hint="default" w:ascii="Times New Roman" w:hAnsi="Times New Roman" w:cs="Times New Roman"/>
          <w:b w:val="0"/>
          <w:bCs w:val="0"/>
          <w:i/>
          <w:iCs/>
          <w:sz w:val="24"/>
          <w:szCs w:val="24"/>
          <w:u w:val="none"/>
        </w:rPr>
      </w:pPr>
      <w:r>
        <w:rPr>
          <w:rFonts w:hint="default" w:cs="Times New Roman"/>
          <w:b w:val="0"/>
          <w:bCs w:val="0"/>
          <w:i/>
          <w:iCs/>
          <w:sz w:val="24"/>
          <w:szCs w:val="24"/>
          <w:lang w:val="pt-BR"/>
        </w:rPr>
        <w:t>Portaria Nº 0288/2024</w:t>
      </w:r>
      <w:r>
        <w:rPr>
          <w:rFonts w:hint="default" w:ascii="Times New Roman" w:hAnsi="Times New Roman" w:eastAsia="Times New Roman" w:cs="Times New Roman"/>
          <w:b w:val="0"/>
          <w:bCs w:val="0"/>
          <w:i/>
          <w:iCs w:val="0"/>
          <w:kern w:val="0"/>
          <w:sz w:val="24"/>
          <w:szCs w:val="24"/>
          <w:lang w:val="en-US" w:eastAsia="pt-BR" w:bidi="ar-SA"/>
          <w14:ligatures w14:val="none"/>
        </w:rPr>
        <w:t xml:space="preserve">                         </w:t>
      </w:r>
      <w:r>
        <w:rPr>
          <w:rFonts w:hint="default" w:cs="Times New Roman"/>
          <w:b w:val="0"/>
          <w:bCs w:val="0"/>
          <w:i/>
          <w:iCs w:val="0"/>
          <w:kern w:val="0"/>
          <w:sz w:val="24"/>
          <w:szCs w:val="24"/>
          <w:lang w:val="en-US" w:eastAsia="pt-BR" w:bidi="ar-SA"/>
          <w14:ligatures w14:val="none"/>
        </w:rPr>
        <w:t xml:space="preserve">                         </w:t>
      </w:r>
      <w:r>
        <w:rPr>
          <w:rFonts w:hint="default" w:cs="Times New Roman"/>
          <w:b w:val="0"/>
          <w:bCs w:val="0"/>
          <w:i/>
          <w:iCs/>
          <w:sz w:val="24"/>
          <w:szCs w:val="24"/>
          <w:lang w:val="pt-BR"/>
        </w:rPr>
        <w:t>Portaria Nº 0288/2024</w:t>
      </w:r>
    </w:p>
    <w:p w14:paraId="5DDAB2B4">
      <w:pPr>
        <w:pStyle w:val="16"/>
        <w:tabs>
          <w:tab w:val="left" w:pos="7528"/>
        </w:tabs>
        <w:spacing w:line="240" w:lineRule="auto"/>
        <w:ind w:left="0" w:leftChars="0" w:firstLine="240" w:firstLineChars="100"/>
        <w:jc w:val="both"/>
        <w:rPr>
          <w:rFonts w:hint="default" w:cs="Times New Roman"/>
          <w:b w:val="0"/>
          <w:bCs w:val="0"/>
          <w:i/>
          <w:iCs/>
          <w:sz w:val="24"/>
          <w:szCs w:val="24"/>
          <w:u w:val="none"/>
          <w:lang w:val="pt-BR"/>
        </w:rPr>
      </w:pPr>
      <w:r>
        <w:rPr>
          <w:rFonts w:hint="default" w:ascii="Times New Roman" w:hAnsi="Times New Roman" w:cs="Times New Roman"/>
          <w:b w:val="0"/>
          <w:bCs w:val="0"/>
          <w:i/>
          <w:iCs/>
          <w:sz w:val="24"/>
          <w:szCs w:val="24"/>
          <w:u w:val="none"/>
          <w:lang w:val="pt-BR"/>
        </w:rPr>
        <w:t xml:space="preserve">       </w:t>
      </w:r>
      <w:r>
        <w:rPr>
          <w:rFonts w:hint="default" w:cs="Times New Roman"/>
          <w:b w:val="0"/>
          <w:bCs w:val="0"/>
          <w:i/>
          <w:iCs/>
          <w:sz w:val="24"/>
          <w:szCs w:val="24"/>
          <w:u w:val="none"/>
          <w:lang w:val="pt-BR"/>
        </w:rPr>
        <w:t xml:space="preserve">                     </w:t>
      </w:r>
      <w:r>
        <w:rPr>
          <w:rFonts w:hint="default" w:ascii="Times New Roman" w:hAnsi="Times New Roman" w:cs="Times New Roman"/>
          <w:b w:val="0"/>
          <w:bCs w:val="0"/>
          <w:i/>
          <w:iCs/>
          <w:sz w:val="24"/>
          <w:szCs w:val="24"/>
          <w:u w:val="none"/>
          <w:lang w:val="pt-BR"/>
        </w:rPr>
        <w:t xml:space="preserve">     </w:t>
      </w:r>
      <w:r>
        <w:rPr>
          <w:rFonts w:hint="default" w:cs="Times New Roman"/>
          <w:b w:val="0"/>
          <w:bCs w:val="0"/>
          <w:i/>
          <w:iCs/>
          <w:sz w:val="24"/>
          <w:szCs w:val="24"/>
          <w:u w:val="none"/>
          <w:lang w:val="pt-BR"/>
        </w:rPr>
        <w:t xml:space="preserve"> </w:t>
      </w:r>
    </w:p>
    <w:p w14:paraId="183957BF">
      <w:pPr>
        <w:pStyle w:val="16"/>
        <w:tabs>
          <w:tab w:val="left" w:pos="7528"/>
        </w:tabs>
        <w:spacing w:line="240" w:lineRule="auto"/>
        <w:ind w:left="0" w:leftChars="0" w:firstLine="240" w:firstLineChars="100"/>
        <w:jc w:val="both"/>
        <w:rPr>
          <w:rFonts w:hint="default" w:cs="Times New Roman"/>
          <w:b w:val="0"/>
          <w:bCs w:val="0"/>
          <w:i/>
          <w:iCs/>
          <w:sz w:val="24"/>
          <w:szCs w:val="24"/>
          <w:u w:val="none"/>
          <w:lang w:val="pt-BR"/>
        </w:rPr>
      </w:pPr>
    </w:p>
    <w:p w14:paraId="221C25AD">
      <w:pPr>
        <w:pStyle w:val="16"/>
        <w:tabs>
          <w:tab w:val="left" w:pos="7528"/>
        </w:tabs>
        <w:spacing w:line="240" w:lineRule="auto"/>
        <w:ind w:left="0" w:leftChars="0" w:firstLine="240" w:firstLineChars="100"/>
        <w:jc w:val="both"/>
        <w:rPr>
          <w:rFonts w:hint="default" w:cs="Times New Roman"/>
          <w:b w:val="0"/>
          <w:bCs w:val="0"/>
          <w:i/>
          <w:iCs/>
          <w:sz w:val="24"/>
          <w:szCs w:val="24"/>
          <w:u w:val="none"/>
          <w:lang w:val="pt-BR"/>
        </w:rPr>
      </w:pPr>
    </w:p>
    <w:p w14:paraId="754791C9">
      <w:pPr>
        <w:pStyle w:val="16"/>
        <w:tabs>
          <w:tab w:val="left" w:pos="7528"/>
        </w:tabs>
        <w:spacing w:line="240" w:lineRule="auto"/>
        <w:ind w:left="0" w:leftChars="0" w:firstLine="240" w:firstLineChars="100"/>
        <w:jc w:val="both"/>
        <w:rPr>
          <w:rFonts w:hint="default" w:cs="Times New Roman"/>
          <w:b w:val="0"/>
          <w:bCs w:val="0"/>
          <w:i/>
          <w:iCs/>
          <w:sz w:val="24"/>
          <w:szCs w:val="24"/>
          <w:u w:val="none"/>
          <w:lang w:val="pt-BR"/>
        </w:rPr>
      </w:pPr>
    </w:p>
    <w:p w14:paraId="6CFA75FB">
      <w:pPr>
        <w:pStyle w:val="16"/>
        <w:tabs>
          <w:tab w:val="left" w:pos="7528"/>
        </w:tabs>
        <w:spacing w:line="240" w:lineRule="auto"/>
        <w:ind w:left="0" w:leftChars="0" w:firstLine="240" w:firstLineChars="100"/>
        <w:jc w:val="both"/>
        <w:rPr>
          <w:rFonts w:hint="default" w:cs="Times New Roman"/>
          <w:b w:val="0"/>
          <w:bCs w:val="0"/>
          <w:i/>
          <w:iCs/>
          <w:sz w:val="24"/>
          <w:szCs w:val="24"/>
          <w:u w:val="none"/>
          <w:lang w:val="pt-BR"/>
        </w:rPr>
      </w:pPr>
    </w:p>
    <w:p w14:paraId="547B80B7">
      <w:pPr>
        <w:pStyle w:val="16"/>
        <w:spacing w:line="247" w:lineRule="exact"/>
        <w:ind w:right="933"/>
        <w:jc w:val="center"/>
        <w:rPr>
          <w:rFonts w:hint="default" w:ascii="Times New Roman" w:hAnsi="Times New Roman" w:cs="Times New Roman"/>
          <w:sz w:val="24"/>
          <w:szCs w:val="24"/>
        </w:rPr>
      </w:pPr>
    </w:p>
    <w:tbl>
      <w:tblPr>
        <w:tblStyle w:val="28"/>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52"/>
      </w:tblGrid>
      <w:tr w14:paraId="525EE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58" w:type="dxa"/>
            <w:shd w:val="clear" w:color="auto" w:fill="D7D7D7" w:themeFill="background1" w:themeFillShade="D8"/>
          </w:tcPr>
          <w:p w14:paraId="1D803C8A">
            <w:pPr>
              <w:spacing w:before="0" w:line="274" w:lineRule="exact"/>
              <w:ind w:left="103" w:right="0" w:firstLine="0"/>
              <w:jc w:val="left"/>
              <w:rPr>
                <w:rFonts w:hint="default" w:ascii="Times New Roman" w:hAnsi="Times New Roman" w:cs="Times New Roman"/>
                <w:b/>
                <w:sz w:val="24"/>
                <w:szCs w:val="24"/>
                <w:vertAlign w:val="baseline"/>
              </w:rPr>
            </w:pPr>
            <w:r>
              <w:rPr>
                <w:rFonts w:hint="default" w:ascii="Times New Roman" w:hAnsi="Times New Roman" w:cs="Times New Roman"/>
                <w:b/>
                <w:bCs w:val="0"/>
                <w:spacing w:val="-2"/>
                <w:sz w:val="24"/>
                <w:szCs w:val="24"/>
                <w:lang w:val="pt-BR"/>
              </w:rPr>
              <w:t>12</w:t>
            </w:r>
            <w:r>
              <w:rPr>
                <w:rFonts w:hint="default" w:ascii="Times New Roman" w:hAnsi="Times New Roman" w:cs="Times New Roman"/>
                <w:b/>
                <w:bCs w:val="0"/>
                <w:spacing w:val="-2"/>
                <w:sz w:val="24"/>
                <w:szCs w:val="24"/>
              </w:rPr>
              <w:t xml:space="preserve"> </w:t>
            </w:r>
            <w:r>
              <w:rPr>
                <w:rFonts w:hint="default" w:ascii="Times New Roman" w:hAnsi="Times New Roman" w:cs="Times New Roman"/>
                <w:b/>
                <w:bCs w:val="0"/>
                <w:sz w:val="24"/>
                <w:szCs w:val="24"/>
              </w:rPr>
              <w:t>–</w:t>
            </w:r>
            <w:r>
              <w:rPr>
                <w:rFonts w:hint="default" w:ascii="Times New Roman" w:hAnsi="Times New Roman" w:cs="Times New Roman"/>
                <w:b/>
                <w:bCs w:val="0"/>
                <w:spacing w:val="-2"/>
                <w:sz w:val="24"/>
                <w:szCs w:val="24"/>
              </w:rPr>
              <w:t xml:space="preserve"> </w:t>
            </w:r>
            <w:r>
              <w:rPr>
                <w:rFonts w:hint="default" w:ascii="Times New Roman" w:hAnsi="Times New Roman" w:cs="Times New Roman"/>
                <w:b/>
                <w:sz w:val="24"/>
                <w:szCs w:val="24"/>
              </w:rPr>
              <w:t>CIÊNCIA</w:t>
            </w:r>
            <w:r>
              <w:rPr>
                <w:rFonts w:hint="default" w:ascii="Times New Roman" w:hAnsi="Times New Roman" w:cs="Times New Roman"/>
                <w:b/>
                <w:spacing w:val="-1"/>
                <w:sz w:val="24"/>
                <w:szCs w:val="24"/>
              </w:rPr>
              <w:t xml:space="preserve"> </w:t>
            </w:r>
            <w:r>
              <w:rPr>
                <w:rFonts w:hint="default" w:ascii="Times New Roman" w:hAnsi="Times New Roman" w:cs="Times New Roman"/>
                <w:b/>
                <w:sz w:val="24"/>
                <w:szCs w:val="24"/>
              </w:rPr>
              <w:t>DA</w:t>
            </w:r>
            <w:r>
              <w:rPr>
                <w:rFonts w:hint="default" w:ascii="Times New Roman" w:hAnsi="Times New Roman" w:cs="Times New Roman"/>
                <w:b/>
                <w:spacing w:val="-4"/>
                <w:sz w:val="24"/>
                <w:szCs w:val="24"/>
              </w:rPr>
              <w:t xml:space="preserve"> </w:t>
            </w:r>
            <w:r>
              <w:rPr>
                <w:rFonts w:hint="default" w:ascii="Times New Roman" w:hAnsi="Times New Roman" w:cs="Times New Roman"/>
                <w:b/>
                <w:sz w:val="24"/>
                <w:szCs w:val="24"/>
              </w:rPr>
              <w:t>AUTORIDADE</w:t>
            </w:r>
            <w:r>
              <w:rPr>
                <w:rFonts w:hint="default" w:ascii="Times New Roman" w:hAnsi="Times New Roman" w:cs="Times New Roman"/>
                <w:b/>
                <w:spacing w:val="1"/>
                <w:sz w:val="24"/>
                <w:szCs w:val="24"/>
              </w:rPr>
              <w:t xml:space="preserve"> </w:t>
            </w:r>
            <w:r>
              <w:rPr>
                <w:rFonts w:hint="default" w:ascii="Times New Roman" w:hAnsi="Times New Roman" w:cs="Times New Roman"/>
                <w:b/>
                <w:sz w:val="24"/>
                <w:szCs w:val="24"/>
              </w:rPr>
              <w:t>COMPETENTE</w:t>
            </w:r>
          </w:p>
        </w:tc>
      </w:tr>
      <w:tr w14:paraId="2EE16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2" w:hRule="atLeast"/>
        </w:trPr>
        <w:tc>
          <w:tcPr>
            <w:tcW w:w="9258" w:type="dxa"/>
          </w:tcPr>
          <w:p w14:paraId="0DB52860">
            <w:pPr>
              <w:spacing w:before="0" w:line="266" w:lineRule="exact"/>
              <w:ind w:left="0" w:right="0" w:firstLine="0"/>
              <w:jc w:val="both"/>
              <w:rPr>
                <w:rFonts w:hint="default" w:ascii="Times New Roman" w:hAnsi="Times New Roman" w:cs="Times New Roman"/>
                <w:sz w:val="24"/>
                <w:szCs w:val="24"/>
              </w:rPr>
            </w:pPr>
            <w:r>
              <w:rPr>
                <w:rFonts w:hint="default" w:ascii="Times New Roman" w:hAnsi="Times New Roman" w:cs="Times New Roman"/>
                <w:b/>
                <w:sz w:val="24"/>
                <w:szCs w:val="24"/>
                <w:vertAlign w:val="baseline"/>
                <w:lang w:val="pt-BR"/>
              </w:rPr>
              <w:t>(</w:t>
            </w:r>
            <w:r>
              <w:rPr>
                <w:rFonts w:hint="default" w:cs="Times New Roman"/>
                <w:b/>
                <w:sz w:val="24"/>
                <w:szCs w:val="24"/>
                <w:vertAlign w:val="baseline"/>
                <w:lang w:val="pt-BR"/>
              </w:rPr>
              <w:t>X</w:t>
            </w:r>
            <w:r>
              <w:rPr>
                <w:rFonts w:hint="default" w:ascii="Times New Roman" w:hAnsi="Times New Roman" w:cs="Times New Roman"/>
                <w:b/>
                <w:sz w:val="24"/>
                <w:szCs w:val="24"/>
                <w:vertAlign w:val="baseline"/>
                <w:lang w:val="pt-BR"/>
              </w:rPr>
              <w:t xml:space="preserve">) </w:t>
            </w:r>
            <w:r>
              <w:rPr>
                <w:rFonts w:hint="default" w:ascii="Times New Roman" w:hAnsi="Times New Roman" w:cs="Times New Roman"/>
                <w:sz w:val="24"/>
                <w:szCs w:val="24"/>
              </w:rPr>
              <w:t>Concordo</w:t>
            </w:r>
            <w:r>
              <w:rPr>
                <w:rFonts w:hint="default" w:ascii="Times New Roman" w:hAnsi="Times New Roman" w:cs="Times New Roman"/>
                <w:spacing w:val="70"/>
                <w:sz w:val="24"/>
                <w:szCs w:val="24"/>
              </w:rPr>
              <w:t xml:space="preserve"> </w:t>
            </w:r>
            <w:r>
              <w:rPr>
                <w:rFonts w:hint="default" w:ascii="Times New Roman" w:hAnsi="Times New Roman" w:cs="Times New Roman"/>
                <w:sz w:val="24"/>
                <w:szCs w:val="24"/>
              </w:rPr>
              <w:t>com</w:t>
            </w:r>
            <w:r>
              <w:rPr>
                <w:rFonts w:hint="default" w:ascii="Times New Roman" w:hAnsi="Times New Roman" w:cs="Times New Roman"/>
                <w:spacing w:val="73"/>
                <w:sz w:val="24"/>
                <w:szCs w:val="24"/>
              </w:rPr>
              <w:t xml:space="preserve"> </w:t>
            </w:r>
            <w:r>
              <w:rPr>
                <w:rFonts w:hint="default" w:ascii="Times New Roman" w:hAnsi="Times New Roman" w:cs="Times New Roman"/>
                <w:sz w:val="24"/>
                <w:szCs w:val="24"/>
              </w:rPr>
              <w:t>o</w:t>
            </w:r>
            <w:r>
              <w:rPr>
                <w:rFonts w:hint="default" w:ascii="Times New Roman" w:hAnsi="Times New Roman" w:cs="Times New Roman"/>
                <w:spacing w:val="70"/>
                <w:sz w:val="24"/>
                <w:szCs w:val="24"/>
              </w:rPr>
              <w:t xml:space="preserve"> </w:t>
            </w:r>
            <w:r>
              <w:rPr>
                <w:rFonts w:hint="default" w:ascii="Times New Roman" w:hAnsi="Times New Roman" w:cs="Times New Roman"/>
                <w:sz w:val="24"/>
                <w:szCs w:val="24"/>
              </w:rPr>
              <w:t>Termo</w:t>
            </w:r>
            <w:r>
              <w:rPr>
                <w:rFonts w:hint="default" w:ascii="Times New Roman" w:hAnsi="Times New Roman" w:cs="Times New Roman"/>
                <w:spacing w:val="73"/>
                <w:sz w:val="24"/>
                <w:szCs w:val="24"/>
              </w:rPr>
              <w:t xml:space="preserve"> </w:t>
            </w:r>
            <w:r>
              <w:rPr>
                <w:rFonts w:hint="default" w:ascii="Times New Roman" w:hAnsi="Times New Roman" w:cs="Times New Roman"/>
                <w:sz w:val="24"/>
                <w:szCs w:val="24"/>
              </w:rPr>
              <w:t>de</w:t>
            </w:r>
            <w:r>
              <w:rPr>
                <w:rFonts w:hint="default" w:ascii="Times New Roman" w:hAnsi="Times New Roman" w:cs="Times New Roman"/>
                <w:spacing w:val="69"/>
                <w:sz w:val="24"/>
                <w:szCs w:val="24"/>
              </w:rPr>
              <w:t xml:space="preserve"> </w:t>
            </w:r>
            <w:r>
              <w:rPr>
                <w:rFonts w:hint="default" w:ascii="Times New Roman" w:hAnsi="Times New Roman" w:cs="Times New Roman"/>
                <w:sz w:val="24"/>
                <w:szCs w:val="24"/>
              </w:rPr>
              <w:t>Referência/Projeto</w:t>
            </w:r>
            <w:r>
              <w:rPr>
                <w:rFonts w:hint="default" w:ascii="Times New Roman" w:hAnsi="Times New Roman" w:cs="Times New Roman"/>
                <w:spacing w:val="71"/>
                <w:sz w:val="24"/>
                <w:szCs w:val="24"/>
              </w:rPr>
              <w:t xml:space="preserve"> </w:t>
            </w:r>
            <w:r>
              <w:rPr>
                <w:rFonts w:hint="default" w:ascii="Times New Roman" w:hAnsi="Times New Roman" w:cs="Times New Roman"/>
                <w:sz w:val="24"/>
                <w:szCs w:val="24"/>
              </w:rPr>
              <w:t>Básico</w:t>
            </w:r>
            <w:r>
              <w:rPr>
                <w:rFonts w:hint="default" w:ascii="Times New Roman" w:hAnsi="Times New Roman" w:cs="Times New Roman"/>
                <w:spacing w:val="72"/>
                <w:sz w:val="24"/>
                <w:szCs w:val="24"/>
              </w:rPr>
              <w:t xml:space="preserve"> </w:t>
            </w:r>
            <w:r>
              <w:rPr>
                <w:rFonts w:hint="default" w:ascii="Times New Roman" w:hAnsi="Times New Roman" w:cs="Times New Roman"/>
                <w:sz w:val="24"/>
                <w:szCs w:val="24"/>
              </w:rPr>
              <w:t>realizado</w:t>
            </w:r>
            <w:r>
              <w:rPr>
                <w:rFonts w:hint="default" w:ascii="Times New Roman" w:hAnsi="Times New Roman" w:cs="Times New Roman"/>
                <w:spacing w:val="71"/>
                <w:sz w:val="24"/>
                <w:szCs w:val="24"/>
              </w:rPr>
              <w:t xml:space="preserve"> </w:t>
            </w:r>
            <w:r>
              <w:rPr>
                <w:rFonts w:hint="default" w:ascii="Times New Roman" w:hAnsi="Times New Roman" w:cs="Times New Roman"/>
                <w:sz w:val="24"/>
                <w:szCs w:val="24"/>
              </w:rPr>
              <w:t>e</w:t>
            </w:r>
            <w:r>
              <w:rPr>
                <w:rFonts w:hint="default" w:ascii="Times New Roman" w:hAnsi="Times New Roman" w:cs="Times New Roman"/>
                <w:spacing w:val="69"/>
                <w:sz w:val="24"/>
                <w:szCs w:val="24"/>
              </w:rPr>
              <w:t xml:space="preserve"> </w:t>
            </w:r>
            <w:r>
              <w:rPr>
                <w:rFonts w:hint="default" w:ascii="Times New Roman" w:hAnsi="Times New Roman" w:cs="Times New Roman"/>
                <w:sz w:val="24"/>
                <w:szCs w:val="24"/>
              </w:rPr>
              <w:t>autorizo</w:t>
            </w:r>
            <w:r>
              <w:rPr>
                <w:rFonts w:hint="default" w:ascii="Times New Roman" w:hAnsi="Times New Roman" w:cs="Times New Roman"/>
                <w:spacing w:val="71"/>
                <w:sz w:val="24"/>
                <w:szCs w:val="24"/>
              </w:rPr>
              <w:t xml:space="preserve"> </w:t>
            </w:r>
            <w:r>
              <w:rPr>
                <w:rFonts w:hint="default" w:ascii="Times New Roman" w:hAnsi="Times New Roman" w:cs="Times New Roman"/>
                <w:spacing w:val="71"/>
                <w:sz w:val="24"/>
                <w:szCs w:val="24"/>
                <w:lang w:val="pt-BR"/>
              </w:rPr>
              <w:t>a</w:t>
            </w:r>
            <w:r>
              <w:rPr>
                <w:rFonts w:hint="default" w:ascii="Times New Roman" w:hAnsi="Times New Roman" w:cs="Times New Roman"/>
                <w:sz w:val="24"/>
                <w:szCs w:val="24"/>
              </w:rPr>
              <w:t>contratação</w:t>
            </w:r>
            <w:r>
              <w:rPr>
                <w:rFonts w:hint="default" w:ascii="Times New Roman" w:hAnsi="Times New Roman" w:cs="Times New Roman"/>
                <w:spacing w:val="-4"/>
                <w:sz w:val="24"/>
                <w:szCs w:val="24"/>
              </w:rPr>
              <w:t xml:space="preserve"> </w:t>
            </w:r>
            <w:r>
              <w:rPr>
                <w:rFonts w:hint="default" w:ascii="Times New Roman" w:hAnsi="Times New Roman" w:cs="Times New Roman"/>
                <w:sz w:val="24"/>
                <w:szCs w:val="24"/>
              </w:rPr>
              <w:t>nos</w:t>
            </w:r>
            <w:r>
              <w:rPr>
                <w:rFonts w:hint="default" w:ascii="Times New Roman" w:hAnsi="Times New Roman" w:cs="Times New Roman"/>
                <w:spacing w:val="-4"/>
                <w:sz w:val="24"/>
                <w:szCs w:val="24"/>
              </w:rPr>
              <w:t xml:space="preserve"> </w:t>
            </w:r>
            <w:r>
              <w:rPr>
                <w:rFonts w:hint="default" w:ascii="Times New Roman" w:hAnsi="Times New Roman" w:cs="Times New Roman"/>
                <w:sz w:val="24"/>
                <w:szCs w:val="24"/>
              </w:rPr>
              <w:t>termos</w:t>
            </w:r>
            <w:r>
              <w:rPr>
                <w:rFonts w:hint="default" w:ascii="Times New Roman" w:hAnsi="Times New Roman" w:cs="Times New Roman"/>
                <w:spacing w:val="-4"/>
                <w:sz w:val="24"/>
                <w:szCs w:val="24"/>
              </w:rPr>
              <w:t xml:space="preserve"> </w:t>
            </w:r>
            <w:r>
              <w:rPr>
                <w:rFonts w:hint="default" w:ascii="Times New Roman" w:hAnsi="Times New Roman" w:cs="Times New Roman"/>
                <w:sz w:val="24"/>
                <w:szCs w:val="24"/>
              </w:rPr>
              <w:t>da</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Lei</w:t>
            </w:r>
            <w:r>
              <w:rPr>
                <w:rFonts w:hint="default" w:ascii="Times New Roman" w:hAnsi="Times New Roman" w:cs="Times New Roman"/>
                <w:spacing w:val="-4"/>
                <w:sz w:val="24"/>
                <w:szCs w:val="24"/>
              </w:rPr>
              <w:t xml:space="preserve"> </w:t>
            </w:r>
            <w:r>
              <w:rPr>
                <w:rFonts w:hint="default" w:ascii="Times New Roman" w:hAnsi="Times New Roman" w:cs="Times New Roman"/>
                <w:sz w:val="24"/>
                <w:szCs w:val="24"/>
              </w:rPr>
              <w:t>14.133/2021.</w:t>
            </w:r>
            <w:r>
              <w:rPr>
                <w:rFonts w:hint="default" w:ascii="Times New Roman" w:hAnsi="Times New Roman" w:cs="Times New Roman"/>
                <w:spacing w:val="-57"/>
                <w:sz w:val="24"/>
                <w:szCs w:val="24"/>
              </w:rPr>
              <w:t xml:space="preserve"> </w:t>
            </w:r>
          </w:p>
          <w:p w14:paraId="75E6BEFE">
            <w:pPr>
              <w:pStyle w:val="154"/>
              <w:spacing w:before="1"/>
              <w:ind w:left="0"/>
              <w:rPr>
                <w:rFonts w:hint="default"/>
                <w:sz w:val="24"/>
                <w:szCs w:val="24"/>
                <w:lang w:val="pt-BR"/>
              </w:rPr>
            </w:pPr>
          </w:p>
          <w:p w14:paraId="0DC86CA4">
            <w:pPr>
              <w:pStyle w:val="154"/>
              <w:spacing w:before="1"/>
              <w:ind w:left="0"/>
              <w:rPr>
                <w:rFonts w:hint="default"/>
                <w:sz w:val="24"/>
                <w:szCs w:val="24"/>
                <w:lang w:val="pt-BR"/>
              </w:rPr>
            </w:pPr>
          </w:p>
          <w:p w14:paraId="726FDB35">
            <w:pPr>
              <w:pStyle w:val="154"/>
              <w:spacing w:line="20" w:lineRule="exact"/>
              <w:ind w:left="2534"/>
              <w:rPr>
                <w:sz w:val="2"/>
              </w:rPr>
            </w:pPr>
            <w:r>
              <w:rPr>
                <w:sz w:val="2"/>
              </w:rPr>
              <mc:AlternateContent>
                <mc:Choice Requires="wpg">
                  <w:drawing>
                    <wp:inline distT="0" distB="0" distL="114300" distR="114300">
                      <wp:extent cx="2514600" cy="6350"/>
                      <wp:effectExtent l="0" t="0" r="0" b="0"/>
                      <wp:docPr id="4" name="Grupo 4"/>
                      <wp:cNvGraphicFramePr/>
                      <a:graphic xmlns:a="http://schemas.openxmlformats.org/drawingml/2006/main">
                        <a:graphicData uri="http://schemas.microsoft.com/office/word/2010/wordprocessingGroup">
                          <wpg:wgp>
                            <wpg:cNvGrpSpPr/>
                            <wpg:grpSpPr>
                              <a:xfrm>
                                <a:off x="0" y="0"/>
                                <a:ext cx="2514600" cy="6350"/>
                                <a:chOff x="0" y="0"/>
                                <a:chExt cx="3960" cy="10"/>
                              </a:xfrm>
                            </wpg:grpSpPr>
                            <wps:wsp>
                              <wps:cNvPr id="3" name="Conector Reto 1"/>
                              <wps:cNvCnPr/>
                              <wps:spPr>
                                <a:xfrm>
                                  <a:off x="0" y="5"/>
                                  <a:ext cx="3960" cy="0"/>
                                </a:xfrm>
                                <a:prstGeom prst="line">
                                  <a:avLst/>
                                </a:prstGeom>
                                <a:ln w="6096" cap="flat" cmpd="sng">
                                  <a:solidFill>
                                    <a:srgbClr val="000000"/>
                                  </a:solidFill>
                                  <a:prstDash val="solid"/>
                                  <a:headEnd type="none" w="med" len="med"/>
                                  <a:tailEnd type="none" w="med" len="med"/>
                                </a:ln>
                              </wps:spPr>
                              <wps:bodyPr upright="1"/>
                            </wps:wsp>
                          </wpg:wgp>
                        </a:graphicData>
                      </a:graphic>
                    </wp:inline>
                  </w:drawing>
                </mc:Choice>
                <mc:Fallback>
                  <w:pict>
                    <v:group id="_x0000_s1026" o:spid="_x0000_s1026" o:spt="203" style="height:0.5pt;width:198pt;" coordsize="3960,10" o:gfxdata="UEsDBAoAAAAAAIdO4kAAAAAAAAAAAAAAAAAEAAAAZHJzL1BLAwQUAAAACACHTuJAKwefltMAAAAD&#10;AQAADwAAAGRycy9kb3ducmV2LnhtbE2PQUvDQBCF74L/YRnBm92NxaIxmyJFPRXBVhBv0+w0Cc3O&#10;huw2af+9oxe9DDze4833iuXJd2qkIbaBLWQzA4q4Cq7l2sLH9uXmHlRMyA67wGThTBGW5eVFgbkL&#10;E7/TuEm1khKOOVpoUupzrWPVkMc4Cz2xePsweEwih1q7AScp952+NWahPbYsHxrsadVQddgcvYXX&#10;CaenefY8rg/71flre/f2uc7I2uurzDyCSnRKf2H4wRd0KIVpF47souosyJD0e8WbPyxE7iRkQJeF&#10;/s9efgNQSwMEFAAAAAgAh07iQM5WQeM8AgAABAUAAA4AAABkcnMvZTJvRG9jLnhtbKWUyW7bMBCG&#10;7wX6DgTvteQVjWA5BzvxpWiDpn0AmqIkAtzAoS377TukZDtxUMBodZC4zAzn/4aj5eNRK3IQHqQ1&#10;JR2PckqE4baSpinp71/PX75SAoGZiilrRElPAujj6vOnZecKMbGtVZXwBIMYKDpX0jYEV2QZ8FZo&#10;BiPrhMHN2nrNAk59k1WedRhdq2yS54uss75y3nIBgKubfpMOEf09AW1dSy42lu+1MKGP6oViASVB&#10;Kx3QVcq2rgUPP+oaRCCqpKg0pDceguNdfGerJSsaz1wr+ZACuyeFG02aSYOHXkJtWGBk7+WHUFpy&#10;b8HWYcStznohiQiqGOc3bLbe7l3S0hRd4y7QsVA31P85LP9+ePFEViWdUWKYxoJv/d5ZMotoOtcU&#10;aLH17tW9+GGh6WdR7bH2On5RBzkmqKcLVHEMhOPiZD6eLXLkzXFvMZ0PzHmLhfngxNunwW36sBh8&#10;xskjO5+WxaQuOXQObyFc0cD/oXltmROJOEThA5rpGc0aO4IH68lPESwZ94iS5doMfKAARPVXOPP+&#10;xp3hXFW+F8kK5yFshdUkDkqqpIl5sYIdvkHASiCPs0lcVoZ0iDd/WCBohm1ZYzvgUDssLZgm+YJV&#10;snqWSkUP8M1urTw5sNga6Ym5Ydx3ZvGQDYO2t0tbvYRWsOrJVCScHF4ag2RoTEGLihIl8NcSRxiQ&#10;FYFJdY8lHq0MZhBr2kOMo52tTliHvfOyaZFEop5ssO7JOjVHynxo5Nh9b+fJ6vrzWv0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KwefltMAAAADAQAADwAAAAAAAAABACAAAAAiAAAAZHJzL2Rvd25y&#10;ZXYueG1sUEsBAhQAFAAAAAgAh07iQM5WQeM8AgAABAUAAA4AAAAAAAAAAQAgAAAAIgEAAGRycy9l&#10;Mm9Eb2MueG1sUEsFBgAAAAAGAAYAWQEAANAFAAAAAA==&#10;">
                      <o:lock v:ext="edit" aspectratio="f"/>
                      <v:line id="Conector Reto 1" o:spid="_x0000_s1026" o:spt="20" style="position:absolute;left:0;top:5;height:0;width:3960;" filled="f" stroked="t" coordsize="21600,21600" o:gfxdata="UEsDBAoAAAAAAIdO4kAAAAAAAAAAAAAAAAAEAAAAZHJzL1BLAwQUAAAACACHTuJAV/BR5bwAAADa&#10;AAAADwAAAGRycy9kb3ducmV2LnhtbEWPQYvCMBSE74L/ITzBm6YquLVr9KAoepDFKnt+NG/bbpuX&#10;0kSr/94sLHgcZuYbZrl+mFrcqXWlZQWTcQSCOLO65FzB9bIbxSCcR9ZYWyYFT3KwXvV7S0y07fhM&#10;99TnIkDYJaig8L5JpHRZQQbd2DbEwfuxrUEfZJtL3WIX4KaW0yiaS4Mlh4UCG9oUlFXpzSg4xXJr&#10;v6rv7PnbXfZxfKwWH8erUsPBJPoE4enh3+H/9kErmMHflXA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fwUeW8AAAA&#10;2g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w10:wrap type="none"/>
                      <w10:anchorlock/>
                    </v:group>
                  </w:pict>
                </mc:Fallback>
              </mc:AlternateContent>
            </w:r>
          </w:p>
          <w:p w14:paraId="6ED5B3E7">
            <w:pPr>
              <w:spacing w:line="276" w:lineRule="auto"/>
              <w:jc w:val="center"/>
              <w:rPr>
                <w:rFonts w:hint="default" w:cs="Times New Roman"/>
                <w:b w:val="0"/>
                <w:bCs/>
                <w:i/>
                <w:iCs/>
                <w:color w:val="000000"/>
                <w:sz w:val="24"/>
                <w:szCs w:val="24"/>
                <w:highlight w:val="none"/>
                <w:lang w:val="pt-BR"/>
              </w:rPr>
            </w:pPr>
            <w:r>
              <w:rPr>
                <w:rFonts w:hint="default" w:cs="Times New Roman"/>
                <w:b w:val="0"/>
                <w:bCs/>
                <w:i/>
                <w:iCs/>
                <w:color w:val="000000"/>
                <w:sz w:val="24"/>
                <w:szCs w:val="24"/>
                <w:highlight w:val="none"/>
                <w:lang w:val="pt-BR"/>
              </w:rPr>
              <w:t>Carla Sprizão Ponce</w:t>
            </w:r>
            <w:r>
              <w:rPr>
                <w:rFonts w:hint="default" w:cs="Times New Roman"/>
                <w:b w:val="0"/>
                <w:bCs/>
                <w:i/>
                <w:iCs/>
                <w:color w:val="000000"/>
                <w:sz w:val="24"/>
                <w:szCs w:val="24"/>
                <w:highlight w:val="none"/>
                <w:lang w:val="pt-BR"/>
              </w:rPr>
              <w:br w:type="textWrapping"/>
            </w:r>
            <w:r>
              <w:rPr>
                <w:rFonts w:hint="default" w:ascii="Times New Roman" w:hAnsi="Times New Roman" w:eastAsia="Times New Roman" w:cs="Times New Roman"/>
                <w:b w:val="0"/>
                <w:bCs/>
                <w:i/>
                <w:iCs/>
                <w:color w:val="000000"/>
                <w:sz w:val="24"/>
                <w:szCs w:val="24"/>
                <w:highlight w:val="none"/>
              </w:rPr>
              <w:t xml:space="preserve">Matrícula de nº </w:t>
            </w:r>
            <w:r>
              <w:rPr>
                <w:rFonts w:hint="default" w:ascii="Times New Roman" w:hAnsi="Times New Roman" w:eastAsia="Times New Roman" w:cs="Times New Roman"/>
                <w:b w:val="0"/>
                <w:bCs w:val="0"/>
                <w:i/>
                <w:iCs/>
                <w:color w:val="auto"/>
                <w:sz w:val="24"/>
                <w:szCs w:val="24"/>
                <w:highlight w:val="none"/>
                <w:lang w:val="pt-BR"/>
              </w:rPr>
              <w:t>1912/4039</w:t>
            </w:r>
          </w:p>
          <w:p w14:paraId="19CC1285">
            <w:pPr>
              <w:spacing w:before="0" w:line="240" w:lineRule="auto"/>
              <w:ind w:left="0" w:right="17" w:firstLine="0"/>
              <w:jc w:val="center"/>
              <w:rPr>
                <w:rFonts w:hint="default"/>
                <w:b w:val="0"/>
                <w:bCs/>
                <w:sz w:val="24"/>
                <w:lang w:val="pt-BR"/>
              </w:rPr>
            </w:pPr>
            <w:r>
              <w:rPr>
                <w:rFonts w:hint="default"/>
                <w:b w:val="0"/>
                <w:bCs/>
                <w:i/>
                <w:iCs/>
                <w:sz w:val="24"/>
                <w:highlight w:val="none"/>
                <w:lang w:val="pt-BR"/>
              </w:rPr>
              <w:t>Secretária Municipal de Educação</w:t>
            </w:r>
          </w:p>
        </w:tc>
      </w:tr>
    </w:tbl>
    <w:p w14:paraId="3725E6CF">
      <w:pPr>
        <w:pStyle w:val="16"/>
        <w:spacing w:before="7"/>
        <w:rPr>
          <w:rFonts w:hint="default" w:ascii="Times New Roman" w:hAnsi="Times New Roman" w:cs="Times New Roman"/>
          <w:b/>
          <w:sz w:val="24"/>
          <w:szCs w:val="24"/>
        </w:rPr>
      </w:pPr>
    </w:p>
    <w:p w14:paraId="1D8B48D8">
      <w:pPr>
        <w:rPr>
          <w:rFonts w:hint="default" w:ascii="Arial" w:hAnsi="Arial" w:cs="Arial"/>
          <w:color w:val="auto"/>
          <w:sz w:val="22"/>
          <w:szCs w:val="22"/>
          <w:u w:val="none"/>
        </w:rPr>
      </w:pPr>
    </w:p>
    <w:p w14:paraId="45787B07">
      <w:pPr>
        <w:rPr>
          <w:rFonts w:hint="default" w:ascii="Arial" w:hAnsi="Arial" w:cs="Arial"/>
          <w:color w:val="auto"/>
          <w:sz w:val="22"/>
          <w:szCs w:val="22"/>
          <w:u w:val="none"/>
        </w:rPr>
      </w:pPr>
    </w:p>
    <w:p w14:paraId="68D11346">
      <w:pPr>
        <w:rPr>
          <w:rFonts w:hint="default" w:ascii="Arial" w:hAnsi="Arial" w:cs="Arial"/>
          <w:color w:val="auto"/>
          <w:sz w:val="22"/>
          <w:szCs w:val="22"/>
          <w:u w:val="none"/>
        </w:rPr>
      </w:pPr>
    </w:p>
    <w:p w14:paraId="4BFDBC9C">
      <w:pPr>
        <w:rPr>
          <w:rFonts w:hint="default" w:ascii="Arial" w:hAnsi="Arial" w:cs="Arial"/>
          <w:color w:val="auto"/>
          <w:sz w:val="22"/>
          <w:szCs w:val="22"/>
          <w:u w:val="none"/>
        </w:rPr>
      </w:pPr>
    </w:p>
    <w:p w14:paraId="3EEC2218">
      <w:pPr>
        <w:rPr>
          <w:rFonts w:hint="default" w:ascii="Arial" w:hAnsi="Arial" w:cs="Arial"/>
          <w:color w:val="auto"/>
          <w:sz w:val="22"/>
          <w:szCs w:val="22"/>
          <w:u w:val="none"/>
        </w:rPr>
      </w:pPr>
    </w:p>
    <w:p w14:paraId="69101DAF">
      <w:pPr>
        <w:rPr>
          <w:rFonts w:hint="default" w:ascii="Arial" w:hAnsi="Arial" w:cs="Arial"/>
          <w:color w:val="auto"/>
          <w:sz w:val="22"/>
          <w:szCs w:val="22"/>
          <w:u w:val="none"/>
        </w:rPr>
      </w:pPr>
    </w:p>
    <w:p w14:paraId="4F37BCF8">
      <w:pPr>
        <w:rPr>
          <w:rFonts w:hint="default" w:ascii="Arial" w:hAnsi="Arial" w:cs="Arial"/>
          <w:color w:val="auto"/>
          <w:sz w:val="22"/>
          <w:szCs w:val="22"/>
          <w:u w:val="none"/>
        </w:rPr>
      </w:pPr>
    </w:p>
    <w:p w14:paraId="3EA744EF">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414094EC">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1C14F3DE">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369" w:tblpY="245"/>
        <w:tblOverlap w:val="never"/>
        <w:tblW w:w="92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269"/>
        <w:gridCol w:w="1050"/>
      </w:tblGrid>
      <w:tr w14:paraId="295E9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02559FEF">
            <w:pPr>
              <w:keepLines/>
              <w:outlineLvl w:val="0"/>
              <w:rPr>
                <w:rFonts w:ascii="Arial" w:hAnsi="Arial" w:cs="Arial"/>
                <w:b/>
                <w:bCs/>
                <w:sz w:val="20"/>
                <w:szCs w:val="20"/>
              </w:rPr>
            </w:pPr>
            <w:r>
              <w:rPr>
                <w:rFonts w:ascii="Arial" w:hAnsi="Arial" w:cs="Arial"/>
                <w:b/>
                <w:bCs/>
                <w:sz w:val="20"/>
                <w:szCs w:val="20"/>
              </w:rPr>
              <w:t>Nome Fantasia:</w:t>
            </w:r>
          </w:p>
        </w:tc>
      </w:tr>
      <w:tr w14:paraId="427A1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102F44C3">
            <w:pPr>
              <w:keepLines/>
              <w:outlineLvl w:val="0"/>
              <w:rPr>
                <w:rFonts w:ascii="Arial" w:hAnsi="Arial" w:cs="Arial"/>
                <w:b/>
                <w:bCs/>
                <w:sz w:val="20"/>
                <w:szCs w:val="20"/>
              </w:rPr>
            </w:pPr>
            <w:r>
              <w:rPr>
                <w:rFonts w:ascii="Arial" w:hAnsi="Arial" w:cs="Arial"/>
                <w:b/>
                <w:bCs/>
                <w:sz w:val="20"/>
                <w:szCs w:val="20"/>
              </w:rPr>
              <w:t>Razão Social:</w:t>
            </w:r>
          </w:p>
        </w:tc>
      </w:tr>
      <w:tr w14:paraId="15DBF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035E5BE7">
            <w:pPr>
              <w:keepLines/>
              <w:outlineLvl w:val="0"/>
              <w:rPr>
                <w:rFonts w:ascii="Arial" w:hAnsi="Arial" w:cs="Arial"/>
                <w:b/>
                <w:bCs/>
                <w:sz w:val="20"/>
                <w:szCs w:val="20"/>
              </w:rPr>
            </w:pPr>
            <w:r>
              <w:rPr>
                <w:rFonts w:ascii="Arial" w:hAnsi="Arial" w:cs="Arial"/>
                <w:b/>
                <w:bCs/>
                <w:sz w:val="20"/>
                <w:szCs w:val="20"/>
              </w:rPr>
              <w:t>CNPJ:</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669C8B19">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1F679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3CA95122">
            <w:pPr>
              <w:keepLines/>
              <w:outlineLvl w:val="0"/>
              <w:rPr>
                <w:rFonts w:ascii="Arial" w:hAnsi="Arial" w:cs="Arial"/>
                <w:b/>
                <w:bCs/>
                <w:sz w:val="20"/>
                <w:szCs w:val="20"/>
              </w:rPr>
            </w:pPr>
            <w:r>
              <w:rPr>
                <w:rFonts w:ascii="Arial" w:hAnsi="Arial" w:cs="Arial"/>
                <w:b/>
                <w:bCs/>
                <w:sz w:val="20"/>
                <w:szCs w:val="20"/>
              </w:rPr>
              <w:t>Inscrição Estadual:</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6FAE7CCF">
            <w:pPr>
              <w:keepLines/>
              <w:ind w:right="-47"/>
              <w:outlineLvl w:val="0"/>
              <w:rPr>
                <w:rFonts w:ascii="Arial" w:hAnsi="Arial" w:cs="Arial"/>
                <w:b/>
                <w:bCs/>
                <w:sz w:val="20"/>
                <w:szCs w:val="20"/>
              </w:rPr>
            </w:pPr>
            <w:r>
              <w:rPr>
                <w:rFonts w:ascii="Arial" w:hAnsi="Arial" w:cs="Arial"/>
                <w:b/>
                <w:bCs/>
                <w:sz w:val="20"/>
                <w:szCs w:val="20"/>
              </w:rPr>
              <w:t>Inscrição Municipal:</w:t>
            </w:r>
          </w:p>
        </w:tc>
      </w:tr>
      <w:tr w14:paraId="4B488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238B9747">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4157E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43D1A10D">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039F484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3B970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16E8AE48">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27849428">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75C92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7E4DE232">
            <w:pPr>
              <w:keepLines/>
              <w:outlineLvl w:val="0"/>
              <w:rPr>
                <w:rFonts w:ascii="Arial" w:hAnsi="Arial" w:cs="Arial"/>
                <w:b/>
                <w:bCs/>
                <w:sz w:val="20"/>
                <w:szCs w:val="20"/>
              </w:rPr>
            </w:pPr>
            <w:r>
              <w:rPr>
                <w:rFonts w:hint="default" w:ascii="Arial" w:hAnsi="Arial" w:cs="Arial"/>
                <w:b/>
                <w:bCs/>
                <w:sz w:val="20"/>
                <w:szCs w:val="20"/>
                <w:lang w:val="pt-BR"/>
              </w:rPr>
              <w:t>Nome do responsável pela assinatura da Ata de Registro de Preços:</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1B956553">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2ABAD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6E7D3723">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7E5F2DC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7F1CE30C">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2C1D092E">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769EF782">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406D42C0">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3889C0FE">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1094B2FC">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050" w:type="dxa"/>
            <w:tcBorders>
              <w:top w:val="single" w:color="auto" w:sz="4" w:space="0"/>
              <w:left w:val="nil"/>
              <w:bottom w:val="single" w:color="auto" w:sz="4" w:space="0"/>
              <w:right w:val="single" w:color="auto" w:sz="4" w:space="0"/>
            </w:tcBorders>
            <w:noWrap/>
            <w:vAlign w:val="center"/>
          </w:tcPr>
          <w:p w14:paraId="7661F649">
            <w:pPr>
              <w:jc w:val="center"/>
              <w:rPr>
                <w:rFonts w:ascii="Calibri" w:hAnsi="Calibri" w:cs="Calibri"/>
                <w:b/>
                <w:bCs/>
                <w:color w:val="000000"/>
                <w:sz w:val="20"/>
                <w:szCs w:val="20"/>
              </w:rPr>
            </w:pPr>
            <w:r>
              <w:rPr>
                <w:rFonts w:ascii="Calibri" w:hAnsi="Calibri" w:cs="Calibri"/>
                <w:b/>
                <w:bCs/>
                <w:color w:val="000000"/>
                <w:sz w:val="20"/>
                <w:szCs w:val="20"/>
              </w:rPr>
              <w:t>VALOR TOTAL</w:t>
            </w:r>
          </w:p>
        </w:tc>
      </w:tr>
      <w:tr w14:paraId="2FCD024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4FAB1D3F">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2CE35CA7">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14056CE1">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49BF0043">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2F883B0C">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7D7C4F00">
            <w:pPr>
              <w:jc w:val="center"/>
              <w:rPr>
                <w:rFonts w:ascii="Calibri" w:hAnsi="Calibri" w:cs="Calibri"/>
                <w:b/>
                <w:bCs/>
                <w:color w:val="000000"/>
                <w:sz w:val="20"/>
                <w:szCs w:val="20"/>
              </w:rPr>
            </w:pPr>
          </w:p>
        </w:tc>
        <w:tc>
          <w:tcPr>
            <w:tcW w:w="1050" w:type="dxa"/>
            <w:tcBorders>
              <w:top w:val="single" w:color="auto" w:sz="4" w:space="0"/>
              <w:left w:val="nil"/>
              <w:bottom w:val="single" w:color="auto" w:sz="4" w:space="0"/>
              <w:right w:val="single" w:color="auto" w:sz="4" w:space="0"/>
            </w:tcBorders>
            <w:noWrap/>
            <w:vAlign w:val="center"/>
          </w:tcPr>
          <w:p w14:paraId="392C51F2">
            <w:pPr>
              <w:jc w:val="center"/>
              <w:rPr>
                <w:rFonts w:ascii="Calibri" w:hAnsi="Calibri" w:cs="Calibri"/>
                <w:b/>
                <w:bCs/>
                <w:color w:val="000000"/>
                <w:sz w:val="20"/>
                <w:szCs w:val="20"/>
              </w:rPr>
            </w:pPr>
          </w:p>
        </w:tc>
      </w:tr>
    </w:tbl>
    <w:p w14:paraId="7321648C">
      <w:pPr>
        <w:pStyle w:val="16"/>
        <w:rPr>
          <w:rFonts w:ascii="Arial" w:hAnsi="Arial" w:cs="Arial"/>
          <w:b/>
          <w:sz w:val="22"/>
          <w:szCs w:val="22"/>
        </w:rPr>
      </w:pPr>
      <w:r>
        <w:rPr>
          <w:rFonts w:ascii="Arial" w:hAnsi="Arial" w:cs="Arial"/>
          <w:b/>
          <w:sz w:val="22"/>
          <w:szCs w:val="22"/>
        </w:rPr>
        <w:t>Valor total por extenso: (....................)</w:t>
      </w:r>
    </w:p>
    <w:p w14:paraId="1F350AD0">
      <w:pPr>
        <w:pStyle w:val="16"/>
        <w:rPr>
          <w:rFonts w:ascii="Arial" w:hAnsi="Arial" w:cs="Arial"/>
          <w:b/>
          <w:sz w:val="22"/>
          <w:szCs w:val="22"/>
        </w:rPr>
      </w:pPr>
    </w:p>
    <w:p w14:paraId="2EBAF9D6">
      <w:pPr>
        <w:keepNext w:val="0"/>
        <w:keepLines w:val="0"/>
        <w:pageBreakBefore w:val="0"/>
        <w:widowControl w:val="0"/>
        <w:numPr>
          <w:ilvl w:val="0"/>
          <w:numId w:val="13"/>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 xml:space="preserve">Declaramos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1BB623F0">
      <w:pPr>
        <w:keepNext w:val="0"/>
        <w:keepLines w:val="0"/>
        <w:pageBreakBefore w:val="0"/>
        <w:widowControl w:val="0"/>
        <w:numPr>
          <w:ilvl w:val="0"/>
          <w:numId w:val="13"/>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Declaramos,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p>
    <w:p w14:paraId="1DE52C48">
      <w:pPr>
        <w:keepNext w:val="0"/>
        <w:keepLines w:val="0"/>
        <w:pageBreakBefore w:val="0"/>
        <w:widowControl w:val="0"/>
        <w:numPr>
          <w:ilvl w:val="0"/>
          <w:numId w:val="13"/>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 xml:space="preserve">Declaramos,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38508E0D">
      <w:pPr>
        <w:keepNext w:val="0"/>
        <w:keepLines w:val="0"/>
        <w:pageBreakBefore w:val="0"/>
        <w:widowControl w:val="0"/>
        <w:numPr>
          <w:ilvl w:val="0"/>
          <w:numId w:val="13"/>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Validade da Proposta: 60 (sessenta) dias.</w:t>
      </w:r>
    </w:p>
    <w:p w14:paraId="5CAD46A4">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1AE68689">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8F201FC">
      <w:pPr>
        <w:jc w:val="center"/>
        <w:rPr>
          <w:rFonts w:ascii="Arial" w:hAnsi="Arial" w:cs="Arial"/>
          <w:b/>
          <w:color w:val="FF0000"/>
          <w:sz w:val="22"/>
          <w:szCs w:val="22"/>
        </w:rPr>
      </w:pPr>
    </w:p>
    <w:p w14:paraId="1D7B6A5C">
      <w:pPr>
        <w:jc w:val="center"/>
        <w:rPr>
          <w:rFonts w:ascii="Arial" w:hAnsi="Arial" w:cs="Arial"/>
          <w:b/>
          <w:color w:val="FF0000"/>
          <w:sz w:val="22"/>
          <w:szCs w:val="22"/>
        </w:rPr>
      </w:pPr>
      <w:r>
        <w:rPr>
          <w:rFonts w:ascii="Arial" w:hAnsi="Arial" w:cs="Arial"/>
          <w:b/>
          <w:color w:val="FF0000"/>
          <w:sz w:val="22"/>
          <w:szCs w:val="22"/>
        </w:rPr>
        <w:t>PAPEL TIMBRADO DA EMPRESA</w:t>
      </w:r>
    </w:p>
    <w:p w14:paraId="0726BE68">
      <w:pPr>
        <w:jc w:val="center"/>
        <w:rPr>
          <w:rFonts w:ascii="Arial" w:hAnsi="Arial" w:cs="Arial"/>
          <w:b/>
          <w:sz w:val="22"/>
          <w:szCs w:val="22"/>
          <w:u w:val="single"/>
        </w:rPr>
      </w:pPr>
    </w:p>
    <w:p w14:paraId="5E6DDE85">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54F01FBD">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458CA82F">
      <w:pPr>
        <w:tabs>
          <w:tab w:val="left" w:pos="8576"/>
          <w:tab w:val="left" w:pos="10419"/>
        </w:tabs>
        <w:spacing w:line="360" w:lineRule="auto"/>
        <w:jc w:val="center"/>
        <w:rPr>
          <w:rFonts w:ascii="Arial" w:hAnsi="Arial" w:cs="Arial"/>
          <w:sz w:val="22"/>
          <w:szCs w:val="22"/>
        </w:rPr>
      </w:pPr>
    </w:p>
    <w:p w14:paraId="6FD74AE8">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03125992">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hint="default" w:ascii="Arial" w:hAnsi="Arial" w:cs="Arial"/>
          <w:sz w:val="22"/>
          <w:szCs w:val="22"/>
          <w:lang w:val="pt-BR"/>
        </w:rPr>
        <w:t>29</w:t>
      </w:r>
      <w:r>
        <w:rPr>
          <w:rFonts w:ascii="Arial" w:hAnsi="Arial" w:cs="Arial"/>
          <w:sz w:val="22"/>
          <w:szCs w:val="22"/>
        </w:rPr>
        <w:t>/</w:t>
      </w:r>
      <w:r>
        <w:rPr>
          <w:rFonts w:ascii="Arial" w:hAnsi="Arial" w:cs="Arial"/>
          <w:sz w:val="22"/>
          <w:szCs w:val="22"/>
          <w:lang w:val="pt-BR"/>
        </w:rPr>
        <w:t>2024</w:t>
      </w:r>
      <w:r>
        <w:rPr>
          <w:rFonts w:ascii="Arial" w:hAnsi="Arial" w:cs="Arial"/>
          <w:sz w:val="22"/>
          <w:szCs w:val="22"/>
        </w:rPr>
        <w:t>,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074A0C9B">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3E0371EF">
      <w:pPr>
        <w:tabs>
          <w:tab w:val="left" w:pos="8576"/>
          <w:tab w:val="left" w:pos="10419"/>
        </w:tabs>
        <w:jc w:val="center"/>
        <w:rPr>
          <w:rFonts w:ascii="Arial" w:hAnsi="Arial" w:cs="Arial"/>
          <w:b/>
          <w:sz w:val="22"/>
          <w:szCs w:val="22"/>
          <w:u w:val="single"/>
        </w:rPr>
      </w:pPr>
    </w:p>
    <w:p w14:paraId="5FBE4B2D">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369A7F2C">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4625150C">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29F2512A">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710556B0">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5CE44FE2">
      <w:pPr>
        <w:numPr>
          <w:ilvl w:val="0"/>
          <w:numId w:val="14"/>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39D1AC32">
      <w:pPr>
        <w:numPr>
          <w:ilvl w:val="0"/>
          <w:numId w:val="14"/>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56BC04C7">
      <w:pPr>
        <w:numPr>
          <w:ilvl w:val="0"/>
          <w:numId w:val="14"/>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71C10845">
      <w:pPr>
        <w:numPr>
          <w:ilvl w:val="0"/>
          <w:numId w:val="14"/>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139D8304">
      <w:pPr>
        <w:numPr>
          <w:ilvl w:val="0"/>
          <w:numId w:val="14"/>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645A7981">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2D769BC5">
      <w:pPr>
        <w:autoSpaceDE w:val="0"/>
        <w:autoSpaceDN w:val="0"/>
        <w:spacing w:line="360" w:lineRule="auto"/>
        <w:ind w:left="0" w:leftChars="0" w:firstLine="959" w:firstLineChars="436"/>
        <w:jc w:val="both"/>
        <w:rPr>
          <w:rFonts w:ascii="Arial" w:hAnsi="Arial" w:cs="Arial"/>
          <w:color w:val="FF0000"/>
          <w:sz w:val="22"/>
          <w:szCs w:val="22"/>
        </w:rPr>
      </w:pPr>
    </w:p>
    <w:p w14:paraId="3EA1C965">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2E03A28B">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1509BCCA">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27E993CF">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hint="default" w:ascii="Arial" w:hAnsi="Arial" w:cs="Arial"/>
          <w:sz w:val="22"/>
          <w:szCs w:val="22"/>
          <w:lang w:val="pt-BR"/>
        </w:rPr>
        <w:t>00</w:t>
      </w:r>
      <w:r>
        <w:rPr>
          <w:rFonts w:ascii="Arial" w:hAnsi="Arial" w:cs="Arial"/>
          <w:sz w:val="22"/>
          <w:szCs w:val="22"/>
        </w:rPr>
        <w:t>/</w:t>
      </w:r>
      <w:r>
        <w:rPr>
          <w:rFonts w:ascii="Arial" w:hAnsi="Arial" w:cs="Arial"/>
          <w:sz w:val="22"/>
          <w:szCs w:val="22"/>
          <w:lang w:val="pt-BR"/>
        </w:rPr>
        <w:t>2024</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2DE1D76A">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3E84355E">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i/>
          <w:color w:val="auto"/>
          <w:sz w:val="22"/>
          <w:szCs w:val="22"/>
          <w:u w:val="none"/>
          <w:lang w:val="pt-BR"/>
        </w:rPr>
      </w:pPr>
      <w:r>
        <w:rPr>
          <w:rFonts w:ascii="Arial" w:hAnsi="Arial" w:cs="Arial"/>
          <w:color w:val="auto"/>
          <w:sz w:val="22"/>
          <w:szCs w:val="22"/>
          <w:u w:val="none"/>
        </w:rPr>
        <w:t xml:space="preserve">DECLARAÇÃO </w:t>
      </w:r>
      <w:r>
        <w:rPr>
          <w:rFonts w:hint="default" w:ascii="Arial" w:hAnsi="Arial" w:cs="Arial"/>
          <w:color w:val="auto"/>
          <w:sz w:val="22"/>
          <w:szCs w:val="22"/>
          <w:u w:val="none"/>
          <w:lang w:val="pt-BR"/>
        </w:rPr>
        <w:t>DE QUE NÃO EMPREGA MENOR DE IDADE</w:t>
      </w:r>
    </w:p>
    <w:p w14:paraId="51C2AAE5">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5C98C5E4">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18295ABD">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5BA390ED">
      <w:pPr>
        <w:ind w:left="0" w:leftChars="0" w:firstLine="959" w:firstLineChars="436"/>
        <w:jc w:val="both"/>
        <w:rPr>
          <w:rFonts w:ascii="Arial" w:hAnsi="Arial" w:cs="Arial"/>
          <w:color w:val="FF0000"/>
          <w:sz w:val="22"/>
          <w:szCs w:val="22"/>
        </w:rPr>
      </w:pPr>
    </w:p>
    <w:p w14:paraId="0698A703">
      <w:pPr>
        <w:tabs>
          <w:tab w:val="left" w:pos="8576"/>
          <w:tab w:val="left" w:pos="10419"/>
        </w:tabs>
        <w:jc w:val="both"/>
        <w:rPr>
          <w:rFonts w:ascii="Arial" w:hAnsi="Arial" w:cs="Arial"/>
          <w:sz w:val="22"/>
          <w:szCs w:val="22"/>
        </w:rPr>
      </w:pPr>
    </w:p>
    <w:p w14:paraId="7E5BBD54">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4C60D479">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2AAB656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69996B40">
      <w:pPr>
        <w:pStyle w:val="3"/>
        <w:spacing w:line="360" w:lineRule="auto"/>
        <w:jc w:val="center"/>
        <w:rPr>
          <w:rFonts w:ascii="Arial" w:hAnsi="Arial" w:cs="Arial"/>
          <w:color w:val="auto"/>
          <w:sz w:val="22"/>
          <w:szCs w:val="22"/>
          <w:u w:val="none"/>
        </w:rPr>
      </w:pPr>
    </w:p>
    <w:p w14:paraId="08313E98">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ascii="Arial" w:hAnsi="Arial" w:cs="Arial"/>
          <w:color w:val="auto"/>
          <w:sz w:val="22"/>
          <w:szCs w:val="22"/>
          <w:u w:val="none"/>
          <w:lang w:val="pt-BR"/>
        </w:rPr>
        <w:t>29/2024</w:t>
      </w:r>
    </w:p>
    <w:p w14:paraId="46CCE6BA">
      <w:pPr>
        <w:spacing w:line="360" w:lineRule="auto"/>
        <w:jc w:val="center"/>
        <w:rPr>
          <w:rFonts w:ascii="Arial" w:hAnsi="Arial" w:cs="Arial"/>
          <w:sz w:val="22"/>
          <w:szCs w:val="22"/>
        </w:rPr>
      </w:pPr>
    </w:p>
    <w:p w14:paraId="3E8E3F78">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2024</w:t>
      </w:r>
      <w:r>
        <w:rPr>
          <w:rFonts w:ascii="Arial" w:hAnsi="Arial" w:cs="Arial"/>
          <w:b/>
          <w:sz w:val="22"/>
          <w:szCs w:val="22"/>
        </w:rPr>
        <w:t xml:space="preserve"> </w:t>
      </w:r>
    </w:p>
    <w:p w14:paraId="14501892">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2DD1D5A5">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25096591">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ascii="Arial" w:hAnsi="Arial" w:cs="Arial"/>
          <w:sz w:val="22"/>
          <w:szCs w:val="22"/>
        </w:rPr>
        <w:t xml:space="preserve">A </w:t>
      </w:r>
      <w:r>
        <w:rPr>
          <w:rFonts w:ascii="Arial" w:hAnsi="Arial" w:cs="Arial"/>
          <w:b/>
          <w:sz w:val="22"/>
          <w:szCs w:val="22"/>
        </w:rPr>
        <w:t>PREFEITURA MUNICIPAL DE 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w:t>
      </w:r>
      <w:r>
        <w:rPr>
          <w:rFonts w:hint="default" w:ascii="Arial" w:hAnsi="Arial" w:cs="Arial"/>
          <w:sz w:val="22"/>
          <w:szCs w:val="22"/>
          <w:lang w:val="pt-BR"/>
        </w:rPr>
        <w:t>administrativa na</w:t>
      </w:r>
      <w:r>
        <w:rPr>
          <w:rFonts w:ascii="Arial" w:hAnsi="Arial" w:cs="Arial"/>
          <w:sz w:val="22"/>
          <w:szCs w:val="22"/>
        </w:rPr>
        <w:t xml:space="preserve"> Avenida das Embaúbas, n° 1386, </w:t>
      </w:r>
      <w:r>
        <w:rPr>
          <w:rFonts w:hint="default" w:ascii="Arial" w:hAnsi="Arial" w:cs="Arial"/>
          <w:sz w:val="22"/>
          <w:szCs w:val="22"/>
          <w:lang w:val="pt-BR"/>
        </w:rPr>
        <w:t xml:space="preserve">Setor Comercial, </w:t>
      </w:r>
      <w:r>
        <w:rPr>
          <w:rFonts w:ascii="Arial" w:hAnsi="Arial" w:cs="Arial"/>
          <w:sz w:val="22"/>
          <w:szCs w:val="22"/>
        </w:rPr>
        <w:t>na cidade de Sinop</w:t>
      </w:r>
      <w:r>
        <w:rPr>
          <w:rFonts w:hint="default" w:ascii="Arial" w:hAnsi="Arial" w:cs="Arial"/>
          <w:sz w:val="22"/>
          <w:szCs w:val="22"/>
          <w:lang w:val="pt-BR"/>
        </w:rPr>
        <w:t>/MT</w:t>
      </w:r>
      <w:r>
        <w:rPr>
          <w:rFonts w:ascii="Arial" w:hAnsi="Arial" w:cs="Arial"/>
          <w:sz w:val="22"/>
          <w:szCs w:val="22"/>
        </w:rPr>
        <w:t xml:space="preserve">, </w:t>
      </w:r>
      <w:r>
        <w:rPr>
          <w:rFonts w:hint="default" w:ascii="Arial" w:hAnsi="Arial" w:cs="Arial"/>
          <w:sz w:val="22"/>
          <w:szCs w:val="22"/>
          <w:lang w:val="pt-BR"/>
        </w:rPr>
        <w:t xml:space="preserve">CEP 78.550-206, </w:t>
      </w:r>
      <w:r>
        <w:rPr>
          <w:rFonts w:ascii="Arial" w:hAnsi="Arial" w:cs="Arial"/>
          <w:sz w:val="22"/>
          <w:szCs w:val="22"/>
        </w:rPr>
        <w:t>neste ato representad</w:t>
      </w:r>
      <w:r>
        <w:rPr>
          <w:rFonts w:hint="default" w:ascii="Arial" w:hAnsi="Arial" w:cs="Arial"/>
          <w:sz w:val="22"/>
          <w:szCs w:val="22"/>
          <w:lang w:val="pt-BR"/>
        </w:rPr>
        <w:t>o</w:t>
      </w:r>
      <w:r>
        <w:rPr>
          <w:rFonts w:ascii="Arial" w:hAnsi="Arial" w:cs="Arial"/>
          <w:sz w:val="22"/>
          <w:szCs w:val="22"/>
        </w:rPr>
        <w:t xml:space="preserve">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viúvo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hint="default" w:ascii="Arial" w:hAnsi="Arial" w:cs="Arial"/>
          <w:sz w:val="22"/>
          <w:szCs w:val="22"/>
          <w:lang w:val="pt-BR"/>
        </w:rPr>
        <w:t xml:space="preserve">doravante </w:t>
      </w:r>
      <w:r>
        <w:rPr>
          <w:rFonts w:ascii="Arial" w:hAnsi="Arial" w:cs="Arial"/>
          <w:color w:val="000000"/>
          <w:sz w:val="22"/>
          <w:szCs w:val="22"/>
        </w:rPr>
        <w:t>denominada</w:t>
      </w:r>
      <w:r>
        <w:rPr>
          <w:rFonts w:ascii="Arial" w:hAnsi="Arial" w:cs="Arial"/>
          <w:sz w:val="22"/>
          <w:szCs w:val="22"/>
        </w:rPr>
        <w:t xml:space="preserve"> </w:t>
      </w:r>
      <w:r>
        <w:rPr>
          <w:rFonts w:hint="default" w:ascii="Arial" w:hAnsi="Arial" w:cs="Arial"/>
          <w:b/>
          <w:sz w:val="22"/>
          <w:szCs w:val="22"/>
          <w:lang w:val="pt-BR"/>
        </w:rPr>
        <w:t>ÓRGÃO GERENCIADOR</w:t>
      </w:r>
      <w:r>
        <w:rPr>
          <w:rFonts w:hint="default" w:ascii="Arial" w:hAnsi="Arial" w:cs="Arial"/>
          <w:b w:val="0"/>
          <w:bCs/>
          <w:sz w:val="22"/>
          <w:szCs w:val="22"/>
          <w:lang w:val="pt-BR"/>
        </w:rPr>
        <w:t>,</w:t>
      </w:r>
      <w:r>
        <w:rPr>
          <w:rFonts w:ascii="Arial" w:hAnsi="Arial" w:cs="Arial"/>
          <w:sz w:val="22"/>
          <w:szCs w:val="22"/>
        </w:rPr>
        <w:t xml:space="preserve"> e a empresa ..............., pessoa jurídica  ................., inscrita no CNPJ/MF sob o nº ............, com sede na ......., ............., ........, na cidade de .................., Estado ........................., neste ato representada pelo(a) sócio(a) proprietário(a) senhor(a), ..............., brasileiro(a), ..............., ........., residente e domiciliado(a) na ........., ........, ........., na cidade de ................, Estado ................, portador da CI/RG nº ............... SSP ......... e CPF/MF n.º .............., doravante denominada</w:t>
      </w:r>
      <w:r>
        <w:rPr>
          <w:rFonts w:ascii="Arial" w:hAnsi="Arial" w:cs="Arial"/>
          <w:b/>
          <w:sz w:val="22"/>
          <w:szCs w:val="22"/>
        </w:rPr>
        <w:t xml:space="preserve"> “PROMITENTE FORNECEDORA”</w:t>
      </w:r>
      <w:r>
        <w:rPr>
          <w:rFonts w:hint="default" w:ascii="Arial" w:hAnsi="Arial" w:cs="Arial"/>
          <w:b w:val="0"/>
          <w:bCs/>
          <w:sz w:val="22"/>
          <w:szCs w:val="22"/>
          <w:lang w:val="pt-BR"/>
        </w:rPr>
        <w:t>,</w:t>
      </w:r>
      <w:r>
        <w:rPr>
          <w:rFonts w:hint="default" w:ascii="Arial" w:hAnsi="Arial" w:cs="Arial"/>
          <w:b/>
          <w:sz w:val="22"/>
          <w:szCs w:val="22"/>
          <w:lang w:val="pt-BR"/>
        </w:rPr>
        <w:t xml:space="preserve"> </w:t>
      </w:r>
      <w:r>
        <w:rPr>
          <w:rFonts w:ascii="Arial" w:hAnsi="Arial" w:cs="Arial"/>
          <w:sz w:val="22"/>
          <w:szCs w:val="22"/>
        </w:rPr>
        <w:t xml:space="preserve">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359/2023 </w:t>
      </w:r>
      <w:r>
        <w:rPr>
          <w:rFonts w:ascii="Arial" w:hAnsi="Arial" w:cs="Arial"/>
          <w:sz w:val="22"/>
          <w:szCs w:val="22"/>
        </w:rPr>
        <w:t>e em conformidade com as disposições a seguir</w:t>
      </w:r>
      <w:r>
        <w:rPr>
          <w:rFonts w:hint="default" w:ascii="Arial" w:hAnsi="Arial" w:cs="Arial"/>
          <w:sz w:val="22"/>
          <w:szCs w:val="22"/>
          <w:lang w:val="pt-BR"/>
        </w:rPr>
        <w:t>.</w:t>
      </w:r>
    </w:p>
    <w:p w14:paraId="79024AA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6325B6F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5468DE73">
      <w:pPr>
        <w:numPr>
          <w:ilvl w:val="1"/>
          <w:numId w:val="15"/>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cs="Arial"/>
          <w:b/>
          <w:bCs w:val="0"/>
          <w:i w:val="0"/>
          <w:iCs w:val="0"/>
          <w:sz w:val="22"/>
          <w:szCs w:val="22"/>
          <w:u w:val="none"/>
        </w:rPr>
        <w:t xml:space="preserve">Aquisição de </w:t>
      </w:r>
      <w:r>
        <w:rPr>
          <w:rFonts w:hint="default" w:ascii="Arial" w:hAnsi="Arial" w:cs="Arial"/>
          <w:b/>
          <w:bCs w:val="0"/>
          <w:i w:val="0"/>
          <w:iCs w:val="0"/>
          <w:sz w:val="22"/>
          <w:szCs w:val="22"/>
          <w:u w:val="none"/>
          <w:lang w:val="pt-BR"/>
        </w:rPr>
        <w:t>Gêneros Alimentícios Perecíveis e não Perecíveis para Alimentação Escolar dos Alunos da Educação Infantil e Ensino Fundamental, referente aos itens frustrados no Pregão Eletrônico 001/2024, para atender a Secretaria Municipal de Educação</w:t>
      </w:r>
      <w:r>
        <w:rPr>
          <w:rFonts w:ascii="Arial" w:hAnsi="Arial" w:cs="Arial"/>
          <w:b w:val="0"/>
          <w:bCs/>
          <w:sz w:val="22"/>
          <w:szCs w:val="22"/>
        </w:rPr>
        <w:t xml:space="preserve">, conforme descrição constante no Anexo I – Termo de Referência do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hint="default" w:ascii="Arial" w:hAnsi="Arial" w:cs="Arial"/>
          <w:b w:val="0"/>
          <w:bCs/>
          <w:sz w:val="22"/>
          <w:szCs w:val="22"/>
          <w:lang w:val="pt-BR"/>
        </w:rPr>
        <w:t>00</w:t>
      </w:r>
      <w:r>
        <w:rPr>
          <w:rFonts w:ascii="Arial" w:hAnsi="Arial" w:cs="Arial"/>
          <w:b w:val="0"/>
          <w:bCs/>
          <w:sz w:val="22"/>
          <w:szCs w:val="22"/>
        </w:rPr>
        <w:t>/</w:t>
      </w:r>
      <w:r>
        <w:rPr>
          <w:rFonts w:ascii="Arial" w:hAnsi="Arial" w:cs="Arial"/>
          <w:b w:val="0"/>
          <w:bCs/>
          <w:sz w:val="22"/>
          <w:szCs w:val="22"/>
          <w:lang w:val="pt-BR"/>
        </w:rPr>
        <w:t>2024</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5E71C04C">
      <w:pPr>
        <w:widowControl w:val="0"/>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2.</w:t>
      </w:r>
      <w:r>
        <w:rPr>
          <w:rFonts w:hint="default" w:ascii="Arial" w:hAnsi="Arial" w:cs="Arial"/>
          <w:sz w:val="22"/>
          <w:szCs w:val="22"/>
        </w:rPr>
        <w:t xml:space="preserve"> 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b w:val="0"/>
          <w:bCs w:val="0"/>
          <w:color w:val="auto"/>
          <w:sz w:val="22"/>
          <w:szCs w:val="22"/>
          <w:lang w:val="pt-BR"/>
        </w:rPr>
        <w:t>29/2024</w:t>
      </w:r>
      <w:r>
        <w:rPr>
          <w:rFonts w:hint="default" w:ascii="Arial" w:hAnsi="Arial" w:cs="Arial"/>
          <w:sz w:val="22"/>
          <w:szCs w:val="22"/>
        </w:rPr>
        <w:t>, que integram este instrumento independente de transcrição, pelo prazo de validade do registro.</w:t>
      </w:r>
    </w:p>
    <w:p w14:paraId="7E13327D">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0B643C16">
      <w:pPr>
        <w:widowControl w:val="0"/>
        <w:autoSpaceDE w:val="0"/>
        <w:autoSpaceDN w:val="0"/>
        <w:adjustRightInd w:val="0"/>
        <w:jc w:val="both"/>
        <w:rPr>
          <w:rFonts w:eastAsia="Calibri" w:asciiTheme="minorHAnsi" w:hAnsiTheme="minorHAnsi" w:cstheme="minorHAnsi"/>
          <w:color w:val="000000"/>
          <w:sz w:val="22"/>
          <w:szCs w:val="22"/>
        </w:rPr>
      </w:pPr>
    </w:p>
    <w:p w14:paraId="5C7A42E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2B4CB65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14FAB3CC">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0"/>
        <w:tblW w:w="9315"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060"/>
        <w:gridCol w:w="1312"/>
        <w:gridCol w:w="1013"/>
        <w:gridCol w:w="1337"/>
        <w:gridCol w:w="838"/>
        <w:gridCol w:w="787"/>
        <w:gridCol w:w="913"/>
      </w:tblGrid>
      <w:tr w14:paraId="0D3E5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4AC24E04">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1C7D5D49">
            <w:pPr>
              <w:widowControl w:val="0"/>
              <w:autoSpaceDE w:val="0"/>
              <w:autoSpaceDN w:val="0"/>
              <w:adjustRightInd w:val="0"/>
              <w:spacing w:line="360" w:lineRule="auto"/>
              <w:ind w:right="-30"/>
              <w:jc w:val="both"/>
              <w:rPr>
                <w:rFonts w:ascii="Arial" w:hAnsi="Arial" w:cs="Arial"/>
                <w:b/>
                <w:bCs/>
                <w:i w:val="0"/>
                <w:iCs w:val="0"/>
                <w:sz w:val="22"/>
                <w:szCs w:val="22"/>
              </w:rPr>
            </w:pPr>
          </w:p>
        </w:tc>
        <w:tc>
          <w:tcPr>
            <w:tcW w:w="8696" w:type="dxa"/>
            <w:gridSpan w:val="8"/>
            <w:noWrap w:val="0"/>
            <w:vAlign w:val="top"/>
          </w:tcPr>
          <w:p w14:paraId="1C34C648">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034C3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6D1C723A">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7DFC1AFE">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060" w:type="dxa"/>
            <w:noWrap w:val="0"/>
            <w:vAlign w:val="top"/>
          </w:tcPr>
          <w:p w14:paraId="43BD25E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25EFE980">
            <w:pPr>
              <w:widowControl w:val="0"/>
              <w:autoSpaceDE w:val="0"/>
              <w:autoSpaceDN w:val="0"/>
              <w:adjustRightInd w:val="0"/>
              <w:spacing w:line="360" w:lineRule="auto"/>
              <w:ind w:right="-30"/>
              <w:jc w:val="center"/>
              <w:rPr>
                <w:rFonts w:ascii="Arial" w:hAnsi="Arial" w:cs="Arial"/>
                <w:i w:val="0"/>
                <w:iCs w:val="0"/>
                <w:sz w:val="22"/>
                <w:szCs w:val="22"/>
              </w:rPr>
            </w:pPr>
          </w:p>
        </w:tc>
        <w:tc>
          <w:tcPr>
            <w:tcW w:w="1312" w:type="dxa"/>
            <w:noWrap w:val="0"/>
            <w:vAlign w:val="top"/>
          </w:tcPr>
          <w:p w14:paraId="1B1788C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0D6C647F">
            <w:pPr>
              <w:widowControl w:val="0"/>
              <w:autoSpaceDE w:val="0"/>
              <w:autoSpaceDN w:val="0"/>
              <w:adjustRightInd w:val="0"/>
              <w:spacing w:line="360" w:lineRule="auto"/>
              <w:ind w:right="-30"/>
              <w:jc w:val="center"/>
              <w:rPr>
                <w:rFonts w:ascii="Arial" w:hAnsi="Arial" w:cs="Arial"/>
                <w:i w:val="0"/>
                <w:iCs w:val="0"/>
                <w:sz w:val="22"/>
                <w:szCs w:val="22"/>
              </w:rPr>
            </w:pPr>
          </w:p>
        </w:tc>
        <w:tc>
          <w:tcPr>
            <w:tcW w:w="1013" w:type="dxa"/>
            <w:noWrap w:val="0"/>
            <w:vAlign w:val="top"/>
          </w:tcPr>
          <w:p w14:paraId="7F12947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337" w:type="dxa"/>
            <w:noWrap w:val="0"/>
            <w:vAlign w:val="top"/>
          </w:tcPr>
          <w:p w14:paraId="490914E6">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0EC93D7">
            <w:pPr>
              <w:widowControl w:val="0"/>
              <w:autoSpaceDE w:val="0"/>
              <w:autoSpaceDN w:val="0"/>
              <w:adjustRightInd w:val="0"/>
              <w:spacing w:line="360" w:lineRule="auto"/>
              <w:ind w:right="-30"/>
              <w:jc w:val="center"/>
              <w:rPr>
                <w:rFonts w:ascii="Arial" w:hAnsi="Arial" w:cs="Arial"/>
                <w:i w:val="0"/>
                <w:iCs w:val="0"/>
                <w:sz w:val="22"/>
                <w:szCs w:val="22"/>
              </w:rPr>
            </w:pPr>
          </w:p>
        </w:tc>
        <w:tc>
          <w:tcPr>
            <w:tcW w:w="838" w:type="dxa"/>
            <w:noWrap w:val="0"/>
            <w:vAlign w:val="top"/>
          </w:tcPr>
          <w:p w14:paraId="0546B0F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787" w:type="dxa"/>
            <w:noWrap w:val="0"/>
            <w:vAlign w:val="top"/>
          </w:tcPr>
          <w:p w14:paraId="4EBCD30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913" w:type="dxa"/>
            <w:noWrap w:val="0"/>
            <w:vAlign w:val="top"/>
          </w:tcPr>
          <w:p w14:paraId="44EC6CF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1C432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3DA814A7">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2A8CF05D">
            <w:pPr>
              <w:widowControl w:val="0"/>
              <w:autoSpaceDE w:val="0"/>
              <w:autoSpaceDN w:val="0"/>
              <w:adjustRightInd w:val="0"/>
              <w:spacing w:line="360" w:lineRule="auto"/>
              <w:ind w:right="-30"/>
              <w:jc w:val="both"/>
              <w:rPr>
                <w:rFonts w:ascii="Arial" w:hAnsi="Arial" w:cs="Arial"/>
                <w:i w:val="0"/>
                <w:iCs w:val="0"/>
                <w:sz w:val="22"/>
                <w:szCs w:val="22"/>
              </w:rPr>
            </w:pPr>
          </w:p>
        </w:tc>
        <w:tc>
          <w:tcPr>
            <w:tcW w:w="1060" w:type="dxa"/>
            <w:noWrap w:val="0"/>
            <w:vAlign w:val="top"/>
          </w:tcPr>
          <w:p w14:paraId="0B261266">
            <w:pPr>
              <w:widowControl w:val="0"/>
              <w:autoSpaceDE w:val="0"/>
              <w:autoSpaceDN w:val="0"/>
              <w:adjustRightInd w:val="0"/>
              <w:spacing w:line="360" w:lineRule="auto"/>
              <w:ind w:right="-30"/>
              <w:jc w:val="both"/>
              <w:rPr>
                <w:rFonts w:ascii="Arial" w:hAnsi="Arial" w:cs="Arial"/>
                <w:i w:val="0"/>
                <w:iCs w:val="0"/>
                <w:sz w:val="22"/>
                <w:szCs w:val="22"/>
              </w:rPr>
            </w:pPr>
          </w:p>
        </w:tc>
        <w:tc>
          <w:tcPr>
            <w:tcW w:w="1312" w:type="dxa"/>
            <w:noWrap w:val="0"/>
            <w:vAlign w:val="top"/>
          </w:tcPr>
          <w:p w14:paraId="559AA0DE">
            <w:pPr>
              <w:widowControl w:val="0"/>
              <w:autoSpaceDE w:val="0"/>
              <w:autoSpaceDN w:val="0"/>
              <w:adjustRightInd w:val="0"/>
              <w:spacing w:line="360" w:lineRule="auto"/>
              <w:ind w:right="-30"/>
              <w:jc w:val="both"/>
              <w:rPr>
                <w:rFonts w:ascii="Arial" w:hAnsi="Arial" w:cs="Arial"/>
                <w:i w:val="0"/>
                <w:iCs w:val="0"/>
                <w:sz w:val="22"/>
                <w:szCs w:val="22"/>
              </w:rPr>
            </w:pPr>
          </w:p>
        </w:tc>
        <w:tc>
          <w:tcPr>
            <w:tcW w:w="1013" w:type="dxa"/>
            <w:noWrap w:val="0"/>
            <w:vAlign w:val="top"/>
          </w:tcPr>
          <w:p w14:paraId="22DA560F">
            <w:pPr>
              <w:widowControl w:val="0"/>
              <w:autoSpaceDE w:val="0"/>
              <w:autoSpaceDN w:val="0"/>
              <w:adjustRightInd w:val="0"/>
              <w:spacing w:line="360" w:lineRule="auto"/>
              <w:ind w:right="-30"/>
              <w:jc w:val="both"/>
              <w:rPr>
                <w:rFonts w:ascii="Arial" w:hAnsi="Arial" w:cs="Arial"/>
                <w:i w:val="0"/>
                <w:iCs w:val="0"/>
                <w:sz w:val="22"/>
                <w:szCs w:val="22"/>
              </w:rPr>
            </w:pPr>
          </w:p>
        </w:tc>
        <w:tc>
          <w:tcPr>
            <w:tcW w:w="1337" w:type="dxa"/>
            <w:noWrap w:val="0"/>
            <w:vAlign w:val="top"/>
          </w:tcPr>
          <w:p w14:paraId="6510F938">
            <w:pPr>
              <w:widowControl w:val="0"/>
              <w:autoSpaceDE w:val="0"/>
              <w:autoSpaceDN w:val="0"/>
              <w:adjustRightInd w:val="0"/>
              <w:spacing w:line="360" w:lineRule="auto"/>
              <w:ind w:right="-30"/>
              <w:jc w:val="both"/>
              <w:rPr>
                <w:rFonts w:ascii="Arial" w:hAnsi="Arial" w:cs="Arial"/>
                <w:i w:val="0"/>
                <w:iCs w:val="0"/>
                <w:sz w:val="22"/>
                <w:szCs w:val="22"/>
              </w:rPr>
            </w:pPr>
          </w:p>
        </w:tc>
        <w:tc>
          <w:tcPr>
            <w:tcW w:w="838" w:type="dxa"/>
            <w:noWrap w:val="0"/>
            <w:vAlign w:val="top"/>
          </w:tcPr>
          <w:p w14:paraId="27B82242">
            <w:pPr>
              <w:widowControl w:val="0"/>
              <w:autoSpaceDE w:val="0"/>
              <w:autoSpaceDN w:val="0"/>
              <w:adjustRightInd w:val="0"/>
              <w:spacing w:line="360" w:lineRule="auto"/>
              <w:ind w:right="-30"/>
              <w:jc w:val="both"/>
              <w:rPr>
                <w:rFonts w:ascii="Arial" w:hAnsi="Arial" w:cs="Arial"/>
                <w:i w:val="0"/>
                <w:iCs w:val="0"/>
                <w:sz w:val="22"/>
                <w:szCs w:val="22"/>
              </w:rPr>
            </w:pPr>
          </w:p>
        </w:tc>
        <w:tc>
          <w:tcPr>
            <w:tcW w:w="787" w:type="dxa"/>
            <w:noWrap w:val="0"/>
            <w:vAlign w:val="top"/>
          </w:tcPr>
          <w:p w14:paraId="065B6F48">
            <w:pPr>
              <w:widowControl w:val="0"/>
              <w:autoSpaceDE w:val="0"/>
              <w:autoSpaceDN w:val="0"/>
              <w:adjustRightInd w:val="0"/>
              <w:spacing w:line="360" w:lineRule="auto"/>
              <w:ind w:right="-30"/>
              <w:jc w:val="both"/>
              <w:rPr>
                <w:rFonts w:ascii="Arial" w:hAnsi="Arial" w:cs="Arial"/>
                <w:i w:val="0"/>
                <w:iCs w:val="0"/>
                <w:sz w:val="22"/>
                <w:szCs w:val="22"/>
              </w:rPr>
            </w:pPr>
          </w:p>
        </w:tc>
        <w:tc>
          <w:tcPr>
            <w:tcW w:w="913" w:type="dxa"/>
            <w:noWrap w:val="0"/>
            <w:vAlign w:val="top"/>
          </w:tcPr>
          <w:p w14:paraId="7970CBAA">
            <w:pPr>
              <w:widowControl w:val="0"/>
              <w:autoSpaceDE w:val="0"/>
              <w:autoSpaceDN w:val="0"/>
              <w:adjustRightInd w:val="0"/>
              <w:spacing w:line="360" w:lineRule="auto"/>
              <w:ind w:right="-30"/>
              <w:jc w:val="both"/>
              <w:rPr>
                <w:rFonts w:ascii="Arial" w:hAnsi="Arial" w:cs="Arial"/>
                <w:i w:val="0"/>
                <w:iCs w:val="0"/>
                <w:sz w:val="22"/>
                <w:szCs w:val="22"/>
              </w:rPr>
            </w:pPr>
          </w:p>
        </w:tc>
      </w:tr>
    </w:tbl>
    <w:p w14:paraId="4D71C58F">
      <w:pPr>
        <w:pStyle w:val="133"/>
        <w:numPr>
          <w:ilvl w:val="1"/>
          <w:numId w:val="5"/>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13411BCF">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5B09DE8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6EA55F7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66C06576">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63F05F05">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 xml:space="preserve">erenciador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20B69B9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40836C75">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58E76F5">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22FA69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3.6.</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E59C82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3.7.</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664D0F5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1A4B61E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1DBC430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4DE5270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3A0236F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3E27865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4A8A74B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3.7</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527B6F7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19CD948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738520A8">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3.7</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22F17A1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264A4CC1">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3.9.</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705E74C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3.10.</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61D689A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4BF54483">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235D9BB5">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3.13.</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4E6829F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4D3A75B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659C606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4670C37A">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598FC32E">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3B7E8390">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299EAC06">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34B423D6">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37D8DEBC">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2E0D9C5A">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3CAA3261">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37A8EFA7">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73B10D29">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09ADA793">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3C5A583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7AD67EED">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7047B120">
      <w:pPr>
        <w:rPr>
          <w:rFonts w:hint="default" w:ascii="Arial" w:hAnsi="Arial" w:cs="Arial"/>
          <w:b/>
          <w:bCs/>
          <w:szCs w:val="22"/>
          <w:lang w:val="pt-BR"/>
        </w:rPr>
      </w:pPr>
    </w:p>
    <w:p w14:paraId="7BE7A20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Quinta </w:t>
      </w:r>
    </w:p>
    <w:p w14:paraId="73269FC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6E77487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73ADCFBE">
      <w:pPr>
        <w:pStyle w:val="133"/>
        <w:numPr>
          <w:ilvl w:val="0"/>
          <w:numId w:val="0"/>
        </w:numPr>
        <w:spacing w:line="360" w:lineRule="auto"/>
        <w:ind w:leftChars="0"/>
        <w:rPr>
          <w:rFonts w:hint="default" w:ascii="Arial" w:hAnsi="Arial" w:cs="Arial"/>
          <w:iCs/>
          <w:color w:val="auto"/>
          <w:sz w:val="22"/>
          <w:szCs w:val="22"/>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contado a partir do primeiro dia útil subsequente à data de divulgação no PNCP, podendo ser prorrogada por igual período, mediante a anuência do fornecedor, desde que comprovado o preço vantajoso</w:t>
      </w:r>
      <w:r>
        <w:rPr>
          <w:rFonts w:hint="default" w:cs="Arial"/>
          <w:color w:val="auto"/>
          <w:sz w:val="22"/>
          <w:szCs w:val="22"/>
          <w:lang w:val="pt-BR"/>
        </w:rPr>
        <w:t>, conforme art. 84 da Lei Federal nº 14.133/2021</w:t>
      </w:r>
      <w:r>
        <w:rPr>
          <w:rFonts w:hint="default" w:ascii="Arial" w:hAnsi="Arial" w:cs="Arial"/>
          <w:color w:val="auto"/>
          <w:sz w:val="22"/>
          <w:szCs w:val="22"/>
        </w:rPr>
        <w:t>.</w:t>
      </w:r>
    </w:p>
    <w:p w14:paraId="2C9EEC7F">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5.1.1.</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82DA1C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5.1.2.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6F65900A">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3CC6A2EB">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77366B7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6E067484">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1D6DC6D">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57F5C87A">
      <w:pPr>
        <w:spacing w:line="240" w:lineRule="auto"/>
        <w:jc w:val="both"/>
        <w:rPr>
          <w:rFonts w:hint="default" w:ascii="Arial" w:hAnsi="Arial" w:cs="Arial"/>
          <w:sz w:val="22"/>
          <w:szCs w:val="22"/>
          <w:lang w:eastAsia="ar-SA"/>
        </w:rPr>
      </w:pPr>
    </w:p>
    <w:p w14:paraId="3D4EE0EF">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5.6.</w:t>
      </w:r>
      <w:r>
        <w:rPr>
          <w:rFonts w:hint="default" w:ascii="Arial" w:hAnsi="Arial" w:cs="Arial"/>
          <w:b/>
          <w:bCs/>
          <w:sz w:val="22"/>
          <w:szCs w:val="22"/>
        </w:rPr>
        <w:t xml:space="preserve"> </w:t>
      </w:r>
      <w:r>
        <w:rPr>
          <w:rFonts w:hint="default" w:ascii="Arial" w:hAnsi="Arial" w:cs="Arial"/>
          <w:sz w:val="22"/>
          <w:szCs w:val="22"/>
        </w:rPr>
        <w:t>É vedado efetuar acréscimos nos quantitativos fixados na Ata de Registro de Preços, bem como a renovação de suas quantidades quando houver eventual prorrogação da vigência.</w:t>
      </w:r>
    </w:p>
    <w:p w14:paraId="6F47181D">
      <w:pPr>
        <w:autoSpaceDE w:val="0"/>
        <w:autoSpaceDN w:val="0"/>
        <w:adjustRightInd w:val="0"/>
        <w:spacing w:line="240" w:lineRule="auto"/>
        <w:jc w:val="both"/>
        <w:rPr>
          <w:rFonts w:hint="default" w:ascii="Arial" w:hAnsi="Arial" w:cs="Arial"/>
          <w:sz w:val="22"/>
          <w:szCs w:val="22"/>
        </w:rPr>
      </w:pPr>
    </w:p>
    <w:p w14:paraId="3B96B7B8">
      <w:pPr>
        <w:pStyle w:val="3"/>
        <w:keepNext w:val="0"/>
        <w:widowControl w:val="0"/>
        <w:spacing w:before="0" w:line="360" w:lineRule="auto"/>
        <w:jc w:val="both"/>
        <w:rPr>
          <w:rFonts w:hint="default" w:ascii="Arial" w:hAnsi="Arial" w:cs="Arial"/>
          <w:color w:val="auto"/>
          <w:sz w:val="22"/>
          <w:szCs w:val="22"/>
        </w:rPr>
      </w:pPr>
      <w:r>
        <w:rPr>
          <w:rFonts w:hint="default" w:ascii="Arial" w:hAnsi="Arial" w:cs="Arial"/>
          <w:b/>
          <w:bCs/>
          <w:color w:val="auto"/>
          <w:sz w:val="22"/>
          <w:szCs w:val="22"/>
          <w:u w:val="none"/>
          <w:lang w:val="pt-BR"/>
        </w:rPr>
        <w:t>5.7.</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4B8D2FA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574BDFC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0D0F8E90">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10DB225E">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5A2261FB">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19E281BF">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305993AD">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61C0D88C">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44F1F90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4F31022F">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2E68120A">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324E25A0">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54F27EA4">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34D0280A">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7B6FA606">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7BD72E87">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39584AB6">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62785F42">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4175B42B">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7B38FF08">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6839531F">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5D079B1C">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4F0713CF">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737C78C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0A638D0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793ED1F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4C8759B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3EAA3B5D">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4366D8B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67" w:name="gerenciador_estimador_é_partic_em_remane"/>
      <w:bookmarkEnd w:id="67"/>
    </w:p>
    <w:p w14:paraId="4D3F19D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1380D104">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60439932">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0B0094F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273A80E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412F2DE0">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656429BA">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68" w:name="cancelamento_do_fornecedor"/>
      <w:bookmarkEnd w:id="68"/>
    </w:p>
    <w:p w14:paraId="514AE61F">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2A02BD0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69DC2EDE">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0332B380">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6C30ADAE">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3D453F0B">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3082A80B">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BB096FE">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290C009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2F38B86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0D4CF86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69" w:name="cancelamento_da_ata"/>
      <w:bookmarkEnd w:id="69"/>
      <w:r>
        <w:rPr>
          <w:rFonts w:hint="default" w:ascii="Arial" w:hAnsi="Arial" w:cs="Arial"/>
          <w:color w:val="auto"/>
          <w:sz w:val="22"/>
          <w:szCs w:val="22"/>
        </w:rPr>
        <w:t xml:space="preserve"> </w:t>
      </w:r>
    </w:p>
    <w:p w14:paraId="32D07867">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268AE6C5">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47B4227F">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7E09CD3D">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3502466D">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54D1D793">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587B99FF">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2A5D333D">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074A8C5E">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41C94573">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3A4348E2">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62E09FCD">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15605013">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49DC504A">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0673FC6A">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6C3752FF">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363EC0D4">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5F0A5DCC">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7898F711">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5F593FC3">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240" w:lineRule="auto"/>
        <w:ind w:right="0" w:rightChars="0"/>
        <w:jc w:val="both"/>
        <w:textAlignment w:val="auto"/>
        <w:rPr>
          <w:rFonts w:hint="default" w:ascii="Arial" w:hAnsi="Arial" w:cs="Arial"/>
          <w:spacing w:val="-2"/>
          <w:sz w:val="22"/>
          <w:szCs w:val="22"/>
        </w:rPr>
      </w:pPr>
    </w:p>
    <w:p w14:paraId="47E9284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5FC0A8B4">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3D7F7EBA">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2ECA10EB">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1635C82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4A1D620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53AD7907">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5987EA4A">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56E8D51">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2EF0583D">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1048C182">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5FFDEE9A">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7E09C0F7">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0291C7C1">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605D3A66">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5A108494">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5ACA9EEF">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74D7F5BF">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0B82F49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0486061B">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77AAA96A">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3C017AF8">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0D66E2F8">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4AA6E4C4">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1278C6B3">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34B62139">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04797572">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796CC12D">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4EDB5D9E">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744B6CFF">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52283BBA">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7C475C35">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0624BB7A">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73E192FF">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72F6AD7">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60C6D494">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79B23A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520E230">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6EB4B847">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7494F22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.1.4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.1.5.</w:t>
      </w:r>
    </w:p>
    <w:p w14:paraId="1471515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.1.6.</w:t>
      </w:r>
    </w:p>
    <w:p w14:paraId="3D989CD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.1.1.</w:t>
      </w:r>
    </w:p>
    <w:p w14:paraId="212D4FF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w:t>
      </w:r>
      <w:r>
        <w:rPr>
          <w:rFonts w:hint="default" w:ascii="Arial" w:hAnsi="Arial" w:cs="Arial"/>
          <w:sz w:val="22"/>
          <w:szCs w:val="22"/>
          <w:highlight w:val="none"/>
        </w:rPr>
        <w:t>.1.3.</w:t>
      </w:r>
    </w:p>
    <w:p w14:paraId="1673C5B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.1.2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.1.12.</w:t>
      </w:r>
    </w:p>
    <w:p w14:paraId="360935F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03E68BA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6FF3AA4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2D75293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4439205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2BFB58F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30C3BEC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2A1F12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6E56379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62BD363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006E3A6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4068986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07A37F5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1E3832D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35B0FDD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72279DD4">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7DBC13D9">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60922EDE">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48155C60">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47DD8BA3">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 e</w:t>
      </w:r>
      <w:r>
        <w:rPr>
          <w:rFonts w:hint="default" w:ascii="Arial" w:hAnsi="Arial" w:cs="Arial"/>
          <w:sz w:val="22"/>
          <w:szCs w:val="22"/>
          <w:highlight w:val="none"/>
          <w:lang w:val="pt-BR"/>
        </w:rPr>
        <w:t xml:space="preserve">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w:t>
      </w:r>
    </w:p>
    <w:p w14:paraId="7CADCFA0">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14:paraId="49AA202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14:paraId="40FDEEDE">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0B47705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700DFE9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6BC992F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28E5A3C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46A11EC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4306851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2ADC14B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6360DDDE">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0E12D62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3F02D3E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74892444">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0AC7A13D">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16B4C080">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75A5565C">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00F36D6A">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4DB2890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3ACB136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2914821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C4FB12A">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3562A3B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7C9C2ADF">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55CC6175">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1F9961F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7840ED6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357B2B7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692CBA2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6A47BD4A">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7CC71110">
      <w:pPr>
        <w:pStyle w:val="118"/>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6F87088C">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29BDD916">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4A5B81DE">
      <w:pPr>
        <w:pStyle w:val="16"/>
        <w:keepNext w:val="0"/>
        <w:keepLines w:val="0"/>
        <w:pageBreakBefore w:val="0"/>
        <w:widowControl w:val="0"/>
        <w:kinsoku/>
        <w:wordWrap/>
        <w:overflowPunct/>
        <w:topLinePunct w:val="0"/>
        <w:autoSpaceDE/>
        <w:autoSpaceDN/>
        <w:bidi w:val="0"/>
        <w:adjustRightInd w:val="0"/>
        <w:snapToGrid/>
        <w:spacing w:line="360" w:lineRule="auto"/>
        <w:textAlignment w:val="baseline"/>
        <w:rPr>
          <w:rFonts w:ascii="Arial" w:hAnsi="Arial" w:cs="Arial"/>
          <w:sz w:val="22"/>
          <w:szCs w:val="22"/>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9A61F3D">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tbl>
      <w:tblPr>
        <w:tblStyle w:val="156"/>
        <w:tblW w:w="9185"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16"/>
        <w:gridCol w:w="3934"/>
        <w:gridCol w:w="2435"/>
      </w:tblGrid>
      <w:tr w14:paraId="0899A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2816" w:type="dxa"/>
            <w:shd w:val="clear" w:color="auto" w:fill="D8D8D8" w:themeFill="background1" w:themeFillShade="D9"/>
          </w:tcPr>
          <w:p w14:paraId="197E70D7">
            <w:pPr>
              <w:pStyle w:val="154"/>
              <w:widowControl w:val="0"/>
              <w:autoSpaceDE w:val="0"/>
              <w:autoSpaceDN w:val="0"/>
              <w:spacing w:after="0" w:line="256" w:lineRule="exact"/>
              <w:ind w:left="107"/>
              <w:jc w:val="center"/>
              <w:rPr>
                <w:rFonts w:hint="default" w:ascii="Arial" w:hAnsi="Arial" w:cs="Arial"/>
                <w:b/>
                <w:sz w:val="20"/>
                <w:szCs w:val="20"/>
                <w:highlight w:val="none"/>
              </w:rPr>
            </w:pPr>
            <w:r>
              <w:rPr>
                <w:rFonts w:hint="default" w:ascii="Arial" w:hAnsi="Arial" w:cs="Arial"/>
                <w:b/>
                <w:sz w:val="20"/>
                <w:szCs w:val="20"/>
                <w:highlight w:val="none"/>
              </w:rPr>
              <w:t>SETOR</w:t>
            </w:r>
          </w:p>
        </w:tc>
        <w:tc>
          <w:tcPr>
            <w:tcW w:w="3934" w:type="dxa"/>
            <w:shd w:val="clear" w:color="auto" w:fill="D8D8D8" w:themeFill="background1" w:themeFillShade="D9"/>
          </w:tcPr>
          <w:p w14:paraId="7B2638E2">
            <w:pPr>
              <w:pStyle w:val="154"/>
              <w:widowControl w:val="0"/>
              <w:autoSpaceDE w:val="0"/>
              <w:autoSpaceDN w:val="0"/>
              <w:spacing w:after="0" w:line="256" w:lineRule="exact"/>
              <w:ind w:left="107"/>
              <w:jc w:val="center"/>
              <w:rPr>
                <w:rFonts w:hint="default" w:ascii="Arial" w:hAnsi="Arial" w:cs="Arial"/>
                <w:b/>
                <w:sz w:val="20"/>
                <w:szCs w:val="20"/>
                <w:highlight w:val="none"/>
              </w:rPr>
            </w:pPr>
            <w:r>
              <w:rPr>
                <w:rFonts w:hint="default" w:ascii="Arial" w:hAnsi="Arial" w:cs="Arial"/>
                <w:b/>
                <w:sz w:val="20"/>
                <w:szCs w:val="20"/>
                <w:highlight w:val="none"/>
              </w:rPr>
              <w:t>DOTAÇÃO</w:t>
            </w:r>
          </w:p>
        </w:tc>
        <w:tc>
          <w:tcPr>
            <w:tcW w:w="2435" w:type="dxa"/>
            <w:shd w:val="clear" w:color="auto" w:fill="D8D8D8" w:themeFill="background1" w:themeFillShade="D9"/>
          </w:tcPr>
          <w:p w14:paraId="798B5A0C">
            <w:pPr>
              <w:pStyle w:val="154"/>
              <w:widowControl w:val="0"/>
              <w:autoSpaceDE w:val="0"/>
              <w:autoSpaceDN w:val="0"/>
              <w:spacing w:after="0" w:line="256" w:lineRule="exact"/>
              <w:ind w:left="107"/>
              <w:jc w:val="center"/>
              <w:rPr>
                <w:rFonts w:hint="default" w:ascii="Arial" w:hAnsi="Arial" w:cs="Arial"/>
                <w:b/>
                <w:sz w:val="20"/>
                <w:szCs w:val="20"/>
                <w:highlight w:val="none"/>
              </w:rPr>
            </w:pPr>
            <w:r>
              <w:rPr>
                <w:rFonts w:hint="default" w:ascii="Arial" w:hAnsi="Arial" w:cs="Arial"/>
                <w:b/>
                <w:sz w:val="20"/>
                <w:szCs w:val="20"/>
                <w:highlight w:val="none"/>
              </w:rPr>
              <w:t>RECURSO</w:t>
            </w:r>
          </w:p>
        </w:tc>
      </w:tr>
      <w:tr w14:paraId="2A507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6" w:hRule="atLeast"/>
        </w:trPr>
        <w:tc>
          <w:tcPr>
            <w:tcW w:w="2816" w:type="dxa"/>
            <w:shd w:val="clear" w:color="auto" w:fill="auto"/>
            <w:vAlign w:val="center"/>
          </w:tcPr>
          <w:p w14:paraId="369D6886">
            <w:pPr>
              <w:pStyle w:val="154"/>
              <w:widowControl w:val="0"/>
              <w:autoSpaceDE w:val="0"/>
              <w:autoSpaceDN w:val="0"/>
              <w:spacing w:after="0" w:line="240" w:lineRule="auto"/>
              <w:jc w:val="center"/>
              <w:rPr>
                <w:rFonts w:hint="default" w:ascii="Arial" w:hAnsi="Arial" w:cs="Arial"/>
                <w:b/>
                <w:sz w:val="20"/>
                <w:szCs w:val="20"/>
                <w:highlight w:val="cyan"/>
              </w:rPr>
            </w:pPr>
            <w:r>
              <w:rPr>
                <w:rFonts w:hint="default" w:ascii="Arial" w:hAnsi="Arial" w:cs="Arial"/>
                <w:sz w:val="20"/>
                <w:szCs w:val="20"/>
              </w:rPr>
              <w:t>ENSINO FUNDAMENTAL</w:t>
            </w:r>
          </w:p>
        </w:tc>
        <w:tc>
          <w:tcPr>
            <w:tcW w:w="3934" w:type="dxa"/>
            <w:shd w:val="clear" w:color="auto" w:fill="auto"/>
            <w:vAlign w:val="center"/>
          </w:tcPr>
          <w:p w14:paraId="3AD871A3">
            <w:pPr>
              <w:pStyle w:val="154"/>
              <w:widowControl w:val="0"/>
              <w:autoSpaceDE w:val="0"/>
              <w:autoSpaceDN w:val="0"/>
              <w:spacing w:after="0" w:line="240" w:lineRule="auto"/>
              <w:jc w:val="center"/>
              <w:rPr>
                <w:rFonts w:hint="default" w:ascii="Arial" w:hAnsi="Arial" w:cs="Arial"/>
                <w:b/>
                <w:sz w:val="20"/>
                <w:szCs w:val="20"/>
                <w:highlight w:val="cyan"/>
              </w:rPr>
            </w:pPr>
            <w:bookmarkStart w:id="70" w:name="_Hlk118711019"/>
            <w:r>
              <w:rPr>
                <w:rFonts w:hint="default" w:ascii="Arial" w:hAnsi="Arial" w:cs="Arial"/>
                <w:sz w:val="20"/>
                <w:szCs w:val="20"/>
              </w:rPr>
              <w:t>2037339030</w:t>
            </w:r>
            <w:bookmarkStart w:id="71" w:name="_Hlk118709791"/>
            <w:r>
              <w:rPr>
                <w:rFonts w:hint="default" w:ascii="Arial" w:hAnsi="Arial" w:cs="Arial"/>
                <w:sz w:val="20"/>
                <w:szCs w:val="20"/>
              </w:rPr>
              <w:t>000015500000000</w:t>
            </w:r>
            <w:bookmarkEnd w:id="70"/>
            <w:bookmarkEnd w:id="71"/>
          </w:p>
        </w:tc>
        <w:tc>
          <w:tcPr>
            <w:tcW w:w="2435" w:type="dxa"/>
            <w:shd w:val="clear" w:color="auto" w:fill="auto"/>
            <w:vAlign w:val="center"/>
          </w:tcPr>
          <w:p w14:paraId="2CC65AF3">
            <w:pPr>
              <w:keepNext w:val="0"/>
              <w:keepLines w:val="0"/>
              <w:pageBreakBefore w:val="0"/>
              <w:widowControl w:val="0"/>
              <w:kinsoku/>
              <w:wordWrap/>
              <w:overflowPunct/>
              <w:topLinePunct w:val="0"/>
              <w:autoSpaceDE w:val="0"/>
              <w:autoSpaceDN w:val="0"/>
              <w:bidi w:val="0"/>
              <w:adjustRightInd/>
              <w:snapToGrid/>
              <w:spacing w:before="120" w:after="0" w:afterLines="50" w:line="240" w:lineRule="auto"/>
              <w:jc w:val="both"/>
              <w:textAlignment w:val="auto"/>
              <w:rPr>
                <w:rFonts w:hint="default" w:ascii="Arial" w:hAnsi="Arial" w:cs="Arial"/>
                <w:b/>
                <w:sz w:val="20"/>
                <w:szCs w:val="20"/>
                <w:highlight w:val="cyan"/>
              </w:rPr>
            </w:pPr>
            <w:r>
              <w:rPr>
                <w:rFonts w:hint="default" w:ascii="Arial" w:hAnsi="Arial" w:cs="Arial"/>
                <w:sz w:val="20"/>
                <w:szCs w:val="20"/>
              </w:rPr>
              <w:t>RECURSO PRÓPRIO</w:t>
            </w:r>
          </w:p>
        </w:tc>
      </w:tr>
      <w:tr w14:paraId="60AD1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2816" w:type="dxa"/>
            <w:shd w:val="clear" w:color="auto" w:fill="auto"/>
            <w:vAlign w:val="center"/>
          </w:tcPr>
          <w:p w14:paraId="339CFDF8">
            <w:pPr>
              <w:pStyle w:val="154"/>
              <w:widowControl w:val="0"/>
              <w:autoSpaceDE w:val="0"/>
              <w:autoSpaceDN w:val="0"/>
              <w:spacing w:after="0" w:line="240" w:lineRule="auto"/>
              <w:jc w:val="center"/>
              <w:rPr>
                <w:rFonts w:hint="default" w:ascii="Arial" w:hAnsi="Arial" w:cs="Arial"/>
                <w:b/>
                <w:sz w:val="20"/>
                <w:szCs w:val="20"/>
                <w:highlight w:val="cyan"/>
              </w:rPr>
            </w:pPr>
            <w:r>
              <w:rPr>
                <w:rFonts w:hint="default" w:ascii="Arial" w:hAnsi="Arial" w:cs="Arial"/>
                <w:sz w:val="20"/>
                <w:szCs w:val="20"/>
              </w:rPr>
              <w:t>EDUCAÇÃO INFANTIL</w:t>
            </w:r>
          </w:p>
        </w:tc>
        <w:tc>
          <w:tcPr>
            <w:tcW w:w="3934" w:type="dxa"/>
            <w:shd w:val="clear" w:color="auto" w:fill="auto"/>
            <w:vAlign w:val="center"/>
          </w:tcPr>
          <w:p w14:paraId="4B394E59">
            <w:pPr>
              <w:pStyle w:val="154"/>
              <w:widowControl w:val="0"/>
              <w:autoSpaceDE w:val="0"/>
              <w:autoSpaceDN w:val="0"/>
              <w:spacing w:after="0" w:line="240" w:lineRule="auto"/>
              <w:jc w:val="center"/>
              <w:rPr>
                <w:rFonts w:hint="default" w:ascii="Arial" w:hAnsi="Arial" w:cs="Arial"/>
                <w:b/>
                <w:sz w:val="20"/>
                <w:szCs w:val="20"/>
                <w:highlight w:val="cyan"/>
              </w:rPr>
            </w:pPr>
            <w:r>
              <w:rPr>
                <w:rFonts w:hint="default" w:ascii="Arial" w:hAnsi="Arial" w:cs="Arial"/>
                <w:sz w:val="20"/>
                <w:szCs w:val="20"/>
              </w:rPr>
              <w:t>2038339030000015500000000</w:t>
            </w:r>
          </w:p>
        </w:tc>
        <w:tc>
          <w:tcPr>
            <w:tcW w:w="2435" w:type="dxa"/>
            <w:shd w:val="clear" w:color="auto" w:fill="auto"/>
            <w:vAlign w:val="center"/>
          </w:tcPr>
          <w:p w14:paraId="7C598B97">
            <w:pPr>
              <w:keepNext w:val="0"/>
              <w:keepLines w:val="0"/>
              <w:pageBreakBefore w:val="0"/>
              <w:widowControl w:val="0"/>
              <w:kinsoku/>
              <w:wordWrap/>
              <w:overflowPunct/>
              <w:topLinePunct w:val="0"/>
              <w:autoSpaceDE w:val="0"/>
              <w:autoSpaceDN w:val="0"/>
              <w:bidi w:val="0"/>
              <w:adjustRightInd/>
              <w:snapToGrid/>
              <w:spacing w:before="120" w:after="0" w:afterLines="50" w:line="240" w:lineRule="auto"/>
              <w:jc w:val="both"/>
              <w:textAlignment w:val="auto"/>
              <w:rPr>
                <w:rFonts w:hint="default" w:ascii="Arial" w:hAnsi="Arial" w:cs="Arial"/>
                <w:b/>
                <w:sz w:val="20"/>
                <w:szCs w:val="20"/>
                <w:highlight w:val="cyan"/>
              </w:rPr>
            </w:pPr>
            <w:r>
              <w:rPr>
                <w:rFonts w:hint="default" w:ascii="Arial" w:hAnsi="Arial" w:cs="Arial"/>
                <w:sz w:val="20"/>
                <w:szCs w:val="20"/>
              </w:rPr>
              <w:t>RECURSO PRÓPRIO</w:t>
            </w:r>
          </w:p>
        </w:tc>
      </w:tr>
    </w:tbl>
    <w:p w14:paraId="318F8586">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78677FA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highlight w:val="none"/>
          <w:lang w:val="pt-BR"/>
        </w:rPr>
      </w:pPr>
      <w:r>
        <w:rPr>
          <w:rFonts w:ascii="Arial" w:hAnsi="Arial" w:cs="Arial"/>
          <w:b/>
          <w:bCs/>
          <w:szCs w:val="22"/>
          <w:highlight w:val="none"/>
        </w:rPr>
        <w:t xml:space="preserve">Cláusula </w:t>
      </w:r>
      <w:r>
        <w:rPr>
          <w:rFonts w:hint="default" w:ascii="Arial" w:hAnsi="Arial" w:cs="Arial"/>
          <w:b/>
          <w:bCs/>
          <w:szCs w:val="22"/>
          <w:highlight w:val="none"/>
          <w:lang w:val="pt-BR"/>
        </w:rPr>
        <w:t>Décima Segunda</w:t>
      </w:r>
    </w:p>
    <w:p w14:paraId="788665D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highlight w:val="none"/>
          <w:lang w:val="pt-BR"/>
        </w:rPr>
      </w:pPr>
      <w:r>
        <w:rPr>
          <w:rFonts w:hint="default" w:ascii="Arial" w:hAnsi="Arial" w:cs="Arial"/>
          <w:b/>
          <w:bCs/>
          <w:szCs w:val="22"/>
          <w:highlight w:val="none"/>
          <w:lang w:val="pt-BR"/>
        </w:rPr>
        <w:t>DAS CONDIÇÕES DE FORNECIMENTO</w:t>
      </w:r>
    </w:p>
    <w:p w14:paraId="698C0642">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20" w:after="10" w:line="360" w:lineRule="auto"/>
        <w:ind w:right="91" w:rightChars="38"/>
        <w:jc w:val="both"/>
        <w:textAlignment w:val="auto"/>
        <w:rPr>
          <w:rFonts w:hint="default" w:ascii="Arial" w:hAnsi="Arial" w:cs="Arial"/>
          <w:bCs/>
          <w:color w:val="000000"/>
          <w:sz w:val="22"/>
          <w:szCs w:val="22"/>
        </w:rPr>
      </w:pPr>
      <w:r>
        <w:rPr>
          <w:rFonts w:hint="default" w:ascii="Arial" w:hAnsi="Arial" w:cs="Arial"/>
          <w:b/>
          <w:bCs/>
          <w:i w:val="0"/>
          <w:iCs w:val="0"/>
          <w:color w:val="auto"/>
          <w:sz w:val="22"/>
          <w:szCs w:val="22"/>
          <w:lang w:val="pt-BR"/>
        </w:rPr>
        <w:t>12.1.</w:t>
      </w:r>
      <w:r>
        <w:rPr>
          <w:rFonts w:hint="default" w:cs="Arial"/>
          <w:b/>
          <w:bCs/>
          <w:i w:val="0"/>
          <w:iCs w:val="0"/>
          <w:color w:val="auto"/>
          <w:sz w:val="22"/>
          <w:szCs w:val="22"/>
          <w:lang w:val="pt-BR"/>
        </w:rPr>
        <w:t xml:space="preserve"> </w:t>
      </w:r>
      <w:r>
        <w:rPr>
          <w:rFonts w:hint="default" w:ascii="Arial" w:hAnsi="Arial" w:cs="Arial"/>
          <w:color w:val="000000"/>
          <w:sz w:val="22"/>
          <w:szCs w:val="22"/>
        </w:rPr>
        <w:t xml:space="preserve"> </w:t>
      </w:r>
      <w:r>
        <w:rPr>
          <w:rFonts w:hint="default" w:ascii="Arial" w:hAnsi="Arial" w:cs="Arial"/>
          <w:bCs/>
          <w:color w:val="000000"/>
          <w:sz w:val="22"/>
          <w:szCs w:val="22"/>
        </w:rPr>
        <w:t>Os produtos estocáveis deverão ser entregues de segunda a sexta-feira, das 08h00 às 11h30, no prazo máximo de 5 (cinco) dias úteis, na sede do Departamento de Alimentação Escolar, localizado na Rua das Samambaias nº 2439, Setor Industrial Sul, CEP 78.557- 464 Sinop/MT, de acordo com solicitação enviada por e-mail pelo Setor de Alimentação Escolar;</w:t>
      </w:r>
    </w:p>
    <w:p w14:paraId="2FA88034">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right="91" w:rightChars="38"/>
        <w:jc w:val="both"/>
        <w:textAlignment w:val="auto"/>
        <w:rPr>
          <w:rFonts w:hint="default" w:ascii="Arial" w:hAnsi="Arial" w:cs="Arial"/>
          <w:b/>
          <w:color w:val="000000"/>
          <w:sz w:val="22"/>
          <w:szCs w:val="22"/>
        </w:rPr>
      </w:pPr>
      <w:r>
        <w:rPr>
          <w:rFonts w:hint="default" w:ascii="Arial" w:hAnsi="Arial" w:cs="Arial"/>
          <w:b/>
          <w:bCs w:val="0"/>
          <w:color w:val="000000"/>
          <w:sz w:val="22"/>
          <w:szCs w:val="22"/>
          <w:lang w:val="pt-BR"/>
        </w:rPr>
        <w:t>12.2</w:t>
      </w:r>
      <w:r>
        <w:rPr>
          <w:rFonts w:hint="default" w:ascii="Arial" w:hAnsi="Arial" w:cs="Arial"/>
          <w:bCs/>
          <w:color w:val="000000"/>
          <w:sz w:val="22"/>
          <w:szCs w:val="22"/>
          <w:lang w:val="pt-BR"/>
        </w:rPr>
        <w:t xml:space="preserve"> </w:t>
      </w:r>
      <w:r>
        <w:rPr>
          <w:rFonts w:hint="default" w:ascii="Arial" w:hAnsi="Arial" w:cs="Arial"/>
          <w:bCs/>
          <w:color w:val="000000"/>
          <w:sz w:val="22"/>
          <w:szCs w:val="22"/>
        </w:rPr>
        <w:t xml:space="preserve">Os produtos perecíveis deverão ser entregues de segunda a sexta-feira, das </w:t>
      </w:r>
      <w:r>
        <w:rPr>
          <w:rFonts w:hint="default" w:ascii="Arial" w:hAnsi="Arial" w:cs="Arial"/>
          <w:b/>
          <w:color w:val="000000"/>
          <w:sz w:val="22"/>
          <w:szCs w:val="22"/>
        </w:rPr>
        <w:t>07h às 07h30</w:t>
      </w:r>
      <w:r>
        <w:rPr>
          <w:rFonts w:hint="default" w:ascii="Arial" w:hAnsi="Arial" w:cs="Arial"/>
          <w:bCs/>
          <w:color w:val="000000"/>
          <w:sz w:val="22"/>
          <w:szCs w:val="22"/>
        </w:rPr>
        <w:t xml:space="preserve"> no prazo máximo de 03 (três) dias corridos, na sede do Departamento de Alimentação Escolar, localizado na Rua das Samambaias nº 2439, Setor Industrial Sul, CEP 78.557- 464 Sinop/MT, exatamente de acordo com o cronograma enviado por e-mail pelo Setor de Alimentação Escolar e o não cumprimento das datas estabelecidas implicará em notificações à empresa;</w:t>
      </w:r>
    </w:p>
    <w:p w14:paraId="347E40C7">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right="91" w:rightChars="38"/>
        <w:jc w:val="both"/>
        <w:textAlignment w:val="auto"/>
        <w:rPr>
          <w:rFonts w:hint="default" w:ascii="Arial" w:hAnsi="Arial" w:cs="Arial"/>
          <w:b/>
          <w:color w:val="000000"/>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w:t>
      </w:r>
      <w:r>
        <w:rPr>
          <w:rFonts w:hint="default" w:ascii="Arial" w:hAnsi="Arial" w:cs="Arial"/>
          <w:sz w:val="22"/>
          <w:szCs w:val="22"/>
        </w:rPr>
        <w:t>Os produtos devem obedecer às especificações descritas neste Termo de Referência e normas técnicas inerentes aos mesmos;</w:t>
      </w:r>
    </w:p>
    <w:p w14:paraId="2EF17514">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right="91" w:rightChars="38"/>
        <w:jc w:val="both"/>
        <w:textAlignment w:val="auto"/>
        <w:rPr>
          <w:rFonts w:hint="default" w:ascii="Arial" w:hAnsi="Arial" w:cs="Arial"/>
          <w:b/>
          <w:color w:val="000000"/>
          <w:sz w:val="22"/>
          <w:szCs w:val="22"/>
        </w:rPr>
      </w:pPr>
      <w:r>
        <w:rPr>
          <w:rFonts w:hint="default" w:ascii="Arial" w:hAnsi="Arial" w:cs="Arial"/>
          <w:b/>
          <w:bCs/>
          <w:sz w:val="22"/>
          <w:szCs w:val="22"/>
          <w:lang w:val="pt-BR"/>
        </w:rPr>
        <w:t xml:space="preserve">12.4 </w:t>
      </w:r>
      <w:r>
        <w:rPr>
          <w:rFonts w:hint="default" w:ascii="Arial" w:hAnsi="Arial" w:cs="Arial"/>
          <w:sz w:val="22"/>
          <w:szCs w:val="22"/>
        </w:rPr>
        <w:t>Os produtos em desconformidade serão rejeitados no ato da entrega, devendo a empresa sanar o problema imediatamente, sob pena de cancelamento da compra;</w:t>
      </w:r>
    </w:p>
    <w:p w14:paraId="142C13CD">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right="91" w:rightChars="38"/>
        <w:jc w:val="both"/>
        <w:textAlignment w:val="auto"/>
        <w:rPr>
          <w:rFonts w:hint="default" w:ascii="Arial" w:hAnsi="Arial" w:cs="Arial"/>
          <w:b/>
          <w:color w:val="000000"/>
          <w:sz w:val="22"/>
          <w:szCs w:val="22"/>
        </w:rPr>
      </w:pPr>
      <w:r>
        <w:rPr>
          <w:rFonts w:hint="default" w:ascii="Arial" w:hAnsi="Arial" w:cs="Arial"/>
          <w:b/>
          <w:bCs/>
          <w:sz w:val="22"/>
          <w:szCs w:val="22"/>
          <w:lang w:val="pt-BR"/>
        </w:rPr>
        <w:t>12.5</w:t>
      </w:r>
      <w:r>
        <w:rPr>
          <w:rFonts w:hint="default" w:ascii="Arial" w:hAnsi="Arial" w:cs="Arial"/>
          <w:sz w:val="22"/>
          <w:szCs w:val="22"/>
          <w:lang w:val="pt-BR"/>
        </w:rPr>
        <w:t xml:space="preserve"> </w:t>
      </w:r>
      <w:r>
        <w:rPr>
          <w:rFonts w:hint="default" w:ascii="Arial" w:hAnsi="Arial" w:cs="Arial"/>
          <w:sz w:val="22"/>
          <w:szCs w:val="22"/>
        </w:rPr>
        <w:t xml:space="preserve">São responsabilidades da detentora da ATA, para os </w:t>
      </w:r>
      <w:r>
        <w:rPr>
          <w:rFonts w:hint="default" w:ascii="Arial" w:hAnsi="Arial" w:cs="Arial"/>
          <w:b/>
          <w:sz w:val="22"/>
          <w:szCs w:val="22"/>
        </w:rPr>
        <w:t>PRODUTOS ESTOCÁVEIS não perecíveis</w:t>
      </w:r>
      <w:r>
        <w:rPr>
          <w:rFonts w:hint="default" w:ascii="Arial" w:hAnsi="Arial" w:cs="Arial"/>
          <w:sz w:val="22"/>
          <w:szCs w:val="22"/>
        </w:rPr>
        <w:t>:</w:t>
      </w:r>
      <w:r>
        <w:rPr>
          <w:rFonts w:hint="default" w:ascii="Arial" w:hAnsi="Arial" w:cs="Arial"/>
          <w:sz w:val="22"/>
          <w:szCs w:val="22"/>
          <w:u w:val="single"/>
        </w:rPr>
        <w:t xml:space="preserve"> </w:t>
      </w:r>
    </w:p>
    <w:p w14:paraId="2F45901A">
      <w:pPr>
        <w:pStyle w:val="127"/>
        <w:keepNext w:val="0"/>
        <w:keepLines w:val="0"/>
        <w:pageBreakBefore w:val="0"/>
        <w:widowControl w:val="0"/>
        <w:tabs>
          <w:tab w:val="left" w:pos="567"/>
        </w:tabs>
        <w:kinsoku/>
        <w:wordWrap/>
        <w:overflowPunct/>
        <w:topLinePunct w:val="0"/>
        <w:autoSpaceDE w:val="0"/>
        <w:autoSpaceDN w:val="0"/>
        <w:bidi w:val="0"/>
        <w:adjustRightInd/>
        <w:snapToGrid/>
        <w:spacing w:before="10" w:after="10" w:line="360" w:lineRule="auto"/>
        <w:ind w:left="0" w:leftChars="0" w:right="91" w:rightChars="38" w:firstLine="0" w:firstLineChars="0"/>
        <w:jc w:val="both"/>
        <w:textAlignment w:val="auto"/>
        <w:rPr>
          <w:rFonts w:hint="default" w:ascii="Arial" w:hAnsi="Arial" w:cs="Arial"/>
          <w:sz w:val="22"/>
          <w:szCs w:val="22"/>
        </w:rPr>
      </w:pPr>
      <w:r>
        <w:rPr>
          <w:rFonts w:hint="default" w:ascii="Arial" w:hAnsi="Arial" w:cs="Arial"/>
          <w:b/>
          <w:bCs/>
          <w:sz w:val="22"/>
          <w:szCs w:val="22"/>
          <w:lang w:val="pt-BR"/>
        </w:rPr>
        <w:t>12.6</w:t>
      </w:r>
      <w:r>
        <w:rPr>
          <w:rFonts w:hint="default" w:ascii="Arial" w:hAnsi="Arial" w:cs="Arial"/>
          <w:sz w:val="22"/>
          <w:szCs w:val="22"/>
          <w:lang w:val="pt-BR"/>
        </w:rPr>
        <w:t xml:space="preserve"> </w:t>
      </w:r>
      <w:r>
        <w:rPr>
          <w:rFonts w:hint="default" w:ascii="Arial" w:hAnsi="Arial" w:cs="Arial"/>
          <w:sz w:val="22"/>
          <w:szCs w:val="22"/>
        </w:rPr>
        <w:t>Realizar trocas de produtos se a data de validade estiver vencida ou o produto apresentar qualquer problema no que se refere às características organolépticas ou não atenderem as especificações técnicas deste termo;</w:t>
      </w:r>
    </w:p>
    <w:p w14:paraId="77AF11A0">
      <w:pPr>
        <w:pStyle w:val="127"/>
        <w:keepNext w:val="0"/>
        <w:keepLines w:val="0"/>
        <w:pageBreakBefore w:val="0"/>
        <w:widowControl w:val="0"/>
        <w:tabs>
          <w:tab w:val="left" w:pos="567"/>
        </w:tabs>
        <w:kinsoku/>
        <w:wordWrap/>
        <w:overflowPunct/>
        <w:topLinePunct w:val="0"/>
        <w:autoSpaceDE w:val="0"/>
        <w:autoSpaceDN w:val="0"/>
        <w:bidi w:val="0"/>
        <w:adjustRightInd/>
        <w:snapToGrid/>
        <w:spacing w:before="10" w:after="10" w:line="360" w:lineRule="auto"/>
        <w:ind w:left="0" w:leftChars="0" w:right="91" w:rightChars="38" w:firstLine="0" w:firstLineChars="0"/>
        <w:jc w:val="both"/>
        <w:textAlignment w:val="auto"/>
        <w:rPr>
          <w:rFonts w:hint="default" w:ascii="Arial" w:hAnsi="Arial" w:cs="Arial"/>
          <w:b/>
          <w:color w:val="000000"/>
          <w:sz w:val="22"/>
          <w:szCs w:val="22"/>
        </w:rPr>
      </w:pPr>
      <w:r>
        <w:rPr>
          <w:rFonts w:hint="default" w:ascii="Arial" w:hAnsi="Arial" w:cs="Arial"/>
          <w:b/>
          <w:bCs/>
          <w:sz w:val="22"/>
          <w:szCs w:val="22"/>
          <w:lang w:val="pt-BR"/>
        </w:rPr>
        <w:t>12.7</w:t>
      </w:r>
      <w:r>
        <w:rPr>
          <w:rFonts w:hint="default" w:ascii="Arial" w:hAnsi="Arial" w:cs="Arial"/>
          <w:sz w:val="22"/>
          <w:szCs w:val="22"/>
          <w:lang w:val="pt-BR"/>
        </w:rPr>
        <w:t xml:space="preserve"> </w:t>
      </w:r>
      <w:r>
        <w:rPr>
          <w:rFonts w:hint="default" w:ascii="Arial" w:hAnsi="Arial" w:cs="Arial"/>
          <w:sz w:val="22"/>
          <w:szCs w:val="22"/>
        </w:rPr>
        <w:t>Realizar a entrega dos gêneros alimentícios em carro próprio para a finalidade,</w:t>
      </w:r>
    </w:p>
    <w:p w14:paraId="3D416619">
      <w:pPr>
        <w:pStyle w:val="127"/>
        <w:keepNext w:val="0"/>
        <w:keepLines w:val="0"/>
        <w:pageBreakBefore w:val="0"/>
        <w:widowControl w:val="0"/>
        <w:numPr>
          <w:ilvl w:val="0"/>
          <w:numId w:val="0"/>
        </w:numPr>
        <w:kinsoku/>
        <w:wordWrap/>
        <w:overflowPunct/>
        <w:topLinePunct w:val="0"/>
        <w:autoSpaceDE w:val="0"/>
        <w:autoSpaceDN w:val="0"/>
        <w:bidi w:val="0"/>
        <w:adjustRightInd/>
        <w:snapToGrid/>
        <w:spacing w:before="10" w:after="10" w:line="360" w:lineRule="auto"/>
        <w:ind w:right="91" w:rightChars="38"/>
        <w:jc w:val="both"/>
        <w:textAlignment w:val="auto"/>
        <w:rPr>
          <w:rFonts w:hint="default" w:ascii="Arial" w:hAnsi="Arial" w:cs="Arial"/>
          <w:bCs/>
          <w:color w:val="000000"/>
          <w:sz w:val="22"/>
          <w:szCs w:val="22"/>
        </w:rPr>
      </w:pPr>
      <w:r>
        <w:rPr>
          <w:rFonts w:hint="default" w:ascii="Arial" w:hAnsi="Arial" w:cs="Arial"/>
          <w:b/>
          <w:bCs w:val="0"/>
          <w:color w:val="000000"/>
          <w:sz w:val="22"/>
          <w:szCs w:val="22"/>
          <w:lang w:val="pt-BR"/>
        </w:rPr>
        <w:t>12.8</w:t>
      </w:r>
      <w:r>
        <w:rPr>
          <w:rFonts w:hint="default" w:ascii="Arial" w:hAnsi="Arial" w:cs="Arial"/>
          <w:bCs/>
          <w:color w:val="000000"/>
          <w:sz w:val="22"/>
          <w:szCs w:val="22"/>
          <w:lang w:val="pt-BR"/>
        </w:rPr>
        <w:t xml:space="preserve"> </w:t>
      </w:r>
      <w:r>
        <w:rPr>
          <w:rFonts w:hint="default" w:ascii="Arial" w:hAnsi="Arial" w:cs="Arial"/>
          <w:bCs/>
          <w:color w:val="000000"/>
          <w:sz w:val="22"/>
          <w:szCs w:val="22"/>
        </w:rPr>
        <w:t>Obedecer, rigorosamente, o cronograma e o horário de entrega NO DEPÓSITO DE ALIMENTAÇÃO ESCOLAR;</w:t>
      </w:r>
    </w:p>
    <w:p w14:paraId="58213BC9">
      <w:pPr>
        <w:pStyle w:val="127"/>
        <w:keepNext w:val="0"/>
        <w:keepLines w:val="0"/>
        <w:pageBreakBefore w:val="0"/>
        <w:widowControl w:val="0"/>
        <w:numPr>
          <w:ilvl w:val="0"/>
          <w:numId w:val="0"/>
        </w:numPr>
        <w:kinsoku/>
        <w:wordWrap/>
        <w:overflowPunct/>
        <w:topLinePunct w:val="0"/>
        <w:autoSpaceDE w:val="0"/>
        <w:autoSpaceDN w:val="0"/>
        <w:bidi w:val="0"/>
        <w:adjustRightInd/>
        <w:snapToGrid/>
        <w:spacing w:before="10" w:after="10" w:line="360" w:lineRule="auto"/>
        <w:ind w:right="91" w:rightChars="38"/>
        <w:jc w:val="both"/>
        <w:textAlignment w:val="auto"/>
        <w:rPr>
          <w:rFonts w:hint="default" w:ascii="Arial" w:hAnsi="Arial" w:cs="Arial"/>
          <w:bCs/>
          <w:color w:val="000000"/>
          <w:sz w:val="22"/>
          <w:szCs w:val="22"/>
        </w:rPr>
      </w:pPr>
      <w:r>
        <w:rPr>
          <w:rFonts w:hint="default" w:ascii="Arial" w:hAnsi="Arial" w:cs="Arial"/>
          <w:b/>
          <w:bCs w:val="0"/>
          <w:color w:val="000000"/>
          <w:sz w:val="22"/>
          <w:szCs w:val="22"/>
          <w:lang w:val="pt-BR"/>
        </w:rPr>
        <w:t>12.9</w:t>
      </w:r>
      <w:r>
        <w:rPr>
          <w:rFonts w:hint="default" w:ascii="Arial" w:hAnsi="Arial" w:cs="Arial"/>
          <w:bCs/>
          <w:color w:val="000000"/>
          <w:sz w:val="22"/>
          <w:szCs w:val="22"/>
          <w:lang w:val="pt-BR"/>
        </w:rPr>
        <w:t xml:space="preserve"> </w:t>
      </w:r>
      <w:r>
        <w:rPr>
          <w:rFonts w:hint="default" w:ascii="Arial" w:hAnsi="Arial" w:cs="Arial"/>
          <w:bCs/>
          <w:color w:val="000000"/>
          <w:sz w:val="22"/>
          <w:szCs w:val="22"/>
        </w:rPr>
        <w:t>Realizar as entregas com pessoal capacitado, uniformizado e que atendam às exigências mínimas de higiene pessoal;</w:t>
      </w:r>
    </w:p>
    <w:p w14:paraId="33A8B665">
      <w:pPr>
        <w:pStyle w:val="127"/>
        <w:keepNext w:val="0"/>
        <w:keepLines w:val="0"/>
        <w:pageBreakBefore w:val="0"/>
        <w:widowControl w:val="0"/>
        <w:numPr>
          <w:ilvl w:val="0"/>
          <w:numId w:val="0"/>
        </w:numPr>
        <w:kinsoku/>
        <w:wordWrap/>
        <w:overflowPunct/>
        <w:topLinePunct w:val="0"/>
        <w:autoSpaceDE w:val="0"/>
        <w:autoSpaceDN w:val="0"/>
        <w:bidi w:val="0"/>
        <w:adjustRightInd/>
        <w:snapToGrid/>
        <w:spacing w:before="10" w:after="10" w:line="360" w:lineRule="auto"/>
        <w:ind w:right="91" w:rightChars="38"/>
        <w:jc w:val="both"/>
        <w:textAlignment w:val="auto"/>
        <w:rPr>
          <w:rFonts w:hint="default" w:ascii="Arial" w:hAnsi="Arial" w:cs="Arial"/>
          <w:bCs/>
          <w:color w:val="000000"/>
          <w:sz w:val="22"/>
          <w:szCs w:val="22"/>
        </w:rPr>
      </w:pPr>
      <w:r>
        <w:rPr>
          <w:rFonts w:hint="default" w:ascii="Arial" w:hAnsi="Arial" w:cs="Arial"/>
          <w:b/>
          <w:bCs w:val="0"/>
          <w:color w:val="000000"/>
          <w:sz w:val="22"/>
          <w:szCs w:val="22"/>
          <w:lang w:val="pt-BR"/>
        </w:rPr>
        <w:t>12.10</w:t>
      </w:r>
      <w:r>
        <w:rPr>
          <w:rFonts w:hint="default" w:ascii="Arial" w:hAnsi="Arial" w:cs="Arial"/>
          <w:bCs/>
          <w:color w:val="000000"/>
          <w:sz w:val="22"/>
          <w:szCs w:val="22"/>
          <w:lang w:val="pt-BR"/>
        </w:rPr>
        <w:t xml:space="preserve"> </w:t>
      </w:r>
      <w:r>
        <w:rPr>
          <w:rFonts w:hint="default" w:ascii="Arial" w:hAnsi="Arial" w:cs="Arial"/>
          <w:bCs/>
          <w:color w:val="000000"/>
          <w:sz w:val="22"/>
          <w:szCs w:val="22"/>
        </w:rPr>
        <w:t>Não serão aceitos itens em desacordo com as especificações técnicas aqui contidas;</w:t>
      </w:r>
    </w:p>
    <w:p w14:paraId="56E152B3">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right="91" w:rightChars="38"/>
        <w:jc w:val="both"/>
        <w:textAlignment w:val="auto"/>
        <w:rPr>
          <w:rFonts w:hint="default" w:ascii="Arial" w:hAnsi="Arial" w:cs="Arial"/>
          <w:b/>
          <w:color w:val="000000"/>
          <w:sz w:val="22"/>
          <w:szCs w:val="22"/>
          <w:lang w:val="pt-BR"/>
        </w:rPr>
      </w:pPr>
      <w:r>
        <w:rPr>
          <w:rFonts w:hint="default" w:ascii="Arial" w:hAnsi="Arial" w:eastAsia="Helvetica" w:cs="Arial"/>
          <w:b/>
          <w:bCs/>
          <w:color w:val="000000"/>
          <w:kern w:val="0"/>
          <w:sz w:val="22"/>
          <w:szCs w:val="22"/>
          <w:lang w:val="pt-BR" w:eastAsia="zh-CN" w:bidi="ar"/>
        </w:rPr>
        <w:t>12.11</w:t>
      </w:r>
      <w:r>
        <w:rPr>
          <w:rFonts w:hint="default" w:ascii="Arial" w:hAnsi="Arial" w:eastAsia="Helvetica" w:cs="Arial"/>
          <w:color w:val="000000"/>
          <w:kern w:val="0"/>
          <w:sz w:val="22"/>
          <w:szCs w:val="22"/>
          <w:lang w:val="pt-BR" w:eastAsia="zh-CN" w:bidi="ar"/>
        </w:rPr>
        <w:t xml:space="preserve"> Q</w:t>
      </w:r>
      <w:r>
        <w:rPr>
          <w:rFonts w:hint="default" w:ascii="Arial" w:hAnsi="Arial" w:eastAsia="Helvetica" w:cs="Arial"/>
          <w:color w:val="000000"/>
          <w:kern w:val="0"/>
          <w:sz w:val="22"/>
          <w:szCs w:val="22"/>
          <w:lang w:val="en-US" w:eastAsia="zh-CN" w:bidi="ar"/>
        </w:rPr>
        <w:t>uando da entrega, as frutas e alimentos prontos para consumo deverão apresentar-se: isentos de substâncias terrosas; sem sujidades ou corpos estranhos aderidos à superfície externa; sem parasitas, larvas ou outros animais, inclusive nas embalagens; sem umidade externa anormal; isentos de odor e sabor estranhos; embalados individualmente, conforme unidade pré estabelecida; rotulados com a descrição dos ingredientes utilizados na sua preparação, de acordo com as normas técnicas vigentes, e com identificação fácil e legível das datas de fabricação e validade; conter baixo teor de açúcares e gorduras, conforme especificação; e ser livres de gordura trans</w:t>
      </w:r>
      <w:r>
        <w:rPr>
          <w:rFonts w:hint="default" w:ascii="Arial" w:hAnsi="Arial" w:eastAsia="Helvetica" w:cs="Arial"/>
          <w:color w:val="000000"/>
          <w:kern w:val="0"/>
          <w:sz w:val="22"/>
          <w:szCs w:val="22"/>
          <w:lang w:val="pt-BR" w:eastAsia="zh-CN" w:bidi="ar"/>
        </w:rPr>
        <w:t>.</w:t>
      </w:r>
    </w:p>
    <w:p w14:paraId="38033ABA">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0" w:after="10" w:line="360" w:lineRule="auto"/>
        <w:ind w:right="91" w:rightChars="38"/>
        <w:jc w:val="both"/>
        <w:textAlignment w:val="auto"/>
        <w:rPr>
          <w:rFonts w:hint="default" w:ascii="Times New Roman" w:hAnsi="Times New Roman" w:cs="Times New Roman"/>
          <w:sz w:val="24"/>
          <w:szCs w:val="24"/>
        </w:rPr>
      </w:pPr>
      <w:r>
        <w:rPr>
          <w:rFonts w:hint="default" w:ascii="Arial" w:hAnsi="Arial" w:cs="Arial"/>
          <w:b/>
          <w:bCs/>
          <w:sz w:val="22"/>
          <w:szCs w:val="22"/>
          <w:lang w:val="pt-BR"/>
        </w:rPr>
        <w:t>12.12</w:t>
      </w:r>
      <w:r>
        <w:rPr>
          <w:rFonts w:hint="default" w:ascii="Arial" w:hAnsi="Arial" w:cs="Arial"/>
          <w:sz w:val="22"/>
          <w:szCs w:val="22"/>
          <w:lang w:val="pt-BR"/>
        </w:rPr>
        <w:t xml:space="preserve"> </w:t>
      </w:r>
      <w:r>
        <w:rPr>
          <w:rFonts w:hint="default" w:ascii="Arial" w:hAnsi="Arial" w:cs="Arial"/>
          <w:sz w:val="22"/>
          <w:szCs w:val="22"/>
        </w:rPr>
        <w:t xml:space="preserve">TODOS OS PRODUTOS ESTOCÁVEIS DEVERÃO TER DATA DE FABRICAÇÃO RECENTE PARA QUE SEJA PRESERVADO O MÁXIMO PERÍODO NA DATA DE VALIDADE. </w:t>
      </w:r>
      <w:r>
        <w:rPr>
          <w:rFonts w:hint="default" w:ascii="Arial" w:hAnsi="Arial" w:cs="Arial"/>
          <w:sz w:val="22"/>
          <w:szCs w:val="22"/>
          <w:u w:val="single"/>
        </w:rPr>
        <w:t xml:space="preserve">OS MESMOS DEVERÃO SER ENTREGUES NO SETOR DE ALIMENTAÇÃO ESCOLAR </w:t>
      </w:r>
      <w:r>
        <w:rPr>
          <w:rFonts w:hint="default" w:ascii="Arial" w:hAnsi="Arial" w:cs="Arial"/>
          <w:b/>
          <w:sz w:val="22"/>
          <w:szCs w:val="22"/>
          <w:u w:val="single"/>
        </w:rPr>
        <w:t>EM ATÉ 5 DIAS ÚTEIS</w:t>
      </w:r>
      <w:r>
        <w:rPr>
          <w:rFonts w:hint="default" w:ascii="Arial" w:hAnsi="Arial" w:cs="Arial"/>
          <w:sz w:val="22"/>
          <w:szCs w:val="22"/>
          <w:u w:val="single"/>
        </w:rPr>
        <w:t xml:space="preserve"> APÓS O PEDIDO</w:t>
      </w:r>
      <w:r>
        <w:rPr>
          <w:rFonts w:hint="default" w:ascii="Times New Roman" w:hAnsi="Times New Roman" w:cs="Times New Roman"/>
          <w:sz w:val="24"/>
          <w:szCs w:val="24"/>
        </w:rPr>
        <w:t>.</w:t>
      </w:r>
    </w:p>
    <w:p w14:paraId="25D62776">
      <w:pPr>
        <w:pStyle w:val="127"/>
        <w:widowControl w:val="0"/>
        <w:numPr>
          <w:ilvl w:val="0"/>
          <w:numId w:val="0"/>
        </w:numPr>
        <w:autoSpaceDE w:val="0"/>
        <w:autoSpaceDN w:val="0"/>
        <w:spacing w:after="0" w:line="240" w:lineRule="auto"/>
        <w:ind w:left="0" w:leftChars="0" w:firstLine="660" w:firstLineChars="300"/>
        <w:jc w:val="both"/>
        <w:rPr>
          <w:rFonts w:hint="default" w:ascii="Arial" w:hAnsi="Arial" w:cs="Arial"/>
          <w:sz w:val="22"/>
          <w:szCs w:val="22"/>
        </w:rPr>
      </w:pPr>
    </w:p>
    <w:p w14:paraId="3A0127F0">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718CB85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55218FD3">
      <w:pPr>
        <w:pStyle w:val="21"/>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bCs w:val="0"/>
          <w:sz w:val="22"/>
          <w:szCs w:val="22"/>
          <w:lang w:val="pt-BR"/>
        </w:rPr>
        <w:t>São obrigações da Contratante</w:t>
      </w:r>
      <w:r>
        <w:rPr>
          <w:b/>
          <w:bCs w:val="0"/>
          <w:sz w:val="22"/>
          <w:szCs w:val="22"/>
        </w:rPr>
        <w:t>:</w:t>
      </w:r>
    </w:p>
    <w:p w14:paraId="093A0C0A">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33FE2B7A">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 objeto no prazo e condições estabelecidas no Termo de Referência</w:t>
      </w:r>
      <w:r>
        <w:rPr>
          <w:rFonts w:hint="default"/>
          <w:sz w:val="22"/>
          <w:szCs w:val="22"/>
          <w:lang w:val="pt-BR"/>
        </w:rPr>
        <w:t xml:space="preserve"> e na Ata de Registro de Preços</w:t>
      </w:r>
      <w:r>
        <w:rPr>
          <w:sz w:val="22"/>
          <w:szCs w:val="22"/>
        </w:rPr>
        <w:t>;</w:t>
      </w:r>
    </w:p>
    <w:p w14:paraId="7C723F0D">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539BA2E">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2CC9D2F5">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6C9C27EC">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54ABCA66">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450C9211">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6D603BC4">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3FBE235D">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79350F73">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56974B82">
      <w:pPr>
        <w:pStyle w:val="118"/>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00D0FC9F">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bCs w:val="0"/>
          <w:sz w:val="22"/>
          <w:szCs w:val="22"/>
          <w:lang w:val="pt-BR"/>
        </w:rPr>
        <w:t>3</w:t>
      </w:r>
      <w:r>
        <w:rPr>
          <w:rFonts w:ascii="Arial" w:hAnsi="Arial" w:cs="Arial"/>
          <w:b/>
          <w:bCs w:val="0"/>
          <w:sz w:val="22"/>
          <w:szCs w:val="22"/>
        </w:rPr>
        <w:t xml:space="preserve">.2. </w:t>
      </w:r>
      <w:r>
        <w:rPr>
          <w:rFonts w:hint="default" w:ascii="Arial" w:hAnsi="Arial" w:cs="Arial"/>
          <w:b/>
          <w:bCs w:val="0"/>
          <w:sz w:val="22"/>
          <w:szCs w:val="22"/>
          <w:lang w:val="pt-BR"/>
        </w:rPr>
        <w:t>São obrigações da Contratada</w:t>
      </w:r>
      <w:r>
        <w:rPr>
          <w:rFonts w:ascii="Arial" w:hAnsi="Arial" w:cs="Arial"/>
          <w:b/>
          <w:bCs w:val="0"/>
          <w:sz w:val="22"/>
          <w:szCs w:val="22"/>
        </w:rPr>
        <w:t>:</w:t>
      </w:r>
    </w:p>
    <w:p w14:paraId="3EEB139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57DF1EB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2C6AD2CB">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49F8096B">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54D0614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297BD9A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07600F4B">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74DCC78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285CFFE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4529AB0B">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08C2FE4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073CBAE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011E440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57C63EE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6F7D70E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72350153">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26F1FA3D">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15F45963">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0A60938">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07A883C8">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1483AD5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037B747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48F1F728">
      <w:pPr>
        <w:rPr>
          <w:rFonts w:ascii="Arial" w:hAnsi="Arial" w:cs="Arial"/>
          <w:sz w:val="22"/>
          <w:szCs w:val="22"/>
        </w:rPr>
      </w:pPr>
    </w:p>
    <w:p w14:paraId="2EC30980">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ascii="Arial" w:hAnsi="Arial" w:cs="Arial"/>
          <w:szCs w:val="22"/>
          <w:lang w:val="pt-BR"/>
        </w:rPr>
        <w:t>0</w:t>
      </w:r>
      <w:r>
        <w:rPr>
          <w:rFonts w:hint="default" w:ascii="Arial" w:hAnsi="Arial" w:cs="Arial"/>
          <w:szCs w:val="22"/>
          <w:lang w:val="pt-BR"/>
        </w:rPr>
        <w:t>0</w:t>
      </w:r>
      <w:r>
        <w:rPr>
          <w:rFonts w:ascii="Arial" w:hAnsi="Arial" w:cs="Arial"/>
          <w:szCs w:val="22"/>
        </w:rPr>
        <w:t>/</w:t>
      </w:r>
      <w:r>
        <w:rPr>
          <w:rFonts w:ascii="Arial" w:hAnsi="Arial" w:cs="Arial"/>
          <w:szCs w:val="22"/>
          <w:lang w:val="pt-BR"/>
        </w:rPr>
        <w:t>2024</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14:paraId="54777EED">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7A5C273A">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47A45195">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1843F760">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6FFDC9E0">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50CC8925">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154FAE63">
      <w:pPr>
        <w:pStyle w:val="26"/>
        <w:spacing w:before="240" w:after="240" w:line="360" w:lineRule="auto"/>
        <w:jc w:val="both"/>
        <w:rPr>
          <w:rFonts w:ascii="Arial" w:hAnsi="Arial" w:cs="Arial"/>
          <w:sz w:val="22"/>
          <w:szCs w:val="22"/>
        </w:rPr>
      </w:pPr>
      <w:bookmarkStart w:id="72" w:name="_GoBack"/>
      <w:bookmarkEnd w:id="72"/>
    </w:p>
    <w:p w14:paraId="65DD5D97">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14:paraId="45E329D2">
      <w:pPr>
        <w:pStyle w:val="122"/>
        <w:spacing w:line="360" w:lineRule="auto"/>
        <w:jc w:val="center"/>
        <w:rPr>
          <w:rFonts w:ascii="Arial" w:hAnsi="Arial" w:cs="Arial"/>
          <w:b/>
          <w:szCs w:val="22"/>
          <w:lang w:val="pt-BR"/>
        </w:rPr>
      </w:pPr>
      <w:r>
        <w:rPr>
          <w:rFonts w:ascii="Arial" w:hAnsi="Arial" w:cs="Arial"/>
          <w:b/>
          <w:szCs w:val="22"/>
          <w:lang w:val="pt-BR"/>
        </w:rPr>
        <w:t>ROBERTO DORNER</w:t>
      </w:r>
    </w:p>
    <w:p w14:paraId="43A6AB54">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14:paraId="6AE715EB">
      <w:pPr>
        <w:pStyle w:val="122"/>
        <w:spacing w:line="360" w:lineRule="auto"/>
        <w:jc w:val="center"/>
        <w:rPr>
          <w:rFonts w:ascii="Arial" w:hAnsi="Arial" w:cs="Arial"/>
          <w:b/>
          <w:szCs w:val="22"/>
          <w:lang w:val="pt-BR"/>
        </w:rPr>
      </w:pPr>
    </w:p>
    <w:p w14:paraId="28314AEA">
      <w:pPr>
        <w:pStyle w:val="122"/>
        <w:spacing w:line="360" w:lineRule="auto"/>
        <w:jc w:val="center"/>
        <w:rPr>
          <w:rFonts w:ascii="Arial" w:hAnsi="Arial" w:cs="Arial"/>
          <w:b/>
          <w:szCs w:val="22"/>
          <w:lang w:val="pt-BR"/>
        </w:rPr>
      </w:pPr>
    </w:p>
    <w:p w14:paraId="7EB2BA62">
      <w:pPr>
        <w:pStyle w:val="122"/>
        <w:spacing w:line="360" w:lineRule="auto"/>
        <w:jc w:val="center"/>
        <w:rPr>
          <w:rFonts w:ascii="Arial" w:hAnsi="Arial" w:cs="Arial"/>
          <w:b/>
          <w:szCs w:val="22"/>
          <w:lang w:val="pt-BR"/>
        </w:rPr>
      </w:pPr>
    </w:p>
    <w:p w14:paraId="276DB5BE">
      <w:pPr>
        <w:spacing w:line="360" w:lineRule="auto"/>
        <w:jc w:val="center"/>
        <w:rPr>
          <w:rFonts w:ascii="Arial" w:hAnsi="Arial" w:cs="Arial"/>
          <w:b/>
          <w:sz w:val="22"/>
          <w:szCs w:val="22"/>
        </w:rPr>
      </w:pPr>
      <w:r>
        <w:rPr>
          <w:rFonts w:ascii="Arial" w:hAnsi="Arial" w:cs="Arial"/>
          <w:b/>
          <w:sz w:val="22"/>
          <w:szCs w:val="22"/>
        </w:rPr>
        <w:t>EMPRESA DETENTORA DO PREÇO REGISTRADO</w:t>
      </w:r>
    </w:p>
    <w:p w14:paraId="753069CD">
      <w:pPr>
        <w:pStyle w:val="122"/>
        <w:spacing w:line="360" w:lineRule="auto"/>
        <w:jc w:val="center"/>
        <w:rPr>
          <w:rFonts w:ascii="Arial" w:hAnsi="Arial" w:cs="Arial"/>
          <w:b/>
          <w:szCs w:val="22"/>
        </w:rPr>
      </w:pPr>
      <w:r>
        <w:rPr>
          <w:rFonts w:ascii="Arial" w:hAnsi="Arial" w:cs="Arial"/>
          <w:b/>
          <w:szCs w:val="22"/>
        </w:rPr>
        <w:t>(Futura contratada)</w:t>
      </w:r>
    </w:p>
    <w:p w14:paraId="4A85E3AC">
      <w:pPr>
        <w:rPr>
          <w:rFonts w:ascii="Arial" w:hAnsi="Arial" w:cs="Arial"/>
          <w:b/>
          <w:szCs w:val="22"/>
        </w:rPr>
      </w:pPr>
      <w:r>
        <w:rPr>
          <w:rFonts w:ascii="Arial" w:hAnsi="Arial" w:cs="Arial"/>
          <w:b/>
          <w:szCs w:val="22"/>
        </w:rPr>
        <w:br w:type="page"/>
      </w:r>
    </w:p>
    <w:p w14:paraId="174B7DED">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14:paraId="4C0217DB">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14:paraId="5FB9EDC2">
      <w:pPr>
        <w:widowControl w:val="0"/>
        <w:autoSpaceDE w:val="0"/>
        <w:autoSpaceDN w:val="0"/>
        <w:adjustRightInd w:val="0"/>
        <w:spacing w:line="360" w:lineRule="auto"/>
        <w:ind w:right="-30"/>
        <w:jc w:val="center"/>
        <w:rPr>
          <w:rFonts w:hint="default" w:ascii="Arial" w:hAnsi="Arial" w:cs="Arial"/>
          <w:color w:val="auto"/>
          <w:sz w:val="22"/>
          <w:szCs w:val="22"/>
        </w:rPr>
      </w:pPr>
    </w:p>
    <w:p w14:paraId="5135A7F9">
      <w:pPr>
        <w:widowControl w:val="0"/>
        <w:autoSpaceDE w:val="0"/>
        <w:autoSpaceDN w:val="0"/>
        <w:adjustRightInd w:val="0"/>
        <w:spacing w:line="360" w:lineRule="auto"/>
        <w:ind w:right="-30"/>
        <w:jc w:val="center"/>
        <w:rPr>
          <w:rFonts w:hint="default" w:ascii="Arial" w:hAnsi="Arial" w:cs="Arial"/>
          <w:color w:val="auto"/>
          <w:sz w:val="22"/>
          <w:szCs w:val="22"/>
        </w:rPr>
      </w:pPr>
    </w:p>
    <w:p w14:paraId="2703A422">
      <w:pPr>
        <w:widowControl w:val="0"/>
        <w:numPr>
          <w:ilvl w:val="1"/>
          <w:numId w:val="16"/>
        </w:numPr>
        <w:autoSpaceDE w:val="0"/>
        <w:autoSpaceDN w:val="0"/>
        <w:adjustRightInd w:val="0"/>
        <w:spacing w:line="360" w:lineRule="auto"/>
        <w:ind w:right="-3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aceitaram cotar os itens com preços iguais ao adjudicatário:</w:t>
      </w:r>
    </w:p>
    <w:p w14:paraId="38C9DF2C">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141BF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657AF71F">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4817E3A7">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14:paraId="672A562A">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1BEBF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2365FF7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4D327D29">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69ECA83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3B609AE6">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20AC806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72EB1084">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6BDB645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79749651">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40D75E28">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75A2091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050E3538">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5F901B81">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52F43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03B26F45">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12781C61">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364FA9CB">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64991DDF">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3CFA37BF">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2F8A89AF">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45E9CBA2">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64415ECD">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0813451C">
            <w:pPr>
              <w:widowControl w:val="0"/>
              <w:autoSpaceDE w:val="0"/>
              <w:autoSpaceDN w:val="0"/>
              <w:adjustRightInd w:val="0"/>
              <w:spacing w:line="360" w:lineRule="auto"/>
              <w:ind w:right="-30"/>
              <w:jc w:val="both"/>
              <w:rPr>
                <w:rFonts w:ascii="Arial" w:hAnsi="Arial" w:cs="Arial"/>
                <w:i w:val="0"/>
                <w:iCs w:val="0"/>
                <w:sz w:val="22"/>
                <w:szCs w:val="22"/>
              </w:rPr>
            </w:pPr>
          </w:p>
        </w:tc>
      </w:tr>
    </w:tbl>
    <w:p w14:paraId="2D23FD39">
      <w:pPr>
        <w:widowControl w:val="0"/>
        <w:autoSpaceDE w:val="0"/>
        <w:autoSpaceDN w:val="0"/>
        <w:adjustRightInd w:val="0"/>
        <w:spacing w:line="360" w:lineRule="auto"/>
        <w:ind w:right="-30"/>
        <w:jc w:val="center"/>
        <w:rPr>
          <w:rFonts w:hint="default" w:ascii="Arial" w:hAnsi="Arial" w:cs="Arial"/>
          <w:color w:val="auto"/>
          <w:sz w:val="22"/>
          <w:szCs w:val="22"/>
        </w:rPr>
      </w:pPr>
    </w:p>
    <w:p w14:paraId="72CCDCCE">
      <w:pPr>
        <w:widowControl w:val="0"/>
        <w:autoSpaceDE w:val="0"/>
        <w:autoSpaceDN w:val="0"/>
        <w:adjustRightInd w:val="0"/>
        <w:spacing w:line="360" w:lineRule="auto"/>
        <w:ind w:right="-30"/>
        <w:jc w:val="center"/>
        <w:rPr>
          <w:rFonts w:hint="default" w:ascii="Arial" w:hAnsi="Arial" w:cs="Arial"/>
          <w:color w:val="auto"/>
          <w:sz w:val="22"/>
          <w:szCs w:val="22"/>
        </w:rPr>
      </w:pPr>
    </w:p>
    <w:p w14:paraId="6315EFE7">
      <w:pPr>
        <w:widowControl w:val="0"/>
        <w:autoSpaceDE w:val="0"/>
        <w:autoSpaceDN w:val="0"/>
        <w:adjustRightInd w:val="0"/>
        <w:spacing w:line="360" w:lineRule="auto"/>
        <w:ind w:right="-30"/>
        <w:jc w:val="center"/>
        <w:rPr>
          <w:rFonts w:hint="default" w:ascii="Arial" w:hAnsi="Arial" w:cs="Arial"/>
          <w:color w:val="auto"/>
          <w:sz w:val="22"/>
          <w:szCs w:val="22"/>
        </w:rPr>
      </w:pPr>
    </w:p>
    <w:p w14:paraId="04C1C589">
      <w:pPr>
        <w:widowControl w:val="0"/>
        <w:numPr>
          <w:ilvl w:val="1"/>
          <w:numId w:val="16"/>
        </w:numPr>
        <w:autoSpaceDE w:val="0"/>
        <w:autoSpaceDN w:val="0"/>
        <w:adjustRightInd w:val="0"/>
        <w:spacing w:line="360" w:lineRule="auto"/>
        <w:ind w:left="0" w:leftChars="0" w:right="-30" w:firstLine="0" w:firstLineChars="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14:paraId="4A6BCB8F">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3B31C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431527DA">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53A72638">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14:paraId="10ECCD31">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3A4FD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42AAD763">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52569A02">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0A91C9D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07074B93">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26923890">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4A80AB47">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63C6895F">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59D7AEDA">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CDBA1AF">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2C38AC5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56D4BA3">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1FD0A96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3225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7A96041C">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5DBC78DA">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39F04757">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0DC0DFFA">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1CF7EB8F">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073B9D90">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233F5636">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115121DE">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66E56255">
            <w:pPr>
              <w:widowControl w:val="0"/>
              <w:autoSpaceDE w:val="0"/>
              <w:autoSpaceDN w:val="0"/>
              <w:adjustRightInd w:val="0"/>
              <w:spacing w:line="360" w:lineRule="auto"/>
              <w:ind w:right="-30"/>
              <w:jc w:val="both"/>
              <w:rPr>
                <w:rFonts w:ascii="Arial" w:hAnsi="Arial" w:cs="Arial"/>
                <w:i w:val="0"/>
                <w:iCs w:val="0"/>
                <w:sz w:val="22"/>
                <w:szCs w:val="22"/>
              </w:rPr>
            </w:pPr>
          </w:p>
        </w:tc>
      </w:tr>
    </w:tbl>
    <w:p w14:paraId="4F708C9F">
      <w:pPr>
        <w:widowControl w:val="0"/>
        <w:autoSpaceDE w:val="0"/>
        <w:autoSpaceDN w:val="0"/>
        <w:adjustRightInd w:val="0"/>
        <w:spacing w:line="360" w:lineRule="auto"/>
        <w:ind w:right="-30"/>
        <w:jc w:val="center"/>
        <w:rPr>
          <w:rFonts w:hint="default" w:ascii="Arial" w:hAnsi="Arial" w:cs="Arial"/>
          <w:color w:val="auto"/>
          <w:sz w:val="22"/>
          <w:szCs w:val="22"/>
        </w:rPr>
      </w:pPr>
    </w:p>
    <w:p w14:paraId="64D828C2">
      <w:pPr>
        <w:spacing w:line="360" w:lineRule="auto"/>
        <w:rPr>
          <w:rFonts w:hint="default" w:ascii="Arial" w:hAnsi="Arial" w:cs="Arial"/>
          <w:color w:val="auto"/>
          <w:sz w:val="22"/>
          <w:szCs w:val="22"/>
        </w:rPr>
      </w:pPr>
    </w:p>
    <w:p w14:paraId="3A1779C3">
      <w:pPr>
        <w:pStyle w:val="122"/>
        <w:tabs>
          <w:tab w:val="left" w:pos="1701"/>
        </w:tabs>
        <w:spacing w:before="240" w:after="240" w:line="360" w:lineRule="auto"/>
        <w:rPr>
          <w:rFonts w:ascii="Arial" w:hAnsi="Arial" w:cs="Arial"/>
          <w:b/>
          <w:szCs w:val="22"/>
        </w:rPr>
      </w:pPr>
    </w:p>
    <w:sectPr>
      <w:headerReference r:id="rId3" w:type="default"/>
      <w:footerReference r:id="rId4" w:type="default"/>
      <w:footerReference r:id="rId5" w:type="even"/>
      <w:pgSz w:w="11906" w:h="16838"/>
      <w:pgMar w:top="1984" w:right="1418" w:bottom="992" w:left="1418" w:header="180" w:footer="187" w:gutter="0"/>
      <w:pgBorders>
        <w:top w:val="none" w:sz="0" w:space="0"/>
        <w:left w:val="none" w:sz="0" w:space="0"/>
        <w:bottom w:val="none" w:sz="0" w:space="0"/>
        <w:right w:val="none" w:sz="0" w:space="0"/>
      </w:pgBorders>
      <w:pgNumType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Helvetica">
    <w:altName w:val="Arial"/>
    <w:panose1 w:val="00000000000000000000"/>
    <w:charset w:val="00"/>
    <w:family w:val="auto"/>
    <w:pitch w:val="default"/>
    <w:sig w:usb0="00000000" w:usb1="00000000" w:usb2="00000000" w:usb3="00000000" w:csb0="00000000" w:csb1="00000000"/>
  </w:font>
  <w:font w:name="Rawline Medium">
    <w:altName w:val="Segoe Print"/>
    <w:panose1 w:val="00000000000000000000"/>
    <w:charset w:val="00"/>
    <w:family w:val="swiss"/>
    <w:pitch w:val="default"/>
    <w:sig w:usb0="00000000"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B8A13F">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separate"/>
    </w:r>
    <w:r>
      <w:rPr>
        <w:rStyle w:val="15"/>
      </w:rPr>
      <w:t>49</w:t>
    </w:r>
    <w:r>
      <w:rPr>
        <w:rStyle w:val="15"/>
      </w:rPr>
      <w:fldChar w:fldCharType="end"/>
    </w:r>
  </w:p>
  <w:p w14:paraId="26E8E3DD">
    <w:pPr>
      <w:pStyle w:val="130"/>
      <w:jc w:val="center"/>
      <w:rPr>
        <w:b/>
      </w:rPr>
    </w:pPr>
    <w:r>
      <w:rPr>
        <w:b/>
      </w:rPr>
      <w:t>Av. das Embaúbas, nº 1386, Setor Comercial, Sinop/MT, CEP 78550-206, Caixa Postal 500</w:t>
    </w:r>
  </w:p>
  <w:p w14:paraId="045B1861">
    <w:pPr>
      <w:pStyle w:val="130"/>
      <w:jc w:val="center"/>
      <w:rPr>
        <w:b/>
      </w:rPr>
    </w:pPr>
    <w:r>
      <w:rPr>
        <w:b/>
      </w:rPr>
      <w:t>Telefones: (066)</w:t>
    </w:r>
    <w:r>
      <w:rPr>
        <w:rFonts w:hint="default"/>
        <w:b/>
        <w:lang w:val="pt-BR"/>
      </w:rPr>
      <w:t xml:space="preserve"> </w:t>
    </w:r>
    <w:r>
      <w:rPr>
        <w:b/>
      </w:rPr>
      <w:t>3520-7523/3520-7267</w:t>
    </w:r>
  </w:p>
  <w:p w14:paraId="5EA14A98">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66F97351">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A732B6">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3D007788">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BA02B">
    <w:pPr>
      <w:pStyle w:val="23"/>
      <w:jc w:val="center"/>
    </w:pPr>
  </w:p>
  <w:p w14:paraId="46EB01C7">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C890B0"/>
    <w:multiLevelType w:val="singleLevel"/>
    <w:tmpl w:val="C3C890B0"/>
    <w:lvl w:ilvl="0" w:tentative="0">
      <w:start w:val="2"/>
      <w:numFmt w:val="decimal"/>
      <w:suff w:val="space"/>
      <w:lvlText w:val="%1-"/>
      <w:lvlJc w:val="left"/>
    </w:lvl>
  </w:abstractNum>
  <w:abstractNum w:abstractNumId="1">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
    <w:nsid w:val="EDF60C05"/>
    <w:multiLevelType w:val="singleLevel"/>
    <w:tmpl w:val="EDF60C05"/>
    <w:lvl w:ilvl="0" w:tentative="0">
      <w:start w:val="1"/>
      <w:numFmt w:val="decimal"/>
      <w:suff w:val="space"/>
      <w:lvlText w:val="%1."/>
      <w:lvlJc w:val="left"/>
    </w:lvl>
  </w:abstractNum>
  <w:abstractNum w:abstractNumId="3">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4">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5">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6">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7">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8">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9">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0">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1">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2">
    <w:nsid w:val="6200BF02"/>
    <w:multiLevelType w:val="singleLevel"/>
    <w:tmpl w:val="6200BF02"/>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3">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4">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0"/>
  </w:num>
  <w:num w:numId="2">
    <w:abstractNumId w:val="5"/>
  </w:num>
  <w:num w:numId="3">
    <w:abstractNumId w:val="7"/>
  </w:num>
  <w:num w:numId="4">
    <w:abstractNumId w:val="9"/>
  </w:num>
  <w:num w:numId="5">
    <w:abstractNumId w:val="11"/>
  </w:num>
  <w:num w:numId="6">
    <w:abstractNumId w:val="6"/>
  </w:num>
  <w:num w:numId="7">
    <w:abstractNumId w:val="4"/>
  </w:num>
  <w:num w:numId="8">
    <w:abstractNumId w:val="13"/>
  </w:num>
  <w:num w:numId="9">
    <w:abstractNumId w:val="15"/>
  </w:num>
  <w:num w:numId="10">
    <w:abstractNumId w:val="2"/>
  </w:num>
  <w:num w:numId="11">
    <w:abstractNumId w:val="12"/>
  </w:num>
  <w:num w:numId="12">
    <w:abstractNumId w:val="0"/>
  </w:num>
  <w:num w:numId="13">
    <w:abstractNumId w:val="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E0355"/>
    <w:rsid w:val="01437C9C"/>
    <w:rsid w:val="01645C85"/>
    <w:rsid w:val="01730A51"/>
    <w:rsid w:val="01865798"/>
    <w:rsid w:val="019564EB"/>
    <w:rsid w:val="024102C5"/>
    <w:rsid w:val="025A0442"/>
    <w:rsid w:val="02BF044F"/>
    <w:rsid w:val="02DD2694"/>
    <w:rsid w:val="031306CE"/>
    <w:rsid w:val="03372728"/>
    <w:rsid w:val="037903BA"/>
    <w:rsid w:val="03BD55AE"/>
    <w:rsid w:val="040B6FE6"/>
    <w:rsid w:val="04D01847"/>
    <w:rsid w:val="057C5132"/>
    <w:rsid w:val="059B30A3"/>
    <w:rsid w:val="05AB2274"/>
    <w:rsid w:val="05D816C5"/>
    <w:rsid w:val="05FA50B3"/>
    <w:rsid w:val="05FC26AB"/>
    <w:rsid w:val="061F255D"/>
    <w:rsid w:val="06851BAC"/>
    <w:rsid w:val="06BC4F91"/>
    <w:rsid w:val="06C5600C"/>
    <w:rsid w:val="06CE15F2"/>
    <w:rsid w:val="06D34A2A"/>
    <w:rsid w:val="06DD56D3"/>
    <w:rsid w:val="06F67E71"/>
    <w:rsid w:val="06FF69A3"/>
    <w:rsid w:val="07260C2B"/>
    <w:rsid w:val="075035D6"/>
    <w:rsid w:val="07D55044"/>
    <w:rsid w:val="086B3AAE"/>
    <w:rsid w:val="089645E3"/>
    <w:rsid w:val="08AF3147"/>
    <w:rsid w:val="08CB210B"/>
    <w:rsid w:val="08D375A5"/>
    <w:rsid w:val="08DB66AB"/>
    <w:rsid w:val="08E25FED"/>
    <w:rsid w:val="08FA57C7"/>
    <w:rsid w:val="09421298"/>
    <w:rsid w:val="0957029C"/>
    <w:rsid w:val="096E03EB"/>
    <w:rsid w:val="09A64169"/>
    <w:rsid w:val="09B74D83"/>
    <w:rsid w:val="0A577112"/>
    <w:rsid w:val="0A711B0C"/>
    <w:rsid w:val="0A8908F6"/>
    <w:rsid w:val="0B235A96"/>
    <w:rsid w:val="0B986376"/>
    <w:rsid w:val="0BB21CA6"/>
    <w:rsid w:val="0BC47D21"/>
    <w:rsid w:val="0C474AE5"/>
    <w:rsid w:val="0C6A7A4B"/>
    <w:rsid w:val="0CE214E8"/>
    <w:rsid w:val="0D2729AD"/>
    <w:rsid w:val="0D3370C0"/>
    <w:rsid w:val="0D926C23"/>
    <w:rsid w:val="0D936F98"/>
    <w:rsid w:val="0DA707B9"/>
    <w:rsid w:val="0DD52CE6"/>
    <w:rsid w:val="0E1409F6"/>
    <w:rsid w:val="0E340C2C"/>
    <w:rsid w:val="0E4007C3"/>
    <w:rsid w:val="0EB2797B"/>
    <w:rsid w:val="0F56470A"/>
    <w:rsid w:val="0F8507F1"/>
    <w:rsid w:val="10111DB8"/>
    <w:rsid w:val="102967CE"/>
    <w:rsid w:val="102D51F6"/>
    <w:rsid w:val="10342F51"/>
    <w:rsid w:val="10A5002C"/>
    <w:rsid w:val="10A83B80"/>
    <w:rsid w:val="10E87F18"/>
    <w:rsid w:val="1151357D"/>
    <w:rsid w:val="11C86339"/>
    <w:rsid w:val="11F20F86"/>
    <w:rsid w:val="1201594F"/>
    <w:rsid w:val="120C1BCE"/>
    <w:rsid w:val="120D74BC"/>
    <w:rsid w:val="128B1B14"/>
    <w:rsid w:val="12C50107"/>
    <w:rsid w:val="130E26BF"/>
    <w:rsid w:val="13AD1073"/>
    <w:rsid w:val="140E2277"/>
    <w:rsid w:val="14D93E23"/>
    <w:rsid w:val="151472A1"/>
    <w:rsid w:val="154E4F49"/>
    <w:rsid w:val="15C457C5"/>
    <w:rsid w:val="16257534"/>
    <w:rsid w:val="1629587A"/>
    <w:rsid w:val="162B6A8A"/>
    <w:rsid w:val="16815C9E"/>
    <w:rsid w:val="16B82892"/>
    <w:rsid w:val="16BA101B"/>
    <w:rsid w:val="16DA045E"/>
    <w:rsid w:val="16E25A95"/>
    <w:rsid w:val="16E417FD"/>
    <w:rsid w:val="170F0767"/>
    <w:rsid w:val="176A3598"/>
    <w:rsid w:val="178E0439"/>
    <w:rsid w:val="17D46469"/>
    <w:rsid w:val="18353A7B"/>
    <w:rsid w:val="18E74E5C"/>
    <w:rsid w:val="1990174F"/>
    <w:rsid w:val="1992787F"/>
    <w:rsid w:val="19CF0524"/>
    <w:rsid w:val="19E211FE"/>
    <w:rsid w:val="1A8C47C9"/>
    <w:rsid w:val="1AE16488"/>
    <w:rsid w:val="1B381BE7"/>
    <w:rsid w:val="1C4C3304"/>
    <w:rsid w:val="1C8C2366"/>
    <w:rsid w:val="1CCE0BD0"/>
    <w:rsid w:val="1CCE4466"/>
    <w:rsid w:val="1CF42382"/>
    <w:rsid w:val="1D24426A"/>
    <w:rsid w:val="1D4666F2"/>
    <w:rsid w:val="1D4B6EFC"/>
    <w:rsid w:val="1D562D94"/>
    <w:rsid w:val="1D6E7342"/>
    <w:rsid w:val="1DA11B98"/>
    <w:rsid w:val="1E1A4FF0"/>
    <w:rsid w:val="1EA07516"/>
    <w:rsid w:val="1EAF038D"/>
    <w:rsid w:val="1EB30504"/>
    <w:rsid w:val="1ECF5B13"/>
    <w:rsid w:val="1EE46284"/>
    <w:rsid w:val="1F4E7B71"/>
    <w:rsid w:val="1FB73684"/>
    <w:rsid w:val="1FF03AF8"/>
    <w:rsid w:val="2080016D"/>
    <w:rsid w:val="20835C64"/>
    <w:rsid w:val="208445B0"/>
    <w:rsid w:val="20BA2413"/>
    <w:rsid w:val="20C51318"/>
    <w:rsid w:val="20E67C36"/>
    <w:rsid w:val="214370BF"/>
    <w:rsid w:val="214D7931"/>
    <w:rsid w:val="219E39B8"/>
    <w:rsid w:val="21B0613F"/>
    <w:rsid w:val="21B520E8"/>
    <w:rsid w:val="21DB30F2"/>
    <w:rsid w:val="21E14164"/>
    <w:rsid w:val="223F1A77"/>
    <w:rsid w:val="22EA1B00"/>
    <w:rsid w:val="23201794"/>
    <w:rsid w:val="234B088B"/>
    <w:rsid w:val="23D41D37"/>
    <w:rsid w:val="23EE40BC"/>
    <w:rsid w:val="24167DF1"/>
    <w:rsid w:val="24205BAF"/>
    <w:rsid w:val="2451683B"/>
    <w:rsid w:val="24D64276"/>
    <w:rsid w:val="25071BA6"/>
    <w:rsid w:val="25076E4C"/>
    <w:rsid w:val="254E51E8"/>
    <w:rsid w:val="257A6025"/>
    <w:rsid w:val="25C14C9E"/>
    <w:rsid w:val="25E81DC3"/>
    <w:rsid w:val="262D07A5"/>
    <w:rsid w:val="264913BC"/>
    <w:rsid w:val="266B71CA"/>
    <w:rsid w:val="27803C2E"/>
    <w:rsid w:val="27B30DCF"/>
    <w:rsid w:val="280D2995"/>
    <w:rsid w:val="28B50BD7"/>
    <w:rsid w:val="28B930F5"/>
    <w:rsid w:val="2905168A"/>
    <w:rsid w:val="29972AF3"/>
    <w:rsid w:val="2A127040"/>
    <w:rsid w:val="2A234160"/>
    <w:rsid w:val="2A4167AE"/>
    <w:rsid w:val="2AA268BA"/>
    <w:rsid w:val="2AB27175"/>
    <w:rsid w:val="2AC90F3D"/>
    <w:rsid w:val="2AF53506"/>
    <w:rsid w:val="2B1C69DC"/>
    <w:rsid w:val="2B5877BE"/>
    <w:rsid w:val="2C0159DB"/>
    <w:rsid w:val="2C6D4A63"/>
    <w:rsid w:val="2C93405F"/>
    <w:rsid w:val="2CC95C9A"/>
    <w:rsid w:val="2CEA0182"/>
    <w:rsid w:val="2D1F5AEB"/>
    <w:rsid w:val="2D267D82"/>
    <w:rsid w:val="2DA160BB"/>
    <w:rsid w:val="2DD45243"/>
    <w:rsid w:val="2EE943BB"/>
    <w:rsid w:val="2EF94868"/>
    <w:rsid w:val="2F0B2CA1"/>
    <w:rsid w:val="2FC05867"/>
    <w:rsid w:val="2FC21A12"/>
    <w:rsid w:val="2FEC5675"/>
    <w:rsid w:val="2FEF1027"/>
    <w:rsid w:val="303E6135"/>
    <w:rsid w:val="30477D6D"/>
    <w:rsid w:val="30834282"/>
    <w:rsid w:val="30A125D2"/>
    <w:rsid w:val="30C3452A"/>
    <w:rsid w:val="30C35F0F"/>
    <w:rsid w:val="30E04C32"/>
    <w:rsid w:val="31107F0B"/>
    <w:rsid w:val="31357A44"/>
    <w:rsid w:val="313C611B"/>
    <w:rsid w:val="314C2B43"/>
    <w:rsid w:val="315C0C3B"/>
    <w:rsid w:val="315E658D"/>
    <w:rsid w:val="31D5359C"/>
    <w:rsid w:val="31D6798F"/>
    <w:rsid w:val="32140407"/>
    <w:rsid w:val="32200DF3"/>
    <w:rsid w:val="3256215F"/>
    <w:rsid w:val="32B026B6"/>
    <w:rsid w:val="32BF5086"/>
    <w:rsid w:val="32C41A8E"/>
    <w:rsid w:val="334F0B1B"/>
    <w:rsid w:val="33523753"/>
    <w:rsid w:val="33961B8A"/>
    <w:rsid w:val="339A68C0"/>
    <w:rsid w:val="339C6B01"/>
    <w:rsid w:val="33B54162"/>
    <w:rsid w:val="345A7477"/>
    <w:rsid w:val="34795E27"/>
    <w:rsid w:val="352A25F3"/>
    <w:rsid w:val="35977750"/>
    <w:rsid w:val="360824D9"/>
    <w:rsid w:val="36616128"/>
    <w:rsid w:val="3688641C"/>
    <w:rsid w:val="370E2B8E"/>
    <w:rsid w:val="375032AF"/>
    <w:rsid w:val="377B3121"/>
    <w:rsid w:val="37C5270E"/>
    <w:rsid w:val="37D6506A"/>
    <w:rsid w:val="382126F1"/>
    <w:rsid w:val="38463C93"/>
    <w:rsid w:val="386C5638"/>
    <w:rsid w:val="398C65A4"/>
    <w:rsid w:val="39AC4B2D"/>
    <w:rsid w:val="39EC5F8E"/>
    <w:rsid w:val="3A5B66F5"/>
    <w:rsid w:val="3B6822C8"/>
    <w:rsid w:val="3B942FB8"/>
    <w:rsid w:val="3C3C1395"/>
    <w:rsid w:val="3C761BB8"/>
    <w:rsid w:val="3C8365E7"/>
    <w:rsid w:val="3CB21194"/>
    <w:rsid w:val="3CDE534F"/>
    <w:rsid w:val="3D1D3908"/>
    <w:rsid w:val="3D3C423A"/>
    <w:rsid w:val="3D5C1CBB"/>
    <w:rsid w:val="3D861107"/>
    <w:rsid w:val="3D992107"/>
    <w:rsid w:val="3DBF0534"/>
    <w:rsid w:val="3DD20BC2"/>
    <w:rsid w:val="3E172631"/>
    <w:rsid w:val="3EAE48CA"/>
    <w:rsid w:val="3EBC4144"/>
    <w:rsid w:val="3ECE0084"/>
    <w:rsid w:val="3F1C59E2"/>
    <w:rsid w:val="3F656A54"/>
    <w:rsid w:val="4074609E"/>
    <w:rsid w:val="41210DD9"/>
    <w:rsid w:val="41721B77"/>
    <w:rsid w:val="41994BB1"/>
    <w:rsid w:val="419B52B3"/>
    <w:rsid w:val="4226271D"/>
    <w:rsid w:val="4246264E"/>
    <w:rsid w:val="42C43140"/>
    <w:rsid w:val="42D45FA5"/>
    <w:rsid w:val="42E45EE2"/>
    <w:rsid w:val="43104BD1"/>
    <w:rsid w:val="43120B27"/>
    <w:rsid w:val="4346094B"/>
    <w:rsid w:val="434E1DB1"/>
    <w:rsid w:val="435170E3"/>
    <w:rsid w:val="439C7821"/>
    <w:rsid w:val="43E64CC1"/>
    <w:rsid w:val="4412373D"/>
    <w:rsid w:val="444D2A9F"/>
    <w:rsid w:val="44586B43"/>
    <w:rsid w:val="44B85878"/>
    <w:rsid w:val="45432842"/>
    <w:rsid w:val="455D001C"/>
    <w:rsid w:val="45900BF6"/>
    <w:rsid w:val="45BB78B1"/>
    <w:rsid w:val="46445615"/>
    <w:rsid w:val="464B230A"/>
    <w:rsid w:val="465A360C"/>
    <w:rsid w:val="466665A4"/>
    <w:rsid w:val="46AE2F17"/>
    <w:rsid w:val="46E01136"/>
    <w:rsid w:val="46EE78B6"/>
    <w:rsid w:val="46FB7DC6"/>
    <w:rsid w:val="474F593B"/>
    <w:rsid w:val="478A71EC"/>
    <w:rsid w:val="47B467C1"/>
    <w:rsid w:val="483B1D09"/>
    <w:rsid w:val="48661D83"/>
    <w:rsid w:val="48B203D3"/>
    <w:rsid w:val="48B819A3"/>
    <w:rsid w:val="49060F61"/>
    <w:rsid w:val="49092D26"/>
    <w:rsid w:val="490D4436"/>
    <w:rsid w:val="494F631E"/>
    <w:rsid w:val="49524B34"/>
    <w:rsid w:val="49806748"/>
    <w:rsid w:val="49AB42ED"/>
    <w:rsid w:val="49AE30E1"/>
    <w:rsid w:val="4A144F3E"/>
    <w:rsid w:val="4B1F459C"/>
    <w:rsid w:val="4B55586C"/>
    <w:rsid w:val="4B607197"/>
    <w:rsid w:val="4B7C315C"/>
    <w:rsid w:val="4B8C5EE1"/>
    <w:rsid w:val="4BDC6B69"/>
    <w:rsid w:val="4BE043A7"/>
    <w:rsid w:val="4C3B4FDC"/>
    <w:rsid w:val="4C965BF0"/>
    <w:rsid w:val="4C9E2E24"/>
    <w:rsid w:val="4CDB3BA6"/>
    <w:rsid w:val="4D6D256E"/>
    <w:rsid w:val="4D8A4122"/>
    <w:rsid w:val="4E010E92"/>
    <w:rsid w:val="4E59030A"/>
    <w:rsid w:val="4EFA798E"/>
    <w:rsid w:val="4F2A16D3"/>
    <w:rsid w:val="4FC25B36"/>
    <w:rsid w:val="4FD54495"/>
    <w:rsid w:val="4FE31995"/>
    <w:rsid w:val="507B4154"/>
    <w:rsid w:val="50B84933"/>
    <w:rsid w:val="50BE6D04"/>
    <w:rsid w:val="50CB30AE"/>
    <w:rsid w:val="5167406E"/>
    <w:rsid w:val="51DE1EDE"/>
    <w:rsid w:val="52354064"/>
    <w:rsid w:val="527B131E"/>
    <w:rsid w:val="528F2803"/>
    <w:rsid w:val="52B762E4"/>
    <w:rsid w:val="52BC28BF"/>
    <w:rsid w:val="53071238"/>
    <w:rsid w:val="536229EE"/>
    <w:rsid w:val="538D4BC8"/>
    <w:rsid w:val="5391679A"/>
    <w:rsid w:val="53B52C6B"/>
    <w:rsid w:val="53EF05CA"/>
    <w:rsid w:val="5420784A"/>
    <w:rsid w:val="54675AE4"/>
    <w:rsid w:val="546C5F9D"/>
    <w:rsid w:val="547E1E04"/>
    <w:rsid w:val="5480798C"/>
    <w:rsid w:val="548E2DD1"/>
    <w:rsid w:val="54A5301D"/>
    <w:rsid w:val="54B43CEF"/>
    <w:rsid w:val="54E96680"/>
    <w:rsid w:val="55415CA6"/>
    <w:rsid w:val="555111B5"/>
    <w:rsid w:val="55CE49A5"/>
    <w:rsid w:val="56B84E87"/>
    <w:rsid w:val="56C74FDA"/>
    <w:rsid w:val="572439D1"/>
    <w:rsid w:val="573872F2"/>
    <w:rsid w:val="577809AE"/>
    <w:rsid w:val="58017BA6"/>
    <w:rsid w:val="581A00F4"/>
    <w:rsid w:val="586B1D14"/>
    <w:rsid w:val="589B6C70"/>
    <w:rsid w:val="58A67880"/>
    <w:rsid w:val="58B00F1F"/>
    <w:rsid w:val="58FD67E1"/>
    <w:rsid w:val="59A16A9D"/>
    <w:rsid w:val="59C20870"/>
    <w:rsid w:val="5A247C7A"/>
    <w:rsid w:val="5A592D52"/>
    <w:rsid w:val="5ADB421C"/>
    <w:rsid w:val="5B2563EF"/>
    <w:rsid w:val="5B2B4B5D"/>
    <w:rsid w:val="5B5A5B54"/>
    <w:rsid w:val="5B6B4754"/>
    <w:rsid w:val="5B7976B8"/>
    <w:rsid w:val="5B8630D6"/>
    <w:rsid w:val="5B926533"/>
    <w:rsid w:val="5BC3600C"/>
    <w:rsid w:val="5CFE369B"/>
    <w:rsid w:val="5D003E2D"/>
    <w:rsid w:val="5DB41A2E"/>
    <w:rsid w:val="5E2558D5"/>
    <w:rsid w:val="5E323B4E"/>
    <w:rsid w:val="5E8C72E3"/>
    <w:rsid w:val="5EC11C60"/>
    <w:rsid w:val="5F5F4E16"/>
    <w:rsid w:val="5FD60862"/>
    <w:rsid w:val="60A01698"/>
    <w:rsid w:val="60CB20A0"/>
    <w:rsid w:val="60D97401"/>
    <w:rsid w:val="60E72896"/>
    <w:rsid w:val="61163299"/>
    <w:rsid w:val="61165D5D"/>
    <w:rsid w:val="615611C5"/>
    <w:rsid w:val="6170678A"/>
    <w:rsid w:val="617E2341"/>
    <w:rsid w:val="61994C6D"/>
    <w:rsid w:val="61BE356A"/>
    <w:rsid w:val="61E810F3"/>
    <w:rsid w:val="6252473B"/>
    <w:rsid w:val="62C04F42"/>
    <w:rsid w:val="62FA3985"/>
    <w:rsid w:val="631D35FB"/>
    <w:rsid w:val="633D40CF"/>
    <w:rsid w:val="637D3E38"/>
    <w:rsid w:val="63BA74E3"/>
    <w:rsid w:val="643A45C6"/>
    <w:rsid w:val="64440487"/>
    <w:rsid w:val="64AB32D6"/>
    <w:rsid w:val="64EF5413"/>
    <w:rsid w:val="65322A32"/>
    <w:rsid w:val="653A7EC6"/>
    <w:rsid w:val="653E6E2D"/>
    <w:rsid w:val="65753CD6"/>
    <w:rsid w:val="65D62BF8"/>
    <w:rsid w:val="664C4511"/>
    <w:rsid w:val="668F27A0"/>
    <w:rsid w:val="66A15DAD"/>
    <w:rsid w:val="66C407E5"/>
    <w:rsid w:val="66C94B94"/>
    <w:rsid w:val="66D4157A"/>
    <w:rsid w:val="67072C66"/>
    <w:rsid w:val="67343D7A"/>
    <w:rsid w:val="67390C13"/>
    <w:rsid w:val="67C9178A"/>
    <w:rsid w:val="67CC7768"/>
    <w:rsid w:val="67F72090"/>
    <w:rsid w:val="68531E47"/>
    <w:rsid w:val="69640A9B"/>
    <w:rsid w:val="69D2433E"/>
    <w:rsid w:val="6A787330"/>
    <w:rsid w:val="6A9C7878"/>
    <w:rsid w:val="6AA56B7A"/>
    <w:rsid w:val="6AAD5E11"/>
    <w:rsid w:val="6AE140DD"/>
    <w:rsid w:val="6B062E76"/>
    <w:rsid w:val="6B20545A"/>
    <w:rsid w:val="6BE74996"/>
    <w:rsid w:val="6C105F7E"/>
    <w:rsid w:val="6CB94BEC"/>
    <w:rsid w:val="6CBF11A2"/>
    <w:rsid w:val="6CBF49CF"/>
    <w:rsid w:val="6D88378A"/>
    <w:rsid w:val="6E0A5DEA"/>
    <w:rsid w:val="6E3631E6"/>
    <w:rsid w:val="6E5515CA"/>
    <w:rsid w:val="6EA46DF2"/>
    <w:rsid w:val="6EBD5A38"/>
    <w:rsid w:val="6EE90986"/>
    <w:rsid w:val="6F184237"/>
    <w:rsid w:val="6F3B74AE"/>
    <w:rsid w:val="6FB777CA"/>
    <w:rsid w:val="6FC3111E"/>
    <w:rsid w:val="6FED6525"/>
    <w:rsid w:val="70911BAC"/>
    <w:rsid w:val="70CA2CF9"/>
    <w:rsid w:val="70DB46E0"/>
    <w:rsid w:val="70EF29E2"/>
    <w:rsid w:val="71237C4B"/>
    <w:rsid w:val="71407B6D"/>
    <w:rsid w:val="718844D0"/>
    <w:rsid w:val="71A52B5D"/>
    <w:rsid w:val="71C4397A"/>
    <w:rsid w:val="71D713B7"/>
    <w:rsid w:val="71DE0216"/>
    <w:rsid w:val="71E376A4"/>
    <w:rsid w:val="72514A93"/>
    <w:rsid w:val="726F6D4C"/>
    <w:rsid w:val="72760B7D"/>
    <w:rsid w:val="747D6865"/>
    <w:rsid w:val="748E19E2"/>
    <w:rsid w:val="74E1294F"/>
    <w:rsid w:val="74E437D5"/>
    <w:rsid w:val="74E93048"/>
    <w:rsid w:val="758C3D64"/>
    <w:rsid w:val="75A91C14"/>
    <w:rsid w:val="75F6348D"/>
    <w:rsid w:val="7630179E"/>
    <w:rsid w:val="76870B01"/>
    <w:rsid w:val="777D6C25"/>
    <w:rsid w:val="7800305B"/>
    <w:rsid w:val="7803551D"/>
    <w:rsid w:val="789E4005"/>
    <w:rsid w:val="79187000"/>
    <w:rsid w:val="792E5ADB"/>
    <w:rsid w:val="796F0D94"/>
    <w:rsid w:val="7A2261E4"/>
    <w:rsid w:val="7AFA2B2A"/>
    <w:rsid w:val="7B081488"/>
    <w:rsid w:val="7B0C1557"/>
    <w:rsid w:val="7B2022D0"/>
    <w:rsid w:val="7B5F1E9F"/>
    <w:rsid w:val="7B68255B"/>
    <w:rsid w:val="7B7D67EA"/>
    <w:rsid w:val="7B8A2AE1"/>
    <w:rsid w:val="7B95174D"/>
    <w:rsid w:val="7B9B1FB8"/>
    <w:rsid w:val="7BAB68B3"/>
    <w:rsid w:val="7BD7260D"/>
    <w:rsid w:val="7BDD5A60"/>
    <w:rsid w:val="7BF821B1"/>
    <w:rsid w:val="7C1A0552"/>
    <w:rsid w:val="7C956474"/>
    <w:rsid w:val="7CA8514D"/>
    <w:rsid w:val="7D183E47"/>
    <w:rsid w:val="7D543A39"/>
    <w:rsid w:val="7E5376D4"/>
    <w:rsid w:val="7E8B6C36"/>
    <w:rsid w:val="7EA764FC"/>
    <w:rsid w:val="7EAD0AD7"/>
    <w:rsid w:val="7EC05FA8"/>
    <w:rsid w:val="7F016EF9"/>
    <w:rsid w:val="7F0B366E"/>
    <w:rsid w:val="7F2421C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autoRedefine/>
    <w:qFormat/>
    <w:uiPriority w:val="0"/>
    <w:rPr>
      <w:rFonts w:ascii="Times New Roman" w:hAnsi="Times New Roman" w:eastAsia="SimSun" w:cs="Times New Roman"/>
      <w:sz w:val="24"/>
      <w:szCs w:val="24"/>
      <w:lang w:val="pt-BR" w:eastAsia="pt-BR" w:bidi="ar-SA"/>
    </w:rPr>
  </w:style>
  <w:style w:type="paragraph" w:styleId="2">
    <w:name w:val="heading 1"/>
    <w:basedOn w:val="1"/>
    <w:next w:val="1"/>
    <w:autoRedefine/>
    <w:qFormat/>
    <w:uiPriority w:val="0"/>
    <w:pPr>
      <w:keepNext/>
      <w:jc w:val="center"/>
      <w:outlineLvl w:val="0"/>
    </w:pPr>
    <w:rPr>
      <w:rFonts w:ascii="Arial" w:hAnsi="Arial"/>
      <w:color w:val="000080"/>
      <w:sz w:val="28"/>
      <w:szCs w:val="20"/>
    </w:rPr>
  </w:style>
  <w:style w:type="paragraph" w:styleId="3">
    <w:name w:val="heading 2"/>
    <w:basedOn w:val="1"/>
    <w:next w:val="1"/>
    <w:link w:val="29"/>
    <w:autoRedefine/>
    <w:qFormat/>
    <w:uiPriority w:val="0"/>
    <w:pPr>
      <w:keepNext/>
      <w:jc w:val="both"/>
      <w:outlineLvl w:val="1"/>
    </w:pPr>
    <w:rPr>
      <w:b/>
      <w:u w:val="single"/>
    </w:rPr>
  </w:style>
  <w:style w:type="paragraph" w:styleId="4">
    <w:name w:val="heading 3"/>
    <w:basedOn w:val="3"/>
    <w:next w:val="1"/>
    <w:autoRedefine/>
    <w:qFormat/>
    <w:uiPriority w:val="0"/>
    <w:pPr>
      <w:keepNext/>
      <w:jc w:val="center"/>
      <w:outlineLvl w:val="2"/>
    </w:pPr>
    <w:rPr>
      <w:rFonts w:ascii="Arial Narrow" w:hAnsi="Arial Narrow"/>
      <w:b w:val="0"/>
      <w:i/>
      <w:sz w:val="32"/>
      <w:szCs w:val="20"/>
    </w:rPr>
  </w:style>
  <w:style w:type="paragraph" w:styleId="5">
    <w:name w:val="heading 4"/>
    <w:basedOn w:val="1"/>
    <w:next w:val="1"/>
    <w:autoRedefine/>
    <w:qFormat/>
    <w:uiPriority w:val="0"/>
    <w:pPr>
      <w:keepNext/>
      <w:spacing w:before="240" w:after="60"/>
      <w:outlineLvl w:val="3"/>
    </w:pPr>
    <w:rPr>
      <w:b/>
      <w:bCs/>
      <w:sz w:val="28"/>
      <w:szCs w:val="28"/>
    </w:rPr>
  </w:style>
  <w:style w:type="paragraph" w:styleId="6">
    <w:name w:val="heading 5"/>
    <w:basedOn w:val="1"/>
    <w:next w:val="1"/>
    <w:autoRedefine/>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autoRedefine/>
    <w:qFormat/>
    <w:uiPriority w:val="0"/>
    <w:pPr>
      <w:spacing w:before="240" w:after="60"/>
      <w:outlineLvl w:val="8"/>
    </w:pPr>
    <w:rPr>
      <w:rFonts w:ascii="Arial" w:hAnsi="Arial" w:cs="Arial"/>
      <w:sz w:val="22"/>
      <w:szCs w:val="22"/>
    </w:rPr>
  </w:style>
  <w:style w:type="character" w:default="1" w:styleId="9">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character" w:styleId="11">
    <w:name w:val="Strong"/>
    <w:basedOn w:val="9"/>
    <w:autoRedefine/>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autoRedefine/>
    <w:qFormat/>
    <w:uiPriority w:val="20"/>
    <w:rPr>
      <w:i/>
      <w:iCs/>
    </w:rPr>
  </w:style>
  <w:style w:type="character" w:styleId="14">
    <w:name w:val="Hyperlink"/>
    <w:basedOn w:val="9"/>
    <w:autoRedefine/>
    <w:qFormat/>
    <w:uiPriority w:val="99"/>
    <w:rPr>
      <w:color w:val="0000FF"/>
      <w:u w:val="single"/>
    </w:rPr>
  </w:style>
  <w:style w:type="character" w:styleId="15">
    <w:name w:val="page number"/>
    <w:basedOn w:val="9"/>
    <w:autoRedefine/>
    <w:qFormat/>
    <w:uiPriority w:val="0"/>
  </w:style>
  <w:style w:type="paragraph" w:styleId="16">
    <w:name w:val="Body Text"/>
    <w:basedOn w:val="1"/>
    <w:autoRedefine/>
    <w:qFormat/>
    <w:uiPriority w:val="0"/>
    <w:pPr>
      <w:jc w:val="both"/>
    </w:pPr>
    <w:rPr>
      <w:szCs w:val="20"/>
    </w:rPr>
  </w:style>
  <w:style w:type="paragraph" w:styleId="17">
    <w:name w:val="annotation text"/>
    <w:basedOn w:val="1"/>
    <w:autoRedefine/>
    <w:unhideWhenUsed/>
    <w:qFormat/>
    <w:uiPriority w:val="0"/>
    <w:rPr>
      <w:sz w:val="20"/>
      <w:szCs w:val="20"/>
    </w:rPr>
  </w:style>
  <w:style w:type="paragraph" w:styleId="18">
    <w:name w:val="Body Text Indent 2"/>
    <w:basedOn w:val="1"/>
    <w:autoRedefine/>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autoRedefine/>
    <w:qFormat/>
    <w:uiPriority w:val="0"/>
    <w:pPr>
      <w:spacing w:before="100" w:beforeAutospacing="1" w:after="100" w:afterAutospacing="1"/>
    </w:pPr>
  </w:style>
  <w:style w:type="paragraph" w:styleId="21">
    <w:name w:val="Body Text 3"/>
    <w:basedOn w:val="1"/>
    <w:autoRedefine/>
    <w:qFormat/>
    <w:uiPriority w:val="0"/>
    <w:pPr>
      <w:jc w:val="both"/>
    </w:pPr>
    <w:rPr>
      <w:rFonts w:ascii="Arial" w:hAnsi="Arial" w:cs="Arial"/>
      <w:sz w:val="20"/>
    </w:rPr>
  </w:style>
  <w:style w:type="paragraph" w:styleId="22">
    <w:name w:val="Body Text 2"/>
    <w:basedOn w:val="1"/>
    <w:autoRedefine/>
    <w:qFormat/>
    <w:uiPriority w:val="0"/>
    <w:pPr>
      <w:jc w:val="both"/>
    </w:pPr>
    <w:rPr>
      <w:b/>
      <w:szCs w:val="20"/>
    </w:rPr>
  </w:style>
  <w:style w:type="paragraph" w:styleId="23">
    <w:name w:val="header"/>
    <w:basedOn w:val="1"/>
    <w:link w:val="30"/>
    <w:autoRedefine/>
    <w:qFormat/>
    <w:uiPriority w:val="0"/>
    <w:pPr>
      <w:tabs>
        <w:tab w:val="center" w:pos="4419"/>
        <w:tab w:val="right" w:pos="8838"/>
      </w:tabs>
    </w:pPr>
  </w:style>
  <w:style w:type="paragraph" w:styleId="24">
    <w:name w:val="footer"/>
    <w:basedOn w:val="1"/>
    <w:link w:val="31"/>
    <w:autoRedefine/>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autoRedefine/>
    <w:semiHidden/>
    <w:qFormat/>
    <w:uiPriority w:val="0"/>
    <w:rPr>
      <w:rFonts w:ascii="Tahoma" w:hAnsi="Tahoma" w:cs="Tahoma"/>
      <w:sz w:val="16"/>
      <w:szCs w:val="16"/>
    </w:rPr>
  </w:style>
  <w:style w:type="paragraph" w:styleId="27">
    <w:name w:val="Body Text Indent"/>
    <w:basedOn w:val="1"/>
    <w:autoRedefine/>
    <w:qFormat/>
    <w:uiPriority w:val="0"/>
    <w:pPr>
      <w:ind w:left="708"/>
      <w:jc w:val="both"/>
    </w:pPr>
    <w:rPr>
      <w:sz w:val="22"/>
      <w:szCs w:val="20"/>
    </w:rPr>
  </w:style>
  <w:style w:type="table" w:styleId="28">
    <w:name w:val="Table Grid"/>
    <w:basedOn w:val="1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autoRedefine/>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autoRedefine/>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autoRedefine/>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autoRedefine/>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autoRedefine/>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autoRedefine/>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autoRedefine/>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autoRedefine/>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autoRedefine/>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autoRedefine/>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autoRedefine/>
    <w:qFormat/>
    <w:uiPriority w:val="0"/>
    <w:pPr>
      <w:widowControl w:val="0"/>
      <w:jc w:val="both"/>
    </w:pPr>
    <w:rPr>
      <w:rFonts w:ascii="Arial" w:hAnsi="Arial"/>
      <w:szCs w:val="20"/>
    </w:rPr>
  </w:style>
  <w:style w:type="character" w:customStyle="1" w:styleId="76">
    <w:name w:val="texto31"/>
    <w:basedOn w:val="9"/>
    <w:autoRedefine/>
    <w:qFormat/>
    <w:uiPriority w:val="0"/>
    <w:rPr>
      <w:rFonts w:hint="default" w:ascii="Verdana" w:hAnsi="Verdana"/>
      <w:color w:val="61676C"/>
      <w:sz w:val="18"/>
      <w:szCs w:val="18"/>
    </w:rPr>
  </w:style>
  <w:style w:type="character" w:customStyle="1" w:styleId="77">
    <w:name w:val="titulo1"/>
    <w:basedOn w:val="9"/>
    <w:autoRedefine/>
    <w:qFormat/>
    <w:uiPriority w:val="0"/>
    <w:rPr>
      <w:rFonts w:hint="default" w:ascii="Tahoma" w:hAnsi="Tahoma" w:cs="Tahoma"/>
      <w:b/>
      <w:bCs/>
      <w:color w:val="CE8C51"/>
      <w:sz w:val="17"/>
      <w:szCs w:val="17"/>
    </w:rPr>
  </w:style>
  <w:style w:type="character" w:customStyle="1" w:styleId="78">
    <w:name w:val="item2"/>
    <w:basedOn w:val="9"/>
    <w:autoRedefine/>
    <w:qFormat/>
    <w:uiPriority w:val="0"/>
    <w:rPr>
      <w:rFonts w:hint="default" w:ascii="Tahoma" w:hAnsi="Tahoma" w:cs="Tahoma"/>
      <w:color w:val="9E9E9E"/>
      <w:sz w:val="17"/>
      <w:szCs w:val="17"/>
    </w:rPr>
  </w:style>
  <w:style w:type="character" w:customStyle="1" w:styleId="79">
    <w:name w:val="item3"/>
    <w:basedOn w:val="9"/>
    <w:autoRedefine/>
    <w:qFormat/>
    <w:uiPriority w:val="0"/>
    <w:rPr>
      <w:rFonts w:hint="default" w:ascii="Tahoma" w:hAnsi="Tahoma" w:cs="Tahoma"/>
      <w:color w:val="9E9E9E"/>
      <w:sz w:val="17"/>
      <w:szCs w:val="17"/>
    </w:rPr>
  </w:style>
  <w:style w:type="character" w:customStyle="1" w:styleId="80">
    <w:name w:val="item4"/>
    <w:basedOn w:val="9"/>
    <w:autoRedefine/>
    <w:qFormat/>
    <w:uiPriority w:val="0"/>
    <w:rPr>
      <w:rFonts w:hint="default" w:ascii="Tahoma" w:hAnsi="Tahoma" w:cs="Tahoma"/>
      <w:color w:val="9E9E9E"/>
      <w:sz w:val="17"/>
      <w:szCs w:val="17"/>
    </w:rPr>
  </w:style>
  <w:style w:type="character" w:customStyle="1" w:styleId="81">
    <w:name w:val="item5"/>
    <w:basedOn w:val="9"/>
    <w:autoRedefine/>
    <w:qFormat/>
    <w:uiPriority w:val="0"/>
    <w:rPr>
      <w:rFonts w:hint="default" w:ascii="Tahoma" w:hAnsi="Tahoma" w:cs="Tahoma"/>
      <w:color w:val="9E9E9E"/>
      <w:sz w:val="17"/>
      <w:szCs w:val="17"/>
    </w:rPr>
  </w:style>
  <w:style w:type="character" w:customStyle="1" w:styleId="82">
    <w:name w:val="item6"/>
    <w:basedOn w:val="9"/>
    <w:autoRedefine/>
    <w:qFormat/>
    <w:uiPriority w:val="0"/>
    <w:rPr>
      <w:rFonts w:hint="default" w:ascii="Tahoma" w:hAnsi="Tahoma" w:cs="Tahoma"/>
      <w:color w:val="9E9E9E"/>
      <w:sz w:val="17"/>
      <w:szCs w:val="17"/>
    </w:rPr>
  </w:style>
  <w:style w:type="character" w:customStyle="1" w:styleId="83">
    <w:name w:val="item7"/>
    <w:basedOn w:val="9"/>
    <w:autoRedefine/>
    <w:qFormat/>
    <w:uiPriority w:val="0"/>
    <w:rPr>
      <w:rFonts w:hint="default" w:ascii="Tahoma" w:hAnsi="Tahoma" w:cs="Tahoma"/>
      <w:color w:val="9E9E9E"/>
      <w:sz w:val="17"/>
      <w:szCs w:val="17"/>
    </w:rPr>
  </w:style>
  <w:style w:type="character" w:customStyle="1" w:styleId="84">
    <w:name w:val="item8"/>
    <w:basedOn w:val="9"/>
    <w:autoRedefine/>
    <w:qFormat/>
    <w:uiPriority w:val="0"/>
    <w:rPr>
      <w:rFonts w:hint="default" w:ascii="Tahoma" w:hAnsi="Tahoma" w:cs="Tahoma"/>
      <w:color w:val="9E9E9E"/>
      <w:sz w:val="17"/>
      <w:szCs w:val="17"/>
    </w:rPr>
  </w:style>
  <w:style w:type="character" w:customStyle="1" w:styleId="85">
    <w:name w:val="item9"/>
    <w:basedOn w:val="9"/>
    <w:autoRedefine/>
    <w:qFormat/>
    <w:uiPriority w:val="0"/>
    <w:rPr>
      <w:rFonts w:hint="default" w:ascii="Tahoma" w:hAnsi="Tahoma" w:cs="Tahoma"/>
      <w:color w:val="9E9E9E"/>
      <w:sz w:val="17"/>
      <w:szCs w:val="17"/>
    </w:rPr>
  </w:style>
  <w:style w:type="character" w:customStyle="1" w:styleId="86">
    <w:name w:val="item10"/>
    <w:basedOn w:val="9"/>
    <w:autoRedefine/>
    <w:qFormat/>
    <w:uiPriority w:val="0"/>
    <w:rPr>
      <w:rFonts w:hint="default" w:ascii="Tahoma" w:hAnsi="Tahoma" w:cs="Tahoma"/>
      <w:color w:val="9E9E9E"/>
      <w:sz w:val="17"/>
      <w:szCs w:val="17"/>
    </w:rPr>
  </w:style>
  <w:style w:type="character" w:customStyle="1" w:styleId="87">
    <w:name w:val="item11"/>
    <w:basedOn w:val="9"/>
    <w:autoRedefine/>
    <w:qFormat/>
    <w:uiPriority w:val="0"/>
    <w:rPr>
      <w:rFonts w:hint="default" w:ascii="Tahoma" w:hAnsi="Tahoma" w:cs="Tahoma"/>
      <w:color w:val="9E9E9E"/>
      <w:sz w:val="17"/>
      <w:szCs w:val="17"/>
    </w:rPr>
  </w:style>
  <w:style w:type="character" w:customStyle="1" w:styleId="88">
    <w:name w:val="item12"/>
    <w:basedOn w:val="9"/>
    <w:autoRedefine/>
    <w:qFormat/>
    <w:uiPriority w:val="0"/>
    <w:rPr>
      <w:rFonts w:hint="default" w:ascii="Tahoma" w:hAnsi="Tahoma" w:cs="Tahoma"/>
      <w:color w:val="9E9E9E"/>
      <w:sz w:val="17"/>
      <w:szCs w:val="17"/>
    </w:rPr>
  </w:style>
  <w:style w:type="character" w:customStyle="1" w:styleId="89">
    <w:name w:val="item13"/>
    <w:basedOn w:val="9"/>
    <w:autoRedefine/>
    <w:qFormat/>
    <w:uiPriority w:val="0"/>
    <w:rPr>
      <w:rFonts w:hint="default" w:ascii="Tahoma" w:hAnsi="Tahoma" w:cs="Tahoma"/>
      <w:color w:val="9E9E9E"/>
      <w:sz w:val="17"/>
      <w:szCs w:val="17"/>
    </w:rPr>
  </w:style>
  <w:style w:type="character" w:customStyle="1" w:styleId="90">
    <w:name w:val="item14"/>
    <w:basedOn w:val="9"/>
    <w:autoRedefine/>
    <w:qFormat/>
    <w:uiPriority w:val="0"/>
    <w:rPr>
      <w:rFonts w:hint="default" w:ascii="Tahoma" w:hAnsi="Tahoma" w:cs="Tahoma"/>
      <w:color w:val="9E9E9E"/>
      <w:sz w:val="17"/>
      <w:szCs w:val="17"/>
    </w:rPr>
  </w:style>
  <w:style w:type="character" w:customStyle="1" w:styleId="91">
    <w:name w:val="item15"/>
    <w:basedOn w:val="9"/>
    <w:autoRedefine/>
    <w:qFormat/>
    <w:uiPriority w:val="0"/>
    <w:rPr>
      <w:rFonts w:hint="default" w:ascii="Tahoma" w:hAnsi="Tahoma" w:cs="Tahoma"/>
      <w:color w:val="9E9E9E"/>
      <w:sz w:val="17"/>
      <w:szCs w:val="17"/>
    </w:rPr>
  </w:style>
  <w:style w:type="character" w:customStyle="1" w:styleId="92">
    <w:name w:val="item16"/>
    <w:basedOn w:val="9"/>
    <w:autoRedefine/>
    <w:qFormat/>
    <w:uiPriority w:val="0"/>
    <w:rPr>
      <w:rFonts w:hint="default" w:ascii="Tahoma" w:hAnsi="Tahoma" w:cs="Tahoma"/>
      <w:color w:val="9E9E9E"/>
      <w:sz w:val="17"/>
      <w:szCs w:val="17"/>
    </w:rPr>
  </w:style>
  <w:style w:type="character" w:customStyle="1" w:styleId="93">
    <w:name w:val="item17"/>
    <w:basedOn w:val="9"/>
    <w:autoRedefine/>
    <w:qFormat/>
    <w:uiPriority w:val="0"/>
    <w:rPr>
      <w:rFonts w:hint="default" w:ascii="Tahoma" w:hAnsi="Tahoma" w:cs="Tahoma"/>
      <w:color w:val="9E9E9E"/>
      <w:sz w:val="17"/>
      <w:szCs w:val="17"/>
    </w:rPr>
  </w:style>
  <w:style w:type="character" w:customStyle="1" w:styleId="94">
    <w:name w:val="item18"/>
    <w:basedOn w:val="9"/>
    <w:autoRedefine/>
    <w:qFormat/>
    <w:uiPriority w:val="0"/>
    <w:rPr>
      <w:rFonts w:hint="default" w:ascii="Tahoma" w:hAnsi="Tahoma" w:cs="Tahoma"/>
      <w:color w:val="9E9E9E"/>
      <w:sz w:val="17"/>
      <w:szCs w:val="17"/>
    </w:rPr>
  </w:style>
  <w:style w:type="character" w:customStyle="1" w:styleId="95">
    <w:name w:val="item19"/>
    <w:basedOn w:val="9"/>
    <w:autoRedefine/>
    <w:qFormat/>
    <w:uiPriority w:val="0"/>
    <w:rPr>
      <w:rFonts w:hint="default" w:ascii="Tahoma" w:hAnsi="Tahoma" w:cs="Tahoma"/>
      <w:color w:val="9E9E9E"/>
      <w:sz w:val="17"/>
      <w:szCs w:val="17"/>
    </w:rPr>
  </w:style>
  <w:style w:type="character" w:customStyle="1" w:styleId="96">
    <w:name w:val="item20"/>
    <w:basedOn w:val="9"/>
    <w:autoRedefine/>
    <w:qFormat/>
    <w:uiPriority w:val="0"/>
    <w:rPr>
      <w:rFonts w:hint="default" w:ascii="Tahoma" w:hAnsi="Tahoma" w:cs="Tahoma"/>
      <w:color w:val="9E9E9E"/>
      <w:sz w:val="17"/>
      <w:szCs w:val="17"/>
    </w:rPr>
  </w:style>
  <w:style w:type="character" w:customStyle="1" w:styleId="97">
    <w:name w:val="item21"/>
    <w:basedOn w:val="9"/>
    <w:autoRedefine/>
    <w:qFormat/>
    <w:uiPriority w:val="0"/>
    <w:rPr>
      <w:rFonts w:hint="default" w:ascii="Tahoma" w:hAnsi="Tahoma" w:cs="Tahoma"/>
      <w:color w:val="9E9E9E"/>
      <w:sz w:val="17"/>
      <w:szCs w:val="17"/>
    </w:rPr>
  </w:style>
  <w:style w:type="character" w:customStyle="1" w:styleId="98">
    <w:name w:val="item22"/>
    <w:basedOn w:val="9"/>
    <w:autoRedefine/>
    <w:qFormat/>
    <w:uiPriority w:val="0"/>
    <w:rPr>
      <w:rFonts w:hint="default" w:ascii="Tahoma" w:hAnsi="Tahoma" w:cs="Tahoma"/>
      <w:color w:val="9E9E9E"/>
      <w:sz w:val="17"/>
      <w:szCs w:val="17"/>
    </w:rPr>
  </w:style>
  <w:style w:type="character" w:customStyle="1" w:styleId="99">
    <w:name w:val="item23"/>
    <w:basedOn w:val="9"/>
    <w:autoRedefine/>
    <w:qFormat/>
    <w:uiPriority w:val="0"/>
    <w:rPr>
      <w:rFonts w:hint="default" w:ascii="Tahoma" w:hAnsi="Tahoma" w:cs="Tahoma"/>
      <w:color w:val="9E9E9E"/>
      <w:sz w:val="17"/>
      <w:szCs w:val="17"/>
    </w:rPr>
  </w:style>
  <w:style w:type="character" w:customStyle="1" w:styleId="100">
    <w:name w:val="item24"/>
    <w:basedOn w:val="9"/>
    <w:autoRedefine/>
    <w:qFormat/>
    <w:uiPriority w:val="0"/>
    <w:rPr>
      <w:rFonts w:hint="default" w:ascii="Tahoma" w:hAnsi="Tahoma" w:cs="Tahoma"/>
      <w:color w:val="9E9E9E"/>
      <w:sz w:val="17"/>
      <w:szCs w:val="17"/>
    </w:rPr>
  </w:style>
  <w:style w:type="character" w:customStyle="1" w:styleId="101">
    <w:name w:val="item25"/>
    <w:basedOn w:val="9"/>
    <w:autoRedefine/>
    <w:qFormat/>
    <w:uiPriority w:val="0"/>
    <w:rPr>
      <w:rFonts w:hint="default" w:ascii="Tahoma" w:hAnsi="Tahoma" w:cs="Tahoma"/>
      <w:color w:val="9E9E9E"/>
      <w:sz w:val="17"/>
      <w:szCs w:val="17"/>
    </w:rPr>
  </w:style>
  <w:style w:type="character" w:customStyle="1" w:styleId="102">
    <w:name w:val="item26"/>
    <w:basedOn w:val="9"/>
    <w:autoRedefine/>
    <w:qFormat/>
    <w:uiPriority w:val="0"/>
    <w:rPr>
      <w:rFonts w:hint="default" w:ascii="Tahoma" w:hAnsi="Tahoma" w:cs="Tahoma"/>
      <w:color w:val="9E9E9E"/>
      <w:sz w:val="17"/>
      <w:szCs w:val="17"/>
    </w:rPr>
  </w:style>
  <w:style w:type="character" w:customStyle="1" w:styleId="103">
    <w:name w:val="item27"/>
    <w:basedOn w:val="9"/>
    <w:autoRedefine/>
    <w:qFormat/>
    <w:uiPriority w:val="0"/>
    <w:rPr>
      <w:rFonts w:hint="default" w:ascii="Tahoma" w:hAnsi="Tahoma" w:cs="Tahoma"/>
      <w:color w:val="9E9E9E"/>
      <w:sz w:val="17"/>
      <w:szCs w:val="17"/>
    </w:rPr>
  </w:style>
  <w:style w:type="character" w:customStyle="1" w:styleId="104">
    <w:name w:val="item28"/>
    <w:basedOn w:val="9"/>
    <w:autoRedefine/>
    <w:qFormat/>
    <w:uiPriority w:val="0"/>
    <w:rPr>
      <w:rFonts w:hint="default" w:ascii="Tahoma" w:hAnsi="Tahoma" w:cs="Tahoma"/>
      <w:color w:val="9E9E9E"/>
      <w:sz w:val="17"/>
      <w:szCs w:val="17"/>
    </w:rPr>
  </w:style>
  <w:style w:type="character" w:customStyle="1" w:styleId="105">
    <w:name w:val="item30"/>
    <w:basedOn w:val="9"/>
    <w:autoRedefine/>
    <w:qFormat/>
    <w:uiPriority w:val="0"/>
    <w:rPr>
      <w:rFonts w:hint="default" w:ascii="Tahoma" w:hAnsi="Tahoma" w:cs="Tahoma"/>
      <w:color w:val="9E9E9E"/>
      <w:sz w:val="17"/>
      <w:szCs w:val="17"/>
    </w:rPr>
  </w:style>
  <w:style w:type="character" w:customStyle="1" w:styleId="106">
    <w:name w:val="item31"/>
    <w:basedOn w:val="9"/>
    <w:autoRedefine/>
    <w:qFormat/>
    <w:uiPriority w:val="0"/>
    <w:rPr>
      <w:rFonts w:hint="default" w:ascii="Tahoma" w:hAnsi="Tahoma" w:cs="Tahoma"/>
      <w:color w:val="9E9E9E"/>
      <w:sz w:val="17"/>
      <w:szCs w:val="17"/>
    </w:rPr>
  </w:style>
  <w:style w:type="character" w:customStyle="1" w:styleId="107">
    <w:name w:val="item32"/>
    <w:basedOn w:val="9"/>
    <w:autoRedefine/>
    <w:qFormat/>
    <w:uiPriority w:val="0"/>
    <w:rPr>
      <w:rFonts w:hint="default" w:ascii="Tahoma" w:hAnsi="Tahoma" w:cs="Tahoma"/>
      <w:color w:val="9E9E9E"/>
      <w:sz w:val="17"/>
      <w:szCs w:val="17"/>
    </w:rPr>
  </w:style>
  <w:style w:type="character" w:customStyle="1" w:styleId="108">
    <w:name w:val="item33"/>
    <w:basedOn w:val="9"/>
    <w:autoRedefine/>
    <w:qFormat/>
    <w:uiPriority w:val="0"/>
    <w:rPr>
      <w:rFonts w:hint="default" w:ascii="Tahoma" w:hAnsi="Tahoma" w:cs="Tahoma"/>
      <w:color w:val="9E9E9E"/>
      <w:sz w:val="17"/>
      <w:szCs w:val="17"/>
    </w:rPr>
  </w:style>
  <w:style w:type="character" w:customStyle="1" w:styleId="109">
    <w:name w:val="item34"/>
    <w:basedOn w:val="9"/>
    <w:autoRedefine/>
    <w:qFormat/>
    <w:uiPriority w:val="0"/>
    <w:rPr>
      <w:rFonts w:hint="default" w:ascii="Tahoma" w:hAnsi="Tahoma" w:cs="Tahoma"/>
      <w:color w:val="9E9E9E"/>
      <w:sz w:val="17"/>
      <w:szCs w:val="17"/>
    </w:rPr>
  </w:style>
  <w:style w:type="character" w:customStyle="1" w:styleId="110">
    <w:name w:val="item35"/>
    <w:basedOn w:val="9"/>
    <w:autoRedefine/>
    <w:qFormat/>
    <w:uiPriority w:val="0"/>
    <w:rPr>
      <w:rFonts w:hint="default" w:ascii="Tahoma" w:hAnsi="Tahoma" w:cs="Tahoma"/>
      <w:color w:val="9E9E9E"/>
      <w:sz w:val="17"/>
      <w:szCs w:val="17"/>
    </w:rPr>
  </w:style>
  <w:style w:type="character" w:customStyle="1" w:styleId="111">
    <w:name w:val="item36"/>
    <w:basedOn w:val="9"/>
    <w:autoRedefine/>
    <w:qFormat/>
    <w:uiPriority w:val="0"/>
    <w:rPr>
      <w:rFonts w:hint="default" w:ascii="Tahoma" w:hAnsi="Tahoma" w:cs="Tahoma"/>
      <w:color w:val="9E9E9E"/>
      <w:sz w:val="17"/>
      <w:szCs w:val="17"/>
    </w:rPr>
  </w:style>
  <w:style w:type="character" w:customStyle="1" w:styleId="112">
    <w:name w:val="item37"/>
    <w:basedOn w:val="9"/>
    <w:autoRedefine/>
    <w:qFormat/>
    <w:uiPriority w:val="0"/>
    <w:rPr>
      <w:rFonts w:hint="default" w:ascii="Tahoma" w:hAnsi="Tahoma" w:cs="Tahoma"/>
      <w:color w:val="9E9E9E"/>
      <w:sz w:val="17"/>
      <w:szCs w:val="17"/>
    </w:rPr>
  </w:style>
  <w:style w:type="character" w:customStyle="1" w:styleId="113">
    <w:name w:val="item38"/>
    <w:basedOn w:val="9"/>
    <w:autoRedefine/>
    <w:qFormat/>
    <w:uiPriority w:val="0"/>
    <w:rPr>
      <w:rFonts w:hint="default" w:ascii="Tahoma" w:hAnsi="Tahoma" w:cs="Tahoma"/>
      <w:color w:val="9E9E9E"/>
      <w:sz w:val="17"/>
      <w:szCs w:val="17"/>
    </w:rPr>
  </w:style>
  <w:style w:type="character" w:customStyle="1" w:styleId="114">
    <w:name w:val="item39"/>
    <w:basedOn w:val="9"/>
    <w:autoRedefine/>
    <w:qFormat/>
    <w:uiPriority w:val="0"/>
    <w:rPr>
      <w:rFonts w:hint="default" w:ascii="Tahoma" w:hAnsi="Tahoma" w:cs="Tahoma"/>
      <w:color w:val="9E9E9E"/>
      <w:sz w:val="17"/>
      <w:szCs w:val="17"/>
    </w:rPr>
  </w:style>
  <w:style w:type="character" w:customStyle="1" w:styleId="115">
    <w:name w:val="item40"/>
    <w:basedOn w:val="9"/>
    <w:autoRedefine/>
    <w:qFormat/>
    <w:uiPriority w:val="0"/>
    <w:rPr>
      <w:rFonts w:hint="default" w:ascii="Tahoma" w:hAnsi="Tahoma" w:cs="Tahoma"/>
      <w:color w:val="9E9E9E"/>
      <w:sz w:val="17"/>
      <w:szCs w:val="17"/>
    </w:rPr>
  </w:style>
  <w:style w:type="character" w:customStyle="1" w:styleId="116">
    <w:name w:val="item41"/>
    <w:basedOn w:val="9"/>
    <w:autoRedefine/>
    <w:qFormat/>
    <w:uiPriority w:val="0"/>
    <w:rPr>
      <w:rFonts w:hint="default" w:ascii="Tahoma" w:hAnsi="Tahoma" w:cs="Tahoma"/>
      <w:color w:val="9E9E9E"/>
      <w:sz w:val="17"/>
      <w:szCs w:val="17"/>
    </w:rPr>
  </w:style>
  <w:style w:type="character" w:customStyle="1" w:styleId="117">
    <w:name w:val="Corpo de texto Char"/>
    <w:basedOn w:val="9"/>
    <w:autoRedefine/>
    <w:qFormat/>
    <w:uiPriority w:val="0"/>
    <w:rPr>
      <w:lang w:val="pt-BR" w:eastAsia="pt-BR" w:bidi="ar-SA"/>
    </w:rPr>
  </w:style>
  <w:style w:type="paragraph" w:customStyle="1" w:styleId="118">
    <w:name w:val="Conteúdo da tabela"/>
    <w:basedOn w:val="16"/>
    <w:autoRedefine/>
    <w:qFormat/>
    <w:uiPriority w:val="0"/>
    <w:pPr>
      <w:suppressLineNumbers/>
      <w:suppressAutoHyphens/>
    </w:pPr>
    <w:rPr>
      <w:rFonts w:ascii="Arial" w:hAnsi="Arial" w:cs="Arial"/>
      <w:sz w:val="22"/>
      <w:szCs w:val="22"/>
    </w:rPr>
  </w:style>
  <w:style w:type="paragraph" w:customStyle="1" w:styleId="119">
    <w:name w:val="WW-Corpo de texto 2"/>
    <w:basedOn w:val="1"/>
    <w:autoRedefine/>
    <w:qFormat/>
    <w:uiPriority w:val="0"/>
    <w:pPr>
      <w:jc w:val="both"/>
    </w:pPr>
    <w:rPr>
      <w:rFonts w:ascii="Arial" w:hAnsi="Arial" w:cs="Arial"/>
      <w:color w:val="000000"/>
      <w:sz w:val="22"/>
      <w:szCs w:val="22"/>
    </w:rPr>
  </w:style>
  <w:style w:type="paragraph" w:customStyle="1" w:styleId="120">
    <w:name w:val="WW-Corpo de texto 22"/>
    <w:basedOn w:val="1"/>
    <w:autoRedefine/>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autoRedefine/>
    <w:qFormat/>
    <w:uiPriority w:val="0"/>
    <w:pPr>
      <w:suppressAutoHyphens/>
    </w:pPr>
    <w:rPr>
      <w:rFonts w:ascii="Arial" w:hAnsi="Arial"/>
      <w:sz w:val="22"/>
    </w:rPr>
  </w:style>
  <w:style w:type="paragraph" w:customStyle="1" w:styleId="122">
    <w:name w:val="Body Text"/>
    <w:basedOn w:val="1"/>
    <w:autoRedefine/>
    <w:qFormat/>
    <w:uiPriority w:val="0"/>
    <w:pPr>
      <w:jc w:val="both"/>
    </w:pPr>
    <w:rPr>
      <w:sz w:val="22"/>
      <w:szCs w:val="20"/>
    </w:rPr>
  </w:style>
  <w:style w:type="paragraph" w:customStyle="1" w:styleId="123">
    <w:name w:val="heading 9"/>
    <w:basedOn w:val="1"/>
    <w:next w:val="1"/>
    <w:autoRedefine/>
    <w:qFormat/>
    <w:uiPriority w:val="0"/>
    <w:pPr>
      <w:keepNext/>
      <w:numPr>
        <w:ilvl w:val="8"/>
        <w:numId w:val="1"/>
      </w:numPr>
      <w:ind w:left="2547" w:hanging="283"/>
    </w:pPr>
    <w:rPr>
      <w:b/>
      <w:sz w:val="16"/>
      <w:szCs w:val="20"/>
    </w:rPr>
  </w:style>
  <w:style w:type="paragraph" w:customStyle="1" w:styleId="124">
    <w:name w:val="Corpo do texto"/>
    <w:basedOn w:val="1"/>
    <w:autoRedefine/>
    <w:qFormat/>
    <w:uiPriority w:val="0"/>
    <w:pPr>
      <w:widowControl w:val="0"/>
      <w:suppressAutoHyphens/>
      <w:spacing w:after="120"/>
    </w:pPr>
    <w:rPr>
      <w:szCs w:val="20"/>
    </w:rPr>
  </w:style>
  <w:style w:type="paragraph" w:customStyle="1" w:styleId="125">
    <w:name w:val="Padrão"/>
    <w:autoRedefine/>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autoRedefine/>
    <w:qFormat/>
    <w:uiPriority w:val="0"/>
    <w:rPr>
      <w:rFonts w:hint="default" w:ascii="Verdana" w:hAnsi="Verdana"/>
      <w:color w:val="666666"/>
      <w:sz w:val="17"/>
      <w:szCs w:val="17"/>
    </w:rPr>
  </w:style>
  <w:style w:type="paragraph" w:styleId="127">
    <w:name w:val="List Paragraph"/>
    <w:basedOn w:val="1"/>
    <w:autoRedefine/>
    <w:qFormat/>
    <w:uiPriority w:val="34"/>
    <w:pPr>
      <w:ind w:left="708"/>
    </w:pPr>
  </w:style>
  <w:style w:type="paragraph" w:customStyle="1" w:styleId="128">
    <w:name w:val="Corpo de texto1"/>
    <w:basedOn w:val="1"/>
    <w:autoRedefine/>
    <w:qFormat/>
    <w:uiPriority w:val="0"/>
    <w:pPr>
      <w:jc w:val="both"/>
    </w:pPr>
    <w:rPr>
      <w:sz w:val="22"/>
      <w:szCs w:val="20"/>
    </w:rPr>
  </w:style>
  <w:style w:type="paragraph" w:customStyle="1" w:styleId="129">
    <w:name w:val="Body Text 21"/>
    <w:basedOn w:val="1"/>
    <w:autoRedefine/>
    <w:qFormat/>
    <w:uiPriority w:val="0"/>
    <w:pPr>
      <w:suppressAutoHyphens/>
      <w:jc w:val="both"/>
    </w:pPr>
    <w:rPr>
      <w:rFonts w:eastAsia="SimSun"/>
      <w:sz w:val="20"/>
      <w:szCs w:val="20"/>
      <w:lang w:eastAsia="zh-CN"/>
    </w:rPr>
  </w:style>
  <w:style w:type="paragraph" w:styleId="130">
    <w:name w:val="No Spacing"/>
    <w:autoRedefine/>
    <w:qFormat/>
    <w:uiPriority w:val="1"/>
    <w:pPr>
      <w:jc w:val="both"/>
    </w:pPr>
    <w:rPr>
      <w:rFonts w:ascii="Calibri" w:hAnsi="Calibri" w:eastAsia="Calibri" w:cs="Times New Roman"/>
      <w:sz w:val="22"/>
      <w:szCs w:val="22"/>
      <w:lang w:val="pt-BR" w:eastAsia="en-US" w:bidi="ar-SA"/>
    </w:rPr>
  </w:style>
  <w:style w:type="paragraph" w:customStyle="1" w:styleId="131">
    <w:name w:val="No Spacing1"/>
    <w:autoRedefine/>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autoRedefine/>
    <w:qFormat/>
    <w:uiPriority w:val="0"/>
    <w:pPr>
      <w:spacing w:before="100" w:beforeAutospacing="1" w:after="100" w:afterAutospacing="1"/>
    </w:pPr>
  </w:style>
  <w:style w:type="paragraph" w:customStyle="1" w:styleId="133">
    <w:name w:val="Nivel 2"/>
    <w:basedOn w:val="1"/>
    <w:autoRedefine/>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autoRedefine/>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autoRedefine/>
    <w:qFormat/>
    <w:uiPriority w:val="0"/>
    <w:rPr>
      <w:i/>
      <w:iCs/>
      <w:color w:val="FF0000"/>
    </w:rPr>
  </w:style>
  <w:style w:type="paragraph" w:customStyle="1" w:styleId="136">
    <w:name w:val="Nivel 3"/>
    <w:basedOn w:val="1"/>
    <w:autoRedefine/>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autoRedefine/>
    <w:qFormat/>
    <w:uiPriority w:val="0"/>
    <w:rPr>
      <w:i/>
      <w:iCs/>
      <w:color w:val="FF0000"/>
    </w:rPr>
  </w:style>
  <w:style w:type="character" w:customStyle="1" w:styleId="138">
    <w:name w:val="normaltextrun"/>
    <w:basedOn w:val="9"/>
    <w:autoRedefine/>
    <w:qFormat/>
    <w:uiPriority w:val="0"/>
  </w:style>
  <w:style w:type="character" w:customStyle="1" w:styleId="139">
    <w:name w:val="eop"/>
    <w:basedOn w:val="9"/>
    <w:autoRedefine/>
    <w:qFormat/>
    <w:uiPriority w:val="0"/>
  </w:style>
  <w:style w:type="paragraph" w:customStyle="1" w:styleId="140">
    <w:name w:val="ou"/>
    <w:basedOn w:val="127"/>
    <w:autoRedefine/>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autoRedefine/>
    <w:qFormat/>
    <w:uiPriority w:val="0"/>
    <w:pPr>
      <w:numPr>
        <w:ilvl w:val="3"/>
      </w:numPr>
      <w:ind w:left="567" w:firstLine="0"/>
    </w:pPr>
    <w:rPr>
      <w:color w:val="auto"/>
    </w:rPr>
  </w:style>
  <w:style w:type="paragraph" w:customStyle="1" w:styleId="142">
    <w:name w:val="Nível 4-R"/>
    <w:basedOn w:val="141"/>
    <w:autoRedefine/>
    <w:qFormat/>
    <w:uiPriority w:val="0"/>
    <w:rPr>
      <w:i/>
      <w:iCs/>
      <w:color w:val="FF0000"/>
    </w:rPr>
  </w:style>
  <w:style w:type="paragraph" w:customStyle="1" w:styleId="143">
    <w:name w:val="Nível 1-Sem Num Preto"/>
    <w:basedOn w:val="144"/>
    <w:autoRedefine/>
    <w:qFormat/>
    <w:uiPriority w:val="0"/>
    <w:pPr>
      <w:tabs>
        <w:tab w:val="left" w:pos="567"/>
      </w:tabs>
    </w:pPr>
    <w:rPr>
      <w:color w:val="auto"/>
      <w:lang w:eastAsia="zh-CN" w:bidi="hi-IN"/>
    </w:rPr>
  </w:style>
  <w:style w:type="paragraph" w:customStyle="1" w:styleId="144">
    <w:name w:val="Nível 1-Sem Num"/>
    <w:basedOn w:val="134"/>
    <w:autoRedefine/>
    <w:qFormat/>
    <w:uiPriority w:val="0"/>
    <w:pPr>
      <w:numPr>
        <w:ilvl w:val="0"/>
        <w:numId w:val="0"/>
      </w:numPr>
      <w:outlineLvl w:val="1"/>
    </w:pPr>
    <w:rPr>
      <w:color w:val="FF0000"/>
    </w:rPr>
  </w:style>
  <w:style w:type="paragraph" w:customStyle="1" w:styleId="145">
    <w:name w:val="Nível 3"/>
    <w:basedOn w:val="137"/>
    <w:autoRedefine/>
    <w:qFormat/>
    <w:uiPriority w:val="0"/>
    <w:rPr>
      <w:rFonts w:eastAsia="Times New Roman"/>
      <w:i w:val="0"/>
      <w:iCs w:val="0"/>
      <w:color w:val="auto"/>
    </w:rPr>
  </w:style>
  <w:style w:type="paragraph" w:customStyle="1" w:styleId="146">
    <w:name w:val="Nível 4"/>
    <w:basedOn w:val="145"/>
    <w:autoRedefine/>
    <w:qFormat/>
    <w:uiPriority w:val="0"/>
    <w:pPr>
      <w:numPr>
        <w:ilvl w:val="3"/>
      </w:numPr>
      <w:ind w:left="567" w:firstLine="0"/>
    </w:pPr>
  </w:style>
  <w:style w:type="paragraph" w:customStyle="1" w:styleId="147">
    <w:name w:val="Nível 01-Sem Numeração"/>
    <w:basedOn w:val="1"/>
    <w:autoRedefine/>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autoRedefine/>
    <w:qFormat/>
    <w:uiPriority w:val="0"/>
  </w:style>
  <w:style w:type="paragraph" w:customStyle="1" w:styleId="149">
    <w:name w:val="SubTitNN"/>
    <w:basedOn w:val="1"/>
    <w:autoRedefine/>
    <w:qFormat/>
    <w:uiPriority w:val="0"/>
    <w:pPr>
      <w:spacing w:before="240" w:after="120" w:line="276" w:lineRule="auto"/>
      <w:jc w:val="both"/>
    </w:pPr>
    <w:rPr>
      <w:rFonts w:ascii="Arial" w:hAnsi="Arial" w:cs="Arial"/>
      <w:b/>
      <w:bCs/>
      <w:iCs/>
      <w:sz w:val="20"/>
      <w:szCs w:val="20"/>
    </w:rPr>
  </w:style>
  <w:style w:type="paragraph" w:customStyle="1" w:styleId="150">
    <w:name w:val="Outro"/>
    <w:basedOn w:val="1"/>
    <w:autoRedefine/>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qFormat/>
    <w:uiPriority w:val="0"/>
  </w:style>
  <w:style w:type="paragraph" w:customStyle="1" w:styleId="153">
    <w:name w:val="Default"/>
    <w:autoRedefine/>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autoRedefine/>
    <w:qFormat/>
    <w:uiPriority w:val="0"/>
    <w:pPr>
      <w:widowControl w:val="0"/>
      <w:ind w:firstLine="708"/>
      <w:jc w:val="both"/>
    </w:pPr>
    <w:rPr>
      <w:sz w:val="24"/>
    </w:rPr>
  </w:style>
  <w:style w:type="table" w:customStyle="1" w:styleId="156">
    <w:name w:val="Table Normal"/>
    <w:autoRedefine/>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157">
    <w:name w:val="fontstyle01"/>
    <w:basedOn w:val="9"/>
    <w:autoRedefine/>
    <w:qFormat/>
    <w:uiPriority w:val="0"/>
    <w:rPr>
      <w:rFonts w:hint="default" w:ascii="TimesNewRomanPS-BoldMT" w:hAnsi="TimesNewRomanPS-BoldMT"/>
      <w:b/>
      <w:bCs/>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105</Pages>
  <Words>13702</Words>
  <Characters>73991</Characters>
  <Lines>616</Lines>
  <Paragraphs>175</Paragraphs>
  <TotalTime>9</TotalTime>
  <ScaleCrop>false</ScaleCrop>
  <LinksUpToDate>false</LinksUpToDate>
  <CharactersWithSpaces>87518</CharactersWithSpaces>
  <Application>WPS Office_12.2.0.17545_F1E327BC-269C-435d-A152-05C5408002CA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vanusa.serpa</cp:lastModifiedBy>
  <cp:lastPrinted>2024-03-05T14:14:00Z</cp:lastPrinted>
  <dcterms:modified xsi:type="dcterms:W3CDTF">2024-08-14T16:08:01Z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1046-12.2.0.17545</vt:lpwstr>
  </property>
  <property fmtid="{D5CDD505-2E9C-101B-9397-08002B2CF9AE}" pid="3" name="ICV">
    <vt:lpwstr>AD27A34081A74DA4B806D3F42F24203D_13</vt:lpwstr>
  </property>
</Properties>
</file>