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360" w:lineRule="auto"/>
        <w:jc w:val="center"/>
        <w:rPr>
          <w:rFonts w:hint="default" w:ascii="Arial" w:hAnsi="Arial" w:cs="Arial"/>
          <w:b/>
          <w:bCs/>
          <w:color w:val="auto"/>
          <w:sz w:val="22"/>
          <w:szCs w:val="22"/>
        </w:rPr>
      </w:pPr>
      <w:r>
        <w:rPr>
          <w:rFonts w:hint="default" w:ascii="Arial" w:hAnsi="Arial" w:cs="Arial"/>
          <w:b/>
          <w:bCs/>
          <w:color w:val="auto"/>
          <w:sz w:val="22"/>
          <w:szCs w:val="22"/>
        </w:rPr>
        <w:t>EDITAL DE LICITAÇÃO</w:t>
      </w:r>
    </w:p>
    <w:p>
      <w:pPr>
        <w:spacing w:line="360" w:lineRule="auto"/>
        <w:jc w:val="center"/>
        <w:rPr>
          <w:rFonts w:ascii="Arial" w:hAnsi="Arial" w:cs="Arial"/>
          <w:b/>
          <w:bCs/>
          <w:sz w:val="22"/>
          <w:szCs w:val="22"/>
        </w:rPr>
      </w:pPr>
      <w:r>
        <w:rPr>
          <w:rFonts w:ascii="Arial" w:hAnsi="Arial" w:cs="Arial"/>
          <w:b/>
          <w:bCs/>
          <w:sz w:val="22"/>
          <w:szCs w:val="22"/>
        </w:rPr>
        <w:t>PREGÃO ELETRÔNICO N°</w:t>
      </w:r>
      <w:r>
        <w:rPr>
          <w:rFonts w:hint="default" w:ascii="Arial" w:hAnsi="Arial" w:cs="Arial"/>
          <w:b/>
          <w:bCs/>
          <w:sz w:val="22"/>
          <w:szCs w:val="22"/>
          <w:lang w:val="pt-BR"/>
        </w:rPr>
        <w:t xml:space="preserve"> 03</w:t>
      </w:r>
      <w:r>
        <w:rPr>
          <w:rFonts w:ascii="Arial" w:hAnsi="Arial" w:cs="Arial"/>
          <w:b/>
          <w:bCs/>
          <w:sz w:val="22"/>
          <w:szCs w:val="22"/>
        </w:rPr>
        <w:t>/202</w:t>
      </w:r>
      <w:r>
        <w:rPr>
          <w:rFonts w:hint="default" w:ascii="Arial" w:hAnsi="Arial" w:cs="Arial"/>
          <w:b/>
          <w:bCs/>
          <w:sz w:val="22"/>
          <w:szCs w:val="22"/>
          <w:lang w:val="pt-BR"/>
        </w:rPr>
        <w:t>4</w:t>
      </w:r>
    </w:p>
    <w:p>
      <w:pPr>
        <w:pStyle w:val="35"/>
        <w:numPr>
          <w:ilvl w:val="1"/>
          <w:numId w:val="2"/>
        </w:numPr>
        <w:tabs>
          <w:tab w:val="left" w:pos="567"/>
          <w:tab w:val="left" w:pos="1260"/>
        </w:tabs>
        <w:spacing w:before="240" w:after="240" w:line="360" w:lineRule="auto"/>
        <w:ind w:left="0" w:firstLine="0"/>
        <w:jc w:val="both"/>
        <w:rPr>
          <w:rFonts w:ascii="Arial" w:hAnsi="Arial" w:cs="Arial"/>
          <w:sz w:val="22"/>
          <w:szCs w:val="22"/>
        </w:rPr>
      </w:pPr>
      <w:r>
        <w:rPr>
          <w:rFonts w:ascii="Arial" w:hAnsi="Arial" w:cs="Arial"/>
          <w:sz w:val="22"/>
          <w:szCs w:val="22"/>
        </w:rPr>
        <w:t xml:space="preserve">A </w:t>
      </w:r>
      <w:r>
        <w:rPr>
          <w:rFonts w:ascii="Arial" w:hAnsi="Arial" w:cs="Arial"/>
          <w:b/>
          <w:bCs/>
          <w:sz w:val="22"/>
          <w:szCs w:val="22"/>
        </w:rPr>
        <w:t>PREFEITURA MUNICIPAL DE SINOP</w:t>
      </w:r>
      <w:r>
        <w:rPr>
          <w:rFonts w:ascii="Arial" w:hAnsi="Arial" w:cs="Arial"/>
          <w:sz w:val="22"/>
          <w:szCs w:val="22"/>
        </w:rPr>
        <w:t>,</w:t>
      </w:r>
      <w:r>
        <w:rPr>
          <w:rFonts w:hint="default" w:ascii="Arial" w:hAnsi="Arial" w:cs="Arial"/>
          <w:sz w:val="22"/>
          <w:szCs w:val="22"/>
          <w:lang w:val="pt-BR"/>
        </w:rPr>
        <w:t xml:space="preserve"> pessoa jurídica de direito público interno, inscrita no </w:t>
      </w:r>
      <w:r>
        <w:rPr>
          <w:rFonts w:ascii="Arial" w:hAnsi="Arial" w:cs="Arial"/>
          <w:sz w:val="22"/>
          <w:szCs w:val="22"/>
        </w:rPr>
        <w:t xml:space="preserve">CNPJ/MF </w:t>
      </w:r>
      <w:r>
        <w:rPr>
          <w:rFonts w:hint="default" w:ascii="Arial" w:hAnsi="Arial" w:cs="Arial"/>
          <w:sz w:val="22"/>
          <w:szCs w:val="22"/>
          <w:lang w:val="pt-BR"/>
        </w:rPr>
        <w:t xml:space="preserve">sob o nº </w:t>
      </w:r>
      <w:r>
        <w:rPr>
          <w:rFonts w:ascii="Arial" w:hAnsi="Arial" w:cs="Arial"/>
          <w:sz w:val="22"/>
          <w:szCs w:val="22"/>
        </w:rPr>
        <w:t>15.024.003/0001-32</w:t>
      </w:r>
      <w:r>
        <w:rPr>
          <w:rFonts w:hint="default" w:ascii="Arial" w:hAnsi="Arial" w:cs="Arial"/>
          <w:sz w:val="22"/>
          <w:szCs w:val="22"/>
          <w:lang w:val="pt-BR"/>
        </w:rPr>
        <w:t xml:space="preserve"> </w:t>
      </w:r>
      <w:r>
        <w:rPr>
          <w:rFonts w:ascii="Arial" w:hAnsi="Arial" w:cs="Arial"/>
          <w:sz w:val="22"/>
          <w:szCs w:val="22"/>
        </w:rPr>
        <w:t xml:space="preserve">com endereço à Avenida das Embaúbas, nº 1.386, Setor Comercial, Sinop/MT, CEP 78.550-206, por meio de seu </w:t>
      </w:r>
      <w:r>
        <w:rPr>
          <w:rFonts w:ascii="Arial" w:hAnsi="Arial" w:cs="Arial"/>
          <w:sz w:val="22"/>
          <w:szCs w:val="22"/>
          <w:highlight w:val="none"/>
        </w:rPr>
        <w:t xml:space="preserve">Pregoeiro, nomeado pela 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25</w:t>
      </w:r>
      <w:r>
        <w:rPr>
          <w:rFonts w:ascii="Arial" w:hAnsi="Arial" w:cs="Arial"/>
          <w:sz w:val="22"/>
          <w:szCs w:val="22"/>
          <w:highlight w:val="none"/>
        </w:rPr>
        <w:t xml:space="preserve"> de janeiro de 202</w:t>
      </w:r>
      <w:r>
        <w:rPr>
          <w:rFonts w:hint="default" w:ascii="Arial" w:hAnsi="Arial" w:cs="Arial"/>
          <w:sz w:val="22"/>
          <w:szCs w:val="22"/>
          <w:highlight w:val="none"/>
          <w:lang w:val="pt-BR"/>
        </w:rPr>
        <w:t>4</w:t>
      </w:r>
      <w:r>
        <w:rPr>
          <w:rFonts w:ascii="Arial" w:hAnsi="Arial" w:cs="Arial"/>
          <w:sz w:val="22"/>
          <w:szCs w:val="22"/>
        </w:rPr>
        <w:t xml:space="preserve">, torna pública a abertura do processo licitatório, na modalidade </w:t>
      </w:r>
      <w:r>
        <w:rPr>
          <w:rFonts w:ascii="Arial" w:hAnsi="Arial" w:cs="Arial"/>
          <w:b/>
          <w:sz w:val="22"/>
          <w:szCs w:val="22"/>
        </w:rPr>
        <w:t>PREGÃO ELETRÔNICO</w:t>
      </w:r>
      <w:r>
        <w:rPr>
          <w:rFonts w:ascii="Arial" w:hAnsi="Arial" w:cs="Arial"/>
          <w:sz w:val="22"/>
          <w:szCs w:val="22"/>
        </w:rPr>
        <w:t xml:space="preserve">, para </w:t>
      </w:r>
      <w:r>
        <w:rPr>
          <w:rFonts w:ascii="Arial" w:hAnsi="Arial" w:cs="Arial"/>
          <w:b/>
          <w:sz w:val="22"/>
          <w:szCs w:val="22"/>
        </w:rPr>
        <w:t>REGISTRO DE PREÇOS</w:t>
      </w:r>
      <w:r>
        <w:rPr>
          <w:rFonts w:ascii="Arial" w:hAnsi="Arial" w:cs="Arial"/>
          <w:sz w:val="22"/>
          <w:szCs w:val="22"/>
        </w:rPr>
        <w:t>, do tipo</w:t>
      </w:r>
      <w:r>
        <w:rPr>
          <w:rFonts w:ascii="Arial" w:hAnsi="Arial" w:cs="Arial"/>
          <w:b/>
          <w:sz w:val="22"/>
          <w:szCs w:val="22"/>
        </w:rPr>
        <w:t xml:space="preserve"> MENOR PREÇO POR ITEM, </w:t>
      </w:r>
      <w:r>
        <w:rPr>
          <w:rFonts w:ascii="Arial" w:hAnsi="Arial" w:cs="Arial"/>
          <w:sz w:val="22"/>
          <w:szCs w:val="22"/>
        </w:rPr>
        <w:t xml:space="preserve">com </w:t>
      </w:r>
      <w:r>
        <w:rPr>
          <w:rFonts w:ascii="Arial" w:hAnsi="Arial" w:cs="Arial"/>
          <w:b/>
          <w:sz w:val="22"/>
          <w:szCs w:val="22"/>
        </w:rPr>
        <w:t xml:space="preserve">EXCLUSIVIDADE PARA ME e EPP </w:t>
      </w:r>
      <w:r>
        <w:rPr>
          <w:rFonts w:ascii="Arial" w:hAnsi="Arial" w:cs="Arial"/>
          <w:sz w:val="22"/>
          <w:szCs w:val="22"/>
        </w:rPr>
        <w:t>e também com</w:t>
      </w:r>
      <w:r>
        <w:rPr>
          <w:rFonts w:ascii="Arial" w:hAnsi="Arial" w:cs="Arial"/>
          <w:b/>
          <w:sz w:val="22"/>
          <w:szCs w:val="22"/>
        </w:rPr>
        <w:t xml:space="preserve"> COTA RESERVADA para ME e EPP e COTA PRINCIPAL para AMPLA CONCORRÊNCIA, </w:t>
      </w:r>
      <w:r>
        <w:rPr>
          <w:rFonts w:ascii="Arial" w:hAnsi="Arial" w:cs="Arial"/>
          <w:sz w:val="22"/>
          <w:szCs w:val="22"/>
        </w:rPr>
        <w:t xml:space="preserve">às </w:t>
      </w:r>
      <w:r>
        <w:rPr>
          <w:rFonts w:ascii="Arial" w:hAnsi="Arial" w:cs="Arial"/>
          <w:b/>
          <w:sz w:val="22"/>
          <w:szCs w:val="22"/>
        </w:rPr>
        <w:t>0</w:t>
      </w:r>
      <w:r>
        <w:rPr>
          <w:rFonts w:hint="default" w:ascii="Arial" w:hAnsi="Arial" w:cs="Arial"/>
          <w:b/>
          <w:sz w:val="22"/>
          <w:szCs w:val="22"/>
          <w:lang w:val="pt-BR"/>
        </w:rPr>
        <w:t>9</w:t>
      </w:r>
      <w:r>
        <w:rPr>
          <w:rFonts w:ascii="Arial" w:hAnsi="Arial" w:cs="Arial"/>
          <w:b/>
          <w:sz w:val="22"/>
          <w:szCs w:val="22"/>
        </w:rPr>
        <w:t>h00min</w:t>
      </w:r>
      <w:r>
        <w:rPr>
          <w:rFonts w:ascii="Arial" w:hAnsi="Arial" w:cs="Arial"/>
          <w:sz w:val="22"/>
          <w:szCs w:val="22"/>
        </w:rPr>
        <w:t xml:space="preserve"> (horário de Brasília/DF) do dia</w:t>
      </w:r>
      <w:r>
        <w:rPr>
          <w:rFonts w:hint="default" w:ascii="Arial" w:hAnsi="Arial" w:cs="Arial"/>
          <w:sz w:val="22"/>
          <w:szCs w:val="22"/>
          <w:lang w:val="pt-BR"/>
        </w:rPr>
        <w:t xml:space="preserve"> </w:t>
      </w:r>
      <w:r>
        <w:rPr>
          <w:rFonts w:hint="default" w:ascii="Arial" w:hAnsi="Arial" w:cs="Arial"/>
          <w:b/>
          <w:sz w:val="22"/>
          <w:szCs w:val="22"/>
          <w:lang w:val="pt-BR"/>
        </w:rPr>
        <w:t>28</w:t>
      </w:r>
      <w:r>
        <w:rPr>
          <w:rFonts w:ascii="Arial" w:hAnsi="Arial" w:cs="Arial"/>
          <w:b/>
          <w:sz w:val="22"/>
          <w:szCs w:val="22"/>
        </w:rPr>
        <w:t xml:space="preserve"> de </w:t>
      </w:r>
      <w:r>
        <w:rPr>
          <w:rFonts w:hint="default" w:ascii="Arial" w:hAnsi="Arial" w:cs="Arial"/>
          <w:b/>
          <w:sz w:val="22"/>
          <w:szCs w:val="22"/>
          <w:lang w:val="pt-BR"/>
        </w:rPr>
        <w:t>março</w:t>
      </w:r>
      <w:r>
        <w:rPr>
          <w:rFonts w:ascii="Arial" w:hAnsi="Arial" w:cs="Arial"/>
          <w:b/>
          <w:sz w:val="22"/>
          <w:szCs w:val="22"/>
        </w:rPr>
        <w:t xml:space="preserve"> de 202</w:t>
      </w:r>
      <w:r>
        <w:rPr>
          <w:rFonts w:hint="default" w:ascii="Arial" w:hAnsi="Arial" w:cs="Arial"/>
          <w:b/>
          <w:sz w:val="22"/>
          <w:szCs w:val="22"/>
          <w:lang w:val="pt-BR"/>
        </w:rPr>
        <w:t>4</w:t>
      </w:r>
      <w:r>
        <w:rPr>
          <w:rFonts w:ascii="Arial" w:hAnsi="Arial" w:cs="Arial"/>
          <w:sz w:val="22"/>
          <w:szCs w:val="22"/>
        </w:rPr>
        <w:t xml:space="preserve">, para </w:t>
      </w:r>
      <w:r>
        <w:rPr>
          <w:rFonts w:hint="default" w:ascii="Arial" w:hAnsi="Arial" w:cs="Arial"/>
          <w:b/>
          <w:bCs w:val="0"/>
          <w:i/>
          <w:iCs/>
          <w:color w:val="000000"/>
          <w:sz w:val="22"/>
          <w:szCs w:val="22"/>
        </w:rPr>
        <w:t>“</w:t>
      </w:r>
      <w:r>
        <w:rPr>
          <w:rFonts w:hint="default" w:ascii="Arial" w:hAnsi="Arial" w:cs="Arial"/>
          <w:b/>
          <w:bCs w:val="0"/>
          <w:sz w:val="22"/>
          <w:szCs w:val="22"/>
        </w:rPr>
        <w:t xml:space="preserve">AQUISIÇÃO DE </w:t>
      </w:r>
      <w:r>
        <w:rPr>
          <w:rFonts w:hint="default" w:ascii="Arial" w:hAnsi="Arial" w:cs="Arial"/>
          <w:b/>
          <w:bCs w:val="0"/>
          <w:sz w:val="22"/>
          <w:szCs w:val="22"/>
          <w:lang w:val="pt-BR"/>
        </w:rPr>
        <w:t>APARELHOS GLICOSÍMETROS E TIRAS REAGENTES PARA MEDIÇÃO DA GLICEMIA CAPILAR DO COMPONENTE BÁSICO DA ASSISTÊNCIA FARMACÊUTICA</w:t>
      </w:r>
      <w:r>
        <w:rPr>
          <w:rFonts w:hint="default" w:ascii="Arial" w:hAnsi="Arial" w:cs="Arial"/>
          <w:b/>
          <w:bCs w:val="0"/>
          <w:i/>
          <w:sz w:val="22"/>
          <w:szCs w:val="22"/>
          <w:lang w:val="pt-BR"/>
        </w:rPr>
        <w:t xml:space="preserve">”, </w:t>
      </w:r>
      <w:r>
        <w:rPr>
          <w:rFonts w:hint="default" w:ascii="Arial" w:hAnsi="Arial" w:cs="Arial"/>
          <w:b/>
          <w:bCs w:val="0"/>
          <w:sz w:val="22"/>
          <w:szCs w:val="22"/>
          <w:lang w:val="pt-BR"/>
        </w:rPr>
        <w:t>p</w:t>
      </w:r>
      <w:r>
        <w:rPr>
          <w:rFonts w:hint="default" w:ascii="Arial" w:hAnsi="Arial" w:cs="Arial"/>
          <w:b/>
          <w:bCs w:val="0"/>
          <w:sz w:val="22"/>
          <w:szCs w:val="22"/>
        </w:rPr>
        <w:t xml:space="preserve">ara atender </w:t>
      </w:r>
      <w:r>
        <w:rPr>
          <w:rFonts w:hint="default" w:ascii="Arial" w:hAnsi="Arial" w:cs="Arial"/>
          <w:b/>
          <w:bCs w:val="0"/>
          <w:sz w:val="22"/>
          <w:szCs w:val="22"/>
          <w:lang w:val="pt-BR"/>
        </w:rPr>
        <w:t>demanda d</w:t>
      </w:r>
      <w:r>
        <w:rPr>
          <w:rFonts w:hint="default" w:ascii="Arial" w:hAnsi="Arial" w:cs="Arial"/>
          <w:b/>
          <w:bCs w:val="0"/>
          <w:sz w:val="22"/>
          <w:szCs w:val="22"/>
        </w:rPr>
        <w:t xml:space="preserve">a Secretaria Municipal de </w:t>
      </w:r>
      <w:r>
        <w:rPr>
          <w:rFonts w:hint="default" w:ascii="Arial" w:hAnsi="Arial" w:cs="Arial"/>
          <w:b/>
          <w:bCs w:val="0"/>
          <w:sz w:val="22"/>
          <w:szCs w:val="22"/>
          <w:lang w:val="pt-BR"/>
        </w:rPr>
        <w:t>Saúde</w:t>
      </w:r>
      <w:r>
        <w:rPr>
          <w:rFonts w:ascii="Arial" w:hAnsi="Arial" w:cs="Arial"/>
          <w:b/>
          <w:bCs w:val="0"/>
          <w:sz w:val="22"/>
          <w:szCs w:val="22"/>
        </w:rPr>
        <w:t xml:space="preserve">, </w:t>
      </w:r>
      <w:r>
        <w:rPr>
          <w:rFonts w:ascii="Arial" w:hAnsi="Arial" w:cs="Arial"/>
          <w:sz w:val="22"/>
          <w:szCs w:val="22"/>
        </w:rPr>
        <w:t>conforme</w:t>
      </w:r>
      <w:r>
        <w:rPr>
          <w:rFonts w:ascii="Arial" w:hAnsi="Arial" w:cs="Arial"/>
          <w:b/>
          <w:sz w:val="22"/>
          <w:szCs w:val="22"/>
        </w:rPr>
        <w:t xml:space="preserve"> </w:t>
      </w:r>
      <w:r>
        <w:rPr>
          <w:rFonts w:ascii="Arial" w:hAnsi="Arial" w:cs="Arial"/>
          <w:sz w:val="22"/>
          <w:szCs w:val="22"/>
        </w:rPr>
        <w:t xml:space="preserve">descrito no </w:t>
      </w:r>
      <w:r>
        <w:rPr>
          <w:rFonts w:ascii="Arial" w:hAnsi="Arial" w:cs="Arial"/>
          <w:b/>
          <w:sz w:val="22"/>
          <w:szCs w:val="22"/>
          <w:u w:val="single"/>
        </w:rPr>
        <w:t>Anexo I</w:t>
      </w:r>
      <w:r>
        <w:rPr>
          <w:rFonts w:ascii="Arial" w:hAnsi="Arial" w:cs="Arial"/>
          <w:sz w:val="22"/>
          <w:szCs w:val="22"/>
        </w:rPr>
        <w:t xml:space="preserve"> – Termo de Referência, deste edital.</w:t>
      </w:r>
    </w:p>
    <w:p>
      <w:pPr>
        <w:tabs>
          <w:tab w:val="left" w:pos="600"/>
        </w:tabs>
        <w:spacing w:before="240" w:after="240" w:line="360" w:lineRule="auto"/>
        <w:jc w:val="both"/>
        <w:rPr>
          <w:rFonts w:hint="default" w:ascii="Arial" w:hAnsi="Arial" w:cs="Arial"/>
          <w:sz w:val="22"/>
          <w:szCs w:val="22"/>
        </w:rPr>
      </w:pPr>
      <w:r>
        <w:rPr>
          <w:rFonts w:hint="default" w:ascii="Arial" w:hAnsi="Arial" w:cs="Arial"/>
          <w:sz w:val="22"/>
          <w:szCs w:val="22"/>
        </w:rPr>
        <w:t xml:space="preserve">O procedimento licitatório obedecerá integralmente </w:t>
      </w:r>
      <w:r>
        <w:rPr>
          <w:rFonts w:hint="default" w:ascii="Arial" w:hAnsi="Arial" w:cs="Arial"/>
          <w:sz w:val="22"/>
          <w:szCs w:val="22"/>
          <w:lang w:val="pt-BR"/>
        </w:rPr>
        <w:t>a</w:t>
      </w:r>
      <w:r>
        <w:rPr>
          <w:rFonts w:hint="default" w:ascii="Arial" w:hAnsi="Arial" w:cs="Arial"/>
          <w:sz w:val="22"/>
          <w:szCs w:val="22"/>
        </w:rPr>
        <w:t xml:space="preserve"> legislação que se aplica à modalidade pregão, sob a égide da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2"/>
          <w:rFonts w:hint="default" w:ascii="Arial" w:hAnsi="Arial" w:cs="Arial"/>
          <w:sz w:val="22"/>
          <w:szCs w:val="22"/>
        </w:rPr>
        <w:t>Lei nº 14.133, de 1º de abril de 2021</w:t>
      </w:r>
      <w:r>
        <w:rPr>
          <w:rStyle w:val="12"/>
          <w:rFonts w:hint="default" w:ascii="Arial" w:hAnsi="Arial" w:cs="Arial"/>
          <w:sz w:val="22"/>
          <w:szCs w:val="22"/>
        </w:rPr>
        <w:fldChar w:fldCharType="end"/>
      </w:r>
      <w:r>
        <w:rPr>
          <w:rFonts w:hint="default" w:ascii="Arial" w:hAnsi="Arial" w:cs="Arial"/>
          <w:sz w:val="22"/>
          <w:szCs w:val="22"/>
        </w:rPr>
        <w:t xml:space="preserve">, o </w:t>
      </w:r>
      <w:r>
        <w:rPr>
          <w:rFonts w:hint="default" w:ascii="Arial" w:hAnsi="Arial" w:cs="Arial"/>
          <w:sz w:val="22"/>
          <w:szCs w:val="22"/>
          <w:lang w:val="pt-BR"/>
        </w:rPr>
        <w:t xml:space="preserve"> </w:t>
      </w:r>
      <w:r>
        <w:rPr>
          <w:rFonts w:hint="default" w:ascii="Arial" w:hAnsi="Arial" w:cs="Arial"/>
          <w:sz w:val="22"/>
          <w:szCs w:val="22"/>
        </w:rPr>
        <w:t>Decreto Municipa</w:t>
      </w:r>
      <w:r>
        <w:rPr>
          <w:rFonts w:hint="default" w:ascii="Arial" w:hAnsi="Arial" w:cs="Arial"/>
          <w:sz w:val="22"/>
          <w:szCs w:val="22"/>
          <w:lang w:val="pt-BR"/>
        </w:rPr>
        <w:t>l nº 359/2023,</w:t>
      </w:r>
      <w:r>
        <w:rPr>
          <w:rFonts w:hint="default" w:ascii="Arial" w:hAnsi="Arial" w:cs="Arial"/>
          <w:sz w:val="22"/>
          <w:szCs w:val="22"/>
        </w:rPr>
        <w:t xml:space="preserve"> suas alterações posteriores, bem como as condições estabelecidas neste edital e seus anexos.</w:t>
      </w:r>
    </w:p>
    <w:p>
      <w:pPr>
        <w:pStyle w:val="2"/>
        <w:widowControl w:val="0"/>
        <w:numPr>
          <w:ilvl w:val="0"/>
          <w:numId w:val="2"/>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390" w:leftChars="0" w:hanging="390" w:firstLineChars="0"/>
        <w:jc w:val="center"/>
        <w:textAlignment w:val="baseline"/>
        <w:rPr>
          <w:rFonts w:hint="default" w:ascii="Arial" w:hAnsi="Arial" w:cs="Arial"/>
          <w:b/>
          <w:color w:val="auto"/>
          <w:sz w:val="22"/>
          <w:szCs w:val="22"/>
        </w:rPr>
      </w:pPr>
      <w:r>
        <w:rPr>
          <w:rFonts w:hint="default" w:ascii="Arial" w:hAnsi="Arial" w:cs="Arial"/>
          <w:b/>
          <w:color w:val="auto"/>
          <w:sz w:val="22"/>
          <w:szCs w:val="22"/>
        </w:rPr>
        <w:t>DO OBJETO</w:t>
      </w:r>
    </w:p>
    <w:p>
      <w:pPr>
        <w:pStyle w:val="35"/>
        <w:numPr>
          <w:ilvl w:val="0"/>
          <w:numId w:val="0"/>
        </w:numPr>
        <w:tabs>
          <w:tab w:val="left" w:pos="567"/>
          <w:tab w:val="left" w:pos="1260"/>
        </w:tabs>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2.1</w:t>
      </w:r>
      <w:r>
        <w:rPr>
          <w:rFonts w:hint="default" w:ascii="Arial" w:hAnsi="Arial" w:cs="Arial"/>
          <w:sz w:val="22"/>
          <w:szCs w:val="22"/>
          <w:lang w:val="pt-BR"/>
        </w:rPr>
        <w:t xml:space="preserve"> </w:t>
      </w:r>
      <w:r>
        <w:rPr>
          <w:rFonts w:ascii="Arial" w:hAnsi="Arial" w:cs="Arial"/>
          <w:sz w:val="22"/>
          <w:szCs w:val="22"/>
        </w:rPr>
        <w:t xml:space="preserve">Constitui objeto do presente edital a </w:t>
      </w:r>
      <w:r>
        <w:rPr>
          <w:rFonts w:hint="default" w:ascii="Arial" w:hAnsi="Arial" w:cs="Arial"/>
          <w:b/>
          <w:i/>
          <w:iCs/>
          <w:color w:val="000000"/>
          <w:sz w:val="22"/>
          <w:szCs w:val="22"/>
        </w:rPr>
        <w:t>“</w:t>
      </w:r>
      <w:r>
        <w:rPr>
          <w:rFonts w:hint="default" w:ascii="Arial" w:hAnsi="Arial" w:cs="Arial"/>
          <w:b/>
          <w:bCs w:val="0"/>
          <w:sz w:val="22"/>
          <w:szCs w:val="22"/>
        </w:rPr>
        <w:t xml:space="preserve">AQUISIÇÃO DE </w:t>
      </w:r>
      <w:r>
        <w:rPr>
          <w:rFonts w:hint="default" w:ascii="Arial" w:hAnsi="Arial" w:cs="Arial"/>
          <w:b/>
          <w:bCs w:val="0"/>
          <w:sz w:val="22"/>
          <w:szCs w:val="22"/>
          <w:lang w:val="pt-BR"/>
        </w:rPr>
        <w:t>APARELHOS GLICOSÍMETROS E TIRAS REAGENTES PARA MEDIÇÃO DA GLICEMIA CAPILAR DO COMPONENTE BÁSICO DA ASSISTÊNCIA FARMACÊUTICA</w:t>
      </w:r>
      <w:r>
        <w:rPr>
          <w:rFonts w:hint="default" w:ascii="Arial" w:hAnsi="Arial" w:cs="Arial"/>
          <w:b/>
          <w:bCs/>
          <w:i/>
          <w:sz w:val="22"/>
          <w:szCs w:val="22"/>
          <w:lang w:val="pt-BR"/>
        </w:rPr>
        <w:t>”</w:t>
      </w:r>
      <w:r>
        <w:rPr>
          <w:rFonts w:hint="default" w:ascii="Arial" w:hAnsi="Arial" w:cs="Arial"/>
          <w:sz w:val="22"/>
          <w:szCs w:val="22"/>
        </w:rPr>
        <w:t xml:space="preserve">. </w:t>
      </w:r>
      <w:r>
        <w:rPr>
          <w:rFonts w:hint="default" w:ascii="Arial" w:hAnsi="Arial" w:cs="Arial"/>
          <w:b/>
          <w:bCs/>
          <w:sz w:val="22"/>
          <w:szCs w:val="22"/>
        </w:rPr>
        <w:t xml:space="preserve">Para atender a Secretaria Municipal de </w:t>
      </w:r>
      <w:r>
        <w:rPr>
          <w:rFonts w:hint="default" w:ascii="Arial" w:hAnsi="Arial" w:cs="Arial"/>
          <w:b/>
          <w:bCs/>
          <w:sz w:val="22"/>
          <w:szCs w:val="22"/>
          <w:lang w:val="pt-BR"/>
        </w:rPr>
        <w:t>Saúde,</w:t>
      </w:r>
      <w:r>
        <w:rPr>
          <w:rFonts w:ascii="Arial" w:hAnsi="Arial" w:cs="Arial"/>
          <w:b/>
          <w:bCs/>
          <w:sz w:val="22"/>
          <w:szCs w:val="22"/>
        </w:rPr>
        <w:t xml:space="preserve"> </w:t>
      </w:r>
      <w:r>
        <w:rPr>
          <w:rFonts w:ascii="Arial" w:hAnsi="Arial" w:cs="Arial"/>
          <w:sz w:val="22"/>
          <w:szCs w:val="22"/>
        </w:rPr>
        <w:t>conforme especificações constantes do Anexo I, parte integrante deste edital.</w:t>
      </w:r>
    </w:p>
    <w:p>
      <w:pPr>
        <w:pStyle w:val="29"/>
        <w:numPr>
          <w:ilvl w:val="1"/>
          <w:numId w:val="0"/>
        </w:numPr>
        <w:spacing w:line="360" w:lineRule="auto"/>
        <w:ind w:leftChars="0"/>
        <w:rPr>
          <w:i w:val="0"/>
          <w:iCs w:val="0"/>
          <w:color w:val="000000" w:themeColor="text1"/>
          <w:sz w:val="22"/>
          <w:szCs w:val="22"/>
          <w14:textFill>
            <w14:solidFill>
              <w14:schemeClr w14:val="tx1"/>
            </w14:solidFill>
          </w14:textFill>
        </w:rPr>
      </w:pPr>
      <w:r>
        <w:rPr>
          <w:rFonts w:hint="default"/>
          <w:b/>
          <w:bCs/>
          <w:color w:val="000000" w:themeColor="text1"/>
          <w:sz w:val="22"/>
          <w:szCs w:val="22"/>
          <w:lang w:val="pt-BR"/>
          <w14:textFill>
            <w14:solidFill>
              <w14:schemeClr w14:val="tx1"/>
            </w14:solidFill>
          </w14:textFill>
        </w:rPr>
        <w:t>2.2</w:t>
      </w:r>
      <w:r>
        <w:rPr>
          <w:rFonts w:hint="default"/>
          <w:color w:val="000000" w:themeColor="text1"/>
          <w:sz w:val="22"/>
          <w:szCs w:val="22"/>
          <w:lang w:val="pt-BR"/>
          <w14:textFill>
            <w14:solidFill>
              <w14:schemeClr w14:val="tx1"/>
            </w14:solidFill>
          </w14:textFill>
        </w:rPr>
        <w:t xml:space="preserve"> </w:t>
      </w:r>
      <w:r>
        <w:rPr>
          <w:i w:val="0"/>
          <w:iCs w:val="0"/>
          <w:color w:val="000000" w:themeColor="text1"/>
          <w:sz w:val="22"/>
          <w:szCs w:val="22"/>
          <w14:textFill>
            <w14:solidFill>
              <w14:schemeClr w14:val="tx1"/>
            </w14:solidFill>
          </w14:textFill>
        </w:rPr>
        <w:t>A licitação será dividida em itens, conforme tabela constante do Termo de Referência, facultando-se ao licitante a participação em quantos itens forem de seu interesse.</w:t>
      </w:r>
    </w:p>
    <w:p>
      <w:pPr>
        <w:pStyle w:val="14"/>
        <w:numPr>
          <w:ilvl w:val="0"/>
          <w:numId w:val="2"/>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390" w:leftChars="0" w:hanging="390" w:firstLineChars="0"/>
        <w:jc w:val="center"/>
        <w:rPr>
          <w:rFonts w:ascii="Arial" w:hAnsi="Arial" w:cs="Arial"/>
          <w:b/>
          <w:sz w:val="22"/>
          <w:szCs w:val="22"/>
        </w:rPr>
      </w:pPr>
      <w:r>
        <w:rPr>
          <w:rFonts w:ascii="Arial" w:hAnsi="Arial" w:cs="Arial"/>
          <w:b/>
          <w:sz w:val="22"/>
          <w:szCs w:val="22"/>
        </w:rPr>
        <w:t>DO ENDEREÇO, DATA E HORÁRIO DO CERTAME</w:t>
      </w:r>
    </w:p>
    <w:p>
      <w:pPr>
        <w:widowControl w:val="0"/>
        <w:numPr>
          <w:ilvl w:val="0"/>
          <w:numId w:val="0"/>
        </w:numPr>
        <w:tabs>
          <w:tab w:val="left" w:pos="142"/>
          <w:tab w:val="left" w:pos="426"/>
        </w:tabs>
        <w:spacing w:before="240" w:after="240" w:line="360" w:lineRule="auto"/>
        <w:ind w:leftChars="0"/>
        <w:jc w:val="both"/>
        <w:rPr>
          <w:rFonts w:ascii="Arial" w:hAnsi="Arial" w:cs="Arial"/>
          <w:bCs/>
          <w:iCs/>
          <w:snapToGrid w:val="0"/>
          <w:color w:val="000000"/>
          <w:sz w:val="22"/>
          <w:szCs w:val="22"/>
        </w:rPr>
      </w:pPr>
      <w:r>
        <w:rPr>
          <w:rFonts w:hint="default" w:ascii="Arial" w:hAnsi="Arial" w:cs="Arial"/>
          <w:b/>
          <w:bCs/>
          <w:color w:val="000000"/>
          <w:sz w:val="22"/>
          <w:szCs w:val="22"/>
          <w:lang w:val="pt-BR"/>
        </w:rPr>
        <w:t>3.1</w:t>
      </w:r>
      <w:r>
        <w:rPr>
          <w:rFonts w:hint="default" w:ascii="Arial" w:hAnsi="Arial" w:cs="Arial"/>
          <w:color w:val="000000"/>
          <w:sz w:val="22"/>
          <w:szCs w:val="22"/>
          <w:lang w:val="pt-BR"/>
        </w:rPr>
        <w:t xml:space="preserve"> </w:t>
      </w:r>
      <w:r>
        <w:rPr>
          <w:rFonts w:ascii="Arial" w:hAnsi="Arial" w:cs="Arial"/>
          <w:color w:val="000000"/>
          <w:sz w:val="22"/>
          <w:szCs w:val="22"/>
        </w:rPr>
        <w:t xml:space="preserve">O início da sessão pública será às </w:t>
      </w:r>
      <w:r>
        <w:rPr>
          <w:rFonts w:hint="default" w:ascii="Arial" w:hAnsi="Arial" w:cs="Arial"/>
          <w:b/>
          <w:color w:val="000000"/>
          <w:sz w:val="22"/>
          <w:szCs w:val="22"/>
          <w:lang w:val="pt-BR"/>
        </w:rPr>
        <w:t>09</w:t>
      </w:r>
      <w:r>
        <w:rPr>
          <w:rFonts w:ascii="Arial" w:hAnsi="Arial" w:cs="Arial"/>
          <w:b/>
          <w:color w:val="000000"/>
          <w:sz w:val="22"/>
          <w:szCs w:val="22"/>
        </w:rPr>
        <w:t>h</w:t>
      </w:r>
      <w:r>
        <w:rPr>
          <w:rFonts w:hint="default" w:ascii="Arial" w:hAnsi="Arial" w:cs="Arial"/>
          <w:b/>
          <w:color w:val="000000"/>
          <w:sz w:val="22"/>
          <w:szCs w:val="22"/>
          <w:lang w:val="pt-BR"/>
        </w:rPr>
        <w:t>00</w:t>
      </w:r>
      <w:r>
        <w:rPr>
          <w:rFonts w:ascii="Arial" w:hAnsi="Arial" w:cs="Arial"/>
          <w:b/>
          <w:color w:val="000000"/>
          <w:sz w:val="22"/>
          <w:szCs w:val="22"/>
        </w:rPr>
        <w:t>min</w:t>
      </w:r>
      <w:r>
        <w:rPr>
          <w:rFonts w:ascii="Arial" w:hAnsi="Arial" w:cs="Arial"/>
          <w:color w:val="000000"/>
          <w:sz w:val="22"/>
          <w:szCs w:val="22"/>
        </w:rPr>
        <w:t xml:space="preserve"> (horário de Brasília) do dia </w:t>
      </w:r>
      <w:r>
        <w:rPr>
          <w:rFonts w:hint="default" w:ascii="Arial" w:hAnsi="Arial" w:cs="Arial"/>
          <w:b/>
          <w:color w:val="000000"/>
          <w:sz w:val="22"/>
          <w:szCs w:val="22"/>
          <w:lang w:val="pt-BR"/>
        </w:rPr>
        <w:t>28</w:t>
      </w:r>
      <w:r>
        <w:rPr>
          <w:rFonts w:ascii="Arial" w:hAnsi="Arial" w:cs="Arial"/>
          <w:b/>
          <w:color w:val="000000"/>
          <w:sz w:val="22"/>
          <w:szCs w:val="22"/>
        </w:rPr>
        <w:t xml:space="preserve"> de </w:t>
      </w:r>
      <w:r>
        <w:rPr>
          <w:rFonts w:hint="default" w:ascii="Arial" w:hAnsi="Arial" w:cs="Arial"/>
          <w:b/>
          <w:color w:val="000000"/>
          <w:sz w:val="22"/>
          <w:szCs w:val="22"/>
          <w:lang w:val="pt-BR"/>
        </w:rPr>
        <w:t>março</w:t>
      </w:r>
      <w:r>
        <w:rPr>
          <w:rFonts w:ascii="Arial" w:hAnsi="Arial" w:cs="Arial"/>
          <w:b/>
          <w:color w:val="000000"/>
          <w:sz w:val="22"/>
          <w:szCs w:val="22"/>
        </w:rPr>
        <w:t xml:space="preserve"> de 202</w:t>
      </w:r>
      <w:r>
        <w:rPr>
          <w:rFonts w:hint="default" w:ascii="Arial" w:hAnsi="Arial" w:cs="Arial"/>
          <w:b/>
          <w:color w:val="000000"/>
          <w:sz w:val="22"/>
          <w:szCs w:val="22"/>
          <w:lang w:val="pt-BR"/>
        </w:rPr>
        <w:t>4</w:t>
      </w:r>
      <w:r>
        <w:rPr>
          <w:rFonts w:ascii="Arial" w:hAnsi="Arial" w:cs="Arial"/>
          <w:snapToGrid w:val="0"/>
          <w:color w:val="000000"/>
          <w:sz w:val="22"/>
          <w:szCs w:val="22"/>
        </w:rPr>
        <w:t xml:space="preserve">, através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2"/>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pPr>
        <w:pStyle w:val="2"/>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3373" w:leftChars="0" w:hanging="3373" w:hangingChars="1527"/>
        <w:jc w:val="center"/>
        <w:textAlignment w:val="baseline"/>
        <w:rPr>
          <w:rFonts w:hint="default" w:ascii="Arial" w:hAnsi="Arial" w:cs="Arial"/>
          <w:b/>
          <w:color w:val="auto"/>
          <w:sz w:val="22"/>
          <w:szCs w:val="22"/>
        </w:rPr>
      </w:pPr>
      <w:r>
        <w:rPr>
          <w:rFonts w:hint="default" w:ascii="Arial" w:hAnsi="Arial" w:cs="Arial"/>
          <w:b/>
          <w:color w:val="auto"/>
          <w:sz w:val="22"/>
          <w:szCs w:val="22"/>
          <w:lang w:val="pt-BR"/>
        </w:rPr>
        <w:t xml:space="preserve">4. </w:t>
      </w:r>
      <w:r>
        <w:rPr>
          <w:rFonts w:hint="default" w:ascii="Arial" w:hAnsi="Arial" w:cs="Arial"/>
          <w:b/>
          <w:color w:val="auto"/>
          <w:sz w:val="22"/>
          <w:szCs w:val="22"/>
        </w:rPr>
        <w:t xml:space="preserve">DO </w:t>
      </w:r>
      <w:r>
        <w:rPr>
          <w:rFonts w:hint="default" w:ascii="Arial" w:hAnsi="Arial" w:cs="Arial"/>
          <w:b/>
          <w:color w:val="auto"/>
          <w:sz w:val="22"/>
          <w:szCs w:val="22"/>
          <w:lang w:val="pt-BR"/>
        </w:rPr>
        <w:t>REGISTRO DE PREÇO</w:t>
      </w:r>
    </w:p>
    <w:p>
      <w:pPr>
        <w:pStyle w:val="27"/>
        <w:numPr>
          <w:ilvl w:val="1"/>
          <w:numId w:val="0"/>
        </w:numPr>
        <w:spacing w:line="360" w:lineRule="auto"/>
        <w:ind w:leftChars="0"/>
        <w:rPr>
          <w:sz w:val="22"/>
          <w:szCs w:val="22"/>
          <w:highlight w:val="none"/>
        </w:rPr>
      </w:pPr>
      <w:r>
        <w:rPr>
          <w:rFonts w:hint="default"/>
          <w:b/>
          <w:bCs/>
          <w:sz w:val="22"/>
          <w:szCs w:val="22"/>
          <w:highlight w:val="none"/>
          <w:lang w:val="pt-BR"/>
        </w:rPr>
        <w:t>4.1</w:t>
      </w:r>
      <w:r>
        <w:rPr>
          <w:rFonts w:hint="default"/>
          <w:sz w:val="22"/>
          <w:szCs w:val="22"/>
          <w:highlight w:val="none"/>
          <w:lang w:val="pt-BR"/>
        </w:rPr>
        <w:t xml:space="preserve"> </w:t>
      </w:r>
      <w:r>
        <w:rPr>
          <w:sz w:val="22"/>
          <w:szCs w:val="22"/>
          <w:highlight w:val="none"/>
        </w:rPr>
        <w:t>As regras referentes ao órgão gerenciador e participantes, bem como a</w:t>
      </w:r>
      <w:r>
        <w:rPr>
          <w:rFonts w:hint="default"/>
          <w:sz w:val="22"/>
          <w:szCs w:val="22"/>
          <w:highlight w:val="none"/>
          <w:lang w:val="pt-BR"/>
        </w:rPr>
        <w:t>s</w:t>
      </w:r>
      <w:r>
        <w:rPr>
          <w:sz w:val="22"/>
          <w:szCs w:val="22"/>
          <w:highlight w:val="none"/>
        </w:rPr>
        <w:t xml:space="preserve"> eventuais adesões são as que constam da minuta de Ata de Registro de Preços.</w:t>
      </w:r>
    </w:p>
    <w:p>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jc w:val="center"/>
        <w:rPr>
          <w:rFonts w:hint="default" w:ascii="Arial" w:hAnsi="Arial" w:cs="Arial"/>
          <w:iCs/>
          <w:sz w:val="22"/>
          <w:szCs w:val="22"/>
        </w:rPr>
      </w:pPr>
      <w:r>
        <w:rPr>
          <w:rFonts w:hint="default" w:ascii="Arial" w:hAnsi="Arial" w:cs="Arial"/>
          <w:b/>
          <w:bCs/>
          <w:iCs/>
          <w:color w:val="auto"/>
          <w:sz w:val="22"/>
          <w:szCs w:val="22"/>
          <w:lang w:val="pt-BR"/>
        </w:rPr>
        <w:t xml:space="preserve">5. </w:t>
      </w:r>
      <w:r>
        <w:rPr>
          <w:rFonts w:hint="default" w:ascii="Arial" w:hAnsi="Arial" w:cs="Arial"/>
          <w:b/>
          <w:bCs/>
          <w:iCs/>
          <w:color w:val="auto"/>
          <w:sz w:val="22"/>
          <w:szCs w:val="22"/>
        </w:rPr>
        <w:t>DAS CONDIÇÕES DE PARTICIPAÇÃO</w:t>
      </w:r>
    </w:p>
    <w:p>
      <w:pPr>
        <w:pStyle w:val="27"/>
        <w:numPr>
          <w:ilvl w:val="1"/>
          <w:numId w:val="0"/>
        </w:numPr>
        <w:spacing w:line="360" w:lineRule="auto"/>
        <w:ind w:leftChars="0"/>
        <w:rPr>
          <w:rFonts w:hint="default" w:cs="Arial"/>
          <w:color w:val="000000"/>
          <w:sz w:val="22"/>
          <w:szCs w:val="22"/>
          <w:lang w:val="pt-BR"/>
        </w:rPr>
      </w:pPr>
      <w:r>
        <w:rPr>
          <w:rFonts w:hint="default"/>
          <w:b/>
          <w:bCs/>
          <w:lang w:val="pt-BR"/>
        </w:rPr>
        <w:t>5.1</w:t>
      </w:r>
      <w:r>
        <w:rPr>
          <w:rFonts w:hint="default"/>
          <w:lang w:val="pt-BR"/>
        </w:rPr>
        <w:t xml:space="preserve">  </w:t>
      </w:r>
      <w:r>
        <w:rPr>
          <w:rFonts w:ascii="Arial" w:hAnsi="Arial" w:cs="Arial"/>
          <w:color w:val="000000"/>
          <w:sz w:val="22"/>
          <w:szCs w:val="22"/>
        </w:rPr>
        <w:t>Poderão participar deste pregão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edital</w:t>
      </w:r>
      <w:r>
        <w:rPr>
          <w:rFonts w:hint="default" w:cs="Arial"/>
          <w:color w:val="000000"/>
          <w:sz w:val="22"/>
          <w:szCs w:val="22"/>
          <w:lang w:val="pt-BR"/>
        </w:rPr>
        <w:t>.</w:t>
      </w:r>
    </w:p>
    <w:p>
      <w:pPr>
        <w:pStyle w:val="27"/>
        <w:numPr>
          <w:ilvl w:val="1"/>
          <w:numId w:val="0"/>
        </w:numPr>
        <w:spacing w:line="360" w:lineRule="auto"/>
        <w:ind w:left="0" w:leftChars="0" w:firstLine="530" w:firstLineChars="240"/>
        <w:rPr>
          <w:sz w:val="22"/>
          <w:szCs w:val="22"/>
        </w:rPr>
      </w:pPr>
      <w:r>
        <w:rPr>
          <w:rFonts w:hint="default"/>
          <w:b/>
          <w:bCs/>
          <w:sz w:val="22"/>
          <w:szCs w:val="22"/>
          <w:lang w:val="pt-BR"/>
        </w:rPr>
        <w:t>5.1.1</w:t>
      </w:r>
      <w:r>
        <w:rPr>
          <w:rFonts w:hint="default"/>
          <w:sz w:val="22"/>
          <w:szCs w:val="22"/>
          <w:lang w:val="pt-BR"/>
        </w:rPr>
        <w:t xml:space="preserve">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27"/>
        <w:numPr>
          <w:ilvl w:val="1"/>
          <w:numId w:val="0"/>
        </w:numPr>
        <w:spacing w:line="360" w:lineRule="auto"/>
        <w:ind w:left="0" w:leftChars="0" w:firstLine="530" w:firstLineChars="240"/>
        <w:rPr>
          <w:sz w:val="22"/>
          <w:szCs w:val="22"/>
        </w:rPr>
      </w:pPr>
      <w:r>
        <w:rPr>
          <w:rFonts w:hint="default"/>
          <w:b/>
          <w:bCs/>
          <w:sz w:val="22"/>
          <w:szCs w:val="22"/>
          <w:lang w:val="pt-BR"/>
        </w:rPr>
        <w:t>5.1.2</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27"/>
        <w:numPr>
          <w:ilvl w:val="1"/>
          <w:numId w:val="0"/>
        </w:numPr>
        <w:spacing w:line="360" w:lineRule="auto"/>
        <w:ind w:left="0" w:leftChars="0" w:firstLine="530" w:firstLineChars="240"/>
        <w:rPr>
          <w:rFonts w:ascii="Arial" w:hAnsi="Arial" w:cs="Arial"/>
          <w:sz w:val="22"/>
          <w:szCs w:val="22"/>
        </w:rPr>
      </w:pPr>
      <w:r>
        <w:rPr>
          <w:rFonts w:hint="default"/>
          <w:b/>
          <w:bCs/>
          <w:sz w:val="22"/>
          <w:szCs w:val="22"/>
          <w:lang w:val="pt-BR"/>
        </w:rPr>
        <w:t xml:space="preserve">5.1.3 </w:t>
      </w:r>
      <w:r>
        <w:rPr>
          <w:sz w:val="22"/>
          <w:szCs w:val="22"/>
        </w:rPr>
        <w:t>A não observância do disposto no item anterior poderá ensejar desclassificação no momento da habilitação.</w:t>
      </w:r>
    </w:p>
    <w:p>
      <w:pPr>
        <w:spacing w:before="240" w:after="240" w:line="360" w:lineRule="auto"/>
        <w:jc w:val="both"/>
        <w:rPr>
          <w:rFonts w:ascii="Arial" w:hAnsi="Arial" w:cs="Arial"/>
          <w:color w:val="000000"/>
          <w:sz w:val="22"/>
          <w:szCs w:val="22"/>
        </w:rPr>
      </w:pPr>
      <w:r>
        <w:rPr>
          <w:rFonts w:hint="default" w:ascii="Arial" w:hAnsi="Arial" w:cs="Arial"/>
          <w:b/>
          <w:sz w:val="22"/>
          <w:szCs w:val="22"/>
          <w:lang w:val="pt-BR"/>
        </w:rPr>
        <w:t>5</w:t>
      </w:r>
      <w:r>
        <w:rPr>
          <w:rFonts w:ascii="Arial" w:hAnsi="Arial" w:cs="Arial"/>
          <w:b/>
          <w:sz w:val="22"/>
          <w:szCs w:val="22"/>
        </w:rPr>
        <w:t>.</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b/>
          <w:color w:val="000000"/>
          <w:sz w:val="22"/>
          <w:szCs w:val="22"/>
        </w:rPr>
        <w:t>Não poderão participar deste pregão:</w:t>
      </w:r>
    </w:p>
    <w:p>
      <w:pPr>
        <w:pStyle w:val="30"/>
        <w:numPr>
          <w:ilvl w:val="2"/>
          <w:numId w:val="0"/>
        </w:numPr>
        <w:spacing w:line="360" w:lineRule="auto"/>
        <w:ind w:firstLine="552" w:firstLineChars="250"/>
        <w:rPr>
          <w:sz w:val="22"/>
          <w:szCs w:val="22"/>
        </w:rPr>
      </w:pPr>
      <w:r>
        <w:rPr>
          <w:rFonts w:hint="default"/>
          <w:b/>
          <w:bCs/>
          <w:sz w:val="22"/>
          <w:szCs w:val="22"/>
          <w:lang w:val="pt-BR"/>
        </w:rPr>
        <w:t>5.2.1</w:t>
      </w:r>
      <w:r>
        <w:rPr>
          <w:rFonts w:hint="default"/>
          <w:lang w:val="pt-BR"/>
        </w:rPr>
        <w:t xml:space="preserve">  </w:t>
      </w:r>
      <w:r>
        <w:rPr>
          <w:sz w:val="22"/>
          <w:szCs w:val="22"/>
        </w:rPr>
        <w:t>aquele que não atenda às condições deste Edital e seu(s) anexo(s);</w:t>
      </w:r>
    </w:p>
    <w:p>
      <w:pPr>
        <w:pStyle w:val="30"/>
        <w:numPr>
          <w:ilvl w:val="2"/>
          <w:numId w:val="0"/>
        </w:numPr>
        <w:spacing w:line="360" w:lineRule="auto"/>
        <w:ind w:left="0" w:leftChars="0" w:firstLine="530" w:firstLineChars="240"/>
        <w:rPr>
          <w:sz w:val="22"/>
          <w:szCs w:val="22"/>
        </w:rPr>
      </w:pPr>
      <w:r>
        <w:rPr>
          <w:rFonts w:hint="default"/>
          <w:b/>
          <w:bCs/>
          <w:sz w:val="22"/>
          <w:szCs w:val="22"/>
          <w:lang w:val="pt-BR"/>
        </w:rPr>
        <w:t>5.2.2</w:t>
      </w:r>
      <w:r>
        <w:rPr>
          <w:rFonts w:hint="default"/>
          <w:sz w:val="22"/>
          <w:szCs w:val="22"/>
          <w:lang w:val="pt-BR"/>
        </w:rPr>
        <w:t xml:space="preserve"> </w:t>
      </w:r>
      <w:r>
        <w:rPr>
          <w:sz w:val="22"/>
          <w:szCs w:val="22"/>
        </w:rPr>
        <w:t>autor do anteprojeto, do projeto básico ou do projeto executivo, pessoa física ou jurídica, quando a licitação versar sobre serviços ou fornecimento de bens a ele relacionados;</w:t>
      </w:r>
    </w:p>
    <w:p>
      <w:pPr>
        <w:pStyle w:val="30"/>
        <w:numPr>
          <w:ilvl w:val="2"/>
          <w:numId w:val="0"/>
        </w:numPr>
        <w:spacing w:line="360" w:lineRule="auto"/>
        <w:ind w:left="0" w:leftChars="0" w:firstLine="530" w:firstLineChars="240"/>
        <w:rPr>
          <w:sz w:val="22"/>
          <w:szCs w:val="22"/>
        </w:rPr>
      </w:pPr>
      <w:r>
        <w:rPr>
          <w:rFonts w:hint="default"/>
          <w:b/>
          <w:bCs/>
          <w:sz w:val="22"/>
          <w:szCs w:val="22"/>
          <w:lang w:val="pt-BR"/>
        </w:rPr>
        <w:t>5.2.3</w:t>
      </w:r>
      <w:r>
        <w:rPr>
          <w:rFonts w:hint="default"/>
          <w:sz w:val="22"/>
          <w:szCs w:val="22"/>
          <w:lang w:val="pt-BR"/>
        </w:rPr>
        <w:t xml:space="preserve"> </w:t>
      </w:r>
      <w:r>
        <w:rPr>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pPr>
        <w:pStyle w:val="30"/>
        <w:numPr>
          <w:ilvl w:val="2"/>
          <w:numId w:val="0"/>
        </w:numPr>
        <w:spacing w:line="360" w:lineRule="auto"/>
        <w:ind w:left="0" w:leftChars="0" w:firstLine="530" w:firstLineChars="240"/>
        <w:rPr>
          <w:sz w:val="22"/>
          <w:szCs w:val="22"/>
        </w:rPr>
      </w:pPr>
      <w:r>
        <w:rPr>
          <w:rFonts w:hint="default"/>
          <w:b/>
          <w:bCs/>
          <w:sz w:val="22"/>
          <w:szCs w:val="22"/>
          <w:lang w:val="pt-BR"/>
        </w:rPr>
        <w:t xml:space="preserve">5.2.4 </w:t>
      </w:r>
      <w:r>
        <w:rPr>
          <w:sz w:val="22"/>
          <w:szCs w:val="22"/>
        </w:rPr>
        <w:t>pessoa física ou jurídica que se encontre, ao tempo da licitação, impossibilitada de participar da licitação em decorrência de sanção que lhe foi imposta;</w:t>
      </w:r>
    </w:p>
    <w:p>
      <w:pPr>
        <w:pStyle w:val="30"/>
        <w:numPr>
          <w:ilvl w:val="2"/>
          <w:numId w:val="0"/>
        </w:numPr>
        <w:spacing w:line="360" w:lineRule="auto"/>
        <w:ind w:left="0" w:leftChars="0" w:firstLine="530" w:firstLineChars="240"/>
        <w:rPr>
          <w:sz w:val="22"/>
          <w:szCs w:val="22"/>
        </w:rPr>
      </w:pPr>
      <w:r>
        <w:rPr>
          <w:rFonts w:hint="default"/>
          <w:b/>
          <w:bCs/>
          <w:sz w:val="22"/>
          <w:szCs w:val="22"/>
          <w:lang w:val="pt-BR"/>
        </w:rPr>
        <w:t xml:space="preserve">5.2.5 </w:t>
      </w:r>
      <w:r>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30"/>
        <w:numPr>
          <w:ilvl w:val="2"/>
          <w:numId w:val="0"/>
        </w:numPr>
        <w:spacing w:line="360" w:lineRule="auto"/>
        <w:ind w:left="0" w:leftChars="0" w:firstLine="530" w:firstLineChars="240"/>
        <w:rPr>
          <w:sz w:val="22"/>
          <w:szCs w:val="22"/>
        </w:rPr>
      </w:pPr>
      <w:r>
        <w:rPr>
          <w:rFonts w:hint="default"/>
          <w:b/>
          <w:bCs/>
          <w:sz w:val="22"/>
          <w:szCs w:val="22"/>
          <w:lang w:val="pt-BR"/>
        </w:rPr>
        <w:t>5.2.6</w:t>
      </w:r>
      <w:r>
        <w:rPr>
          <w:rFonts w:hint="default"/>
          <w:sz w:val="22"/>
          <w:szCs w:val="22"/>
          <w:lang w:val="pt-BR"/>
        </w:rPr>
        <w:t xml:space="preserve"> </w:t>
      </w:r>
      <w:r>
        <w:rPr>
          <w:sz w:val="22"/>
          <w:szCs w:val="22"/>
        </w:rPr>
        <w:t>empresas controladoras, controladas ou coligadas, nos termos da Lei nº 6.404, de 15 de dezembro de 1976, concorrendo entre si;</w:t>
      </w:r>
    </w:p>
    <w:p>
      <w:pPr>
        <w:pStyle w:val="30"/>
        <w:numPr>
          <w:ilvl w:val="2"/>
          <w:numId w:val="0"/>
        </w:numPr>
        <w:spacing w:line="360" w:lineRule="auto"/>
        <w:ind w:left="0" w:leftChars="0" w:firstLine="530" w:firstLineChars="240"/>
        <w:rPr>
          <w:sz w:val="22"/>
          <w:szCs w:val="22"/>
        </w:rPr>
      </w:pPr>
      <w:r>
        <w:rPr>
          <w:rFonts w:hint="default"/>
          <w:b/>
          <w:bCs/>
          <w:sz w:val="22"/>
          <w:szCs w:val="22"/>
          <w:lang w:val="pt-BR"/>
        </w:rPr>
        <w:t>5.2.7</w:t>
      </w:r>
      <w:r>
        <w:rPr>
          <w:rFonts w:hint="default"/>
          <w:sz w:val="22"/>
          <w:szCs w:val="22"/>
          <w:lang w:val="pt-BR"/>
        </w:rPr>
        <w:t xml:space="preserve"> </w:t>
      </w:r>
      <w:r>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30"/>
        <w:numPr>
          <w:ilvl w:val="2"/>
          <w:numId w:val="0"/>
        </w:numPr>
        <w:spacing w:line="360" w:lineRule="auto"/>
        <w:ind w:left="0" w:leftChars="0" w:firstLine="530" w:firstLineChars="240"/>
        <w:rPr>
          <w:sz w:val="22"/>
          <w:szCs w:val="22"/>
        </w:rPr>
      </w:pPr>
      <w:r>
        <w:rPr>
          <w:rFonts w:hint="default"/>
          <w:b/>
          <w:bCs/>
          <w:sz w:val="22"/>
          <w:szCs w:val="22"/>
          <w:lang w:val="pt-BR"/>
        </w:rPr>
        <w:t>5.2.8</w:t>
      </w:r>
      <w:r>
        <w:rPr>
          <w:rFonts w:hint="default"/>
          <w:sz w:val="22"/>
          <w:szCs w:val="22"/>
          <w:lang w:val="pt-BR"/>
        </w:rPr>
        <w:t xml:space="preserve"> </w:t>
      </w:r>
      <w:r>
        <w:rPr>
          <w:sz w:val="22"/>
          <w:szCs w:val="22"/>
        </w:rPr>
        <w:t>agente público do órgão ou entidade licitante;</w:t>
      </w:r>
    </w:p>
    <w:p>
      <w:pPr>
        <w:pStyle w:val="30"/>
        <w:numPr>
          <w:ilvl w:val="2"/>
          <w:numId w:val="0"/>
        </w:numPr>
        <w:spacing w:line="360" w:lineRule="auto"/>
        <w:ind w:left="0" w:leftChars="0" w:firstLine="530" w:firstLineChars="240"/>
        <w:rPr>
          <w:b w:val="0"/>
          <w:bCs w:val="0"/>
          <w:sz w:val="22"/>
          <w:szCs w:val="22"/>
        </w:rPr>
      </w:pPr>
      <w:r>
        <w:rPr>
          <w:rFonts w:hint="default"/>
          <w:b/>
          <w:bCs/>
          <w:sz w:val="22"/>
          <w:szCs w:val="22"/>
          <w:lang w:val="pt-BR"/>
        </w:rPr>
        <w:t>5.2.9</w:t>
      </w:r>
      <w:r>
        <w:rPr>
          <w:rFonts w:hint="default"/>
          <w:b w:val="0"/>
          <w:bCs w:val="0"/>
          <w:sz w:val="22"/>
          <w:szCs w:val="22"/>
          <w:lang w:val="pt-BR"/>
        </w:rPr>
        <w:t xml:space="preserve"> </w:t>
      </w:r>
      <w:r>
        <w:rPr>
          <w:b w:val="0"/>
          <w:bCs w:val="0"/>
          <w:sz w:val="22"/>
          <w:szCs w:val="22"/>
        </w:rPr>
        <w:t>Organizações da Sociedade Civil de Interesse Público - OSCIP, atuando nessa condição;</w:t>
      </w:r>
    </w:p>
    <w:p>
      <w:pPr>
        <w:pStyle w:val="30"/>
        <w:numPr>
          <w:ilvl w:val="2"/>
          <w:numId w:val="0"/>
        </w:numPr>
        <w:spacing w:line="360" w:lineRule="auto"/>
        <w:ind w:left="0" w:leftChars="0" w:firstLine="530" w:firstLineChars="240"/>
        <w:rPr>
          <w:sz w:val="22"/>
          <w:szCs w:val="22"/>
        </w:rPr>
      </w:pPr>
      <w:r>
        <w:rPr>
          <w:rFonts w:hint="default"/>
          <w:b/>
          <w:bCs/>
          <w:sz w:val="22"/>
          <w:szCs w:val="22"/>
          <w:lang w:val="pt-BR"/>
        </w:rPr>
        <w:t>5.2.10</w:t>
      </w:r>
      <w:r>
        <w:rPr>
          <w:rFonts w:hint="default"/>
          <w:sz w:val="22"/>
          <w:szCs w:val="22"/>
          <w:lang w:val="pt-BR"/>
        </w:rPr>
        <w:t xml:space="preserve"> </w:t>
      </w:r>
      <w:r>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sz w:val="22"/>
          <w:szCs w:val="22"/>
        </w:rPr>
        <w:fldChar w:fldCharType="begin"/>
      </w:r>
      <w:r>
        <w:rPr>
          <w:sz w:val="22"/>
          <w:szCs w:val="22"/>
        </w:rPr>
        <w:instrText xml:space="preserve"> HYPERLINK "http://www.planalto.gov.br/ccivil_03/_ato2019-2022/2021/lei/L14133.htm" \l "art9§1" </w:instrText>
      </w:r>
      <w:r>
        <w:rPr>
          <w:sz w:val="22"/>
          <w:szCs w:val="22"/>
        </w:rPr>
        <w:fldChar w:fldCharType="separate"/>
      </w:r>
      <w:r>
        <w:rPr>
          <w:rStyle w:val="12"/>
          <w:sz w:val="22"/>
          <w:szCs w:val="22"/>
        </w:rPr>
        <w:t>§ 1º do art. 9º da Lei nº 14.133, de 2021</w:t>
      </w:r>
      <w:r>
        <w:rPr>
          <w:rStyle w:val="12"/>
          <w:sz w:val="22"/>
          <w:szCs w:val="22"/>
        </w:rPr>
        <w:fldChar w:fldCharType="end"/>
      </w:r>
      <w:r>
        <w:rPr>
          <w:sz w:val="22"/>
          <w:szCs w:val="22"/>
        </w:rPr>
        <w:t>.</w:t>
      </w:r>
    </w:p>
    <w:p>
      <w:pPr>
        <w:pStyle w:val="27"/>
        <w:numPr>
          <w:ilvl w:val="1"/>
          <w:numId w:val="0"/>
        </w:numPr>
        <w:spacing w:line="360" w:lineRule="auto"/>
        <w:ind w:leftChars="0"/>
        <w:rPr>
          <w:sz w:val="22"/>
          <w:szCs w:val="22"/>
        </w:rPr>
      </w:pPr>
      <w:r>
        <w:rPr>
          <w:rFonts w:hint="default"/>
          <w:b/>
          <w:bCs/>
          <w:sz w:val="22"/>
          <w:szCs w:val="22"/>
          <w:lang w:val="pt-BR"/>
        </w:rPr>
        <w:t>5.3</w:t>
      </w:r>
      <w:r>
        <w:rPr>
          <w:rFonts w:hint="default"/>
          <w:sz w:val="22"/>
          <w:szCs w:val="22"/>
          <w:lang w:val="pt-BR"/>
        </w:rPr>
        <w:t xml:space="preserve"> </w:t>
      </w:r>
      <w:r>
        <w:rPr>
          <w:sz w:val="22"/>
          <w:szCs w:val="22"/>
        </w:rPr>
        <w:t xml:space="preserve">O impedimento de que trata o item </w:t>
      </w:r>
      <w:r>
        <w:rPr>
          <w:b/>
          <w:bCs/>
          <w:sz w:val="22"/>
          <w:szCs w:val="22"/>
        </w:rPr>
        <w:fldChar w:fldCharType="begin"/>
      </w:r>
      <w:r>
        <w:rPr>
          <w:b/>
          <w:bCs/>
          <w:sz w:val="22"/>
          <w:szCs w:val="22"/>
        </w:rPr>
        <w:instrText xml:space="preserve"> REF _Ref113883003 \r \h  \* MERGEFORMAT </w:instrText>
      </w:r>
      <w:r>
        <w:rPr>
          <w:b/>
          <w:bCs/>
          <w:sz w:val="22"/>
          <w:szCs w:val="22"/>
        </w:rPr>
        <w:fldChar w:fldCharType="separate"/>
      </w:r>
      <w:r>
        <w:rPr>
          <w:rFonts w:hint="default"/>
          <w:b/>
          <w:bCs/>
          <w:sz w:val="22"/>
          <w:szCs w:val="22"/>
          <w:lang w:val="pt-BR"/>
        </w:rPr>
        <w:t>5.2.4</w:t>
      </w:r>
      <w:r>
        <w:rPr>
          <w:b/>
          <w:bCs/>
          <w:sz w:val="22"/>
          <w:szCs w:val="22"/>
        </w:rPr>
        <w:fldChar w:fldCharType="end"/>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27"/>
        <w:numPr>
          <w:ilvl w:val="1"/>
          <w:numId w:val="0"/>
        </w:numPr>
        <w:spacing w:line="360" w:lineRule="auto"/>
        <w:ind w:leftChars="0"/>
        <w:rPr>
          <w:sz w:val="22"/>
          <w:szCs w:val="22"/>
        </w:rPr>
      </w:pPr>
      <w:r>
        <w:rPr>
          <w:rFonts w:hint="default"/>
          <w:b/>
          <w:bCs/>
          <w:sz w:val="22"/>
          <w:szCs w:val="22"/>
          <w:lang w:val="pt-BR"/>
        </w:rPr>
        <w:t>5.4</w:t>
      </w:r>
      <w:r>
        <w:rPr>
          <w:rFonts w:hint="default"/>
          <w:sz w:val="22"/>
          <w:szCs w:val="22"/>
          <w:lang w:val="pt-BR"/>
        </w:rPr>
        <w:t xml:space="preserve"> </w:t>
      </w:r>
      <w:r>
        <w:rPr>
          <w:sz w:val="22"/>
          <w:szCs w:val="22"/>
        </w:rPr>
        <w:t xml:space="preserve">A critério da Administração e exclusivamente a seu serviço, o autor dos projetos e a empresa a que se referem os itens </w:t>
      </w:r>
      <w:r>
        <w:rPr>
          <w:rFonts w:hint="default"/>
          <w:b/>
          <w:bCs/>
          <w:sz w:val="22"/>
          <w:szCs w:val="22"/>
          <w:lang w:val="pt-BR"/>
        </w:rPr>
        <w:t>5.2</w:t>
      </w:r>
      <w:r>
        <w:rPr>
          <w:b/>
          <w:bCs/>
          <w:sz w:val="22"/>
          <w:szCs w:val="22"/>
        </w:rPr>
        <w:fldChar w:fldCharType="begin"/>
      </w:r>
      <w:r>
        <w:rPr>
          <w:b/>
          <w:bCs/>
          <w:sz w:val="22"/>
          <w:szCs w:val="22"/>
        </w:rPr>
        <w:instrText xml:space="preserve"> REF _Ref114659912 \r \h  \* MERGEFORMAT </w:instrText>
      </w:r>
      <w:r>
        <w:rPr>
          <w:b/>
          <w:bCs/>
          <w:sz w:val="22"/>
          <w:szCs w:val="22"/>
        </w:rPr>
        <w:fldChar w:fldCharType="separate"/>
      </w:r>
      <w:r>
        <w:rPr>
          <w:b/>
          <w:bCs/>
          <w:sz w:val="22"/>
          <w:szCs w:val="22"/>
        </w:rPr>
        <w:t>.2</w:t>
      </w:r>
      <w:r>
        <w:rPr>
          <w:b/>
          <w:bCs/>
          <w:sz w:val="22"/>
          <w:szCs w:val="22"/>
        </w:rPr>
        <w:fldChar w:fldCharType="end"/>
      </w:r>
      <w:r>
        <w:rPr>
          <w:b/>
          <w:bCs/>
          <w:sz w:val="22"/>
          <w:szCs w:val="22"/>
        </w:rPr>
        <w:t xml:space="preserve"> e </w:t>
      </w:r>
      <w:r>
        <w:rPr>
          <w:rFonts w:hint="default"/>
          <w:b/>
          <w:bCs/>
          <w:sz w:val="22"/>
          <w:szCs w:val="22"/>
          <w:lang w:val="pt-BR"/>
        </w:rPr>
        <w:t>5.2.3</w:t>
      </w:r>
      <w:r>
        <w:rPr>
          <w:rFonts w:hint="default"/>
          <w:sz w:val="22"/>
          <w:szCs w:val="22"/>
          <w:lang w:val="pt-BR"/>
        </w:rPr>
        <w:t xml:space="preserve"> </w:t>
      </w:r>
      <w:r>
        <w:rPr>
          <w:sz w:val="22"/>
          <w:szCs w:val="22"/>
        </w:rPr>
        <w:t>poderão participar no apoio das atividades de planejamento da contratação, de execução da licitação ou de gestão do contrato, desde que sob supervisão exclusiva de agentes públicos do órgão ou entidade.</w:t>
      </w:r>
    </w:p>
    <w:p>
      <w:pPr>
        <w:pStyle w:val="27"/>
        <w:numPr>
          <w:ilvl w:val="1"/>
          <w:numId w:val="0"/>
        </w:numPr>
        <w:spacing w:line="360" w:lineRule="auto"/>
        <w:ind w:leftChars="0"/>
        <w:rPr>
          <w:sz w:val="22"/>
          <w:szCs w:val="22"/>
        </w:rPr>
      </w:pPr>
      <w:r>
        <w:rPr>
          <w:rFonts w:hint="default"/>
          <w:b/>
          <w:bCs/>
          <w:sz w:val="22"/>
          <w:szCs w:val="22"/>
          <w:lang w:val="pt-BR"/>
        </w:rPr>
        <w:t>5.5</w:t>
      </w:r>
      <w:r>
        <w:rPr>
          <w:rFonts w:hint="default"/>
          <w:sz w:val="22"/>
          <w:szCs w:val="22"/>
          <w:lang w:val="pt-BR"/>
        </w:rPr>
        <w:t xml:space="preserve">  </w:t>
      </w:r>
      <w:r>
        <w:rPr>
          <w:sz w:val="22"/>
          <w:szCs w:val="22"/>
        </w:rPr>
        <w:t>Equiparam-se aos autores do projeto as empresas integrantes do mesmo grupo econômico.</w:t>
      </w:r>
    </w:p>
    <w:p>
      <w:pPr>
        <w:pStyle w:val="27"/>
        <w:numPr>
          <w:ilvl w:val="1"/>
          <w:numId w:val="0"/>
        </w:numPr>
        <w:spacing w:line="360" w:lineRule="auto"/>
        <w:ind w:leftChars="0"/>
        <w:rPr>
          <w:sz w:val="22"/>
          <w:szCs w:val="22"/>
        </w:rPr>
      </w:pPr>
      <w:r>
        <w:rPr>
          <w:rFonts w:hint="default"/>
          <w:b/>
          <w:bCs/>
          <w:sz w:val="22"/>
          <w:szCs w:val="22"/>
          <w:lang w:val="pt-BR"/>
        </w:rPr>
        <w:t>5.6</w:t>
      </w:r>
      <w:r>
        <w:rPr>
          <w:rFonts w:hint="default"/>
          <w:sz w:val="22"/>
          <w:szCs w:val="22"/>
          <w:lang w:val="pt-BR"/>
        </w:rPr>
        <w:t xml:space="preserve"> </w:t>
      </w:r>
      <w:r>
        <w:rPr>
          <w:sz w:val="22"/>
          <w:szCs w:val="22"/>
        </w:rPr>
        <w:t xml:space="preserve">O disposto nos itens </w:t>
      </w:r>
      <w:r>
        <w:rPr>
          <w:rFonts w:hint="default"/>
          <w:b/>
          <w:bCs/>
          <w:sz w:val="22"/>
          <w:szCs w:val="22"/>
          <w:lang w:val="pt-BR"/>
        </w:rPr>
        <w:t>5.2.2</w:t>
      </w:r>
      <w:r>
        <w:rPr>
          <w:b/>
          <w:bCs/>
          <w:sz w:val="22"/>
          <w:szCs w:val="22"/>
        </w:rPr>
        <w:t xml:space="preserve"> e </w:t>
      </w:r>
      <w:r>
        <w:rPr>
          <w:rFonts w:hint="default"/>
          <w:b/>
          <w:bCs/>
          <w:sz w:val="22"/>
          <w:szCs w:val="22"/>
          <w:lang w:val="pt-BR"/>
        </w:rPr>
        <w:t>5</w:t>
      </w:r>
      <w:r>
        <w:rPr>
          <w:b/>
          <w:bCs/>
          <w:sz w:val="22"/>
          <w:szCs w:val="22"/>
        </w:rPr>
        <w:fldChar w:fldCharType="begin"/>
      </w:r>
      <w:r>
        <w:rPr>
          <w:b/>
          <w:bCs/>
          <w:sz w:val="22"/>
          <w:szCs w:val="22"/>
        </w:rPr>
        <w:instrText xml:space="preserve"> REF _Ref114659913 \r \h  \* MERGEFORMAT </w:instrText>
      </w:r>
      <w:r>
        <w:rPr>
          <w:b/>
          <w:bCs/>
          <w:sz w:val="22"/>
          <w:szCs w:val="22"/>
        </w:rPr>
        <w:fldChar w:fldCharType="separate"/>
      </w:r>
      <w:r>
        <w:rPr>
          <w:rFonts w:hint="default"/>
          <w:b/>
          <w:bCs/>
          <w:sz w:val="22"/>
          <w:szCs w:val="22"/>
          <w:lang w:val="pt-BR"/>
        </w:rPr>
        <w:t>.2.3</w:t>
      </w:r>
      <w:r>
        <w:rPr>
          <w:b/>
          <w:bCs/>
          <w:sz w:val="22"/>
          <w:szCs w:val="22"/>
        </w:rPr>
        <w:fldChar w:fldCharType="end"/>
      </w:r>
      <w:r>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pPr>
        <w:pStyle w:val="27"/>
        <w:numPr>
          <w:ilvl w:val="1"/>
          <w:numId w:val="0"/>
        </w:numPr>
        <w:spacing w:line="360" w:lineRule="auto"/>
        <w:ind w:leftChars="0"/>
        <w:rPr>
          <w:sz w:val="22"/>
          <w:szCs w:val="22"/>
        </w:rPr>
      </w:pPr>
      <w:r>
        <w:rPr>
          <w:rFonts w:hint="default"/>
          <w:b/>
          <w:bCs/>
          <w:sz w:val="22"/>
          <w:szCs w:val="22"/>
          <w:lang w:val="pt-BR"/>
        </w:rPr>
        <w:t>5.7</w:t>
      </w:r>
      <w:r>
        <w:rPr>
          <w:rFonts w:hint="default"/>
          <w:sz w:val="22"/>
          <w:szCs w:val="22"/>
          <w:lang w:val="pt-BR"/>
        </w:rPr>
        <w:t xml:space="preserve"> </w:t>
      </w:r>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sz w:val="22"/>
          <w:szCs w:val="22"/>
        </w:rPr>
        <w:fldChar w:fldCharType="begin"/>
      </w:r>
      <w:r>
        <w:rPr>
          <w:sz w:val="22"/>
          <w:szCs w:val="22"/>
        </w:rPr>
        <w:instrText xml:space="preserve"> HYPERLINK "http://www.planalto.gov.br/ccivil_03/_ato2019-2022/2021/lei/L14133.htm" \h </w:instrText>
      </w:r>
      <w:r>
        <w:rPr>
          <w:sz w:val="22"/>
          <w:szCs w:val="22"/>
        </w:rPr>
        <w:fldChar w:fldCharType="separate"/>
      </w:r>
      <w:r>
        <w:rPr>
          <w:rStyle w:val="12"/>
          <w:sz w:val="22"/>
          <w:szCs w:val="22"/>
        </w:rPr>
        <w:t>Lei nº 14.133/2021</w:t>
      </w:r>
      <w:r>
        <w:rPr>
          <w:rStyle w:val="12"/>
          <w:sz w:val="22"/>
          <w:szCs w:val="22"/>
        </w:rPr>
        <w:fldChar w:fldCharType="end"/>
      </w:r>
      <w:r>
        <w:rPr>
          <w:sz w:val="22"/>
          <w:szCs w:val="22"/>
        </w:rPr>
        <w:t>.</w:t>
      </w:r>
    </w:p>
    <w:p>
      <w:pPr>
        <w:pStyle w:val="27"/>
        <w:numPr>
          <w:ilvl w:val="1"/>
          <w:numId w:val="0"/>
        </w:numPr>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 xml:space="preserve">A vedação de que trata o item </w:t>
      </w:r>
      <w:r>
        <w:rPr>
          <w:rFonts w:hint="default"/>
          <w:b/>
          <w:bCs/>
          <w:sz w:val="22"/>
          <w:szCs w:val="22"/>
          <w:lang w:val="pt-BR"/>
        </w:rPr>
        <w:t>5</w:t>
      </w:r>
      <w:r>
        <w:rPr>
          <w:b/>
          <w:bCs/>
          <w:sz w:val="22"/>
          <w:szCs w:val="22"/>
        </w:rPr>
        <w:fldChar w:fldCharType="begin"/>
      </w:r>
      <w:r>
        <w:rPr>
          <w:b/>
          <w:bCs/>
          <w:sz w:val="22"/>
          <w:szCs w:val="22"/>
        </w:rPr>
        <w:instrText xml:space="preserve"> REF _Ref113962336 \r \h  \* MERGEFORMAT </w:instrText>
      </w:r>
      <w:r>
        <w:rPr>
          <w:b/>
          <w:bCs/>
          <w:sz w:val="22"/>
          <w:szCs w:val="22"/>
        </w:rPr>
        <w:fldChar w:fldCharType="separate"/>
      </w:r>
      <w:r>
        <w:rPr>
          <w:rFonts w:hint="default"/>
          <w:b/>
          <w:bCs/>
          <w:sz w:val="22"/>
          <w:szCs w:val="22"/>
          <w:lang w:val="pt-BR"/>
        </w:rPr>
        <w:t>.2.8</w:t>
      </w:r>
      <w:r>
        <w:rPr>
          <w:b/>
          <w:bCs/>
          <w:sz w:val="22"/>
          <w:szCs w:val="22"/>
        </w:rPr>
        <w:fldChar w:fldCharType="end"/>
      </w:r>
      <w:r>
        <w:rPr>
          <w:sz w:val="22"/>
          <w:szCs w:val="22"/>
        </w:rPr>
        <w:t xml:space="preserve"> estende-se a terceiro que auxilie a condução da contratação na qualidade de integrante de equipe de apoio, profissional especializado ou funcionário ou representante de empresa que preste assessoria técnica.</w:t>
      </w:r>
    </w:p>
    <w:p>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cs="Arial"/>
          <w:sz w:val="22"/>
          <w:szCs w:val="22"/>
        </w:rPr>
      </w:pPr>
      <w:r>
        <w:rPr>
          <w:rFonts w:hint="default" w:cs="Arial"/>
          <w:sz w:val="22"/>
          <w:szCs w:val="22"/>
          <w:lang w:val="pt-BR"/>
        </w:rPr>
        <w:t>6</w:t>
      </w:r>
      <w:r>
        <w:rPr>
          <w:rFonts w:cs="Arial"/>
          <w:sz w:val="22"/>
          <w:szCs w:val="22"/>
        </w:rPr>
        <w:t>. DO CREDENCIAMENTO</w:t>
      </w:r>
    </w:p>
    <w:p>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6</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pPr>
        <w:spacing w:before="240" w:after="240" w:line="360" w:lineRule="auto"/>
        <w:jc w:val="both"/>
        <w:rPr>
          <w:rFonts w:ascii="Arial" w:hAnsi="Arial" w:cs="Arial"/>
          <w:sz w:val="22"/>
          <w:szCs w:val="22"/>
        </w:rPr>
      </w:pPr>
      <w:r>
        <w:rPr>
          <w:rFonts w:hint="default" w:ascii="Arial" w:hAnsi="Arial" w:cs="Arial"/>
          <w:b/>
          <w:sz w:val="22"/>
          <w:szCs w:val="22"/>
          <w:lang w:val="pt-BR"/>
        </w:rPr>
        <w:t>6</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pPr>
        <w:pStyle w:val="16"/>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6</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2"/>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pPr>
        <w:pStyle w:val="3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6</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pPr>
        <w:widowControl w:val="0"/>
        <w:spacing w:before="240" w:after="240" w:line="360" w:lineRule="auto"/>
        <w:ind w:firstLine="425"/>
        <w:jc w:val="both"/>
        <w:rPr>
          <w:rFonts w:ascii="Arial" w:hAnsi="Arial" w:cs="Arial"/>
          <w:snapToGrid w:val="0"/>
          <w:sz w:val="22"/>
          <w:szCs w:val="22"/>
        </w:rPr>
      </w:pPr>
      <w:r>
        <w:rPr>
          <w:rFonts w:hint="default" w:ascii="Arial" w:hAnsi="Arial" w:cs="Arial"/>
          <w:b/>
          <w:snapToGrid w:val="0"/>
          <w:sz w:val="22"/>
          <w:szCs w:val="22"/>
          <w:lang w:val="pt-BR"/>
        </w:rPr>
        <w:t>6</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p>
    <w:p>
      <w:pPr>
        <w:pStyle w:val="14"/>
        <w:spacing w:before="240" w:after="240" w:line="360" w:lineRule="auto"/>
        <w:rPr>
          <w:rFonts w:ascii="Arial" w:hAnsi="Arial" w:cs="Arial"/>
          <w:sz w:val="22"/>
          <w:szCs w:val="22"/>
        </w:rPr>
      </w:pPr>
      <w:r>
        <w:rPr>
          <w:rFonts w:hint="default" w:ascii="Arial" w:hAnsi="Arial" w:cs="Arial"/>
          <w:b/>
          <w:sz w:val="22"/>
          <w:szCs w:val="22"/>
          <w:lang w:val="pt-BR"/>
        </w:rPr>
        <w:t>6</w:t>
      </w:r>
      <w:r>
        <w:rPr>
          <w:rFonts w:ascii="Arial" w:hAnsi="Arial" w:cs="Arial"/>
          <w:b/>
          <w:sz w:val="22"/>
          <w:szCs w:val="22"/>
        </w:rPr>
        <w:t>.4.</w:t>
      </w:r>
      <w:r>
        <w:rPr>
          <w:rFonts w:ascii="Arial" w:hAnsi="Arial" w:cs="Arial"/>
          <w:sz w:val="22"/>
          <w:szCs w:val="22"/>
        </w:rPr>
        <w:t xml:space="preserve"> Como requisito para participação no pregão, em campo próprio do sistema eletrônico, a proponente deverá manifestar o pleno conhecimento e atendimento às exigências de habilitação previstas no edital, bem como manifestar sua condição de microempresa ou empresa de pequeno porte nos termos da Lei Complementar nº 123/2006.</w:t>
      </w:r>
    </w:p>
    <w:p>
      <w:pPr>
        <w:spacing w:before="240" w:after="240" w:line="360" w:lineRule="auto"/>
        <w:ind w:firstLine="567"/>
        <w:jc w:val="both"/>
        <w:rPr>
          <w:rFonts w:ascii="Arial" w:hAnsi="Arial" w:cs="Arial"/>
          <w:sz w:val="22"/>
          <w:szCs w:val="22"/>
        </w:rPr>
      </w:pPr>
      <w:r>
        <w:rPr>
          <w:rFonts w:hint="default" w:ascii="Arial" w:hAnsi="Arial" w:cs="Arial"/>
          <w:b/>
          <w:bCs/>
          <w:sz w:val="22"/>
          <w:szCs w:val="22"/>
          <w:lang w:val="pt-BR"/>
        </w:rPr>
        <w:t>6</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pPr>
        <w:spacing w:before="240" w:after="240" w:line="360" w:lineRule="auto"/>
        <w:jc w:val="both"/>
        <w:rPr>
          <w:rFonts w:ascii="Arial" w:hAnsi="Arial" w:cs="Arial"/>
          <w:sz w:val="22"/>
          <w:szCs w:val="22"/>
        </w:rPr>
      </w:pPr>
      <w:r>
        <w:rPr>
          <w:rFonts w:hint="default" w:ascii="Arial" w:hAnsi="Arial" w:cs="Arial"/>
          <w:b/>
          <w:sz w:val="22"/>
          <w:szCs w:val="22"/>
          <w:lang w:val="pt-BR"/>
        </w:rPr>
        <w:t>6</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6.6</w:t>
      </w:r>
      <w:r>
        <w:rPr>
          <w:rFonts w:hint="default" w:ascii="Arial" w:hAnsi="Arial" w:cs="Arial"/>
          <w:sz w:val="22"/>
          <w:szCs w:val="22"/>
          <w:lang w:val="pt-BR"/>
        </w:rPr>
        <w:t xml:space="preserve">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pPr>
        <w:pStyle w:val="39"/>
        <w:widowControl/>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 w:val="clear" w:pos="2410"/>
        </w:tabs>
        <w:spacing w:line="360" w:lineRule="auto"/>
        <w:ind w:leftChars="0"/>
        <w:jc w:val="center"/>
        <w:rPr>
          <w:b/>
          <w:bCs/>
          <w:sz w:val="22"/>
          <w:szCs w:val="22"/>
        </w:rPr>
      </w:pPr>
      <w:r>
        <w:rPr>
          <w:rFonts w:hint="default"/>
          <w:b/>
          <w:bCs/>
          <w:sz w:val="22"/>
          <w:szCs w:val="22"/>
          <w:lang w:val="pt-BR"/>
        </w:rPr>
        <w:t xml:space="preserve">7. </w:t>
      </w:r>
      <w:r>
        <w:rPr>
          <w:b/>
          <w:bCs/>
          <w:sz w:val="22"/>
          <w:szCs w:val="22"/>
        </w:rPr>
        <w:t>DO ENVIO DA PROPOSTA DE PREÇOS E DOS DOCUMENTOS DE HABILITAÇÃO</w:t>
      </w:r>
    </w:p>
    <w:p>
      <w:pPr>
        <w:widowControl w:val="0"/>
        <w:numPr>
          <w:ilvl w:val="0"/>
          <w:numId w:val="0"/>
        </w:numPr>
        <w:tabs>
          <w:tab w:val="left" w:pos="142"/>
          <w:tab w:val="left" w:pos="426"/>
        </w:tabs>
        <w:spacing w:before="240" w:after="240" w:line="360" w:lineRule="auto"/>
        <w:ind w:leftChars="0"/>
        <w:jc w:val="both"/>
        <w:rPr>
          <w:rFonts w:ascii="Arial" w:hAnsi="Arial" w:cs="Arial"/>
          <w:color w:val="000000"/>
          <w:sz w:val="22"/>
          <w:szCs w:val="22"/>
        </w:rPr>
      </w:pPr>
      <w:r>
        <w:rPr>
          <w:rFonts w:hint="default" w:ascii="Arial" w:hAnsi="Arial" w:cs="Arial"/>
          <w:b/>
          <w:bCs/>
          <w:color w:val="000000"/>
          <w:sz w:val="22"/>
          <w:szCs w:val="22"/>
          <w:lang w:val="pt-BR"/>
        </w:rPr>
        <w:t>7.1</w:t>
      </w:r>
      <w:r>
        <w:rPr>
          <w:rFonts w:hint="default" w:ascii="Arial" w:hAnsi="Arial" w:cs="Arial"/>
          <w:color w:val="000000"/>
          <w:sz w:val="22"/>
          <w:szCs w:val="22"/>
          <w:lang w:val="pt-BR"/>
        </w:rPr>
        <w:t xml:space="preserve">  </w:t>
      </w:r>
      <w:r>
        <w:rPr>
          <w:rFonts w:ascii="Arial" w:hAnsi="Arial" w:cs="Arial"/>
          <w:color w:val="000000"/>
          <w:sz w:val="22"/>
          <w:szCs w:val="22"/>
        </w:rPr>
        <w:t xml:space="preserve">O acolhimento das propostas de preços concomitante com os documentos de habilitação será a partir das </w:t>
      </w:r>
      <w:r>
        <w:rPr>
          <w:rFonts w:hint="default" w:ascii="Arial" w:hAnsi="Arial" w:cs="Arial"/>
          <w:b/>
          <w:color w:val="000000"/>
          <w:sz w:val="22"/>
          <w:szCs w:val="22"/>
          <w:lang w:val="pt-BR"/>
        </w:rPr>
        <w:t>09</w:t>
      </w:r>
      <w:r>
        <w:rPr>
          <w:rFonts w:ascii="Arial" w:hAnsi="Arial" w:cs="Arial"/>
          <w:b/>
          <w:color w:val="000000"/>
          <w:sz w:val="22"/>
          <w:szCs w:val="22"/>
        </w:rPr>
        <w:t>h</w:t>
      </w:r>
      <w:r>
        <w:rPr>
          <w:rFonts w:hint="default" w:ascii="Arial" w:hAnsi="Arial" w:cs="Arial"/>
          <w:b/>
          <w:color w:val="000000"/>
          <w:sz w:val="22"/>
          <w:szCs w:val="22"/>
          <w:lang w:val="pt-BR"/>
        </w:rPr>
        <w:t>00</w:t>
      </w:r>
      <w:r>
        <w:rPr>
          <w:rFonts w:ascii="Arial" w:hAnsi="Arial" w:cs="Arial"/>
          <w:b/>
          <w:color w:val="000000"/>
          <w:sz w:val="22"/>
          <w:szCs w:val="22"/>
        </w:rPr>
        <w:t>min</w:t>
      </w:r>
      <w:r>
        <w:rPr>
          <w:rFonts w:ascii="Arial" w:hAnsi="Arial" w:cs="Arial"/>
          <w:color w:val="000000"/>
          <w:sz w:val="22"/>
          <w:szCs w:val="22"/>
        </w:rPr>
        <w:t xml:space="preserve"> (horário de Brasília/DF) do dia </w:t>
      </w:r>
      <w:r>
        <w:rPr>
          <w:rFonts w:hint="default" w:ascii="Arial" w:hAnsi="Arial" w:cs="Arial"/>
          <w:b/>
          <w:color w:val="000000"/>
          <w:sz w:val="22"/>
          <w:szCs w:val="22"/>
          <w:lang w:val="pt-BR"/>
        </w:rPr>
        <w:t>15</w:t>
      </w:r>
      <w:r>
        <w:rPr>
          <w:rFonts w:ascii="Arial" w:hAnsi="Arial" w:cs="Arial"/>
          <w:color w:val="000000"/>
          <w:sz w:val="22"/>
          <w:szCs w:val="22"/>
        </w:rPr>
        <w:t xml:space="preserve"> </w:t>
      </w:r>
      <w:r>
        <w:rPr>
          <w:rFonts w:ascii="Arial" w:hAnsi="Arial" w:cs="Arial"/>
          <w:b/>
          <w:color w:val="000000"/>
          <w:sz w:val="22"/>
          <w:szCs w:val="22"/>
        </w:rPr>
        <w:t xml:space="preserve">de </w:t>
      </w:r>
      <w:r>
        <w:rPr>
          <w:rFonts w:hint="default" w:ascii="Arial" w:hAnsi="Arial" w:cs="Arial"/>
          <w:b/>
          <w:color w:val="000000"/>
          <w:sz w:val="22"/>
          <w:szCs w:val="22"/>
          <w:lang w:val="pt-BR"/>
        </w:rPr>
        <w:t xml:space="preserve">março </w:t>
      </w:r>
      <w:r>
        <w:rPr>
          <w:rFonts w:ascii="Arial" w:hAnsi="Arial" w:cs="Arial"/>
          <w:b/>
          <w:color w:val="000000"/>
          <w:sz w:val="22"/>
          <w:szCs w:val="22"/>
        </w:rPr>
        <w:t>de</w:t>
      </w:r>
      <w:r>
        <w:rPr>
          <w:rFonts w:ascii="Arial" w:hAnsi="Arial" w:cs="Arial"/>
          <w:color w:val="000000"/>
          <w:sz w:val="22"/>
          <w:szCs w:val="22"/>
        </w:rPr>
        <w:t xml:space="preserve"> </w:t>
      </w:r>
      <w:r>
        <w:rPr>
          <w:rFonts w:ascii="Arial" w:hAnsi="Arial" w:cs="Arial"/>
          <w:b/>
          <w:color w:val="000000"/>
          <w:sz w:val="22"/>
          <w:szCs w:val="22"/>
        </w:rPr>
        <w:t>202</w:t>
      </w:r>
      <w:r>
        <w:rPr>
          <w:rFonts w:hint="default" w:ascii="Arial" w:hAnsi="Arial" w:cs="Arial"/>
          <w:b/>
          <w:color w:val="000000"/>
          <w:sz w:val="22"/>
          <w:szCs w:val="22"/>
          <w:lang w:val="pt-BR"/>
        </w:rPr>
        <w:t>4</w:t>
      </w:r>
      <w:r>
        <w:rPr>
          <w:rFonts w:ascii="Arial" w:hAnsi="Arial" w:cs="Arial"/>
          <w:color w:val="000000"/>
          <w:sz w:val="22"/>
          <w:szCs w:val="22"/>
        </w:rPr>
        <w:t xml:space="preserve">, até às </w:t>
      </w:r>
      <w:r>
        <w:rPr>
          <w:rFonts w:hint="default" w:ascii="Arial" w:hAnsi="Arial" w:cs="Arial"/>
          <w:b/>
          <w:color w:val="000000"/>
          <w:sz w:val="22"/>
          <w:szCs w:val="22"/>
          <w:lang w:val="pt-BR"/>
        </w:rPr>
        <w:t>09</w:t>
      </w:r>
      <w:r>
        <w:rPr>
          <w:rFonts w:ascii="Arial" w:hAnsi="Arial" w:cs="Arial"/>
          <w:b/>
          <w:color w:val="000000"/>
          <w:sz w:val="22"/>
          <w:szCs w:val="22"/>
        </w:rPr>
        <w:t>h00min</w:t>
      </w:r>
      <w:r>
        <w:rPr>
          <w:rFonts w:ascii="Arial" w:hAnsi="Arial" w:cs="Arial"/>
          <w:color w:val="000000"/>
          <w:sz w:val="22"/>
          <w:szCs w:val="22"/>
        </w:rPr>
        <w:t xml:space="preserve"> (horário de Brasília/DF) do dia </w:t>
      </w:r>
      <w:r>
        <w:rPr>
          <w:rFonts w:hint="default" w:ascii="Arial" w:hAnsi="Arial" w:cs="Arial"/>
          <w:b/>
          <w:color w:val="000000"/>
          <w:sz w:val="22"/>
          <w:szCs w:val="22"/>
          <w:lang w:val="pt-BR"/>
        </w:rPr>
        <w:t>28</w:t>
      </w:r>
      <w:r>
        <w:rPr>
          <w:rFonts w:ascii="Arial" w:hAnsi="Arial" w:cs="Arial"/>
          <w:b/>
          <w:color w:val="000000"/>
          <w:sz w:val="22"/>
          <w:szCs w:val="22"/>
        </w:rPr>
        <w:t xml:space="preserve"> de </w:t>
      </w:r>
      <w:r>
        <w:rPr>
          <w:rFonts w:hint="default" w:ascii="Arial" w:hAnsi="Arial" w:cs="Arial"/>
          <w:b/>
          <w:color w:val="000000"/>
          <w:sz w:val="22"/>
          <w:szCs w:val="22"/>
          <w:lang w:val="pt-BR"/>
        </w:rPr>
        <w:t>março</w:t>
      </w:r>
      <w:r>
        <w:rPr>
          <w:rFonts w:ascii="Arial" w:hAnsi="Arial" w:cs="Arial"/>
          <w:b/>
          <w:color w:val="000000"/>
          <w:sz w:val="22"/>
          <w:szCs w:val="22"/>
        </w:rPr>
        <w:t xml:space="preserve"> de 202</w:t>
      </w:r>
      <w:r>
        <w:rPr>
          <w:rFonts w:hint="default" w:ascii="Arial" w:hAnsi="Arial" w:cs="Arial"/>
          <w:b/>
          <w:color w:val="000000"/>
          <w:sz w:val="22"/>
          <w:szCs w:val="22"/>
          <w:lang w:val="pt-BR"/>
        </w:rPr>
        <w:t>4</w:t>
      </w:r>
      <w:r>
        <w:rPr>
          <w:rFonts w:ascii="Arial" w:hAnsi="Arial" w:cs="Arial"/>
          <w:color w:val="000000"/>
          <w:sz w:val="22"/>
          <w:szCs w:val="22"/>
        </w:rPr>
        <w:t xml:space="preserve">. </w:t>
      </w:r>
    </w:p>
    <w:p>
      <w:pPr>
        <w:spacing w:before="240" w:after="240" w:line="360" w:lineRule="auto"/>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.2.</w:t>
      </w:r>
      <w:r>
        <w:rPr>
          <w:rFonts w:ascii="Arial" w:hAnsi="Arial" w:cs="Arial"/>
          <w:sz w:val="22"/>
          <w:szCs w:val="22"/>
        </w:rPr>
        <w:t xml:space="preserve"> A Proposta de Preços deverá conter a mesma descrição dos itens descritos no Termo de Referência, não podendo a proponente modificar, suprimir ou acrescentar a descrição contida no edital, sob pena de desclassificação. </w:t>
      </w:r>
    </w:p>
    <w:p>
      <w:pPr>
        <w:spacing w:before="240" w:after="240" w:line="360" w:lineRule="auto"/>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w:t>
      </w:r>
      <w:r>
        <w:rPr>
          <w:rFonts w:ascii="Arial" w:hAnsi="Arial" w:cs="Arial"/>
          <w:sz w:val="22"/>
          <w:szCs w:val="22"/>
        </w:rPr>
        <w:t xml:space="preserve"> O envio da proposta, acompanhada dos documentos de habilitação exigidos no edital ocorrerá por meio de chave de acesso e senha.</w:t>
      </w:r>
    </w:p>
    <w:p>
      <w:pPr>
        <w:pStyle w:val="4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.4.</w:t>
      </w:r>
      <w:r>
        <w:rPr>
          <w:rFonts w:ascii="Arial" w:hAnsi="Arial" w:cs="Arial"/>
          <w:sz w:val="22"/>
          <w:szCs w:val="22"/>
        </w:rPr>
        <w:t xml:space="preserve"> O licitante declarará, em campo próprio do sistema, o cumprimento dos requisitos para a habilitação e a conformidade de sua proposta com as exigências do edital.</w:t>
      </w:r>
    </w:p>
    <w:p>
      <w:pPr>
        <w:pStyle w:val="40"/>
        <w:spacing w:before="240" w:beforeAutospacing="0" w:after="240" w:afterAutospacing="0" w:line="360" w:lineRule="auto"/>
        <w:ind w:firstLine="567"/>
        <w:jc w:val="both"/>
        <w:rPr>
          <w:rFonts w:hint="default" w:ascii="Arial" w:hAnsi="Arial" w:cs="Arial"/>
          <w:sz w:val="22"/>
          <w:szCs w:val="22"/>
          <w:highlight w:val="none"/>
          <w:lang w:val="pt-BR"/>
        </w:rPr>
      </w:pPr>
      <w:r>
        <w:rPr>
          <w:rFonts w:hint="default" w:ascii="Arial" w:hAnsi="Arial" w:cs="Arial"/>
          <w:b/>
          <w:sz w:val="22"/>
          <w:szCs w:val="22"/>
          <w:highlight w:val="none"/>
          <w:lang w:val="pt-BR"/>
        </w:rPr>
        <w:t>7</w:t>
      </w:r>
      <w:r>
        <w:rPr>
          <w:rFonts w:ascii="Arial" w:hAnsi="Arial" w:cs="Arial"/>
          <w:b/>
          <w:sz w:val="22"/>
          <w:szCs w:val="22"/>
          <w:highlight w:val="none"/>
        </w:rPr>
        <w:t xml:space="preserve">.4.1.  </w:t>
      </w:r>
      <w:r>
        <w:rPr>
          <w:rFonts w:ascii="Arial" w:hAnsi="Arial" w:cs="Arial"/>
          <w:sz w:val="22"/>
          <w:szCs w:val="22"/>
          <w:highlight w:val="none"/>
        </w:rPr>
        <w:t xml:space="preserve">A falsidade da declaração de que trata o item </w:t>
      </w:r>
      <w:r>
        <w:rPr>
          <w:rFonts w:hint="default" w:ascii="Arial" w:hAnsi="Arial" w:cs="Arial"/>
          <w:b/>
          <w:bCs/>
          <w:sz w:val="22"/>
          <w:szCs w:val="22"/>
          <w:highlight w:val="none"/>
          <w:lang w:val="pt-BR"/>
        </w:rPr>
        <w:t>7</w:t>
      </w:r>
      <w:r>
        <w:rPr>
          <w:rFonts w:ascii="Arial" w:hAnsi="Arial" w:cs="Arial"/>
          <w:b/>
          <w:bCs/>
          <w:sz w:val="22"/>
          <w:szCs w:val="22"/>
          <w:highlight w:val="none"/>
        </w:rPr>
        <w:t>.4.</w:t>
      </w:r>
      <w:r>
        <w:rPr>
          <w:rFonts w:ascii="Arial" w:hAnsi="Arial" w:cs="Arial"/>
          <w:sz w:val="22"/>
          <w:szCs w:val="22"/>
          <w:highlight w:val="none"/>
        </w:rPr>
        <w:t xml:space="preserve"> sujeitará o licitante às sanções previstas </w:t>
      </w:r>
      <w:r>
        <w:rPr>
          <w:rFonts w:hint="default" w:ascii="Arial" w:hAnsi="Arial" w:cs="Arial"/>
          <w:sz w:val="22"/>
          <w:szCs w:val="22"/>
          <w:highlight w:val="none"/>
          <w:lang w:val="pt-BR"/>
        </w:rPr>
        <w:t>na Lei 14.133/2021 e neste edital.</w:t>
      </w:r>
    </w:p>
    <w:p>
      <w:pPr>
        <w:pStyle w:val="4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.5.</w:t>
      </w:r>
      <w:r>
        <w:rPr>
          <w:rFonts w:ascii="Arial" w:hAnsi="Arial" w:cs="Arial"/>
          <w:sz w:val="22"/>
          <w:szCs w:val="22"/>
        </w:rPr>
        <w:t xml:space="preserve"> Os licitantes poderão retirar ou substituir a proposta e os documentos de habilitação anteriormente inseridos no sistema até a abertura da sessão pública.</w:t>
      </w:r>
    </w:p>
    <w:p>
      <w:pPr>
        <w:pStyle w:val="4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.6.</w:t>
      </w:r>
      <w:r>
        <w:rPr>
          <w:rFonts w:ascii="Arial" w:hAnsi="Arial" w:cs="Arial"/>
          <w:sz w:val="22"/>
          <w:szCs w:val="22"/>
        </w:rPr>
        <w:t xml:space="preserve"> Na etapa de apresentação da proposta e dos documentos de habilitação pelo licitante, não haverá ordem de classificação das propostas, o que ocorrerá somente após a abertura da sessão.</w:t>
      </w:r>
    </w:p>
    <w:p>
      <w:pPr>
        <w:pStyle w:val="40"/>
        <w:spacing w:before="240" w:beforeAutospacing="0" w:after="240" w:afterAutospacing="0" w:line="360" w:lineRule="auto"/>
        <w:jc w:val="both"/>
        <w:rPr>
          <w:rFonts w:ascii="Arial" w:hAnsi="Arial" w:cs="Arial"/>
          <w:color w:val="000000" w:themeColor="text1"/>
          <w:sz w:val="22"/>
          <w:szCs w:val="22"/>
          <w:highlight w:val="none"/>
          <w14:textFill>
            <w14:solidFill>
              <w14:schemeClr w14:val="tx1"/>
            </w14:solidFill>
          </w14:textFill>
        </w:rPr>
      </w:pPr>
      <w:r>
        <w:rPr>
          <w:rFonts w:hint="default" w:ascii="Arial" w:hAnsi="Arial" w:cs="Arial"/>
          <w:b/>
          <w:sz w:val="22"/>
          <w:szCs w:val="22"/>
          <w:lang w:val="pt-BR"/>
        </w:rPr>
        <w:t>7</w:t>
      </w:r>
      <w:r>
        <w:rPr>
          <w:rFonts w:ascii="Arial" w:hAnsi="Arial" w:cs="Arial"/>
          <w:b/>
          <w:sz w:val="22"/>
          <w:szCs w:val="22"/>
        </w:rPr>
        <w:t>.7.</w:t>
      </w:r>
      <w:r>
        <w:rPr>
          <w:rFonts w:ascii="Arial" w:hAnsi="Arial" w:cs="Arial"/>
          <w:sz w:val="22"/>
          <w:szCs w:val="22"/>
        </w:rPr>
        <w:t xml:space="preserve"> </w:t>
      </w:r>
      <w:r>
        <w:rPr>
          <w:rFonts w:ascii="Arial" w:hAnsi="Arial" w:cs="Arial"/>
          <w:color w:val="000000" w:themeColor="text1"/>
          <w:sz w:val="22"/>
          <w:szCs w:val="22"/>
          <w:highlight w:val="none"/>
          <w14:textFill>
            <w14:solidFill>
              <w14:schemeClr w14:val="tx1"/>
            </w14:solidFill>
          </w14:textFill>
        </w:rPr>
        <w:t>Os documentos que compõem a proposta e a habilitação do licitante melhor classificado somente serão disponibilizados para avaliação do Pregoeiro e para acesso público após o encerramento do envio de lances.</w:t>
      </w:r>
    </w:p>
    <w:p>
      <w:pPr>
        <w:pStyle w:val="4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.8.</w:t>
      </w:r>
      <w:r>
        <w:rPr>
          <w:rFonts w:ascii="Arial" w:hAnsi="Arial" w:cs="Arial"/>
          <w:sz w:val="22"/>
          <w:szCs w:val="22"/>
        </w:rPr>
        <w:t xml:space="preserve"> Os documentos complementares à proposta e à habilitação, quando necessários à confirmação daqueles exigidos no edital e já apresentados, serão encaminhados pelo licitante melhor classificado após o encerramento do envio de lances, observado o prazo de 2 (duas) horas. </w:t>
      </w:r>
    </w:p>
    <w:p>
      <w:pPr>
        <w:spacing w:before="240" w:after="240" w:line="360" w:lineRule="auto"/>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.9.</w:t>
      </w:r>
      <w:r>
        <w:rPr>
          <w:rFonts w:ascii="Arial" w:hAnsi="Arial" w:cs="Arial"/>
          <w:sz w:val="22"/>
          <w:szCs w:val="22"/>
        </w:rPr>
        <w:t xml:space="preserve"> O Pregoeiro verificará as propostas apresentadas, desclassificando aquelas que não estejam em conformidade com os requisitos estabelecidos no edital.</w:t>
      </w:r>
    </w:p>
    <w:p>
      <w:pPr>
        <w:spacing w:before="240" w:after="240" w:line="360" w:lineRule="auto"/>
        <w:ind w:firstLine="567"/>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.9.1.</w:t>
      </w:r>
      <w:r>
        <w:rPr>
          <w:rFonts w:ascii="Arial" w:hAnsi="Arial" w:cs="Arial"/>
          <w:sz w:val="22"/>
          <w:szCs w:val="22"/>
        </w:rPr>
        <w:t>  A desclassificação de proposta será sempre fundamentada e registrada no sistema, com acompanhamento em tempo real por todos os participantes.</w:t>
      </w:r>
    </w:p>
    <w:p>
      <w:pPr>
        <w:tabs>
          <w:tab w:val="left" w:pos="426"/>
        </w:tabs>
        <w:spacing w:before="240" w:after="240" w:line="360" w:lineRule="auto"/>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.10.</w:t>
      </w:r>
      <w:r>
        <w:rPr>
          <w:rFonts w:ascii="Arial" w:hAnsi="Arial" w:cs="Arial"/>
          <w:sz w:val="22"/>
          <w:szCs w:val="22"/>
        </w:rPr>
        <w:t xml:space="preserve"> Após a classificação das propostas para a participação na fase de disputa de preços, o Pregoeiro dará sequência ao processo de pregão, comunicando aos fornecedores classificados na data e horário definidos no edital. </w:t>
      </w:r>
    </w:p>
    <w:p>
      <w:pPr>
        <w:pStyle w:val="38"/>
        <w:widowControl w:val="0"/>
        <w:suppressLineNumbers w:val="0"/>
        <w:spacing w:before="240" w:after="240" w:line="360" w:lineRule="auto"/>
      </w:pPr>
      <w:r>
        <w:rPr>
          <w:rFonts w:hint="default"/>
          <w:b/>
          <w:lang w:val="pt-BR"/>
        </w:rPr>
        <w:t>7</w:t>
      </w:r>
      <w:r>
        <w:rPr>
          <w:b/>
        </w:rPr>
        <w:t>.11.</w:t>
      </w:r>
      <w:r>
        <w:t xml:space="preserve"> O julgamento das propostas será feito pelo menor valor de acordo com o especificado no Anexo I.</w:t>
      </w:r>
    </w:p>
    <w:p>
      <w:pPr>
        <w:pStyle w:val="38"/>
        <w:widowControl w:val="0"/>
        <w:suppressLineNumbers w:val="0"/>
        <w:spacing w:before="240" w:after="240" w:line="360" w:lineRule="auto"/>
      </w:pPr>
      <w:r>
        <w:rPr>
          <w:rFonts w:hint="default"/>
          <w:b/>
          <w:lang w:val="pt-BR"/>
        </w:rPr>
        <w:t>7</w:t>
      </w:r>
      <w:r>
        <w:rPr>
          <w:b/>
        </w:rPr>
        <w:t>.12.</w:t>
      </w:r>
      <w:r>
        <w:t xml:space="preserve"> A proponente deverá manter o valor da proposta registrada por no </w:t>
      </w:r>
      <w:r>
        <w:rPr>
          <w:b/>
        </w:rPr>
        <w:t>mínimo 60 (sessenta)</w:t>
      </w:r>
      <w:r>
        <w:t xml:space="preserve"> </w:t>
      </w:r>
      <w:r>
        <w:rPr>
          <w:b/>
        </w:rPr>
        <w:t>dias</w:t>
      </w:r>
      <w:r>
        <w:t>, sob pena de incidir nas sanções previstas n</w:t>
      </w:r>
      <w:r>
        <w:rPr>
          <w:rFonts w:hint="default"/>
          <w:lang w:val="pt-BR"/>
        </w:rPr>
        <w:t>a Lei 14.133/2021</w:t>
      </w:r>
      <w:r>
        <w:t>.</w:t>
      </w:r>
    </w:p>
    <w:p>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jc w:val="center"/>
        <w:rPr>
          <w:rFonts w:hint="default" w:ascii="Arial" w:hAnsi="Arial" w:cs="Arial"/>
          <w:b/>
          <w:bCs/>
          <w:iCs/>
          <w:sz w:val="22"/>
          <w:szCs w:val="22"/>
        </w:rPr>
      </w:pPr>
      <w:r>
        <w:rPr>
          <w:rFonts w:hint="default" w:ascii="Arial" w:hAnsi="Arial" w:cs="Arial"/>
          <w:b/>
          <w:bCs/>
          <w:iCs/>
          <w:color w:val="auto"/>
          <w:sz w:val="22"/>
          <w:szCs w:val="22"/>
          <w:lang w:val="pt-BR"/>
        </w:rPr>
        <w:t xml:space="preserve">8. </w:t>
      </w:r>
      <w:r>
        <w:rPr>
          <w:rFonts w:hint="default" w:ascii="Arial" w:hAnsi="Arial" w:cs="Arial"/>
          <w:b/>
          <w:bCs/>
          <w:iCs/>
          <w:color w:val="auto"/>
          <w:sz w:val="22"/>
          <w:szCs w:val="22"/>
        </w:rPr>
        <w:t>DOS LANCES</w:t>
      </w:r>
    </w:p>
    <w:p>
      <w:pPr>
        <w:widowControl w:val="0"/>
        <w:numPr>
          <w:ilvl w:val="0"/>
          <w:numId w:val="0"/>
        </w:numPr>
        <w:tabs>
          <w:tab w:val="left" w:pos="426"/>
        </w:tabs>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8</w:t>
      </w:r>
      <w:r>
        <w:rPr>
          <w:rFonts w:hint="default" w:ascii="Arial" w:hAnsi="Arial" w:cs="Arial"/>
          <w:sz w:val="22"/>
          <w:szCs w:val="22"/>
          <w:lang w:val="pt-BR"/>
        </w:rPr>
        <w:t>.</w:t>
      </w:r>
      <w:r>
        <w:rPr>
          <w:rFonts w:hint="default" w:ascii="Arial" w:hAnsi="Arial" w:cs="Arial"/>
          <w:b/>
          <w:bCs/>
          <w:sz w:val="22"/>
          <w:szCs w:val="22"/>
          <w:lang w:val="pt-BR"/>
        </w:rPr>
        <w:t>1</w:t>
      </w:r>
      <w:r>
        <w:rPr>
          <w:rFonts w:hint="default" w:ascii="Arial" w:hAnsi="Arial" w:cs="Arial"/>
          <w:sz w:val="22"/>
          <w:szCs w:val="22"/>
          <w:lang w:val="pt-BR"/>
        </w:rPr>
        <w:t xml:space="preserve"> </w:t>
      </w:r>
      <w:r>
        <w:rPr>
          <w:rFonts w:ascii="Arial" w:hAnsi="Arial" w:cs="Arial"/>
          <w:sz w:val="22"/>
          <w:szCs w:val="22"/>
        </w:rPr>
        <w:t xml:space="preserve">Tendo o </w:t>
      </w:r>
      <w:r>
        <w:rPr>
          <w:rFonts w:ascii="Arial" w:hAnsi="Arial" w:cs="Arial"/>
          <w:snapToGrid w:val="0"/>
          <w:sz w:val="22"/>
          <w:szCs w:val="22"/>
        </w:rPr>
        <w:t>proponente</w:t>
      </w:r>
      <w:r>
        <w:rPr>
          <w:rFonts w:ascii="Arial" w:hAnsi="Arial" w:cs="Arial"/>
          <w:sz w:val="22"/>
          <w:szCs w:val="22"/>
        </w:rPr>
        <w:t xml:space="preserve"> sido credenciado, poderá ele participar da sessão de disputa de preços, na data e horários definidos no preâmbulo deste edital.</w:t>
      </w:r>
    </w:p>
    <w:p>
      <w:pPr>
        <w:pStyle w:val="38"/>
        <w:widowControl w:val="0"/>
        <w:suppressLineNumbers w:val="0"/>
        <w:suppressAutoHyphens w:val="0"/>
        <w:spacing w:before="240" w:after="240" w:line="360" w:lineRule="auto"/>
        <w:rPr>
          <w:snapToGrid w:val="0"/>
          <w:lang w:eastAsia="pt-BR"/>
        </w:rPr>
      </w:pPr>
      <w:r>
        <w:rPr>
          <w:rFonts w:hint="default"/>
          <w:b/>
          <w:snapToGrid w:val="0"/>
          <w:lang w:val="en-US" w:eastAsia="pt-BR"/>
        </w:rPr>
        <w:t>8</w:t>
      </w:r>
      <w:r>
        <w:rPr>
          <w:b/>
          <w:snapToGrid w:val="0"/>
          <w:lang w:eastAsia="pt-BR"/>
        </w:rPr>
        <w:t>.2.</w:t>
      </w:r>
      <w:r>
        <w:rPr>
          <w:snapToGrid w:val="0"/>
          <w:lang w:eastAsia="pt-BR"/>
        </w:rPr>
        <w:t xml:space="preserve"> O Pregoeiro, via sistema eletrônico, dará início à sessão pública, na data e horário previstos neste edital, com a divulgação da melhor proposta para cada item.</w:t>
      </w:r>
    </w:p>
    <w:p>
      <w:pPr>
        <w:widowControl w:val="0"/>
        <w:spacing w:before="240" w:after="240" w:line="360" w:lineRule="auto"/>
        <w:jc w:val="both"/>
        <w:rPr>
          <w:rFonts w:ascii="Arial" w:hAnsi="Arial" w:cs="Arial"/>
          <w:sz w:val="22"/>
          <w:szCs w:val="22"/>
        </w:rPr>
      </w:pPr>
      <w:r>
        <w:rPr>
          <w:rFonts w:hint="default" w:ascii="Arial" w:hAnsi="Arial" w:cs="Arial"/>
          <w:b/>
          <w:sz w:val="22"/>
          <w:szCs w:val="22"/>
          <w:lang w:val="pt-BR"/>
        </w:rPr>
        <w:t>8</w:t>
      </w:r>
      <w:r>
        <w:rPr>
          <w:rFonts w:ascii="Arial" w:hAnsi="Arial" w:cs="Arial"/>
          <w:b/>
          <w:sz w:val="22"/>
          <w:szCs w:val="22"/>
        </w:rPr>
        <w:t>.3.</w:t>
      </w:r>
      <w:r>
        <w:rPr>
          <w:rFonts w:ascii="Arial" w:hAnsi="Arial" w:cs="Arial"/>
          <w:sz w:val="22"/>
          <w:szCs w:val="22"/>
        </w:rPr>
        <w:t xml:space="preserve">  O preço de abertura da etapa de lances corresponde ao menor preço ofertado na etapa de propostas.</w:t>
      </w:r>
    </w:p>
    <w:p>
      <w:pPr>
        <w:pStyle w:val="38"/>
        <w:widowControl w:val="0"/>
        <w:suppressLineNumbers w:val="0"/>
        <w:spacing w:before="240" w:after="240" w:line="360" w:lineRule="auto"/>
        <w:ind w:firstLine="425"/>
      </w:pPr>
      <w:r>
        <w:rPr>
          <w:rFonts w:hint="default"/>
          <w:b/>
          <w:lang w:val="pt-BR"/>
        </w:rPr>
        <w:t>8</w:t>
      </w:r>
      <w:r>
        <w:rPr>
          <w:b/>
        </w:rPr>
        <w:t>.3.1.</w:t>
      </w:r>
      <w:r>
        <w:t xml:space="preserve"> No caso de nenhum fornecedor apresentar lance na respectiva etapa, valem os valores obtidos na etapa de propostas.</w:t>
      </w:r>
    </w:p>
    <w:p>
      <w:pPr>
        <w:widowControl w:val="0"/>
        <w:spacing w:before="240" w:after="240" w:line="360" w:lineRule="auto"/>
        <w:ind w:firstLine="425"/>
        <w:jc w:val="both"/>
        <w:rPr>
          <w:rFonts w:ascii="Arial" w:hAnsi="Arial" w:cs="Arial"/>
          <w:i/>
          <w:sz w:val="22"/>
          <w:szCs w:val="22"/>
        </w:rPr>
      </w:pPr>
      <w:r>
        <w:rPr>
          <w:rFonts w:hint="default" w:ascii="Arial" w:hAnsi="Arial" w:cs="Arial"/>
          <w:b/>
          <w:sz w:val="22"/>
          <w:szCs w:val="22"/>
          <w:lang w:val="pt-BR"/>
        </w:rPr>
        <w:t>8</w:t>
      </w:r>
      <w:r>
        <w:rPr>
          <w:rFonts w:ascii="Arial" w:hAnsi="Arial" w:cs="Arial"/>
          <w:b/>
          <w:sz w:val="22"/>
          <w:szCs w:val="22"/>
        </w:rPr>
        <w:t>.3.2.</w:t>
      </w:r>
      <w:r>
        <w:rPr>
          <w:rFonts w:ascii="Arial" w:hAnsi="Arial" w:cs="Arial"/>
          <w:sz w:val="22"/>
          <w:szCs w:val="22"/>
        </w:rPr>
        <w:t xml:space="preserve"> No caso de houver propostas empatadas, </w:t>
      </w:r>
      <w:r>
        <w:rPr>
          <w:rStyle w:val="11"/>
          <w:rFonts w:ascii="Arial" w:hAnsi="Arial" w:cs="Arial"/>
          <w:i w:val="0"/>
          <w:sz w:val="22"/>
          <w:szCs w:val="22"/>
        </w:rPr>
        <w:t>a proposta vencedora será sorteada pelo sistema eletrônico dentre as propostas empatadas</w:t>
      </w:r>
      <w:r>
        <w:rPr>
          <w:rFonts w:ascii="Arial" w:hAnsi="Arial" w:cs="Arial"/>
          <w:i/>
          <w:sz w:val="22"/>
          <w:szCs w:val="22"/>
        </w:rPr>
        <w:t>.</w:t>
      </w:r>
    </w:p>
    <w:p>
      <w:pPr>
        <w:widowControl w:val="0"/>
        <w:spacing w:before="240" w:after="240" w:line="360" w:lineRule="auto"/>
        <w:jc w:val="both"/>
        <w:rPr>
          <w:rFonts w:ascii="Arial" w:hAnsi="Arial" w:cs="Arial"/>
          <w:snapToGrid w:val="0"/>
          <w:sz w:val="22"/>
          <w:szCs w:val="22"/>
        </w:rPr>
      </w:pPr>
      <w:r>
        <w:rPr>
          <w:rFonts w:hint="default" w:ascii="Arial" w:hAnsi="Arial" w:cs="Arial"/>
          <w:b/>
          <w:snapToGrid w:val="0"/>
          <w:sz w:val="22"/>
          <w:szCs w:val="22"/>
          <w:lang w:val="pt-BR"/>
        </w:rPr>
        <w:t>8</w:t>
      </w:r>
      <w:r>
        <w:rPr>
          <w:rFonts w:ascii="Arial" w:hAnsi="Arial" w:cs="Arial"/>
          <w:b/>
          <w:snapToGrid w:val="0"/>
          <w:sz w:val="22"/>
          <w:szCs w:val="22"/>
        </w:rPr>
        <w:t>.4.</w:t>
      </w:r>
      <w:r>
        <w:rPr>
          <w:rFonts w:ascii="Arial" w:hAnsi="Arial" w:cs="Arial"/>
          <w:snapToGrid w:val="0"/>
          <w:sz w:val="22"/>
          <w:szCs w:val="22"/>
        </w:rPr>
        <w:t xml:space="preserve"> Os proponentes poderão oferecer lances sucessivos, pelo </w:t>
      </w:r>
      <w:r>
        <w:rPr>
          <w:rFonts w:ascii="Arial" w:hAnsi="Arial" w:cs="Arial"/>
          <w:b/>
          <w:sz w:val="22"/>
          <w:szCs w:val="22"/>
        </w:rPr>
        <w:t xml:space="preserve">MENOR PREÇO POR </w:t>
      </w:r>
      <w:r>
        <w:rPr>
          <w:rFonts w:hint="default" w:ascii="Arial" w:hAnsi="Arial" w:cs="Arial"/>
          <w:b/>
          <w:sz w:val="22"/>
          <w:szCs w:val="22"/>
          <w:lang w:val="pt-BR"/>
        </w:rPr>
        <w:t xml:space="preserve">GRUPO DE </w:t>
      </w:r>
      <w:r>
        <w:rPr>
          <w:rFonts w:ascii="Arial" w:hAnsi="Arial" w:cs="Arial"/>
          <w:b/>
          <w:sz w:val="22"/>
          <w:szCs w:val="22"/>
        </w:rPr>
        <w:t>ITE</w:t>
      </w:r>
      <w:r>
        <w:rPr>
          <w:rFonts w:hint="default" w:ascii="Arial" w:hAnsi="Arial" w:cs="Arial"/>
          <w:b/>
          <w:sz w:val="22"/>
          <w:szCs w:val="22"/>
          <w:lang w:val="pt-BR"/>
        </w:rPr>
        <w:t>NS</w:t>
      </w:r>
      <w:r>
        <w:rPr>
          <w:rFonts w:ascii="Arial" w:hAnsi="Arial" w:cs="Arial"/>
          <w:snapToGrid w:val="0"/>
          <w:sz w:val="22"/>
          <w:szCs w:val="22"/>
        </w:rPr>
        <w:t>, observando o horário fixado e as regras de aceitação dos mesmos.</w:t>
      </w:r>
    </w:p>
    <w:p>
      <w:pPr>
        <w:pStyle w:val="38"/>
        <w:widowControl w:val="0"/>
        <w:suppressLineNumbers w:val="0"/>
        <w:spacing w:before="240" w:after="240" w:line="360" w:lineRule="auto"/>
        <w:rPr>
          <w:snapToGrid w:val="0"/>
        </w:rPr>
      </w:pPr>
      <w:r>
        <w:rPr>
          <w:rFonts w:hint="default"/>
          <w:b/>
          <w:snapToGrid w:val="0"/>
          <w:lang w:val="pt-BR"/>
        </w:rPr>
        <w:t>8</w:t>
      </w:r>
      <w:r>
        <w:rPr>
          <w:b/>
          <w:snapToGrid w:val="0"/>
        </w:rPr>
        <w:t>.5.</w:t>
      </w:r>
      <w:r>
        <w:rPr>
          <w:snapToGrid w:val="0"/>
        </w:rPr>
        <w:t xml:space="preserve"> Somente serão aceitos os lances cujos valores forem inferiores ao último lance que tenha sido anteriormente registrado no sistema.</w:t>
      </w:r>
    </w:p>
    <w:p>
      <w:pPr>
        <w:pStyle w:val="38"/>
        <w:widowControl w:val="0"/>
        <w:suppressLineNumbers w:val="0"/>
        <w:suppressAutoHyphens w:val="0"/>
        <w:spacing w:before="240" w:after="240" w:line="360" w:lineRule="auto"/>
        <w:ind w:firstLine="425"/>
      </w:pPr>
      <w:r>
        <w:rPr>
          <w:rFonts w:hint="default"/>
          <w:b/>
          <w:lang w:val="pt-BR"/>
        </w:rPr>
        <w:t>8</w:t>
      </w:r>
      <w:r>
        <w:rPr>
          <w:b/>
        </w:rPr>
        <w:t>.5.1.</w:t>
      </w:r>
      <w:r>
        <w:t xml:space="preserve"> 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pPr>
        <w:pStyle w:val="38"/>
        <w:widowControl w:val="0"/>
        <w:suppressLineNumbers w:val="0"/>
        <w:suppressAutoHyphens w:val="0"/>
        <w:spacing w:before="240" w:after="240" w:line="360" w:lineRule="auto"/>
        <w:ind w:firstLine="425"/>
      </w:pPr>
      <w:r>
        <w:rPr>
          <w:rFonts w:hint="default"/>
          <w:b/>
          <w:lang w:val="pt-BR"/>
        </w:rPr>
        <w:t>8</w:t>
      </w:r>
      <w:r>
        <w:rPr>
          <w:b/>
        </w:rPr>
        <w:t xml:space="preserve">.5.2.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pPr>
        <w:pStyle w:val="14"/>
        <w:tabs>
          <w:tab w:val="left" w:pos="426"/>
        </w:tabs>
        <w:spacing w:before="240" w:after="240" w:line="360" w:lineRule="auto"/>
        <w:rPr>
          <w:rFonts w:ascii="Arial" w:hAnsi="Arial" w:cs="Arial"/>
          <w:sz w:val="22"/>
          <w:szCs w:val="22"/>
        </w:rPr>
      </w:pPr>
      <w:r>
        <w:rPr>
          <w:rFonts w:hint="default" w:ascii="Arial" w:hAnsi="Arial" w:cs="Arial"/>
          <w:b/>
          <w:sz w:val="22"/>
          <w:szCs w:val="22"/>
          <w:lang w:val="pt-BR"/>
        </w:rPr>
        <w:t>8</w:t>
      </w:r>
      <w:r>
        <w:rPr>
          <w:rFonts w:ascii="Arial" w:hAnsi="Arial" w:cs="Arial"/>
          <w:b/>
          <w:sz w:val="22"/>
          <w:szCs w:val="22"/>
        </w:rPr>
        <w:t>.6.</w:t>
      </w:r>
      <w:r>
        <w:rPr>
          <w:rFonts w:ascii="Arial" w:hAnsi="Arial" w:cs="Arial"/>
          <w:sz w:val="22"/>
          <w:szCs w:val="22"/>
        </w:rPr>
        <w:t xml:space="preserve"> Não serão aceitos dois ou mais lances de mesmo valor, prevalecendo aquele que foi recebido e registrado em primeiro lugar pelo sistema eletrônico.</w:t>
      </w:r>
    </w:p>
    <w:p>
      <w:pPr>
        <w:pStyle w:val="38"/>
        <w:widowControl w:val="0"/>
        <w:suppressLineNumbers w:val="0"/>
        <w:suppressAutoHyphens w:val="0"/>
        <w:spacing w:before="240" w:after="240" w:line="360" w:lineRule="auto"/>
        <w:rPr>
          <w:snapToGrid w:val="0"/>
          <w:lang w:eastAsia="pt-BR"/>
        </w:rPr>
      </w:pPr>
      <w:r>
        <w:rPr>
          <w:rFonts w:hint="default"/>
          <w:b/>
          <w:snapToGrid w:val="0"/>
          <w:lang w:val="en-US" w:eastAsia="pt-BR"/>
        </w:rPr>
        <w:t>8</w:t>
      </w:r>
      <w:r>
        <w:rPr>
          <w:b/>
          <w:snapToGrid w:val="0"/>
          <w:lang w:eastAsia="pt-BR"/>
        </w:rPr>
        <w:t>.7.</w:t>
      </w:r>
      <w:r>
        <w:rPr>
          <w:snapToGrid w:val="0"/>
          <w:lang w:eastAsia="pt-BR"/>
        </w:rPr>
        <w:t xml:space="preserve"> Durante a sessão pública do Pregão Eletrônico, as proponentes serão informadas em tempo real, do valor do menor lance registrado, vedada a identificação do seu detentor.</w:t>
      </w:r>
    </w:p>
    <w:p>
      <w:pPr>
        <w:pStyle w:val="40"/>
        <w:spacing w:before="240" w:beforeAutospacing="0" w:after="240" w:afterAutospacing="0" w:line="360" w:lineRule="auto"/>
        <w:jc w:val="both"/>
        <w:rPr>
          <w:rFonts w:ascii="Arial" w:hAnsi="Arial" w:cs="Arial"/>
          <w:sz w:val="22"/>
          <w:szCs w:val="22"/>
          <w:highlight w:val="none"/>
        </w:rPr>
      </w:pPr>
      <w:r>
        <w:rPr>
          <w:rFonts w:hint="default" w:ascii="Arial" w:hAnsi="Arial" w:cs="Arial"/>
          <w:b/>
          <w:sz w:val="22"/>
          <w:szCs w:val="22"/>
          <w:lang w:val="pt-BR"/>
        </w:rPr>
        <w:t>8</w:t>
      </w:r>
      <w:r>
        <w:rPr>
          <w:rFonts w:ascii="Arial" w:hAnsi="Arial" w:cs="Arial"/>
          <w:b/>
          <w:sz w:val="22"/>
          <w:szCs w:val="22"/>
        </w:rPr>
        <w:t>.8.</w:t>
      </w:r>
      <w:r>
        <w:rPr>
          <w:rFonts w:ascii="Arial" w:hAnsi="Arial" w:cs="Arial"/>
          <w:sz w:val="22"/>
          <w:szCs w:val="22"/>
        </w:rPr>
        <w:t xml:space="preserve"> </w:t>
      </w:r>
      <w:r>
        <w:rPr>
          <w:rFonts w:ascii="Arial" w:hAnsi="Arial" w:cs="Arial"/>
          <w:sz w:val="22"/>
          <w:szCs w:val="22"/>
          <w:highlight w:val="none"/>
        </w:rPr>
        <w:t xml:space="preserve">Será adotado para este pregão o </w:t>
      </w:r>
      <w:r>
        <w:rPr>
          <w:rFonts w:ascii="Arial" w:hAnsi="Arial" w:cs="Arial"/>
          <w:b/>
          <w:sz w:val="22"/>
          <w:szCs w:val="22"/>
          <w:highlight w:val="none"/>
        </w:rPr>
        <w:t>MODO DE DISPUTA ABERTO</w:t>
      </w:r>
      <w:r>
        <w:rPr>
          <w:rFonts w:ascii="Arial" w:hAnsi="Arial" w:cs="Arial"/>
          <w:sz w:val="22"/>
          <w:szCs w:val="22"/>
          <w:highlight w:val="none"/>
        </w:rPr>
        <w:t>, onde os licitantes apresentarão lances públicos e sucessivos, com prorrogações.</w:t>
      </w:r>
    </w:p>
    <w:p>
      <w:pPr>
        <w:pStyle w:val="40"/>
        <w:spacing w:before="240" w:beforeAutospacing="0" w:after="240" w:afterAutospacing="0" w:line="360" w:lineRule="auto"/>
        <w:ind w:firstLine="567"/>
        <w:jc w:val="both"/>
        <w:rPr>
          <w:rFonts w:ascii="Arial" w:hAnsi="Arial" w:cs="Arial"/>
          <w:sz w:val="22"/>
          <w:szCs w:val="22"/>
          <w:highlight w:val="none"/>
        </w:rPr>
      </w:pPr>
      <w:r>
        <w:rPr>
          <w:rFonts w:hint="default" w:ascii="Arial" w:hAnsi="Arial" w:cs="Arial"/>
          <w:b/>
          <w:sz w:val="22"/>
          <w:szCs w:val="22"/>
          <w:highlight w:val="none"/>
          <w:lang w:val="pt-BR"/>
        </w:rPr>
        <w:t>8</w:t>
      </w:r>
      <w:r>
        <w:rPr>
          <w:rFonts w:ascii="Arial" w:hAnsi="Arial" w:cs="Arial"/>
          <w:b/>
          <w:sz w:val="22"/>
          <w:szCs w:val="22"/>
          <w:highlight w:val="none"/>
        </w:rPr>
        <w:t>.8.1.</w:t>
      </w:r>
      <w:r>
        <w:rPr>
          <w:rFonts w:ascii="Arial" w:hAnsi="Arial" w:cs="Arial"/>
          <w:sz w:val="22"/>
          <w:szCs w:val="22"/>
          <w:highlight w:val="none"/>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pPr>
        <w:pStyle w:val="40"/>
        <w:spacing w:before="240" w:beforeAutospacing="0" w:after="240" w:afterAutospacing="0" w:line="360" w:lineRule="auto"/>
        <w:ind w:firstLine="567"/>
        <w:jc w:val="both"/>
        <w:rPr>
          <w:rFonts w:ascii="Arial" w:hAnsi="Arial" w:cs="Arial"/>
          <w:sz w:val="22"/>
          <w:szCs w:val="22"/>
        </w:rPr>
      </w:pPr>
      <w:r>
        <w:rPr>
          <w:rFonts w:hint="default" w:ascii="Arial" w:hAnsi="Arial" w:cs="Arial"/>
          <w:b/>
          <w:sz w:val="22"/>
          <w:szCs w:val="22"/>
          <w:lang w:val="pt-BR"/>
        </w:rPr>
        <w:t>8</w:t>
      </w:r>
      <w:r>
        <w:rPr>
          <w:rFonts w:ascii="Arial" w:hAnsi="Arial" w:cs="Arial"/>
          <w:b/>
          <w:sz w:val="22"/>
          <w:szCs w:val="22"/>
        </w:rPr>
        <w:t>.8.2.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pPr>
        <w:pStyle w:val="40"/>
        <w:spacing w:before="240" w:beforeAutospacing="0" w:after="240" w:afterAutospacing="0" w:line="360" w:lineRule="auto"/>
        <w:ind w:firstLine="567"/>
        <w:jc w:val="both"/>
        <w:rPr>
          <w:rFonts w:ascii="Arial" w:hAnsi="Arial" w:cs="Arial"/>
          <w:sz w:val="22"/>
          <w:szCs w:val="22"/>
        </w:rPr>
      </w:pPr>
      <w:r>
        <w:rPr>
          <w:rFonts w:hint="default" w:ascii="Arial" w:hAnsi="Arial" w:cs="Arial"/>
          <w:b/>
          <w:sz w:val="22"/>
          <w:szCs w:val="22"/>
          <w:lang w:val="pt-BR"/>
        </w:rPr>
        <w:t>8</w:t>
      </w:r>
      <w:r>
        <w:rPr>
          <w:rFonts w:ascii="Arial" w:hAnsi="Arial" w:cs="Arial"/>
          <w:b/>
          <w:sz w:val="22"/>
          <w:szCs w:val="22"/>
        </w:rPr>
        <w:t>.8.3.</w:t>
      </w:r>
      <w:r>
        <w:rPr>
          <w:rFonts w:ascii="Arial" w:hAnsi="Arial" w:cs="Arial"/>
          <w:sz w:val="22"/>
          <w:szCs w:val="22"/>
        </w:rPr>
        <w:t xml:space="preserve">  Na hipótese de não haver novos lances na forma estabelecida nos itens </w:t>
      </w:r>
      <w:r>
        <w:rPr>
          <w:rFonts w:hint="default" w:ascii="Arial" w:hAnsi="Arial" w:cs="Arial"/>
          <w:sz w:val="22"/>
          <w:szCs w:val="22"/>
          <w:lang w:val="pt-BR"/>
        </w:rPr>
        <w:t>8</w:t>
      </w:r>
      <w:r>
        <w:rPr>
          <w:rFonts w:ascii="Arial" w:hAnsi="Arial" w:cs="Arial"/>
          <w:sz w:val="22"/>
          <w:szCs w:val="22"/>
        </w:rPr>
        <w:t xml:space="preserve">.8.1. e </w:t>
      </w:r>
      <w:r>
        <w:rPr>
          <w:rFonts w:hint="default" w:ascii="Arial" w:hAnsi="Arial" w:cs="Arial"/>
          <w:sz w:val="22"/>
          <w:szCs w:val="22"/>
          <w:lang w:val="pt-BR"/>
        </w:rPr>
        <w:t>8</w:t>
      </w:r>
      <w:r>
        <w:rPr>
          <w:rFonts w:ascii="Arial" w:hAnsi="Arial" w:cs="Arial"/>
          <w:sz w:val="22"/>
          <w:szCs w:val="22"/>
        </w:rPr>
        <w:t>.8.2., a sessão pública será encerrada automaticamente.</w:t>
      </w:r>
    </w:p>
    <w:p>
      <w:pPr>
        <w:pStyle w:val="40"/>
        <w:spacing w:before="240" w:beforeAutospacing="0" w:after="240" w:afterAutospacing="0" w:line="360" w:lineRule="auto"/>
        <w:ind w:firstLine="567"/>
        <w:jc w:val="both"/>
        <w:rPr>
          <w:rFonts w:ascii="Arial" w:hAnsi="Arial" w:cs="Arial"/>
          <w:sz w:val="22"/>
          <w:szCs w:val="22"/>
        </w:rPr>
      </w:pPr>
      <w:r>
        <w:rPr>
          <w:rFonts w:hint="default" w:ascii="Arial" w:hAnsi="Arial" w:cs="Arial"/>
          <w:b/>
          <w:sz w:val="22"/>
          <w:szCs w:val="22"/>
          <w:lang w:val="pt-BR"/>
        </w:rPr>
        <w:t>8</w:t>
      </w:r>
      <w:r>
        <w:rPr>
          <w:rFonts w:ascii="Arial" w:hAnsi="Arial" w:cs="Arial"/>
          <w:b/>
          <w:sz w:val="22"/>
          <w:szCs w:val="22"/>
        </w:rPr>
        <w:t>.8.4.</w:t>
      </w:r>
      <w:r>
        <w:rPr>
          <w:rFonts w:ascii="Arial" w:hAnsi="Arial" w:cs="Arial"/>
          <w:sz w:val="22"/>
          <w:szCs w:val="22"/>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pStyle w:val="4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8</w:t>
      </w:r>
      <w:r>
        <w:rPr>
          <w:rFonts w:ascii="Arial" w:hAnsi="Arial" w:cs="Arial"/>
          <w:b/>
          <w:sz w:val="22"/>
          <w:szCs w:val="22"/>
        </w:rPr>
        <w:t xml:space="preserve">.9. </w:t>
      </w:r>
      <w:r>
        <w:rPr>
          <w:rFonts w:ascii="Arial" w:hAnsi="Arial" w:cs="Arial"/>
          <w:sz w:val="22"/>
          <w:szCs w:val="22"/>
        </w:rPr>
        <w:t xml:space="preserve">O intervalo mínimo de diferença de valores entre os lances será de </w:t>
      </w:r>
      <w:r>
        <w:rPr>
          <w:rFonts w:ascii="Arial" w:hAnsi="Arial" w:cs="Arial"/>
          <w:b/>
          <w:sz w:val="22"/>
          <w:szCs w:val="22"/>
        </w:rPr>
        <w:t>R$ 0,01 (um centavo)</w:t>
      </w:r>
      <w:r>
        <w:rPr>
          <w:rFonts w:ascii="Arial" w:hAnsi="Arial" w:cs="Arial"/>
          <w:sz w:val="22"/>
          <w:szCs w:val="22"/>
        </w:rPr>
        <w:t>, que incidirá tanto em relação aos lances intermediários quanto em relação ao lance que cobrir a melhor oferta.</w:t>
      </w:r>
    </w:p>
    <w:p>
      <w:pPr>
        <w:widowControl w:val="0"/>
        <w:spacing w:before="240" w:after="240" w:line="360" w:lineRule="auto"/>
        <w:jc w:val="both"/>
        <w:rPr>
          <w:rFonts w:ascii="Arial" w:hAnsi="Arial" w:cs="Arial"/>
          <w:snapToGrid w:val="0"/>
          <w:sz w:val="22"/>
          <w:szCs w:val="22"/>
        </w:rPr>
      </w:pPr>
      <w:r>
        <w:rPr>
          <w:rFonts w:hint="default" w:ascii="Arial" w:hAnsi="Arial" w:cs="Arial"/>
          <w:b/>
          <w:snapToGrid w:val="0"/>
          <w:sz w:val="22"/>
          <w:szCs w:val="22"/>
          <w:lang w:val="pt-BR"/>
        </w:rPr>
        <w:t>8</w:t>
      </w:r>
      <w:r>
        <w:rPr>
          <w:rFonts w:ascii="Arial" w:hAnsi="Arial" w:cs="Arial"/>
          <w:b/>
          <w:snapToGrid w:val="0"/>
          <w:sz w:val="22"/>
          <w:szCs w:val="22"/>
        </w:rPr>
        <w:t>.10.</w:t>
      </w:r>
      <w:r>
        <w:rPr>
          <w:rFonts w:ascii="Arial" w:hAnsi="Arial" w:cs="Arial"/>
          <w:snapToGrid w:val="0"/>
          <w:sz w:val="22"/>
          <w:szCs w:val="22"/>
        </w:rPr>
        <w:t xml:space="preserve"> 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pPr>
        <w:pStyle w:val="38"/>
        <w:widowControl w:val="0"/>
        <w:suppressLineNumbers w:val="0"/>
        <w:suppressAutoHyphens w:val="0"/>
        <w:spacing w:before="240" w:after="240" w:line="360" w:lineRule="auto"/>
        <w:rPr>
          <w:snapToGrid w:val="0"/>
          <w:lang w:eastAsia="pt-BR"/>
        </w:rPr>
      </w:pPr>
      <w:r>
        <w:rPr>
          <w:rFonts w:hint="default"/>
          <w:b/>
          <w:snapToGrid w:val="0"/>
          <w:lang w:val="en-US" w:eastAsia="pt-BR"/>
        </w:rPr>
        <w:t>8</w:t>
      </w:r>
      <w:r>
        <w:rPr>
          <w:b/>
          <w:snapToGrid w:val="0"/>
          <w:lang w:eastAsia="pt-BR"/>
        </w:rPr>
        <w:t>.11.</w:t>
      </w:r>
      <w:r>
        <w:rPr>
          <w:snapToGrid w:val="0"/>
          <w:lang w:eastAsia="pt-BR"/>
        </w:rPr>
        <w:t xml:space="preserve"> Quando a desconexão persistir por tempo superior a 10 (dez) minutos, a sessão do Pregão Eletrônico será suspensa e terá reinicio somente após comunicação expressa aos participantes.</w:t>
      </w:r>
    </w:p>
    <w:p>
      <w:pPr>
        <w:widowControl w:val="0"/>
        <w:spacing w:before="240" w:after="240" w:line="360" w:lineRule="auto"/>
        <w:jc w:val="both"/>
        <w:rPr>
          <w:rFonts w:ascii="Arial" w:hAnsi="Arial" w:cs="Arial"/>
          <w:sz w:val="22"/>
          <w:szCs w:val="22"/>
        </w:rPr>
      </w:pPr>
      <w:r>
        <w:rPr>
          <w:rFonts w:hint="default" w:ascii="Arial" w:hAnsi="Arial" w:cs="Arial"/>
          <w:b/>
          <w:snapToGrid w:val="0"/>
          <w:sz w:val="22"/>
          <w:szCs w:val="22"/>
          <w:lang w:val="pt-BR"/>
        </w:rPr>
        <w:t>8</w:t>
      </w:r>
      <w:r>
        <w:rPr>
          <w:rFonts w:ascii="Arial" w:hAnsi="Arial" w:cs="Arial"/>
          <w:b/>
          <w:snapToGrid w:val="0"/>
          <w:sz w:val="22"/>
          <w:szCs w:val="22"/>
        </w:rPr>
        <w:t>.12.</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pPr>
        <w:widowControl w:val="0"/>
        <w:spacing w:before="240" w:after="240" w:line="360" w:lineRule="auto"/>
        <w:ind w:firstLine="709"/>
        <w:jc w:val="both"/>
        <w:rPr>
          <w:rFonts w:ascii="Arial" w:hAnsi="Arial" w:cs="Arial"/>
          <w:sz w:val="22"/>
          <w:szCs w:val="22"/>
        </w:rPr>
      </w:pPr>
      <w:r>
        <w:rPr>
          <w:rFonts w:hint="default" w:ascii="Arial" w:hAnsi="Arial" w:cs="Arial"/>
          <w:b/>
          <w:sz w:val="22"/>
          <w:szCs w:val="22"/>
          <w:lang w:val="pt-BR"/>
        </w:rPr>
        <w:t>8</w:t>
      </w:r>
      <w:r>
        <w:rPr>
          <w:rFonts w:ascii="Arial" w:hAnsi="Arial" w:cs="Arial"/>
          <w:b/>
          <w:sz w:val="22"/>
          <w:szCs w:val="22"/>
        </w:rPr>
        <w:t>.12.1.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pPr>
        <w:widowControl w:val="0"/>
        <w:spacing w:before="240" w:after="240" w:line="360" w:lineRule="auto"/>
        <w:ind w:firstLine="709"/>
        <w:jc w:val="both"/>
        <w:rPr>
          <w:rFonts w:ascii="Arial" w:hAnsi="Arial" w:cs="Arial"/>
          <w:sz w:val="22"/>
          <w:szCs w:val="22"/>
        </w:rPr>
      </w:pPr>
      <w:r>
        <w:rPr>
          <w:rFonts w:hint="default" w:ascii="Arial" w:hAnsi="Arial" w:cs="Arial"/>
          <w:b/>
          <w:sz w:val="22"/>
          <w:szCs w:val="22"/>
          <w:lang w:val="pt-BR"/>
        </w:rPr>
        <w:t>8</w:t>
      </w:r>
      <w:r>
        <w:rPr>
          <w:rFonts w:ascii="Arial" w:hAnsi="Arial" w:cs="Arial"/>
          <w:b/>
          <w:sz w:val="22"/>
          <w:szCs w:val="22"/>
        </w:rPr>
        <w:t>.12.2.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pPr>
        <w:widowControl w:val="0"/>
        <w:spacing w:before="240" w:after="240" w:line="360" w:lineRule="auto"/>
        <w:ind w:firstLine="709"/>
        <w:jc w:val="both"/>
        <w:rPr>
          <w:rFonts w:ascii="Arial" w:hAnsi="Arial" w:cs="Arial"/>
          <w:sz w:val="22"/>
          <w:szCs w:val="22"/>
        </w:rPr>
      </w:pPr>
      <w:r>
        <w:rPr>
          <w:rFonts w:hint="default" w:ascii="Arial" w:hAnsi="Arial" w:cs="Arial"/>
          <w:b/>
          <w:sz w:val="22"/>
          <w:szCs w:val="22"/>
          <w:lang w:val="pt-BR"/>
        </w:rPr>
        <w:t>8</w:t>
      </w:r>
      <w:r>
        <w:rPr>
          <w:rFonts w:ascii="Arial" w:hAnsi="Arial" w:cs="Arial"/>
          <w:b/>
          <w:sz w:val="22"/>
          <w:szCs w:val="22"/>
        </w:rPr>
        <w:t>.12.3.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pPr>
        <w:widowControl w:val="0"/>
        <w:spacing w:before="240" w:after="240" w:line="360" w:lineRule="auto"/>
        <w:ind w:firstLine="709"/>
        <w:jc w:val="both"/>
        <w:rPr>
          <w:rFonts w:ascii="Arial" w:hAnsi="Arial" w:cs="Arial"/>
          <w:sz w:val="22"/>
          <w:szCs w:val="22"/>
        </w:rPr>
      </w:pPr>
      <w:r>
        <w:rPr>
          <w:rFonts w:hint="default" w:ascii="Arial" w:hAnsi="Arial" w:cs="Arial"/>
          <w:b/>
          <w:snapToGrid w:val="0"/>
          <w:sz w:val="22"/>
          <w:szCs w:val="22"/>
          <w:lang w:val="pt-BR"/>
        </w:rPr>
        <w:t>8</w:t>
      </w:r>
      <w:r>
        <w:rPr>
          <w:rFonts w:ascii="Arial" w:hAnsi="Arial" w:cs="Arial"/>
          <w:b/>
          <w:snapToGrid w:val="0"/>
          <w:sz w:val="22"/>
          <w:szCs w:val="22"/>
        </w:rPr>
        <w:t>.12.4.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pPr>
        <w:autoSpaceDE w:val="0"/>
        <w:autoSpaceDN w:val="0"/>
        <w:adjustRightInd w:val="0"/>
        <w:spacing w:before="240" w:after="240" w:line="360" w:lineRule="auto"/>
        <w:ind w:firstLine="709"/>
        <w:jc w:val="both"/>
        <w:rPr>
          <w:rFonts w:ascii="Arial" w:hAnsi="Arial" w:cs="Arial"/>
          <w:sz w:val="22"/>
          <w:szCs w:val="22"/>
        </w:rPr>
      </w:pPr>
      <w:r>
        <w:rPr>
          <w:rFonts w:hint="default" w:ascii="Arial" w:hAnsi="Arial" w:cs="Arial"/>
          <w:b/>
          <w:snapToGrid w:val="0"/>
          <w:sz w:val="22"/>
          <w:szCs w:val="22"/>
          <w:lang w:val="pt-BR"/>
        </w:rPr>
        <w:t>8</w:t>
      </w:r>
      <w:r>
        <w:rPr>
          <w:rFonts w:ascii="Arial" w:hAnsi="Arial" w:cs="Arial"/>
          <w:b/>
          <w:snapToGrid w:val="0"/>
          <w:sz w:val="22"/>
          <w:szCs w:val="22"/>
        </w:rPr>
        <w:t>.12.5.</w:t>
      </w:r>
      <w:r>
        <w:rPr>
          <w:rFonts w:ascii="Arial" w:hAnsi="Arial" w:cs="Arial"/>
          <w:snapToGrid w:val="0"/>
          <w:sz w:val="22"/>
          <w:szCs w:val="22"/>
        </w:rPr>
        <w:t xml:space="preserve"> </w:t>
      </w:r>
      <w:r>
        <w:rPr>
          <w:rFonts w:ascii="Arial" w:hAnsi="Arial" w:cs="Arial"/>
          <w:sz w:val="22"/>
          <w:szCs w:val="22"/>
        </w:rPr>
        <w:t>Na hipótese da não contratação nos termos previstos no subitem 6.12.3, o objeto licitado será adjudicado em favor da proposta originalmente vencedora do certame.</w:t>
      </w:r>
    </w:p>
    <w:p>
      <w:pPr>
        <w:autoSpaceDE w:val="0"/>
        <w:autoSpaceDN w:val="0"/>
        <w:adjustRightInd w:val="0"/>
        <w:spacing w:before="240" w:after="240" w:line="360" w:lineRule="auto"/>
        <w:ind w:firstLine="709"/>
        <w:jc w:val="both"/>
        <w:rPr>
          <w:rFonts w:ascii="Arial" w:hAnsi="Arial" w:cs="Arial"/>
          <w:sz w:val="22"/>
          <w:szCs w:val="22"/>
        </w:rPr>
      </w:pPr>
      <w:r>
        <w:rPr>
          <w:rFonts w:hint="default" w:ascii="Arial" w:hAnsi="Arial" w:cs="Arial"/>
          <w:b/>
          <w:sz w:val="22"/>
          <w:szCs w:val="22"/>
          <w:lang w:val="pt-BR"/>
        </w:rPr>
        <w:t>8</w:t>
      </w:r>
      <w:r>
        <w:rPr>
          <w:rFonts w:ascii="Arial" w:hAnsi="Arial" w:cs="Arial"/>
          <w:b/>
          <w:sz w:val="22"/>
          <w:szCs w:val="22"/>
        </w:rPr>
        <w:t>.12.6.</w:t>
      </w:r>
      <w:r>
        <w:rPr>
          <w:rFonts w:ascii="Arial" w:hAnsi="Arial" w:cs="Arial"/>
          <w:sz w:val="22"/>
          <w:szCs w:val="22"/>
        </w:rPr>
        <w:t xml:space="preserve"> O procedimento previsto no item </w:t>
      </w:r>
      <w:r>
        <w:rPr>
          <w:rFonts w:hint="default" w:ascii="Arial" w:hAnsi="Arial" w:cs="Arial"/>
          <w:sz w:val="22"/>
          <w:szCs w:val="22"/>
          <w:lang w:val="pt-BR"/>
        </w:rPr>
        <w:t>8</w:t>
      </w:r>
      <w:r>
        <w:rPr>
          <w:rFonts w:ascii="Arial" w:hAnsi="Arial" w:cs="Arial"/>
          <w:sz w:val="22"/>
          <w:szCs w:val="22"/>
        </w:rPr>
        <w:t>.12 somente será aplicado quando a melhor oferta inicial não tiver sido apresentada por microempresa ou empresa de pequeno porte. Nesse caso, havendo empate entre duas ou mais propostas, o desempate far-se-á, obrigatoriamente, por sorteio.</w:t>
      </w:r>
    </w:p>
    <w:p>
      <w:pPr>
        <w:widowControl w:val="0"/>
        <w:tabs>
          <w:tab w:val="left" w:pos="2565"/>
        </w:tabs>
        <w:spacing w:before="240" w:after="240" w:line="360" w:lineRule="auto"/>
        <w:jc w:val="both"/>
        <w:rPr>
          <w:rFonts w:ascii="Arial" w:hAnsi="Arial" w:cs="Arial"/>
          <w:snapToGrid w:val="0"/>
          <w:sz w:val="22"/>
          <w:szCs w:val="22"/>
        </w:rPr>
      </w:pPr>
      <w:r>
        <w:rPr>
          <w:rFonts w:hint="default" w:ascii="Arial" w:hAnsi="Arial" w:cs="Arial"/>
          <w:b/>
          <w:snapToGrid w:val="0"/>
          <w:sz w:val="22"/>
          <w:szCs w:val="22"/>
          <w:lang w:val="pt-BR"/>
        </w:rPr>
        <w:t>8</w:t>
      </w:r>
      <w:r>
        <w:rPr>
          <w:rFonts w:ascii="Arial" w:hAnsi="Arial" w:cs="Arial"/>
          <w:b/>
          <w:snapToGrid w:val="0"/>
          <w:sz w:val="22"/>
          <w:szCs w:val="22"/>
        </w:rPr>
        <w:t xml:space="preserve">.13. </w:t>
      </w:r>
      <w:r>
        <w:rPr>
          <w:rFonts w:ascii="Arial" w:hAnsi="Arial" w:cs="Arial"/>
          <w:snapToGrid w:val="0"/>
          <w:sz w:val="22"/>
          <w:szCs w:val="22"/>
        </w:rPr>
        <w:t>O Pregoeiro deverá ainda encaminhar pelo sistema eletrônico contrapropostas diretamente à proponente que tenha apresentado o lance de menor valor, para que seja obtido preço melhor, bem como decidir sobre a sua aceitação.</w:t>
      </w:r>
    </w:p>
    <w:p>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hint="default" w:ascii="Arial" w:hAnsi="Arial" w:cs="Arial"/>
          <w:b/>
          <w:bCs/>
          <w:iCs/>
          <w:sz w:val="22"/>
          <w:szCs w:val="22"/>
          <w:lang w:val="pt-BR"/>
        </w:rPr>
        <w:t>9</w:t>
      </w:r>
      <w:r>
        <w:rPr>
          <w:rFonts w:ascii="Arial" w:hAnsi="Arial" w:cs="Arial"/>
          <w:b/>
          <w:bCs/>
          <w:iCs/>
          <w:sz w:val="22"/>
          <w:szCs w:val="22"/>
        </w:rPr>
        <w:t>.  DO JULGAMENTO DAS PROPOSTAS</w:t>
      </w:r>
    </w:p>
    <w:p>
      <w:pPr>
        <w:tabs>
          <w:tab w:val="left" w:pos="426"/>
        </w:tabs>
        <w:autoSpaceDE w:val="0"/>
        <w:spacing w:before="240" w:after="240" w:line="360" w:lineRule="auto"/>
        <w:jc w:val="both"/>
        <w:rPr>
          <w:rFonts w:ascii="Arial" w:hAnsi="Arial" w:cs="Arial"/>
          <w:sz w:val="22"/>
          <w:szCs w:val="22"/>
        </w:rPr>
      </w:pPr>
      <w:r>
        <w:rPr>
          <w:rFonts w:hint="default" w:ascii="Arial" w:hAnsi="Arial" w:cs="Arial"/>
          <w:b/>
          <w:sz w:val="22"/>
          <w:szCs w:val="22"/>
          <w:lang w:val="pt-BR"/>
        </w:rPr>
        <w:t>9</w:t>
      </w:r>
      <w:r>
        <w:rPr>
          <w:rFonts w:ascii="Arial" w:hAnsi="Arial" w:cs="Arial"/>
          <w:b/>
          <w:sz w:val="22"/>
          <w:szCs w:val="22"/>
        </w:rPr>
        <w:t>.1.</w:t>
      </w:r>
      <w:r>
        <w:rPr>
          <w:rFonts w:ascii="Arial" w:hAnsi="Arial" w:cs="Arial"/>
          <w:sz w:val="22"/>
          <w:szCs w:val="22"/>
        </w:rPr>
        <w:tab/>
      </w:r>
      <w:r>
        <w:rPr>
          <w:rFonts w:ascii="Arial" w:hAnsi="Arial" w:cs="Arial"/>
          <w:sz w:val="22"/>
          <w:szCs w:val="22"/>
        </w:rPr>
        <w:t>Encerrada a etapa de lances, o Pregoeiro examinará a proposta classificada em primeiro lugar quanto à compatibilidade do preço em relação ao estimado para o objeto, obtido por meio de pesquisa de mercado.</w:t>
      </w:r>
    </w:p>
    <w:p>
      <w:pPr>
        <w:tabs>
          <w:tab w:val="left" w:pos="426"/>
        </w:tabs>
        <w:autoSpaceDE w:val="0"/>
        <w:spacing w:before="240" w:after="240" w:line="360" w:lineRule="auto"/>
        <w:jc w:val="both"/>
        <w:rPr>
          <w:rFonts w:ascii="Arial" w:hAnsi="Arial" w:cs="Arial"/>
          <w:sz w:val="22"/>
          <w:szCs w:val="22"/>
        </w:rPr>
      </w:pPr>
      <w:r>
        <w:rPr>
          <w:rFonts w:hint="default" w:ascii="Arial" w:hAnsi="Arial" w:cs="Arial"/>
          <w:b/>
          <w:sz w:val="22"/>
          <w:szCs w:val="22"/>
          <w:lang w:val="pt-BR"/>
        </w:rPr>
        <w:t>9</w:t>
      </w:r>
      <w:r>
        <w:rPr>
          <w:rFonts w:ascii="Arial" w:hAnsi="Arial" w:cs="Arial"/>
          <w:b/>
          <w:sz w:val="22"/>
          <w:szCs w:val="22"/>
        </w:rPr>
        <w:t>.2.</w:t>
      </w:r>
      <w:r>
        <w:rPr>
          <w:rFonts w:ascii="Arial" w:hAnsi="Arial" w:cs="Arial"/>
          <w:sz w:val="22"/>
          <w:szCs w:val="22"/>
        </w:rPr>
        <w:tab/>
      </w:r>
      <w:r>
        <w:rPr>
          <w:rFonts w:ascii="Arial" w:hAnsi="Arial" w:cs="Arial"/>
          <w:sz w:val="22"/>
          <w:szCs w:val="22"/>
        </w:rPr>
        <w:t xml:space="preserve"> A classificação das propostas será pelo critério de </w:t>
      </w:r>
      <w:r>
        <w:rPr>
          <w:rFonts w:ascii="Arial" w:hAnsi="Arial" w:cs="Arial"/>
          <w:b/>
          <w:sz w:val="22"/>
          <w:szCs w:val="22"/>
        </w:rPr>
        <w:t>MENOR PREÇO</w:t>
      </w:r>
      <w:r>
        <w:rPr>
          <w:rFonts w:ascii="Arial" w:hAnsi="Arial" w:cs="Arial"/>
          <w:sz w:val="22"/>
          <w:szCs w:val="22"/>
        </w:rPr>
        <w:t>,</w:t>
      </w:r>
      <w:r>
        <w:rPr>
          <w:rFonts w:ascii="Arial" w:hAnsi="Arial" w:cs="Arial"/>
          <w:b/>
          <w:sz w:val="22"/>
          <w:szCs w:val="22"/>
        </w:rPr>
        <w:t xml:space="preserve"> </w:t>
      </w:r>
      <w:r>
        <w:rPr>
          <w:rFonts w:ascii="Arial" w:hAnsi="Arial" w:cs="Arial"/>
          <w:sz w:val="22"/>
          <w:szCs w:val="22"/>
        </w:rPr>
        <w:t>representado pelo</w:t>
      </w:r>
      <w:r>
        <w:rPr>
          <w:rFonts w:ascii="Arial" w:hAnsi="Arial" w:cs="Arial"/>
          <w:b/>
          <w:sz w:val="22"/>
          <w:szCs w:val="22"/>
        </w:rPr>
        <w:t xml:space="preserve"> MENOR PREÇO POR </w:t>
      </w:r>
      <w:r>
        <w:rPr>
          <w:rFonts w:hint="default" w:ascii="Arial" w:hAnsi="Arial" w:cs="Arial"/>
          <w:b/>
          <w:sz w:val="22"/>
          <w:szCs w:val="22"/>
          <w:lang w:val="pt-BR"/>
        </w:rPr>
        <w:t xml:space="preserve">GRUPO DE </w:t>
      </w:r>
      <w:r>
        <w:rPr>
          <w:rFonts w:ascii="Arial" w:hAnsi="Arial" w:cs="Arial"/>
          <w:b/>
          <w:sz w:val="22"/>
          <w:szCs w:val="22"/>
        </w:rPr>
        <w:t>ITE</w:t>
      </w:r>
      <w:r>
        <w:rPr>
          <w:rFonts w:hint="default" w:ascii="Arial" w:hAnsi="Arial" w:cs="Arial"/>
          <w:b/>
          <w:sz w:val="22"/>
          <w:szCs w:val="22"/>
          <w:lang w:val="pt-BR"/>
        </w:rPr>
        <w:t>NS</w:t>
      </w:r>
      <w:r>
        <w:rPr>
          <w:rFonts w:ascii="Arial" w:hAnsi="Arial" w:cs="Arial"/>
          <w:sz w:val="22"/>
          <w:szCs w:val="22"/>
        </w:rPr>
        <w:t>,</w:t>
      </w:r>
      <w:r>
        <w:rPr>
          <w:rFonts w:ascii="Arial" w:hAnsi="Arial" w:cs="Arial"/>
          <w:b/>
          <w:sz w:val="22"/>
          <w:szCs w:val="22"/>
        </w:rPr>
        <w:t xml:space="preserve"> </w:t>
      </w:r>
      <w:r>
        <w:rPr>
          <w:rFonts w:ascii="Arial" w:hAnsi="Arial" w:cs="Arial"/>
          <w:sz w:val="22"/>
          <w:szCs w:val="22"/>
        </w:rPr>
        <w:t>observado o preço total de referência do item, obtido por meio de pesquisa de mercado.</w:t>
      </w:r>
    </w:p>
    <w:p>
      <w:pPr>
        <w:tabs>
          <w:tab w:val="left" w:pos="2835"/>
        </w:tabs>
        <w:spacing w:before="240" w:after="240" w:line="360" w:lineRule="auto"/>
        <w:jc w:val="both"/>
        <w:rPr>
          <w:rFonts w:ascii="Arial" w:hAnsi="Arial" w:cs="Arial"/>
          <w:sz w:val="22"/>
          <w:szCs w:val="22"/>
        </w:rPr>
      </w:pPr>
      <w:r>
        <w:rPr>
          <w:rFonts w:hint="default" w:ascii="Arial" w:hAnsi="Arial" w:cs="Arial"/>
          <w:b/>
          <w:sz w:val="22"/>
          <w:szCs w:val="22"/>
          <w:lang w:val="pt-BR"/>
        </w:rPr>
        <w:t>9</w:t>
      </w:r>
      <w:r>
        <w:rPr>
          <w:rFonts w:ascii="Arial" w:hAnsi="Arial" w:cs="Arial"/>
          <w:b/>
          <w:sz w:val="22"/>
          <w:szCs w:val="22"/>
        </w:rPr>
        <w:t>.3.</w:t>
      </w:r>
      <w:r>
        <w:rPr>
          <w:rFonts w:ascii="Arial" w:hAnsi="Arial" w:cs="Arial"/>
          <w:sz w:val="22"/>
          <w:szCs w:val="22"/>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pPr>
        <w:pStyle w:val="40"/>
        <w:tabs>
          <w:tab w:val="left" w:pos="2835"/>
        </w:tabs>
        <w:spacing w:line="360" w:lineRule="auto"/>
        <w:ind w:firstLine="567"/>
        <w:jc w:val="both"/>
        <w:rPr>
          <w:rFonts w:ascii="Arial" w:hAnsi="Arial" w:cs="Arial"/>
          <w:sz w:val="22"/>
          <w:szCs w:val="22"/>
        </w:rPr>
      </w:pPr>
      <w:r>
        <w:rPr>
          <w:rFonts w:hint="default" w:ascii="Arial" w:hAnsi="Arial" w:cs="Arial"/>
          <w:b/>
          <w:sz w:val="22"/>
          <w:szCs w:val="22"/>
          <w:lang w:val="pt-BR"/>
        </w:rPr>
        <w:t>9</w:t>
      </w:r>
      <w:r>
        <w:rPr>
          <w:rFonts w:ascii="Arial" w:hAnsi="Arial" w:cs="Arial"/>
          <w:b/>
          <w:sz w:val="22"/>
          <w:szCs w:val="22"/>
        </w:rPr>
        <w:t>.3.1.</w:t>
      </w:r>
      <w:r>
        <w:rPr>
          <w:rFonts w:ascii="Arial" w:hAnsi="Arial" w:cs="Arial"/>
          <w:sz w:val="22"/>
          <w:szCs w:val="22"/>
        </w:rPr>
        <w:t xml:space="preserve">  A negociação será realizada por meio do sistema e poderá ser acompanhada pelos demais licitantes.</w:t>
      </w:r>
    </w:p>
    <w:p>
      <w:pPr>
        <w:tabs>
          <w:tab w:val="left" w:pos="426"/>
        </w:tabs>
        <w:autoSpaceDE w:val="0"/>
        <w:spacing w:before="240" w:after="240" w:line="360" w:lineRule="auto"/>
        <w:jc w:val="both"/>
        <w:rPr>
          <w:rFonts w:ascii="Arial" w:hAnsi="Arial" w:cs="Arial"/>
          <w:sz w:val="22"/>
          <w:szCs w:val="22"/>
        </w:rPr>
      </w:pPr>
      <w:r>
        <w:rPr>
          <w:rFonts w:hint="default" w:ascii="Arial" w:hAnsi="Arial" w:cs="Arial"/>
          <w:b/>
          <w:sz w:val="22"/>
          <w:szCs w:val="22"/>
          <w:lang w:val="pt-BR"/>
        </w:rPr>
        <w:t>9</w:t>
      </w:r>
      <w:r>
        <w:rPr>
          <w:rFonts w:ascii="Arial" w:hAnsi="Arial" w:cs="Arial"/>
          <w:b/>
          <w:sz w:val="22"/>
          <w:szCs w:val="22"/>
        </w:rPr>
        <w:t>.4.</w:t>
      </w:r>
      <w:r>
        <w:rPr>
          <w:rFonts w:ascii="Arial" w:hAnsi="Arial" w:cs="Arial"/>
          <w:sz w:val="22"/>
          <w:szCs w:val="22"/>
        </w:rPr>
        <w:tab/>
      </w:r>
      <w:r>
        <w:rPr>
          <w:rFonts w:ascii="Arial" w:hAnsi="Arial" w:cs="Arial"/>
          <w:sz w:val="22"/>
          <w:szCs w:val="22"/>
        </w:rPr>
        <w:t>Se a proposta ou o lance de menor preço não for aceitável, se estiver acima do valor de referência ou se a licitante desatender às exigências habilitatórias, o Pregoeiro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hint="default" w:ascii="Arial" w:hAnsi="Arial" w:cs="Arial"/>
          <w:b/>
          <w:sz w:val="22"/>
          <w:szCs w:val="22"/>
          <w:lang w:val="pt-BR"/>
        </w:rPr>
        <w:t>9</w:t>
      </w:r>
      <w:r>
        <w:rPr>
          <w:rFonts w:ascii="Arial" w:hAnsi="Arial" w:cs="Arial"/>
          <w:b/>
          <w:sz w:val="22"/>
          <w:szCs w:val="22"/>
        </w:rPr>
        <w:t xml:space="preserve">.4.1. </w:t>
      </w:r>
      <w:r>
        <w:rPr>
          <w:rFonts w:ascii="Arial" w:hAnsi="Arial" w:cs="Arial"/>
          <w:sz w:val="22"/>
          <w:szCs w:val="22"/>
        </w:rPr>
        <w:t xml:space="preserve">Ocorrendo a situação referida no item </w:t>
      </w:r>
      <w:r>
        <w:rPr>
          <w:rFonts w:hint="default" w:ascii="Arial" w:hAnsi="Arial" w:cs="Arial"/>
          <w:sz w:val="22"/>
          <w:szCs w:val="22"/>
          <w:lang w:val="pt-BR"/>
        </w:rPr>
        <w:t>9</w:t>
      </w:r>
      <w:r>
        <w:rPr>
          <w:rFonts w:ascii="Arial" w:hAnsi="Arial" w:cs="Arial"/>
          <w:sz w:val="22"/>
          <w:szCs w:val="22"/>
        </w:rPr>
        <w:t>.4., o Pregoeiro deverá negociar com a licitante subsequente para que seja obtida melhor proposta.</w:t>
      </w:r>
    </w:p>
    <w:p>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hint="default" w:ascii="Arial" w:hAnsi="Arial" w:cs="Arial"/>
          <w:b/>
          <w:sz w:val="22"/>
          <w:szCs w:val="22"/>
          <w:lang w:val="pt-BR"/>
        </w:rPr>
        <w:t>9</w:t>
      </w:r>
      <w:r>
        <w:rPr>
          <w:rFonts w:ascii="Arial" w:hAnsi="Arial" w:cs="Arial"/>
          <w:b/>
          <w:sz w:val="22"/>
          <w:szCs w:val="22"/>
        </w:rPr>
        <w:t xml:space="preserve">.4.2. </w:t>
      </w:r>
      <w:r>
        <w:rPr>
          <w:rFonts w:ascii="Arial" w:hAnsi="Arial" w:cs="Arial"/>
          <w:sz w:val="22"/>
          <w:szCs w:val="22"/>
        </w:rPr>
        <w:t>Se a negociante se mantiver inerte durante a fase de negociação, dar-se-á a preclusão e a negociação passará para a colocada subseq</w:t>
      </w:r>
      <w:r>
        <w:rPr>
          <w:rFonts w:hint="default" w:ascii="Arial" w:hAnsi="Arial" w:cs="Arial"/>
          <w:sz w:val="22"/>
          <w:szCs w:val="22"/>
          <w:lang w:val="pt-BR"/>
        </w:rPr>
        <w:t>u</w:t>
      </w:r>
      <w:r>
        <w:rPr>
          <w:rFonts w:ascii="Arial" w:hAnsi="Arial" w:cs="Arial"/>
          <w:sz w:val="22"/>
          <w:szCs w:val="22"/>
        </w:rPr>
        <w:t xml:space="preserve">ente. </w:t>
      </w:r>
    </w:p>
    <w:p>
      <w:pPr>
        <w:tabs>
          <w:tab w:val="left" w:pos="851"/>
          <w:tab w:val="left" w:pos="1276"/>
          <w:tab w:val="left" w:pos="1418"/>
        </w:tabs>
        <w:autoSpaceDE w:val="0"/>
        <w:spacing w:before="240" w:after="240" w:line="360" w:lineRule="auto"/>
        <w:jc w:val="both"/>
        <w:rPr>
          <w:rFonts w:ascii="Arial" w:hAnsi="Arial" w:cs="Arial"/>
          <w:sz w:val="22"/>
          <w:szCs w:val="22"/>
        </w:rPr>
      </w:pPr>
      <w:r>
        <w:rPr>
          <w:rFonts w:hint="default" w:ascii="Arial" w:hAnsi="Arial" w:cs="Arial"/>
          <w:b/>
          <w:sz w:val="22"/>
          <w:szCs w:val="22"/>
          <w:lang w:val="pt-BR"/>
        </w:rPr>
        <w:t>9</w:t>
      </w:r>
      <w:r>
        <w:rPr>
          <w:rFonts w:ascii="Arial" w:hAnsi="Arial" w:cs="Arial"/>
          <w:b/>
          <w:sz w:val="22"/>
          <w:szCs w:val="22"/>
        </w:rPr>
        <w:t>.5.</w:t>
      </w:r>
      <w:r>
        <w:rPr>
          <w:rFonts w:ascii="Arial" w:hAnsi="Arial" w:cs="Arial"/>
          <w:sz w:val="22"/>
          <w:szCs w:val="22"/>
        </w:rPr>
        <w:t xml:space="preserve"> 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do edital.        </w:t>
      </w:r>
    </w:p>
    <w:p>
      <w:pPr>
        <w:pStyle w:val="40"/>
        <w:tabs>
          <w:tab w:val="left" w:pos="2835"/>
        </w:tabs>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9</w:t>
      </w:r>
      <w:r>
        <w:rPr>
          <w:rFonts w:ascii="Arial" w:hAnsi="Arial" w:cs="Arial"/>
          <w:b/>
          <w:sz w:val="22"/>
          <w:szCs w:val="22"/>
        </w:rPr>
        <w:t>.6.</w:t>
      </w:r>
      <w:r>
        <w:rPr>
          <w:rFonts w:ascii="Arial" w:hAnsi="Arial" w:cs="Arial"/>
          <w:sz w:val="22"/>
          <w:szCs w:val="22"/>
        </w:rPr>
        <w:t xml:space="preserve"> O prazo para envio da proposta de preços readequada com os respectivos valores obtidos na fase de lances pelo vencedor será de 2 (duas) horas, contados da solicitação do Pregoeiro no sistema, para envio da proposta e, se necessário, dos documentos complementares, adequada ao último lance ofertado após a negociação.</w:t>
      </w:r>
      <w:bookmarkStart w:id="0" w:name="art39"/>
      <w:bookmarkEnd w:id="0"/>
    </w:p>
    <w:p>
      <w:pPr>
        <w:pStyle w:val="40"/>
        <w:tabs>
          <w:tab w:val="left" w:pos="2835"/>
        </w:tabs>
        <w:spacing w:before="240" w:beforeAutospacing="0" w:after="240" w:afterAutospacing="0" w:line="360" w:lineRule="auto"/>
        <w:ind w:firstLine="567"/>
        <w:jc w:val="both"/>
        <w:rPr>
          <w:rFonts w:ascii="Arial" w:hAnsi="Arial" w:cs="Arial"/>
          <w:sz w:val="22"/>
          <w:szCs w:val="22"/>
        </w:rPr>
      </w:pPr>
      <w:r>
        <w:rPr>
          <w:rFonts w:hint="default" w:ascii="Arial" w:hAnsi="Arial" w:cs="Arial"/>
          <w:b/>
          <w:sz w:val="22"/>
          <w:szCs w:val="22"/>
          <w:lang w:val="pt-BR"/>
        </w:rPr>
        <w:t>9</w:t>
      </w:r>
      <w:r>
        <w:rPr>
          <w:rFonts w:ascii="Arial" w:hAnsi="Arial" w:cs="Arial"/>
          <w:b/>
          <w:sz w:val="22"/>
          <w:szCs w:val="22"/>
        </w:rPr>
        <w:t>.6.1.</w:t>
      </w:r>
      <w:r>
        <w:rPr>
          <w:rFonts w:ascii="Arial" w:hAnsi="Arial" w:cs="Arial"/>
          <w:sz w:val="22"/>
          <w:szCs w:val="22"/>
        </w:rPr>
        <w:t>  Caso seja verificado a necessidade de comprovação documental, o Departamento de Licitação poderá solicitar originais ou cópias autenticadas.</w:t>
      </w:r>
    </w:p>
    <w:p>
      <w:pPr>
        <w:spacing w:before="240" w:after="240" w:line="360" w:lineRule="auto"/>
        <w:jc w:val="both"/>
        <w:rPr>
          <w:rFonts w:ascii="Arial" w:hAnsi="Arial" w:cs="Arial"/>
          <w:sz w:val="22"/>
          <w:szCs w:val="22"/>
        </w:rPr>
      </w:pPr>
      <w:r>
        <w:rPr>
          <w:rFonts w:ascii="Arial" w:hAnsi="Arial" w:cs="Arial"/>
          <w:sz w:val="22"/>
          <w:szCs w:val="22"/>
        </w:rPr>
        <w:t xml:space="preserve">       </w:t>
      </w:r>
      <w:r>
        <w:rPr>
          <w:rFonts w:hint="default" w:ascii="Arial" w:hAnsi="Arial" w:cs="Arial"/>
          <w:b/>
          <w:bCs/>
          <w:sz w:val="22"/>
          <w:szCs w:val="22"/>
          <w:lang w:val="pt-BR"/>
        </w:rPr>
        <w:t>9</w:t>
      </w:r>
      <w:r>
        <w:rPr>
          <w:rFonts w:ascii="Arial" w:hAnsi="Arial" w:cs="Arial"/>
          <w:b/>
          <w:sz w:val="22"/>
          <w:szCs w:val="22"/>
        </w:rPr>
        <w:t xml:space="preserve">.6.2. </w:t>
      </w:r>
      <w:r>
        <w:rPr>
          <w:rFonts w:ascii="Arial" w:hAnsi="Arial" w:cs="Arial"/>
          <w:sz w:val="22"/>
          <w:szCs w:val="22"/>
        </w:rPr>
        <w:t>Para fins de habilitação, a verificação pelo órgão promotor do certame nos sítios oficiais de órgãos e entidades emissores de certidões constitui meio legal de prova.</w:t>
      </w:r>
    </w:p>
    <w:p>
      <w:pPr>
        <w:spacing w:before="240" w:after="240" w:line="360" w:lineRule="auto"/>
        <w:jc w:val="both"/>
        <w:rPr>
          <w:rFonts w:ascii="Arial" w:hAnsi="Arial" w:cs="Arial"/>
          <w:sz w:val="22"/>
          <w:szCs w:val="22"/>
        </w:rPr>
      </w:pPr>
      <w:r>
        <w:rPr>
          <w:rFonts w:hint="default" w:ascii="Arial" w:hAnsi="Arial" w:cs="Arial"/>
          <w:b/>
          <w:sz w:val="22"/>
          <w:szCs w:val="22"/>
          <w:lang w:val="pt-BR"/>
        </w:rPr>
        <w:t>9</w:t>
      </w:r>
      <w:r>
        <w:rPr>
          <w:rFonts w:ascii="Arial" w:hAnsi="Arial" w:cs="Arial"/>
          <w:b/>
          <w:sz w:val="22"/>
          <w:szCs w:val="22"/>
        </w:rPr>
        <w:t>.7.</w:t>
      </w:r>
      <w:r>
        <w:rPr>
          <w:rFonts w:ascii="Arial" w:hAnsi="Arial" w:cs="Arial"/>
          <w:sz w:val="22"/>
          <w:szCs w:val="22"/>
        </w:rPr>
        <w:t>  Se a proposta não for aceitável ou se o licitante não atender às exigências habilitatórias, o Pregoeiro examinará a proposta subsequente e, assim sucessivamente, na ordem de classificação, até a apuração de uma proposta que atenda ao edital.</w:t>
      </w:r>
    </w:p>
    <w:p>
      <w:pPr>
        <w:spacing w:before="240" w:after="240" w:line="360" w:lineRule="auto"/>
        <w:jc w:val="both"/>
        <w:rPr>
          <w:rFonts w:ascii="Arial" w:hAnsi="Arial" w:cs="Arial"/>
          <w:sz w:val="22"/>
          <w:szCs w:val="22"/>
        </w:rPr>
      </w:pPr>
      <w:r>
        <w:rPr>
          <w:rFonts w:hint="default" w:ascii="Arial" w:hAnsi="Arial" w:cs="Arial"/>
          <w:b/>
          <w:sz w:val="22"/>
          <w:szCs w:val="22"/>
          <w:lang w:val="pt-BR"/>
        </w:rPr>
        <w:t>9</w:t>
      </w:r>
      <w:r>
        <w:rPr>
          <w:rFonts w:ascii="Arial" w:hAnsi="Arial" w:cs="Arial"/>
          <w:b/>
          <w:sz w:val="22"/>
          <w:szCs w:val="22"/>
        </w:rPr>
        <w:t>.8.</w:t>
      </w:r>
      <w:r>
        <w:rPr>
          <w:rFonts w:ascii="Arial" w:hAnsi="Arial" w:cs="Arial"/>
          <w:sz w:val="22"/>
          <w:szCs w:val="22"/>
        </w:rPr>
        <w:t xml:space="preserve"> </w:t>
      </w:r>
      <w:r>
        <w:rPr>
          <w:rFonts w:ascii="Arial" w:hAnsi="Arial" w:cs="Arial"/>
          <w:b/>
          <w:sz w:val="22"/>
          <w:szCs w:val="22"/>
        </w:rPr>
        <w:t>Não poderá haver desistência dos lances ofertados ou das propostas registradas, sujeitando-se o proponente desistente às penalidades constantes neste edital</w:t>
      </w:r>
      <w:r>
        <w:rPr>
          <w:rFonts w:ascii="Arial" w:hAnsi="Arial" w:cs="Arial"/>
          <w:sz w:val="22"/>
          <w:szCs w:val="22"/>
        </w:rPr>
        <w:t>.</w:t>
      </w:r>
    </w:p>
    <w:p>
      <w:pPr>
        <w:pStyle w:val="35"/>
        <w:numPr>
          <w:ilvl w:val="0"/>
          <w:numId w:val="0"/>
        </w:numPr>
        <w:tabs>
          <w:tab w:val="left" w:pos="567"/>
        </w:tabs>
        <w:spacing w:after="240" w:line="360" w:lineRule="auto"/>
        <w:ind w:leftChars="-8"/>
        <w:jc w:val="both"/>
        <w:rPr>
          <w:rFonts w:ascii="Arial" w:hAnsi="Arial" w:cs="Arial"/>
          <w:sz w:val="22"/>
          <w:szCs w:val="22"/>
        </w:rPr>
      </w:pPr>
      <w:r>
        <w:rPr>
          <w:rFonts w:hint="default" w:ascii="Arial" w:hAnsi="Arial" w:cs="Arial"/>
          <w:b/>
          <w:sz w:val="22"/>
          <w:szCs w:val="22"/>
          <w:lang w:val="pt-BR"/>
        </w:rPr>
        <w:t>9</w:t>
      </w:r>
      <w:r>
        <w:rPr>
          <w:rFonts w:ascii="Arial" w:hAnsi="Arial" w:cs="Arial"/>
          <w:b/>
          <w:sz w:val="22"/>
          <w:szCs w:val="22"/>
        </w:rPr>
        <w:t xml:space="preserve">.9. </w:t>
      </w:r>
      <w:r>
        <w:rPr>
          <w:rFonts w:ascii="Arial" w:hAnsi="Arial" w:cs="Arial"/>
          <w:sz w:val="22"/>
          <w:szCs w:val="22"/>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jc w:val="center"/>
        <w:rPr>
          <w:rFonts w:ascii="Arial" w:hAnsi="Arial" w:cs="Arial"/>
          <w:b/>
          <w:sz w:val="22"/>
          <w:szCs w:val="22"/>
        </w:rPr>
      </w:pPr>
      <w:r>
        <w:rPr>
          <w:rFonts w:hint="default" w:ascii="Arial" w:hAnsi="Arial" w:cs="Arial"/>
          <w:b/>
          <w:sz w:val="22"/>
          <w:szCs w:val="22"/>
          <w:lang w:val="pt-BR"/>
        </w:rPr>
        <w:t xml:space="preserve">10. </w:t>
      </w:r>
      <w:r>
        <w:rPr>
          <w:rFonts w:ascii="Arial" w:hAnsi="Arial" w:cs="Arial"/>
          <w:b/>
          <w:sz w:val="22"/>
          <w:szCs w:val="22"/>
        </w:rPr>
        <w:t>DA PROPOSTA DE PREÇOS</w:t>
      </w:r>
    </w:p>
    <w:p>
      <w:pPr>
        <w:spacing w:before="240" w:after="240" w:line="360" w:lineRule="auto"/>
        <w:jc w:val="both"/>
        <w:rPr>
          <w:rFonts w:ascii="Arial" w:hAnsi="Arial" w:cs="Arial"/>
          <w:sz w:val="22"/>
          <w:szCs w:val="22"/>
        </w:rPr>
      </w:pPr>
      <w:r>
        <w:rPr>
          <w:rFonts w:hint="default" w:ascii="Arial" w:hAnsi="Arial" w:cs="Arial"/>
          <w:b/>
          <w:sz w:val="22"/>
          <w:szCs w:val="22"/>
          <w:lang w:val="pt-BR"/>
        </w:rPr>
        <w:t>10</w:t>
      </w:r>
      <w:r>
        <w:rPr>
          <w:rFonts w:ascii="Arial" w:hAnsi="Arial" w:cs="Arial"/>
          <w:b/>
          <w:sz w:val="22"/>
          <w:szCs w:val="22"/>
        </w:rPr>
        <w:t>.1.</w:t>
      </w:r>
      <w:r>
        <w:rPr>
          <w:rFonts w:ascii="Arial" w:hAnsi="Arial" w:cs="Arial"/>
          <w:sz w:val="22"/>
          <w:szCs w:val="22"/>
        </w:rPr>
        <w:t xml:space="preserve"> Declarada a empresa vencedora ao final da fase de lances, o licitante detentor da melhor oferta deverá encaminhar a proposta de preços realinhada de forma digitalizada no prazo de </w:t>
      </w:r>
      <w:r>
        <w:rPr>
          <w:rFonts w:ascii="Arial" w:hAnsi="Arial" w:cs="Arial"/>
          <w:b/>
          <w:sz w:val="22"/>
          <w:szCs w:val="22"/>
        </w:rPr>
        <w:t>2 (duas) horas</w:t>
      </w:r>
      <w:r>
        <w:rPr>
          <w:rFonts w:ascii="Arial" w:hAnsi="Arial" w:cs="Arial"/>
          <w:sz w:val="22"/>
          <w:szCs w:val="22"/>
        </w:rPr>
        <w:t xml:space="preserve">, contados a partir da declaração de vencedor, no campo adequado para tal, disponível no site </w:t>
      </w:r>
      <w:r>
        <w:rPr>
          <w:rFonts w:ascii="Arial" w:hAnsi="Arial" w:cs="Arial"/>
          <w:bCs/>
          <w:iCs/>
          <w:snapToGrid w:val="0"/>
          <w:sz w:val="22"/>
          <w:szCs w:val="22"/>
        </w:rPr>
        <w:fldChar w:fldCharType="begin"/>
      </w:r>
      <w:r>
        <w:rPr>
          <w:rFonts w:ascii="Arial" w:hAnsi="Arial" w:cs="Arial"/>
          <w:bCs/>
          <w:iCs/>
          <w:snapToGrid w:val="0"/>
          <w:sz w:val="22"/>
          <w:szCs w:val="22"/>
        </w:rPr>
        <w:instrText xml:space="preserve"> HYPERLINK "http://www.portaldecompraspublicas.com.br" </w:instrText>
      </w:r>
      <w:r>
        <w:rPr>
          <w:rFonts w:ascii="Arial" w:hAnsi="Arial" w:cs="Arial"/>
          <w:bCs/>
          <w:iCs/>
          <w:snapToGrid w:val="0"/>
          <w:sz w:val="22"/>
          <w:szCs w:val="22"/>
        </w:rPr>
        <w:fldChar w:fldCharType="separate"/>
      </w:r>
      <w:r>
        <w:rPr>
          <w:rStyle w:val="12"/>
          <w:rFonts w:ascii="Arial" w:hAnsi="Arial" w:cs="Arial"/>
          <w:bCs/>
          <w:iCs/>
          <w:snapToGrid w:val="0"/>
          <w:color w:val="auto"/>
          <w:sz w:val="22"/>
          <w:szCs w:val="22"/>
        </w:rPr>
        <w:t>www.portaldecompraspublicas.com.br</w:t>
      </w:r>
      <w:r>
        <w:rPr>
          <w:rFonts w:ascii="Arial" w:hAnsi="Arial" w:cs="Arial"/>
          <w:bCs/>
          <w:iCs/>
          <w:snapToGrid w:val="0"/>
          <w:sz w:val="22"/>
          <w:szCs w:val="22"/>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9"/>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pPr>
        <w:tabs>
          <w:tab w:val="left" w:pos="850"/>
        </w:tabs>
        <w:spacing w:before="240" w:after="240" w:line="360" w:lineRule="auto"/>
        <w:ind w:firstLine="567"/>
        <w:jc w:val="both"/>
        <w:rPr>
          <w:rFonts w:ascii="Arial" w:hAnsi="Arial" w:cs="Arial"/>
          <w:sz w:val="22"/>
          <w:szCs w:val="22"/>
        </w:rPr>
      </w:pPr>
      <w:r>
        <w:rPr>
          <w:rFonts w:hint="default" w:ascii="Arial" w:hAnsi="Arial" w:cs="Arial"/>
          <w:b/>
          <w:sz w:val="22"/>
          <w:szCs w:val="22"/>
          <w:lang w:val="pt-BR"/>
        </w:rPr>
        <w:t>10</w:t>
      </w:r>
      <w:r>
        <w:rPr>
          <w:rFonts w:ascii="Arial" w:hAnsi="Arial" w:cs="Arial"/>
          <w:b/>
          <w:sz w:val="22"/>
          <w:szCs w:val="22"/>
        </w:rPr>
        <w:t xml:space="preserve">.1.1.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pPr>
        <w:tabs>
          <w:tab w:val="left" w:pos="850"/>
        </w:tabs>
        <w:spacing w:before="240" w:after="240" w:line="360" w:lineRule="auto"/>
        <w:ind w:firstLine="567"/>
        <w:jc w:val="both"/>
        <w:rPr>
          <w:rFonts w:ascii="Arial" w:hAnsi="Arial" w:cs="Arial"/>
          <w:sz w:val="22"/>
          <w:szCs w:val="22"/>
        </w:rPr>
      </w:pPr>
      <w:r>
        <w:rPr>
          <w:rFonts w:hint="default" w:ascii="Arial" w:hAnsi="Arial" w:cs="Arial"/>
          <w:b/>
          <w:sz w:val="22"/>
          <w:szCs w:val="22"/>
          <w:lang w:val="pt-BR"/>
        </w:rPr>
        <w:t>10</w:t>
      </w:r>
      <w:r>
        <w:rPr>
          <w:rFonts w:ascii="Arial" w:hAnsi="Arial" w:cs="Arial"/>
          <w:b/>
          <w:sz w:val="22"/>
          <w:szCs w:val="22"/>
        </w:rPr>
        <w:t>.1.2.</w:t>
      </w:r>
      <w:r>
        <w:rPr>
          <w:rFonts w:ascii="Arial" w:hAnsi="Arial" w:cs="Arial"/>
          <w:sz w:val="22"/>
          <w:szCs w:val="22"/>
        </w:rPr>
        <w:t xml:space="preserve"> Em caso de qualquer ocorrência que impeça a inserção da proposta realinhada e/ou de documentos de habilitação, na devida plataforma digital, a empresa vencedora deverá solicitar via chat da plataforma digital o envio dos referidos documentos por e-mail dentro do prazo estabelecido de 2 (duas) horas. </w:t>
      </w:r>
    </w:p>
    <w:p>
      <w:pPr>
        <w:tabs>
          <w:tab w:val="left" w:pos="850"/>
        </w:tabs>
        <w:spacing w:before="240" w:after="240" w:line="360" w:lineRule="auto"/>
        <w:ind w:firstLine="567"/>
        <w:jc w:val="both"/>
        <w:rPr>
          <w:rFonts w:ascii="Arial" w:hAnsi="Arial" w:cs="Arial"/>
          <w:sz w:val="22"/>
          <w:szCs w:val="22"/>
        </w:rPr>
      </w:pPr>
      <w:r>
        <w:rPr>
          <w:rFonts w:ascii="Arial" w:hAnsi="Arial" w:cs="Arial"/>
          <w:sz w:val="22"/>
          <w:szCs w:val="22"/>
        </w:rPr>
        <w:tab/>
      </w:r>
      <w:r>
        <w:rPr>
          <w:rFonts w:hint="default" w:ascii="Arial" w:hAnsi="Arial" w:cs="Arial"/>
          <w:b/>
          <w:sz w:val="22"/>
          <w:szCs w:val="22"/>
          <w:lang w:val="pt-BR"/>
        </w:rPr>
        <w:t>10</w:t>
      </w:r>
      <w:r>
        <w:rPr>
          <w:rFonts w:ascii="Arial" w:hAnsi="Arial" w:cs="Arial"/>
          <w:b/>
          <w:sz w:val="22"/>
          <w:szCs w:val="22"/>
        </w:rPr>
        <w:t>.1.3.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pPr>
        <w:tabs>
          <w:tab w:val="left" w:pos="0"/>
        </w:tabs>
        <w:spacing w:before="240" w:after="240" w:line="360" w:lineRule="auto"/>
        <w:ind w:firstLine="567"/>
        <w:rPr>
          <w:rFonts w:ascii="Arial" w:hAnsi="Arial" w:cs="Arial"/>
          <w:sz w:val="22"/>
          <w:szCs w:val="22"/>
        </w:rPr>
      </w:pPr>
      <w:r>
        <w:rPr>
          <w:rFonts w:hint="default" w:ascii="Arial" w:hAnsi="Arial" w:cs="Arial"/>
          <w:b/>
          <w:sz w:val="22"/>
          <w:szCs w:val="22"/>
          <w:lang w:val="pt-BR"/>
        </w:rPr>
        <w:t>10</w:t>
      </w:r>
      <w:r>
        <w:rPr>
          <w:rFonts w:ascii="Arial" w:hAnsi="Arial" w:cs="Arial"/>
          <w:b/>
          <w:sz w:val="22"/>
          <w:szCs w:val="22"/>
        </w:rPr>
        <w:t>.1.4.</w:t>
      </w:r>
      <w:r>
        <w:rPr>
          <w:rFonts w:ascii="Arial" w:hAnsi="Arial" w:cs="Arial"/>
          <w:sz w:val="22"/>
          <w:szCs w:val="22"/>
        </w:rPr>
        <w:t xml:space="preserve"> Os prazos que se referem o item </w:t>
      </w:r>
      <w:r>
        <w:rPr>
          <w:rFonts w:hint="default" w:ascii="Arial" w:hAnsi="Arial" w:cs="Arial"/>
          <w:sz w:val="22"/>
          <w:szCs w:val="22"/>
          <w:lang w:val="pt-BR"/>
        </w:rPr>
        <w:t>10</w:t>
      </w:r>
      <w:r>
        <w:rPr>
          <w:rFonts w:ascii="Arial" w:hAnsi="Arial" w:cs="Arial"/>
          <w:sz w:val="22"/>
          <w:szCs w:val="22"/>
        </w:rPr>
        <w:t>.1 não serão prorrogados.</w:t>
      </w:r>
    </w:p>
    <w:p>
      <w:pPr>
        <w:spacing w:before="240" w:after="240" w:line="360" w:lineRule="auto"/>
        <w:jc w:val="both"/>
        <w:rPr>
          <w:rFonts w:ascii="Arial" w:hAnsi="Arial" w:cs="Arial"/>
          <w:sz w:val="22"/>
          <w:szCs w:val="22"/>
        </w:rPr>
      </w:pPr>
      <w:r>
        <w:rPr>
          <w:rFonts w:hint="default" w:ascii="Arial" w:hAnsi="Arial" w:cs="Arial"/>
          <w:b/>
          <w:bCs/>
          <w:sz w:val="22"/>
          <w:szCs w:val="22"/>
          <w:lang w:val="pt-BR"/>
        </w:rPr>
        <w:t>10</w:t>
      </w:r>
      <w:r>
        <w:rPr>
          <w:rFonts w:ascii="Arial" w:hAnsi="Arial" w:cs="Arial"/>
          <w:b/>
          <w:bCs/>
          <w:sz w:val="22"/>
          <w:szCs w:val="22"/>
        </w:rPr>
        <w:t>.2.</w:t>
      </w:r>
      <w:r>
        <w:rPr>
          <w:rFonts w:ascii="Arial" w:hAnsi="Arial" w:cs="Arial"/>
          <w:sz w:val="22"/>
          <w:szCs w:val="22"/>
        </w:rPr>
        <w:t xml:space="preserve"> A Proposta de Preços deverá atender aos seguintes requisitos:</w:t>
      </w:r>
    </w:p>
    <w:p>
      <w:pPr>
        <w:widowControl w:val="0"/>
        <w:tabs>
          <w:tab w:val="left" w:pos="1276"/>
        </w:tabs>
        <w:adjustRightInd w:val="0"/>
        <w:spacing w:before="240" w:after="240" w:line="360" w:lineRule="auto"/>
        <w:ind w:firstLine="567"/>
        <w:jc w:val="both"/>
        <w:rPr>
          <w:rFonts w:ascii="Arial" w:hAnsi="Arial" w:cs="Arial"/>
          <w:b/>
          <w:sz w:val="22"/>
          <w:szCs w:val="22"/>
        </w:rPr>
      </w:pPr>
      <w:r>
        <w:rPr>
          <w:rFonts w:hint="default" w:ascii="Arial" w:hAnsi="Arial" w:cs="Arial"/>
          <w:b/>
          <w:sz w:val="22"/>
          <w:szCs w:val="22"/>
          <w:lang w:val="pt-BR"/>
        </w:rPr>
        <w:t>10</w:t>
      </w:r>
      <w:r>
        <w:rPr>
          <w:rFonts w:ascii="Arial" w:hAnsi="Arial" w:cs="Arial"/>
          <w:b/>
          <w:sz w:val="22"/>
          <w:szCs w:val="22"/>
        </w:rPr>
        <w:t>.2.1.</w:t>
      </w:r>
      <w:r>
        <w:rPr>
          <w:rFonts w:ascii="Arial" w:hAnsi="Arial" w:cs="Arial"/>
          <w:sz w:val="22"/>
          <w:szCs w:val="22"/>
        </w:rPr>
        <w:t xml:space="preserve"> A Proposta de Preços deverá ser apresentada em formulário próprio contendo as mesmas informações exigidas no termo de referência, assinado por quem de direito, em 01 (uma) via, no idioma oficial do Brasil, sem rasuras, emendas ou entrelinhas, constando o preço de cada item, expresso em reais (R$), com 02 (dois) dígitos após a vírgula no valor unitário, em algarismos arábicos, conforme mencionado acima, marca do produto, devendo todas as folhas ser rubricadas e assinada na última folha em local específico;</w:t>
      </w:r>
      <w:r>
        <w:rPr>
          <w:rFonts w:ascii="Arial" w:hAnsi="Arial" w:cs="Arial"/>
          <w:b/>
          <w:sz w:val="22"/>
          <w:szCs w:val="22"/>
        </w:rPr>
        <w:t xml:space="preserve"> (Modelo/Anexo II).</w:t>
      </w:r>
    </w:p>
    <w:p>
      <w:pPr>
        <w:widowControl w:val="0"/>
        <w:tabs>
          <w:tab w:val="left" w:pos="1276"/>
        </w:tabs>
        <w:adjustRightInd w:val="0"/>
        <w:spacing w:before="240" w:after="240" w:line="360" w:lineRule="auto"/>
        <w:ind w:firstLine="567"/>
        <w:jc w:val="both"/>
        <w:rPr>
          <w:rFonts w:ascii="Arial" w:hAnsi="Arial" w:cs="Arial"/>
          <w:sz w:val="22"/>
          <w:szCs w:val="22"/>
        </w:rPr>
      </w:pPr>
      <w:r>
        <w:rPr>
          <w:rFonts w:hint="default" w:ascii="Arial" w:hAnsi="Arial" w:cs="Arial"/>
          <w:b/>
          <w:sz w:val="22"/>
          <w:szCs w:val="22"/>
          <w:lang w:val="pt-BR"/>
        </w:rPr>
        <w:t>10</w:t>
      </w:r>
      <w:r>
        <w:rPr>
          <w:rFonts w:ascii="Arial" w:hAnsi="Arial" w:cs="Arial"/>
          <w:b/>
          <w:sz w:val="22"/>
          <w:szCs w:val="22"/>
        </w:rPr>
        <w:t>.2.2.</w:t>
      </w:r>
      <w:r>
        <w:rPr>
          <w:rFonts w:ascii="Arial" w:hAnsi="Arial" w:cs="Arial"/>
          <w:sz w:val="22"/>
          <w:szCs w:val="22"/>
        </w:rPr>
        <w:t xml:space="preserve"> Apresentar preços completos, expresso em reais, em algarismo nos itens e, em algarismo e por extenso, no valor total,</w:t>
      </w:r>
      <w:r>
        <w:rPr>
          <w:rFonts w:ascii="Arial" w:hAnsi="Arial" w:cs="Arial"/>
          <w:b/>
          <w:sz w:val="22"/>
          <w:szCs w:val="22"/>
        </w:rPr>
        <w:t xml:space="preserve"> </w:t>
      </w:r>
      <w:r>
        <w:rPr>
          <w:rFonts w:ascii="Arial" w:hAnsi="Arial" w:cs="Arial"/>
          <w:sz w:val="22"/>
          <w:szCs w:val="22"/>
        </w:rPr>
        <w:t>computados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pPr>
        <w:widowControl w:val="0"/>
        <w:numPr>
          <w:ilvl w:val="0"/>
          <w:numId w:val="0"/>
        </w:numPr>
        <w:tabs>
          <w:tab w:val="left" w:pos="1276"/>
        </w:tabs>
        <w:adjustRightInd w:val="0"/>
        <w:spacing w:before="240" w:after="240" w:line="360" w:lineRule="auto"/>
        <w:ind w:left="7" w:leftChars="0" w:firstLine="561" w:firstLineChars="254"/>
        <w:jc w:val="both"/>
        <w:rPr>
          <w:rFonts w:ascii="Arial" w:hAnsi="Arial" w:cs="Arial"/>
          <w:sz w:val="22"/>
          <w:szCs w:val="22"/>
        </w:rPr>
      </w:pPr>
      <w:r>
        <w:rPr>
          <w:rFonts w:hint="default" w:ascii="Arial" w:hAnsi="Arial" w:cs="Arial"/>
          <w:b/>
          <w:bCs/>
          <w:sz w:val="22"/>
          <w:szCs w:val="22"/>
          <w:lang w:val="pt-BR"/>
        </w:rPr>
        <w:t>10.2.3</w:t>
      </w:r>
      <w:r>
        <w:rPr>
          <w:rFonts w:ascii="Arial" w:hAnsi="Arial" w:cs="Arial"/>
          <w:sz w:val="22"/>
          <w:szCs w:val="22"/>
        </w:rPr>
        <w:t xml:space="preserve"> Constar preço unitário e total de cada item, bem com o valor total ofertado, sendo que o preço unitário deverá ser composto apenas de 2 (duas) casas decimais após a vírgula. Em caso de divergência entre os valores unitário e total, serão considerados os primeiros e, entre os expressos em algarismos e por extenso, serão considerados estes últimos;</w:t>
      </w:r>
    </w:p>
    <w:p>
      <w:pPr>
        <w:widowControl w:val="0"/>
        <w:numPr>
          <w:ilvl w:val="0"/>
          <w:numId w:val="0"/>
        </w:numPr>
        <w:tabs>
          <w:tab w:val="left" w:pos="1276"/>
        </w:tabs>
        <w:adjustRightInd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10.2.4</w:t>
      </w: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propostas, serão considerados como inclusos nos preços, não sendo considerados pleitos de acréscimos, a esse ou qualquer título, devendo os materiais ser fornecidos sem ônus adicionais;</w:t>
      </w:r>
    </w:p>
    <w:p>
      <w:pPr>
        <w:widowControl w:val="0"/>
        <w:numPr>
          <w:ilvl w:val="0"/>
          <w:numId w:val="0"/>
        </w:numPr>
        <w:tabs>
          <w:tab w:val="left" w:pos="1276"/>
        </w:tabs>
        <w:adjustRightInd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10.2.5</w:t>
      </w:r>
      <w:r>
        <w:rPr>
          <w:rFonts w:hint="default" w:ascii="Arial" w:hAnsi="Arial" w:cs="Arial"/>
          <w:sz w:val="22"/>
          <w:szCs w:val="22"/>
          <w:lang w:val="pt-BR"/>
        </w:rPr>
        <w:t xml:space="preserve"> </w:t>
      </w:r>
      <w:r>
        <w:rPr>
          <w:rFonts w:ascii="Arial" w:hAnsi="Arial" w:cs="Arial"/>
          <w:sz w:val="22"/>
          <w:szCs w:val="22"/>
        </w:rPr>
        <w:t xml:space="preserve">O prazo para </w:t>
      </w:r>
      <w:r>
        <w:rPr>
          <w:rFonts w:hint="default" w:ascii="Arial" w:hAnsi="Arial" w:cs="Arial"/>
          <w:sz w:val="22"/>
          <w:szCs w:val="22"/>
          <w:lang w:val="pt-BR"/>
        </w:rPr>
        <w:t>o fornecimento</w:t>
      </w:r>
      <w:r>
        <w:rPr>
          <w:rFonts w:ascii="Arial" w:hAnsi="Arial" w:cs="Arial"/>
          <w:sz w:val="22"/>
          <w:szCs w:val="22"/>
        </w:rPr>
        <w:t xml:space="preserve"> deverá ser de </w:t>
      </w:r>
      <w:r>
        <w:rPr>
          <w:rFonts w:hint="default" w:ascii="Arial" w:hAnsi="Arial" w:cs="Arial"/>
          <w:sz w:val="22"/>
          <w:szCs w:val="22"/>
          <w:lang w:val="pt-BR"/>
        </w:rPr>
        <w:t>até 15 (quinze) dias, contados do recebimento da NAD (nota de autorização de despesa)</w:t>
      </w:r>
      <w:r>
        <w:rPr>
          <w:rFonts w:ascii="Arial" w:hAnsi="Arial" w:cs="Arial"/>
          <w:sz w:val="22"/>
          <w:szCs w:val="22"/>
        </w:rPr>
        <w:t>;</w:t>
      </w:r>
    </w:p>
    <w:p>
      <w:pPr>
        <w:widowControl w:val="0"/>
        <w:numPr>
          <w:ilvl w:val="0"/>
          <w:numId w:val="0"/>
        </w:numPr>
        <w:tabs>
          <w:tab w:val="left" w:pos="1276"/>
          <w:tab w:val="left" w:pos="1418"/>
        </w:tabs>
        <w:adjustRightInd w:val="0"/>
        <w:spacing w:before="240" w:after="240" w:line="360" w:lineRule="auto"/>
        <w:ind w:left="0" w:leftChars="0" w:firstLine="481" w:firstLineChars="218"/>
        <w:jc w:val="both"/>
        <w:rPr>
          <w:rFonts w:ascii="Arial" w:hAnsi="Arial" w:cs="Arial"/>
          <w:b w:val="0"/>
          <w:bCs w:val="0"/>
          <w:sz w:val="22"/>
          <w:szCs w:val="22"/>
        </w:rPr>
      </w:pPr>
      <w:r>
        <w:rPr>
          <w:rFonts w:hint="default" w:ascii="Arial" w:hAnsi="Arial" w:cs="Arial"/>
          <w:b/>
          <w:bCs/>
          <w:sz w:val="22"/>
          <w:szCs w:val="22"/>
          <w:lang w:val="pt-BR"/>
        </w:rPr>
        <w:t>10.2.6</w:t>
      </w:r>
      <w:r>
        <w:rPr>
          <w:rFonts w:hint="default" w:ascii="Arial" w:hAnsi="Arial" w:cs="Arial"/>
          <w:b w:val="0"/>
          <w:bCs w:val="0"/>
          <w:sz w:val="22"/>
          <w:szCs w:val="22"/>
          <w:lang w:val="pt-BR"/>
        </w:rPr>
        <w:t xml:space="preserve"> </w:t>
      </w:r>
      <w:r>
        <w:rPr>
          <w:rFonts w:ascii="Arial" w:hAnsi="Arial" w:cs="Arial"/>
          <w:b w:val="0"/>
          <w:bCs w:val="0"/>
          <w:sz w:val="22"/>
          <w:szCs w:val="22"/>
        </w:rPr>
        <w:t>Somente será aceito um preço para cada item;</w:t>
      </w:r>
    </w:p>
    <w:p>
      <w:pPr>
        <w:widowControl w:val="0"/>
        <w:numPr>
          <w:ilvl w:val="0"/>
          <w:numId w:val="0"/>
        </w:numPr>
        <w:tabs>
          <w:tab w:val="left" w:pos="1276"/>
        </w:tabs>
        <w:adjustRightInd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10.2.7</w:t>
      </w:r>
      <w:r>
        <w:rPr>
          <w:rFonts w:hint="default" w:ascii="Arial" w:hAnsi="Arial" w:cs="Arial"/>
          <w:sz w:val="22"/>
          <w:szCs w:val="22"/>
          <w:lang w:val="pt-BR"/>
        </w:rPr>
        <w:t xml:space="preserve"> </w:t>
      </w: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pPr>
        <w:widowControl w:val="0"/>
        <w:numPr>
          <w:ilvl w:val="0"/>
          <w:numId w:val="0"/>
        </w:numPr>
        <w:tabs>
          <w:tab w:val="left" w:pos="1276"/>
        </w:tabs>
        <w:adjustRightInd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10.2.8</w:t>
      </w:r>
      <w:r>
        <w:rPr>
          <w:rFonts w:hint="default" w:ascii="Arial" w:hAnsi="Arial" w:cs="Arial"/>
          <w:sz w:val="22"/>
          <w:szCs w:val="22"/>
          <w:lang w:val="pt-BR"/>
        </w:rPr>
        <w:t xml:space="preserve"> </w:t>
      </w:r>
      <w:r>
        <w:rPr>
          <w:rFonts w:ascii="Arial" w:hAnsi="Arial" w:cs="Arial"/>
          <w:sz w:val="22"/>
          <w:szCs w:val="22"/>
        </w:rPr>
        <w:t>Indicar a razão social da empresa licitante, número de inscrição no CNPJ do estabelecimento da empresa que efetivamente irá fornecer o objeto da licitação, endereço completo, telefone</w:t>
      </w:r>
      <w:r>
        <w:rPr>
          <w:rFonts w:hint="default" w:ascii="Arial" w:hAnsi="Arial" w:cs="Arial"/>
          <w:sz w:val="22"/>
          <w:szCs w:val="22"/>
          <w:lang w:val="pt-BR"/>
        </w:rPr>
        <w:t xml:space="preserve"> </w:t>
      </w:r>
      <w:r>
        <w:rPr>
          <w:rFonts w:ascii="Arial" w:hAnsi="Arial" w:cs="Arial"/>
          <w:sz w:val="22"/>
          <w:szCs w:val="22"/>
        </w:rPr>
        <w:t>e endereço eletrônico (e-mail), para contato, número da conta corrente bancária e agência respectiva. Os dados referentes à conta bancária poderão ser informados na fase da contratação;</w:t>
      </w:r>
    </w:p>
    <w:p>
      <w:pPr>
        <w:widowControl w:val="0"/>
        <w:numPr>
          <w:ilvl w:val="0"/>
          <w:numId w:val="0"/>
        </w:numPr>
        <w:tabs>
          <w:tab w:val="left" w:pos="1276"/>
          <w:tab w:val="left" w:pos="1418"/>
        </w:tabs>
        <w:adjustRightInd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10.2.9</w:t>
      </w:r>
      <w:r>
        <w:rPr>
          <w:rFonts w:hint="default" w:ascii="Arial" w:hAnsi="Arial" w:cs="Arial"/>
          <w:sz w:val="22"/>
          <w:szCs w:val="22"/>
          <w:lang w:val="pt-BR"/>
        </w:rPr>
        <w:t xml:space="preserve"> </w:t>
      </w:r>
      <w:r>
        <w:rPr>
          <w:rFonts w:ascii="Arial" w:hAnsi="Arial" w:cs="Arial"/>
          <w:sz w:val="22"/>
          <w:szCs w:val="22"/>
        </w:rPr>
        <w:t>Número deste pregão.</w:t>
      </w:r>
    </w:p>
    <w:p>
      <w:pPr>
        <w:widowControl w:val="0"/>
        <w:numPr>
          <w:ilvl w:val="0"/>
          <w:numId w:val="0"/>
        </w:numPr>
        <w:tabs>
          <w:tab w:val="left" w:pos="426"/>
          <w:tab w:val="left" w:pos="574"/>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10.3</w:t>
      </w:r>
      <w:r>
        <w:rPr>
          <w:rFonts w:hint="default" w:ascii="Arial" w:hAnsi="Arial" w:cs="Arial"/>
          <w:sz w:val="22"/>
          <w:szCs w:val="22"/>
          <w:lang w:val="pt-BR"/>
        </w:rPr>
        <w:t xml:space="preserve"> </w:t>
      </w:r>
      <w:r>
        <w:rPr>
          <w:rFonts w:ascii="Arial" w:hAnsi="Arial" w:cs="Arial"/>
          <w:sz w:val="22"/>
          <w:szCs w:val="22"/>
        </w:rPr>
        <w:t>Ocorrendo divergência entre o valor unitário e total para os itens do objeto do edital, será considerado o primeiro.</w:t>
      </w:r>
    </w:p>
    <w:p>
      <w:pPr>
        <w:widowControl w:val="0"/>
        <w:numPr>
          <w:ilvl w:val="0"/>
          <w:numId w:val="0"/>
        </w:numPr>
        <w:tabs>
          <w:tab w:val="left" w:pos="426"/>
          <w:tab w:val="left" w:pos="574"/>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10.4</w:t>
      </w:r>
      <w:r>
        <w:rPr>
          <w:rFonts w:hint="default" w:ascii="Arial" w:hAnsi="Arial" w:cs="Arial"/>
          <w:sz w:val="22"/>
          <w:szCs w:val="22"/>
          <w:lang w:val="pt-BR"/>
        </w:rPr>
        <w:t xml:space="preserve"> </w:t>
      </w:r>
      <w:r>
        <w:rPr>
          <w:rFonts w:ascii="Arial" w:hAnsi="Arial" w:cs="Arial"/>
          <w:sz w:val="22"/>
          <w:szCs w:val="22"/>
        </w:rPr>
        <w:t>Os preços propostos serão de exclusiva responsabilidade da licitante, não lhe assistindo o direito de pleitear qualquer alteração, sob alegação de erro, omissão ou qualquer outro pretexto.</w:t>
      </w:r>
    </w:p>
    <w:p>
      <w:pPr>
        <w:widowControl w:val="0"/>
        <w:numPr>
          <w:ilvl w:val="0"/>
          <w:numId w:val="0"/>
        </w:numPr>
        <w:tabs>
          <w:tab w:val="left" w:pos="426"/>
          <w:tab w:val="left" w:pos="574"/>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 xml:space="preserve">10.5 </w:t>
      </w:r>
      <w:r>
        <w:rPr>
          <w:rFonts w:ascii="Arial" w:hAnsi="Arial" w:cs="Arial"/>
          <w:sz w:val="22"/>
          <w:szCs w:val="22"/>
        </w:rPr>
        <w:t xml:space="preserve">A Proposta de Preços será considerada completa, abrangendo todos os custos com a entrega do serviço licitado, conforme disposto nos itens </w:t>
      </w:r>
      <w:r>
        <w:rPr>
          <w:rFonts w:hint="default" w:ascii="Arial" w:hAnsi="Arial" w:cs="Arial"/>
          <w:sz w:val="22"/>
          <w:szCs w:val="22"/>
          <w:lang w:val="pt-BR"/>
        </w:rPr>
        <w:t>10</w:t>
      </w:r>
      <w:r>
        <w:rPr>
          <w:rFonts w:ascii="Arial" w:hAnsi="Arial" w:cs="Arial"/>
          <w:sz w:val="22"/>
          <w:szCs w:val="22"/>
        </w:rPr>
        <w:t xml:space="preserve">.2.1, </w:t>
      </w:r>
      <w:r>
        <w:rPr>
          <w:rFonts w:hint="default" w:ascii="Arial" w:hAnsi="Arial" w:cs="Arial"/>
          <w:sz w:val="22"/>
          <w:szCs w:val="22"/>
          <w:lang w:val="pt-BR"/>
        </w:rPr>
        <w:t>10</w:t>
      </w:r>
      <w:r>
        <w:rPr>
          <w:rFonts w:ascii="Arial" w:hAnsi="Arial" w:cs="Arial"/>
          <w:sz w:val="22"/>
          <w:szCs w:val="22"/>
        </w:rPr>
        <w:t xml:space="preserve">.2.2 e </w:t>
      </w:r>
      <w:r>
        <w:rPr>
          <w:rFonts w:hint="default" w:ascii="Arial" w:hAnsi="Arial" w:cs="Arial"/>
          <w:sz w:val="22"/>
          <w:szCs w:val="22"/>
          <w:lang w:val="pt-BR"/>
        </w:rPr>
        <w:t>10</w:t>
      </w:r>
      <w:r>
        <w:rPr>
          <w:rFonts w:ascii="Arial" w:hAnsi="Arial" w:cs="Arial"/>
          <w:sz w:val="22"/>
          <w:szCs w:val="22"/>
        </w:rPr>
        <w:t>.2.3 deste edital.</w:t>
      </w:r>
    </w:p>
    <w:p>
      <w:pPr>
        <w:widowControl w:val="0"/>
        <w:numPr>
          <w:ilvl w:val="0"/>
          <w:numId w:val="0"/>
        </w:numPr>
        <w:tabs>
          <w:tab w:val="left" w:pos="426"/>
          <w:tab w:val="left" w:pos="574"/>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10.6</w:t>
      </w:r>
      <w:r>
        <w:rPr>
          <w:rFonts w:hint="default" w:ascii="Arial" w:hAnsi="Arial" w:cs="Arial"/>
          <w:sz w:val="22"/>
          <w:szCs w:val="22"/>
          <w:lang w:val="pt-BR"/>
        </w:rPr>
        <w:t xml:space="preserve"> </w:t>
      </w:r>
      <w:r>
        <w:rPr>
          <w:rFonts w:ascii="Arial" w:hAnsi="Arial" w:cs="Arial"/>
          <w:sz w:val="22"/>
          <w:szCs w:val="22"/>
        </w:rPr>
        <w:t>A proposta deverá limitar-se ao objeto desta licitação, sendo desconsideradas quaisquer alternativas de preços ou qualquer outra condição não prevista neste edital.</w:t>
      </w:r>
    </w:p>
    <w:p>
      <w:pPr>
        <w:widowControl w:val="0"/>
        <w:numPr>
          <w:ilvl w:val="0"/>
          <w:numId w:val="0"/>
        </w:numPr>
        <w:tabs>
          <w:tab w:val="left" w:pos="426"/>
          <w:tab w:val="left" w:pos="574"/>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10.7</w:t>
      </w:r>
      <w:r>
        <w:rPr>
          <w:rFonts w:hint="default" w:ascii="Arial" w:hAnsi="Arial" w:cs="Arial"/>
          <w:sz w:val="22"/>
          <w:szCs w:val="22"/>
          <w:lang w:val="pt-BR"/>
        </w:rPr>
        <w:t xml:space="preserve"> </w:t>
      </w: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pPr>
        <w:widowControl w:val="0"/>
        <w:numPr>
          <w:ilvl w:val="0"/>
          <w:numId w:val="0"/>
        </w:numPr>
        <w:tabs>
          <w:tab w:val="left" w:pos="426"/>
          <w:tab w:val="left" w:pos="574"/>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10.8</w:t>
      </w:r>
      <w:r>
        <w:rPr>
          <w:rFonts w:hint="default" w:ascii="Arial" w:hAnsi="Arial" w:cs="Arial"/>
          <w:sz w:val="22"/>
          <w:szCs w:val="22"/>
          <w:lang w:val="pt-BR"/>
        </w:rPr>
        <w:t xml:space="preserve"> </w:t>
      </w:r>
      <w:r>
        <w:rPr>
          <w:rFonts w:ascii="Arial" w:hAnsi="Arial" w:cs="Arial"/>
          <w:sz w:val="22"/>
          <w:szCs w:val="22"/>
        </w:rPr>
        <w:t xml:space="preserve">Serão desclassificadas as propostas que não atenderem as especificações e exigências do presente edital e de seus anexos e que apresentem omissões, irregularidades ou defeitos capazes de dificultar o julgamento. </w:t>
      </w:r>
    </w:p>
    <w:p>
      <w:pPr>
        <w:widowControl w:val="0"/>
        <w:numPr>
          <w:ilvl w:val="0"/>
          <w:numId w:val="0"/>
        </w:numPr>
        <w:tabs>
          <w:tab w:val="left" w:pos="567"/>
        </w:tabs>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10.9</w:t>
      </w:r>
      <w:r>
        <w:rPr>
          <w:rFonts w:hint="default" w:ascii="Arial" w:hAnsi="Arial" w:cs="Arial"/>
          <w:sz w:val="22"/>
          <w:szCs w:val="22"/>
          <w:lang w:val="pt-BR"/>
        </w:rPr>
        <w:t xml:space="preserve"> </w:t>
      </w:r>
      <w:r>
        <w:rPr>
          <w:rFonts w:ascii="Arial" w:hAnsi="Arial" w:cs="Arial"/>
          <w:sz w:val="22"/>
          <w:szCs w:val="22"/>
        </w:rPr>
        <w:t>Independentemente de declaração expressa, a simples apresentação das propostas implica em submissão a todas as condições estipuladas neste edital e seus anexos, sem prejuízo da estrita observância das normas contidas na legislação federal mencionada no preâmbulo deste edital.</w:t>
      </w:r>
    </w:p>
    <w:p>
      <w:pPr>
        <w:spacing w:before="240" w:after="240" w:line="360" w:lineRule="auto"/>
        <w:jc w:val="both"/>
        <w:rPr>
          <w:rFonts w:ascii="Arial" w:hAnsi="Arial" w:cs="Arial"/>
          <w:sz w:val="22"/>
          <w:szCs w:val="22"/>
        </w:rPr>
      </w:pPr>
      <w:r>
        <w:rPr>
          <w:rFonts w:hint="default" w:ascii="Arial" w:hAnsi="Arial" w:cs="Arial"/>
          <w:b/>
          <w:sz w:val="22"/>
          <w:szCs w:val="22"/>
          <w:lang w:val="pt-BR"/>
        </w:rPr>
        <w:t>10</w:t>
      </w:r>
      <w:r>
        <w:rPr>
          <w:rFonts w:ascii="Arial" w:hAnsi="Arial" w:cs="Arial"/>
          <w:b/>
          <w:sz w:val="22"/>
          <w:szCs w:val="22"/>
        </w:rPr>
        <w:t>.10.</w:t>
      </w:r>
      <w:r>
        <w:rPr>
          <w:rFonts w:ascii="Arial" w:hAnsi="Arial" w:cs="Arial"/>
          <w:sz w:val="22"/>
          <w:szCs w:val="22"/>
        </w:rPr>
        <w:t xml:space="preserve"> O Pregoeiro considerará como formal: erros de somatórios e outros aspectos que beneficiem a Administração Pública e não implique em nulidade do procedimento.</w:t>
      </w:r>
    </w:p>
    <w:p>
      <w:pPr>
        <w:pStyle w:val="38"/>
        <w:tabs>
          <w:tab w:val="left" w:pos="0"/>
        </w:tabs>
        <w:spacing w:before="240" w:after="240" w:line="360" w:lineRule="auto"/>
        <w:rPr>
          <w:rFonts w:hint="default"/>
          <w:lang w:val="pt-BR"/>
        </w:rPr>
      </w:pPr>
      <w:r>
        <w:rPr>
          <w:rFonts w:hint="default"/>
          <w:b/>
          <w:lang w:val="pt-BR"/>
        </w:rPr>
        <w:t>10</w:t>
      </w:r>
      <w:r>
        <w:rPr>
          <w:b/>
        </w:rPr>
        <w:t>.11.</w:t>
      </w:r>
      <w:r>
        <w:t xml:space="preserve"> A proponente deverá manter o valor da proposta por no mínimo 60 (sessenta) dias, sob pena de incidir nas sanções previstas </w:t>
      </w:r>
      <w:r>
        <w:rPr>
          <w:rFonts w:hint="default"/>
          <w:lang w:val="pt-BR"/>
        </w:rPr>
        <w:t>na</w:t>
      </w:r>
      <w:r>
        <w:t xml:space="preserve"> Lei </w:t>
      </w:r>
      <w:r>
        <w:rPr>
          <w:rFonts w:hint="default"/>
          <w:lang w:val="pt-BR"/>
        </w:rPr>
        <w:t>14.133/2021 e Decreto Municipal 360/2023.</w:t>
      </w:r>
    </w:p>
    <w:p>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jc w:val="center"/>
        <w:rPr>
          <w:rFonts w:hint="default" w:ascii="Arial" w:hAnsi="Arial" w:cs="Arial"/>
          <w:b/>
          <w:bCs/>
          <w:iCs/>
          <w:sz w:val="22"/>
          <w:szCs w:val="22"/>
        </w:rPr>
      </w:pPr>
      <w:r>
        <w:rPr>
          <w:rFonts w:hint="default" w:ascii="Arial" w:hAnsi="Arial" w:cs="Arial"/>
          <w:b/>
          <w:bCs/>
          <w:iCs/>
          <w:color w:val="auto"/>
          <w:sz w:val="22"/>
          <w:szCs w:val="22"/>
          <w:lang w:val="pt-BR"/>
        </w:rPr>
        <w:t xml:space="preserve">11. </w:t>
      </w:r>
      <w:r>
        <w:rPr>
          <w:rFonts w:hint="default" w:ascii="Arial" w:hAnsi="Arial" w:cs="Arial"/>
          <w:b/>
          <w:bCs/>
          <w:iCs/>
          <w:color w:val="auto"/>
          <w:sz w:val="22"/>
          <w:szCs w:val="22"/>
        </w:rPr>
        <w:t>DA HABILITAÇÃO</w:t>
      </w:r>
    </w:p>
    <w:p>
      <w:pPr>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11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eastAsia="zh-CN"/>
        </w:rPr>
        <w:t>De acordo com o Art. 63, inciso II da Lei nº 14.133/2021, s</w:t>
      </w:r>
      <w:r>
        <w:rPr>
          <w:rFonts w:hint="default" w:ascii="Arial" w:hAnsi="Arial" w:cs="Arial"/>
          <w:sz w:val="22"/>
          <w:szCs w:val="22"/>
          <w:lang w:val="en-US" w:eastAsia="zh-CN"/>
        </w:rPr>
        <w:t xml:space="preserve">erá exigida a apresentação dos documentos de habilitação apenas </w:t>
      </w:r>
      <w:r>
        <w:rPr>
          <w:rFonts w:hint="default" w:ascii="Arial" w:hAnsi="Arial" w:cs="Arial"/>
          <w:sz w:val="22"/>
          <w:szCs w:val="22"/>
          <w:lang w:val="pt-BR" w:eastAsia="zh-CN"/>
        </w:rPr>
        <w:t>d</w:t>
      </w:r>
      <w:r>
        <w:rPr>
          <w:rFonts w:hint="default" w:ascii="Arial" w:hAnsi="Arial" w:cs="Arial"/>
          <w:sz w:val="22"/>
          <w:szCs w:val="22"/>
          <w:lang w:val="en-US" w:eastAsia="zh-CN"/>
        </w:rPr>
        <w:t xml:space="preserve">o licitante </w:t>
      </w:r>
      <w:r>
        <w:rPr>
          <w:rFonts w:hint="default" w:ascii="Arial" w:hAnsi="Arial" w:cs="Arial"/>
          <w:sz w:val="22"/>
          <w:szCs w:val="22"/>
          <w:lang w:val="pt-BR" w:eastAsia="zh-CN"/>
        </w:rPr>
        <w:t xml:space="preserve">vencedor. </w:t>
      </w:r>
      <w:r>
        <w:rPr>
          <w:rFonts w:ascii="Arial" w:hAnsi="Arial" w:cs="Arial"/>
          <w:sz w:val="22"/>
          <w:szCs w:val="22"/>
        </w:rPr>
        <w:t xml:space="preserve">Para a habilitação, a empresa vencedora deverá apresentar uma via os documentos abaixo discriminados, inseridos no sistema, </w:t>
      </w:r>
      <w:r>
        <w:rPr>
          <w:rFonts w:hint="default" w:ascii="Arial" w:hAnsi="Arial" w:cs="Arial"/>
          <w:sz w:val="22"/>
          <w:szCs w:val="22"/>
          <w:lang w:val="pt-BR"/>
        </w:rPr>
        <w:t xml:space="preserve">quando convocada pelo pregeorio, </w:t>
      </w:r>
      <w:r>
        <w:rPr>
          <w:rFonts w:ascii="Arial" w:hAnsi="Arial" w:cs="Arial"/>
          <w:sz w:val="22"/>
          <w:szCs w:val="22"/>
        </w:rPr>
        <w:t xml:space="preserve">no campo adequado para tal, disponível no site </w:t>
      </w:r>
      <w:r>
        <w:rPr>
          <w:rFonts w:ascii="Arial" w:hAnsi="Arial" w:cs="Arial"/>
          <w:bCs/>
          <w:iCs/>
          <w:snapToGrid w:val="0"/>
          <w:sz w:val="22"/>
          <w:szCs w:val="22"/>
        </w:rPr>
        <w:fldChar w:fldCharType="begin"/>
      </w:r>
      <w:r>
        <w:rPr>
          <w:rFonts w:ascii="Arial" w:hAnsi="Arial" w:cs="Arial"/>
          <w:bCs/>
          <w:iCs/>
          <w:snapToGrid w:val="0"/>
          <w:sz w:val="22"/>
          <w:szCs w:val="22"/>
        </w:rPr>
        <w:instrText xml:space="preserve"> HYPERLINK "http://www.portaldecompraspublicas.com.br" </w:instrText>
      </w:r>
      <w:r>
        <w:rPr>
          <w:rFonts w:ascii="Arial" w:hAnsi="Arial" w:cs="Arial"/>
          <w:bCs/>
          <w:iCs/>
          <w:snapToGrid w:val="0"/>
          <w:sz w:val="22"/>
          <w:szCs w:val="22"/>
        </w:rPr>
        <w:fldChar w:fldCharType="separate"/>
      </w:r>
      <w:r>
        <w:rPr>
          <w:rStyle w:val="12"/>
          <w:rFonts w:ascii="Arial" w:hAnsi="Arial" w:cs="Arial"/>
          <w:bCs/>
          <w:iCs/>
          <w:snapToGrid w:val="0"/>
          <w:color w:val="auto"/>
          <w:sz w:val="22"/>
          <w:szCs w:val="22"/>
        </w:rPr>
        <w:t>www.portaldecompraspublicas.com.br</w:t>
      </w:r>
      <w:r>
        <w:rPr>
          <w:rFonts w:ascii="Arial" w:hAnsi="Arial" w:cs="Arial"/>
          <w:bCs/>
          <w:iCs/>
          <w:snapToGrid w:val="0"/>
          <w:sz w:val="22"/>
          <w:szCs w:val="22"/>
        </w:rPr>
        <w:fldChar w:fldCharType="end"/>
      </w:r>
      <w:r>
        <w:rPr>
          <w:rFonts w:ascii="Arial" w:hAnsi="Arial" w:cs="Arial"/>
          <w:bCs/>
          <w:iCs/>
          <w:snapToGrid w:val="0"/>
          <w:sz w:val="22"/>
          <w:szCs w:val="22"/>
        </w:rPr>
        <w:t>.</w:t>
      </w:r>
      <w:r>
        <w:rPr>
          <w:rFonts w:ascii="Arial" w:hAnsi="Arial" w:cs="Arial"/>
          <w:sz w:val="22"/>
          <w:szCs w:val="22"/>
        </w:rPr>
        <w:t xml:space="preserve"> </w:t>
      </w:r>
      <w:r>
        <w:rPr>
          <w:rFonts w:hint="default" w:ascii="Arial" w:hAnsi="Arial" w:cs="Arial"/>
          <w:sz w:val="22"/>
          <w:szCs w:val="22"/>
          <w:lang w:val="pt-BR"/>
        </w:rPr>
        <w:t xml:space="preserve"> </w:t>
      </w:r>
    </w:p>
    <w:p>
      <w:pPr>
        <w:widowControl w:val="0"/>
        <w:tabs>
          <w:tab w:val="left" w:pos="1985"/>
        </w:tabs>
        <w:spacing w:before="240" w:after="240" w:line="360" w:lineRule="auto"/>
        <w:ind w:firstLine="425"/>
        <w:jc w:val="both"/>
        <w:rPr>
          <w:rFonts w:ascii="Arial" w:hAnsi="Arial" w:cs="Arial"/>
          <w:sz w:val="22"/>
          <w:szCs w:val="22"/>
        </w:rPr>
      </w:pPr>
      <w:r>
        <w:rPr>
          <w:rFonts w:hint="default" w:ascii="Arial" w:hAnsi="Arial" w:cs="Arial"/>
          <w:b/>
          <w:sz w:val="22"/>
          <w:szCs w:val="22"/>
          <w:lang w:val="pt-BR"/>
        </w:rPr>
        <w:t>11</w:t>
      </w:r>
      <w:r>
        <w:rPr>
          <w:rFonts w:ascii="Arial" w:hAnsi="Arial" w:cs="Arial"/>
          <w:b/>
          <w:sz w:val="22"/>
          <w:szCs w:val="22"/>
        </w:rPr>
        <w:t>.1.1.</w:t>
      </w:r>
      <w:r>
        <w:rPr>
          <w:rFonts w:ascii="Arial" w:hAnsi="Arial" w:cs="Arial"/>
          <w:sz w:val="22"/>
          <w:szCs w:val="22"/>
        </w:rPr>
        <w:t xml:space="preserve"> Não serão aceitos protocolos, documentos em cópia não autenticada, nem documentos com prazo de validade vencido.</w:t>
      </w:r>
    </w:p>
    <w:p>
      <w:pPr>
        <w:pStyle w:val="17"/>
        <w:spacing w:before="240" w:after="240" w:line="360" w:lineRule="auto"/>
        <w:ind w:firstLine="425"/>
        <w:rPr>
          <w:sz w:val="22"/>
          <w:szCs w:val="22"/>
        </w:rPr>
      </w:pPr>
      <w:r>
        <w:rPr>
          <w:rFonts w:hint="default"/>
          <w:b/>
          <w:sz w:val="22"/>
          <w:szCs w:val="22"/>
          <w:lang w:val="pt-BR"/>
        </w:rPr>
        <w:t>11</w:t>
      </w:r>
      <w:r>
        <w:rPr>
          <w:b/>
          <w:sz w:val="22"/>
          <w:szCs w:val="22"/>
        </w:rPr>
        <w:t>.1.</w:t>
      </w:r>
      <w:r>
        <w:rPr>
          <w:rFonts w:hint="default"/>
          <w:b/>
          <w:sz w:val="22"/>
          <w:szCs w:val="22"/>
          <w:lang w:val="pt-BR"/>
        </w:rPr>
        <w:t>2</w:t>
      </w:r>
      <w:r>
        <w:rPr>
          <w:b/>
          <w:sz w:val="22"/>
          <w:szCs w:val="22"/>
        </w:rPr>
        <w:t>.</w:t>
      </w:r>
      <w:r>
        <w:rPr>
          <w:sz w:val="22"/>
          <w:szCs w:val="22"/>
        </w:rPr>
        <w:t xml:space="preserve"> Todos os documentos exigidos para habilitação deverão estar no prazo de validade. Caso o órgão emissor não declare a validade do documento, esta será de </w:t>
      </w:r>
      <w:r>
        <w:rPr>
          <w:b/>
          <w:sz w:val="22"/>
          <w:szCs w:val="22"/>
        </w:rPr>
        <w:t>90 (noventa) dias</w:t>
      </w:r>
      <w:r>
        <w:rPr>
          <w:sz w:val="22"/>
          <w:szCs w:val="22"/>
        </w:rPr>
        <w:t xml:space="preserve"> contados a partir da data de emissão.</w:t>
      </w:r>
    </w:p>
    <w:p>
      <w:pPr>
        <w:widowControl w:val="0"/>
        <w:tabs>
          <w:tab w:val="left" w:pos="1985"/>
        </w:tabs>
        <w:spacing w:before="240" w:after="240" w:line="360" w:lineRule="auto"/>
        <w:jc w:val="both"/>
        <w:rPr>
          <w:rFonts w:ascii="Arial" w:hAnsi="Arial" w:cs="Arial"/>
          <w:b/>
          <w:sz w:val="22"/>
          <w:szCs w:val="22"/>
        </w:rPr>
      </w:pPr>
      <w:r>
        <w:rPr>
          <w:rFonts w:hint="default" w:ascii="Arial" w:hAnsi="Arial" w:cs="Arial"/>
          <w:b/>
          <w:sz w:val="22"/>
          <w:szCs w:val="22"/>
          <w:lang w:val="pt-BR"/>
        </w:rPr>
        <w:t>11</w:t>
      </w:r>
      <w:r>
        <w:rPr>
          <w:rFonts w:ascii="Arial" w:hAnsi="Arial" w:cs="Arial"/>
          <w:b/>
          <w:sz w:val="22"/>
          <w:szCs w:val="22"/>
        </w:rPr>
        <w:t>.2. Habilitação jurídica:</w:t>
      </w:r>
    </w:p>
    <w:p>
      <w:pPr>
        <w:widowControl w:val="0"/>
        <w:adjustRightInd w:val="0"/>
        <w:spacing w:before="240" w:after="240" w:line="360" w:lineRule="auto"/>
        <w:ind w:firstLine="709"/>
        <w:jc w:val="both"/>
        <w:textAlignment w:val="baseline"/>
        <w:rPr>
          <w:rFonts w:ascii="Arial" w:hAnsi="Arial" w:cs="Arial"/>
          <w:sz w:val="22"/>
          <w:szCs w:val="22"/>
        </w:rPr>
      </w:pPr>
      <w:r>
        <w:rPr>
          <w:rFonts w:hint="default" w:ascii="Arial" w:hAnsi="Arial" w:cs="Arial"/>
          <w:b/>
          <w:sz w:val="22"/>
          <w:szCs w:val="22"/>
          <w:lang w:val="pt-BR"/>
        </w:rPr>
        <w:t>11</w:t>
      </w:r>
      <w:r>
        <w:rPr>
          <w:rFonts w:ascii="Arial" w:hAnsi="Arial" w:cs="Arial"/>
          <w:b/>
          <w:sz w:val="22"/>
          <w:szCs w:val="22"/>
        </w:rPr>
        <w:t>.2.1.</w:t>
      </w:r>
      <w:r>
        <w:rPr>
          <w:rFonts w:ascii="Arial" w:hAnsi="Arial" w:cs="Arial"/>
          <w:sz w:val="22"/>
          <w:szCs w:val="22"/>
        </w:rPr>
        <w:t xml:space="preserve"> Registro comercial, no caso de empresa individual, ou;</w:t>
      </w:r>
    </w:p>
    <w:p>
      <w:pPr>
        <w:widowControl w:val="0"/>
        <w:adjustRightInd w:val="0"/>
        <w:spacing w:before="240" w:after="240" w:line="360" w:lineRule="auto"/>
        <w:ind w:firstLine="709"/>
        <w:jc w:val="both"/>
        <w:textAlignment w:val="baseline"/>
        <w:rPr>
          <w:rFonts w:ascii="Arial" w:hAnsi="Arial" w:cs="Arial"/>
          <w:sz w:val="22"/>
          <w:szCs w:val="22"/>
        </w:rPr>
      </w:pPr>
      <w:r>
        <w:rPr>
          <w:rFonts w:hint="default" w:ascii="Arial" w:hAnsi="Arial" w:cs="Arial"/>
          <w:b/>
          <w:sz w:val="22"/>
          <w:szCs w:val="22"/>
          <w:lang w:val="pt-BR"/>
        </w:rPr>
        <w:t>11</w:t>
      </w:r>
      <w:r>
        <w:rPr>
          <w:rFonts w:ascii="Arial" w:hAnsi="Arial" w:cs="Arial"/>
          <w:b/>
          <w:sz w:val="22"/>
          <w:szCs w:val="22"/>
        </w:rPr>
        <w:t>.2.2.</w:t>
      </w:r>
      <w:r>
        <w:rPr>
          <w:rFonts w:ascii="Arial" w:hAnsi="Arial" w:cs="Arial"/>
          <w:sz w:val="22"/>
          <w:szCs w:val="22"/>
        </w:rPr>
        <w:t xml:space="preserve"> Ato constitutivo e alterações subsequentes, ou contrato consolidado, devidamente registrado, em se tratando de sociedade comercial e, no caso de sociedade por ações, acompanhado de documentos de eleição de seus administradores, ou;</w:t>
      </w:r>
    </w:p>
    <w:p>
      <w:pPr>
        <w:widowControl w:val="0"/>
        <w:adjustRightInd w:val="0"/>
        <w:spacing w:before="240" w:after="240" w:line="360" w:lineRule="auto"/>
        <w:ind w:firstLine="709"/>
        <w:jc w:val="both"/>
        <w:textAlignment w:val="baseline"/>
        <w:rPr>
          <w:rFonts w:ascii="Arial" w:hAnsi="Arial" w:cs="Arial"/>
          <w:sz w:val="22"/>
          <w:szCs w:val="22"/>
        </w:rPr>
      </w:pPr>
      <w:r>
        <w:rPr>
          <w:rFonts w:hint="default" w:ascii="Arial" w:hAnsi="Arial" w:cs="Arial"/>
          <w:b/>
          <w:sz w:val="22"/>
          <w:szCs w:val="22"/>
          <w:lang w:val="pt-BR"/>
        </w:rPr>
        <w:t>11</w:t>
      </w:r>
      <w:r>
        <w:rPr>
          <w:rFonts w:ascii="Arial" w:hAnsi="Arial" w:cs="Arial"/>
          <w:b/>
          <w:sz w:val="22"/>
          <w:szCs w:val="22"/>
        </w:rPr>
        <w:t>.2.3.</w:t>
      </w:r>
      <w:r>
        <w:rPr>
          <w:rFonts w:ascii="Arial" w:hAnsi="Arial" w:cs="Arial"/>
          <w:sz w:val="22"/>
          <w:szCs w:val="22"/>
        </w:rPr>
        <w:t xml:space="preserve"> Inscrição no Registro Civil de Pessoas Jurídicas do ato constitutivo, no caso de sociedades civis, acompanhada dos nomes e endereços dos diretores em exercício;</w:t>
      </w:r>
    </w:p>
    <w:p>
      <w:pPr>
        <w:widowControl w:val="0"/>
        <w:adjustRightInd w:val="0"/>
        <w:spacing w:before="240" w:after="240" w:line="360" w:lineRule="auto"/>
        <w:ind w:firstLine="709"/>
        <w:jc w:val="both"/>
        <w:textAlignment w:val="baseline"/>
        <w:rPr>
          <w:rFonts w:ascii="Arial" w:hAnsi="Arial" w:cs="Arial"/>
          <w:sz w:val="22"/>
          <w:szCs w:val="22"/>
        </w:rPr>
      </w:pPr>
      <w:r>
        <w:rPr>
          <w:rFonts w:hint="default" w:ascii="Arial" w:hAnsi="Arial" w:cs="Arial"/>
          <w:b/>
          <w:sz w:val="22"/>
          <w:szCs w:val="22"/>
          <w:lang w:val="pt-BR"/>
        </w:rPr>
        <w:t>11</w:t>
      </w:r>
      <w:r>
        <w:rPr>
          <w:rFonts w:ascii="Arial" w:hAnsi="Arial" w:cs="Arial"/>
          <w:b/>
          <w:sz w:val="22"/>
          <w:szCs w:val="22"/>
        </w:rPr>
        <w:t>.2.4.</w:t>
      </w:r>
      <w:r>
        <w:rPr>
          <w:rFonts w:ascii="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pPr>
        <w:widowControl w:val="0"/>
        <w:adjustRightInd w:val="0"/>
        <w:spacing w:before="100" w:beforeAutospacing="1" w:after="100" w:afterAutospacing="1" w:line="360" w:lineRule="auto"/>
        <w:ind w:firstLine="709"/>
        <w:jc w:val="both"/>
        <w:textAlignment w:val="baseline"/>
        <w:rPr>
          <w:rFonts w:ascii="Arial" w:hAnsi="Arial" w:cs="Arial"/>
          <w:sz w:val="22"/>
          <w:szCs w:val="22"/>
        </w:rPr>
      </w:pPr>
      <w:r>
        <w:rPr>
          <w:rFonts w:hint="default" w:ascii="Arial" w:hAnsi="Arial" w:cs="Arial"/>
          <w:b/>
          <w:bCs/>
          <w:sz w:val="22"/>
          <w:szCs w:val="22"/>
          <w:lang w:val="pt-BR"/>
        </w:rPr>
        <w:t>11</w:t>
      </w:r>
      <w:r>
        <w:rPr>
          <w:rFonts w:ascii="Arial" w:hAnsi="Arial" w:cs="Arial"/>
          <w:b/>
          <w:bCs/>
          <w:sz w:val="22"/>
          <w:szCs w:val="22"/>
        </w:rPr>
        <w:t>.2.</w:t>
      </w:r>
      <w:r>
        <w:rPr>
          <w:rFonts w:hint="default" w:ascii="Arial" w:hAnsi="Arial" w:cs="Arial"/>
          <w:b/>
          <w:bCs/>
          <w:sz w:val="22"/>
          <w:szCs w:val="22"/>
          <w:lang w:val="pt-BR"/>
        </w:rPr>
        <w:t>5</w:t>
      </w:r>
      <w:r>
        <w:rPr>
          <w:rFonts w:ascii="Arial" w:hAnsi="Arial" w:cs="Arial"/>
          <w:b/>
          <w:bCs/>
          <w:sz w:val="22"/>
          <w:szCs w:val="22"/>
        </w:rPr>
        <w:t xml:space="preserve">. </w:t>
      </w:r>
      <w:r>
        <w:rPr>
          <w:rFonts w:ascii="Arial" w:hAnsi="Arial" w:cs="Arial"/>
          <w:sz w:val="22"/>
          <w:szCs w:val="22"/>
        </w:rPr>
        <w:t xml:space="preserve">Tratando-se de procurador, apresentar </w:t>
      </w:r>
      <w:r>
        <w:rPr>
          <w:rFonts w:ascii="Arial" w:hAnsi="Arial" w:cs="Arial"/>
          <w:b/>
          <w:sz w:val="22"/>
          <w:szCs w:val="22"/>
          <w:u w:val="single"/>
        </w:rPr>
        <w:t>procuração por instrumento público ou particular</w:t>
      </w:r>
      <w:r>
        <w:rPr>
          <w:rFonts w:ascii="Arial" w:hAnsi="Arial" w:cs="Arial"/>
          <w:sz w:val="22"/>
          <w:szCs w:val="22"/>
        </w:rPr>
        <w:t>, que comprove os poderes do mandante para a outorga, com firma reconhecida, da qual constem poderes específicos para formular lances, negociar preço, interpor recursos, desistir de sua interposição e praticar todos os demais atos pertinentes ao certame.</w:t>
      </w:r>
    </w:p>
    <w:p>
      <w:pPr>
        <w:widowControl w:val="0"/>
        <w:tabs>
          <w:tab w:val="left" w:pos="1985"/>
        </w:tabs>
        <w:spacing w:before="240" w:after="240" w:line="360" w:lineRule="auto"/>
        <w:jc w:val="both"/>
        <w:rPr>
          <w:rFonts w:ascii="Arial" w:hAnsi="Arial" w:cs="Arial"/>
          <w:sz w:val="22"/>
          <w:szCs w:val="22"/>
        </w:rPr>
      </w:pPr>
      <w:r>
        <w:rPr>
          <w:rFonts w:hint="default" w:ascii="Arial" w:hAnsi="Arial" w:cs="Arial"/>
          <w:b/>
          <w:sz w:val="22"/>
          <w:szCs w:val="22"/>
          <w:lang w:val="pt-BR"/>
        </w:rPr>
        <w:t>11</w:t>
      </w:r>
      <w:r>
        <w:rPr>
          <w:rFonts w:ascii="Arial" w:hAnsi="Arial" w:cs="Arial"/>
          <w:b/>
          <w:sz w:val="22"/>
          <w:szCs w:val="22"/>
        </w:rPr>
        <w:t xml:space="preserve">.3. </w:t>
      </w:r>
      <w:r>
        <w:rPr>
          <w:rFonts w:ascii="Arial" w:hAnsi="Arial" w:cs="Arial"/>
          <w:sz w:val="22"/>
          <w:szCs w:val="22"/>
        </w:rPr>
        <w:t xml:space="preserve"> </w:t>
      </w:r>
      <w:r>
        <w:rPr>
          <w:rFonts w:ascii="Arial" w:hAnsi="Arial" w:cs="Arial"/>
          <w:b/>
          <w:sz w:val="22"/>
          <w:szCs w:val="22"/>
        </w:rPr>
        <w:t>Regularidade Fiscal e Trabalhista:</w:t>
      </w:r>
    </w:p>
    <w:p>
      <w:pPr>
        <w:widowControl w:val="0"/>
        <w:tabs>
          <w:tab w:val="left" w:pos="1985"/>
          <w:tab w:val="left" w:pos="4800"/>
        </w:tabs>
        <w:spacing w:before="100" w:beforeAutospacing="1" w:after="100" w:afterAutospacing="1" w:line="360" w:lineRule="auto"/>
        <w:ind w:firstLine="709"/>
        <w:jc w:val="both"/>
        <w:rPr>
          <w:rFonts w:ascii="Arial" w:hAnsi="Arial" w:cs="Arial"/>
          <w:sz w:val="22"/>
          <w:szCs w:val="22"/>
        </w:rPr>
      </w:pPr>
      <w:r>
        <w:rPr>
          <w:rFonts w:hint="default" w:ascii="Arial" w:hAnsi="Arial" w:cs="Arial"/>
          <w:b/>
          <w:sz w:val="22"/>
          <w:szCs w:val="22"/>
          <w:lang w:val="pt-BR"/>
        </w:rPr>
        <w:t>11</w:t>
      </w:r>
      <w:r>
        <w:rPr>
          <w:rFonts w:ascii="Arial" w:hAnsi="Arial" w:cs="Arial"/>
          <w:b/>
          <w:sz w:val="22"/>
          <w:szCs w:val="22"/>
        </w:rPr>
        <w:t>.3.1</w:t>
      </w:r>
      <w:r>
        <w:rPr>
          <w:rFonts w:ascii="Arial" w:hAnsi="Arial" w:cs="Arial"/>
          <w:sz w:val="22"/>
          <w:szCs w:val="22"/>
        </w:rPr>
        <w:t xml:space="preserve"> Comprovante de inscrição no Cadastro Nacional de Pessoas Jurídicas </w:t>
      </w:r>
      <w:r>
        <w:rPr>
          <w:rFonts w:ascii="Arial" w:hAnsi="Arial" w:cs="Arial"/>
          <w:b/>
          <w:sz w:val="22"/>
          <w:szCs w:val="22"/>
          <w:u w:val="single"/>
        </w:rPr>
        <w:t>(CNPJ);</w:t>
      </w:r>
    </w:p>
    <w:p>
      <w:pPr>
        <w:widowControl w:val="0"/>
        <w:tabs>
          <w:tab w:val="left" w:pos="1985"/>
        </w:tabs>
        <w:spacing w:before="240" w:after="240" w:line="360" w:lineRule="auto"/>
        <w:ind w:firstLine="709"/>
        <w:jc w:val="both"/>
        <w:rPr>
          <w:rFonts w:ascii="Arial" w:hAnsi="Arial" w:cs="Arial"/>
          <w:sz w:val="22"/>
          <w:szCs w:val="22"/>
        </w:rPr>
      </w:pPr>
      <w:r>
        <w:rPr>
          <w:rFonts w:hint="default" w:ascii="Arial" w:hAnsi="Arial" w:cs="Arial"/>
          <w:b/>
          <w:sz w:val="22"/>
          <w:szCs w:val="22"/>
          <w:lang w:val="pt-BR"/>
        </w:rPr>
        <w:t>11</w:t>
      </w:r>
      <w:r>
        <w:rPr>
          <w:rFonts w:ascii="Arial" w:hAnsi="Arial" w:cs="Arial"/>
          <w:b/>
          <w:sz w:val="22"/>
          <w:szCs w:val="22"/>
        </w:rPr>
        <w:t>.3.2</w:t>
      </w:r>
      <w:r>
        <w:rPr>
          <w:rFonts w:ascii="Arial" w:hAnsi="Arial" w:cs="Arial"/>
          <w:sz w:val="22"/>
          <w:szCs w:val="22"/>
        </w:rPr>
        <w:t xml:space="preserve"> Prova de inscrição no cadastro de contribuintes </w:t>
      </w:r>
      <w:r>
        <w:rPr>
          <w:rFonts w:ascii="Arial" w:hAnsi="Arial" w:cs="Arial"/>
          <w:b/>
          <w:sz w:val="22"/>
          <w:szCs w:val="22"/>
          <w:u w:val="single"/>
        </w:rPr>
        <w:t>estadual</w:t>
      </w:r>
      <w:r>
        <w:rPr>
          <w:rFonts w:ascii="Arial" w:hAnsi="Arial" w:cs="Arial"/>
          <w:b/>
          <w:sz w:val="22"/>
          <w:szCs w:val="22"/>
        </w:rPr>
        <w:t xml:space="preserve"> ou </w:t>
      </w:r>
      <w:r>
        <w:rPr>
          <w:rFonts w:ascii="Arial" w:hAnsi="Arial" w:cs="Arial"/>
          <w:b/>
          <w:sz w:val="22"/>
          <w:szCs w:val="22"/>
          <w:u w:val="single"/>
        </w:rPr>
        <w:t>municipal</w:t>
      </w:r>
      <w:r>
        <w:rPr>
          <w:rFonts w:ascii="Arial" w:hAnsi="Arial" w:cs="Arial"/>
          <w:sz w:val="22"/>
          <w:szCs w:val="22"/>
        </w:rPr>
        <w:t>, relativo ao domicilio ou sede do licitante, pertinente ao seu ramo de atividade e compatível com o objeto contratual;</w:t>
      </w:r>
    </w:p>
    <w:p>
      <w:pPr>
        <w:widowControl w:val="0"/>
        <w:tabs>
          <w:tab w:val="left" w:pos="1985"/>
        </w:tabs>
        <w:spacing w:before="240" w:after="240" w:line="360" w:lineRule="auto"/>
        <w:ind w:firstLine="709"/>
        <w:jc w:val="both"/>
        <w:rPr>
          <w:rFonts w:ascii="Arial" w:hAnsi="Arial" w:cs="Arial"/>
          <w:sz w:val="22"/>
          <w:szCs w:val="22"/>
        </w:rPr>
      </w:pPr>
      <w:r>
        <w:rPr>
          <w:rFonts w:hint="default" w:ascii="Arial" w:hAnsi="Arial" w:cs="Arial"/>
          <w:b/>
          <w:sz w:val="22"/>
          <w:szCs w:val="22"/>
          <w:lang w:val="pt-BR"/>
        </w:rPr>
        <w:t>11</w:t>
      </w:r>
      <w:r>
        <w:rPr>
          <w:rFonts w:ascii="Arial" w:hAnsi="Arial" w:cs="Arial"/>
          <w:b/>
          <w:sz w:val="22"/>
          <w:szCs w:val="22"/>
        </w:rPr>
        <w:t>.3.3.</w:t>
      </w:r>
      <w:r>
        <w:rPr>
          <w:rFonts w:ascii="Arial" w:hAnsi="Arial" w:cs="Arial"/>
          <w:sz w:val="22"/>
          <w:szCs w:val="22"/>
        </w:rPr>
        <w:t xml:space="preserve"> Prova de Regularidade para com a </w:t>
      </w:r>
      <w:r>
        <w:rPr>
          <w:rFonts w:ascii="Arial" w:hAnsi="Arial" w:cs="Arial"/>
          <w:b/>
          <w:sz w:val="22"/>
          <w:szCs w:val="22"/>
          <w:u w:val="single"/>
        </w:rPr>
        <w:t>Fazenda Federal (incluindo INSS)</w:t>
      </w:r>
      <w:r>
        <w:rPr>
          <w:rFonts w:ascii="Arial" w:hAnsi="Arial" w:cs="Arial"/>
          <w:b/>
          <w:sz w:val="22"/>
          <w:szCs w:val="22"/>
        </w:rPr>
        <w:t xml:space="preserve">, </w:t>
      </w:r>
      <w:r>
        <w:rPr>
          <w:rFonts w:ascii="Arial" w:hAnsi="Arial" w:cs="Arial"/>
          <w:b/>
          <w:sz w:val="22"/>
          <w:szCs w:val="22"/>
          <w:u w:val="single"/>
        </w:rPr>
        <w:t>Estadual</w:t>
      </w:r>
      <w:r>
        <w:rPr>
          <w:rFonts w:ascii="Arial" w:hAnsi="Arial" w:cs="Arial"/>
          <w:b/>
          <w:sz w:val="22"/>
          <w:szCs w:val="22"/>
        </w:rPr>
        <w:t xml:space="preserve"> e </w:t>
      </w:r>
      <w:r>
        <w:rPr>
          <w:rFonts w:ascii="Arial" w:hAnsi="Arial" w:cs="Arial"/>
          <w:b/>
          <w:sz w:val="22"/>
          <w:szCs w:val="22"/>
          <w:u w:val="single"/>
        </w:rPr>
        <w:t>Municipal</w:t>
      </w:r>
      <w:r>
        <w:rPr>
          <w:rFonts w:ascii="Arial" w:hAnsi="Arial" w:cs="Arial"/>
          <w:sz w:val="22"/>
          <w:szCs w:val="22"/>
        </w:rPr>
        <w:t xml:space="preserve"> do domicílio ou sede do proponente;</w:t>
      </w:r>
    </w:p>
    <w:p>
      <w:pPr>
        <w:widowControl w:val="0"/>
        <w:tabs>
          <w:tab w:val="left" w:pos="1985"/>
        </w:tabs>
        <w:spacing w:before="240" w:after="240" w:line="360" w:lineRule="auto"/>
        <w:ind w:firstLine="709"/>
        <w:jc w:val="both"/>
        <w:rPr>
          <w:rFonts w:ascii="Arial" w:hAnsi="Arial" w:cs="Arial"/>
          <w:sz w:val="22"/>
          <w:szCs w:val="22"/>
        </w:rPr>
      </w:pPr>
      <w:r>
        <w:rPr>
          <w:rFonts w:hint="default" w:ascii="Arial" w:hAnsi="Arial" w:cs="Arial"/>
          <w:b/>
          <w:sz w:val="22"/>
          <w:szCs w:val="22"/>
          <w:lang w:val="pt-BR"/>
        </w:rPr>
        <w:t>11</w:t>
      </w:r>
      <w:r>
        <w:rPr>
          <w:rFonts w:ascii="Arial" w:hAnsi="Arial" w:cs="Arial"/>
          <w:b/>
          <w:sz w:val="22"/>
          <w:szCs w:val="22"/>
        </w:rPr>
        <w:t>.3.4.</w:t>
      </w:r>
      <w:r>
        <w:rPr>
          <w:rFonts w:ascii="Arial" w:hAnsi="Arial" w:cs="Arial"/>
          <w:sz w:val="22"/>
          <w:szCs w:val="22"/>
        </w:rPr>
        <w:t xml:space="preserve"> Prova de regularidade relativa ao Fundo de Garantia por Tempo de Serviço </w:t>
      </w:r>
      <w:r>
        <w:rPr>
          <w:rFonts w:ascii="Arial" w:hAnsi="Arial" w:cs="Arial"/>
          <w:b/>
          <w:sz w:val="22"/>
          <w:szCs w:val="22"/>
          <w:u w:val="single"/>
        </w:rPr>
        <w:t>(FGTS)</w:t>
      </w:r>
      <w:r>
        <w:rPr>
          <w:rFonts w:ascii="Arial" w:hAnsi="Arial" w:cs="Arial"/>
          <w:sz w:val="22"/>
          <w:szCs w:val="22"/>
        </w:rPr>
        <w:t>, demonstrando situação regular no cumprimento dos encargos sociais instituídos por lei;</w:t>
      </w:r>
    </w:p>
    <w:p>
      <w:pPr>
        <w:spacing w:before="100" w:beforeAutospacing="1" w:after="100" w:afterAutospacing="1" w:line="360" w:lineRule="auto"/>
        <w:ind w:firstLine="709"/>
        <w:jc w:val="both"/>
        <w:rPr>
          <w:rFonts w:ascii="Arial" w:hAnsi="Arial" w:cs="Arial"/>
          <w:sz w:val="22"/>
          <w:szCs w:val="22"/>
        </w:rPr>
      </w:pPr>
      <w:r>
        <w:rPr>
          <w:rFonts w:hint="default" w:ascii="Arial" w:hAnsi="Arial" w:cs="Arial"/>
          <w:b/>
          <w:color w:val="000000"/>
          <w:sz w:val="22"/>
          <w:szCs w:val="22"/>
          <w:lang w:val="pt-BR"/>
        </w:rPr>
        <w:t>11</w:t>
      </w:r>
      <w:r>
        <w:rPr>
          <w:rFonts w:ascii="Arial" w:hAnsi="Arial" w:cs="Arial"/>
          <w:b/>
          <w:color w:val="000000"/>
          <w:sz w:val="22"/>
          <w:szCs w:val="22"/>
        </w:rPr>
        <w:t>.3.5.</w:t>
      </w:r>
      <w:r>
        <w:rPr>
          <w:rFonts w:ascii="Arial" w:hAnsi="Arial" w:cs="Arial"/>
          <w:color w:val="000000"/>
          <w:sz w:val="22"/>
          <w:szCs w:val="22"/>
        </w:rPr>
        <w:t xml:space="preserve"> </w:t>
      </w:r>
      <w:r>
        <w:rPr>
          <w:rFonts w:ascii="Arial" w:hAnsi="Arial" w:cs="Arial"/>
          <w:sz w:val="22"/>
          <w:szCs w:val="22"/>
        </w:rPr>
        <w:t xml:space="preserve">Prova de inexistência de débitos inadimplidos perante a Justiça do Trabalho, mediante a apresentação de Certidão Negativa de Débitos Trabalhistas </w:t>
      </w:r>
      <w:r>
        <w:rPr>
          <w:rFonts w:ascii="Arial" w:hAnsi="Arial" w:cs="Arial"/>
          <w:b/>
          <w:sz w:val="22"/>
          <w:szCs w:val="22"/>
          <w:u w:val="single"/>
        </w:rPr>
        <w:t>(CNDT)</w:t>
      </w:r>
      <w:r>
        <w:rPr>
          <w:rFonts w:ascii="Arial" w:hAnsi="Arial" w:cs="Arial"/>
          <w:b/>
          <w:sz w:val="22"/>
          <w:szCs w:val="22"/>
        </w:rPr>
        <w:t>.</w:t>
      </w:r>
      <w:r>
        <w:rPr>
          <w:rFonts w:ascii="Arial" w:hAnsi="Arial" w:cs="Arial"/>
          <w:sz w:val="22"/>
          <w:szCs w:val="22"/>
        </w:rPr>
        <w:t xml:space="preserve"> </w:t>
      </w:r>
    </w:p>
    <w:p>
      <w:pPr>
        <w:spacing w:before="100" w:beforeAutospacing="1" w:after="100" w:afterAutospacing="1" w:line="360" w:lineRule="auto"/>
        <w:ind w:firstLine="709"/>
        <w:jc w:val="both"/>
        <w:rPr>
          <w:rFonts w:hint="default" w:ascii="Arial" w:hAnsi="Arial" w:cs="Arial"/>
          <w:b/>
          <w:sz w:val="22"/>
          <w:szCs w:val="22"/>
          <w:lang w:val="pt-BR"/>
        </w:rPr>
      </w:pPr>
      <w:r>
        <w:rPr>
          <w:rFonts w:hint="default" w:ascii="Arial" w:hAnsi="Arial" w:cs="Arial"/>
          <w:b/>
          <w:bCs/>
          <w:sz w:val="22"/>
          <w:szCs w:val="22"/>
          <w:lang w:val="pt-BR"/>
        </w:rPr>
        <w:t>11.3.6</w:t>
      </w:r>
      <w:r>
        <w:rPr>
          <w:rFonts w:hint="default" w:ascii="Arial" w:hAnsi="Arial" w:cs="Arial"/>
          <w:sz w:val="22"/>
          <w:szCs w:val="22"/>
          <w:lang w:val="pt-BR"/>
        </w:rPr>
        <w:t xml:space="preserve"> Declaração </w:t>
      </w:r>
      <w:r>
        <w:rPr>
          <w:rFonts w:hint="default" w:ascii="Arial" w:hAnsi="Arial" w:cs="Arial"/>
          <w:sz w:val="22"/>
          <w:szCs w:val="22"/>
        </w:rPr>
        <w:t xml:space="preserve">não emprega menor de 18 anos em trabalho noturno, perigoso ou insalubre e não emprega menor de 16 anos, salvo menor, a partir de 14 anos, na condição de aprendiz, nos termos do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"https://www.planalto.gov.br/ccivil_03/constituicao/constituicaocompilado.htm" \l "art7" </w:instrText>
      </w:r>
      <w:r>
        <w:rPr>
          <w:rFonts w:hint="default" w:ascii="Arial" w:hAnsi="Arial" w:cs="Arial"/>
          <w:sz w:val="22"/>
          <w:szCs w:val="22"/>
        </w:rPr>
        <w:fldChar w:fldCharType="separate"/>
      </w:r>
      <w:r>
        <w:rPr>
          <w:rStyle w:val="12"/>
          <w:rFonts w:hint="default" w:ascii="Arial" w:hAnsi="Arial" w:cs="Arial"/>
          <w:sz w:val="22"/>
          <w:szCs w:val="22"/>
        </w:rPr>
        <w:t>artigo 7°, XXXIII, da Constituição</w:t>
      </w:r>
      <w:r>
        <w:rPr>
          <w:rStyle w:val="12"/>
          <w:rFonts w:hint="default" w:ascii="Arial" w:hAnsi="Arial" w:cs="Arial"/>
          <w:sz w:val="22"/>
          <w:szCs w:val="22"/>
        </w:rPr>
        <w:fldChar w:fldCharType="end"/>
      </w:r>
      <w:r>
        <w:rPr>
          <w:rFonts w:hint="default" w:ascii="Arial" w:hAnsi="Arial" w:cs="Arial"/>
          <w:b/>
          <w:sz w:val="22"/>
          <w:szCs w:val="22"/>
        </w:rPr>
        <w:t xml:space="preserve"> </w:t>
      </w:r>
      <w:r>
        <w:rPr>
          <w:rFonts w:hint="default" w:ascii="Arial" w:hAnsi="Arial" w:cs="Arial"/>
          <w:b/>
          <w:sz w:val="22"/>
          <w:szCs w:val="22"/>
          <w:u w:val="single"/>
        </w:rPr>
        <w:t>(Anexo VIII)</w:t>
      </w:r>
      <w:r>
        <w:rPr>
          <w:rFonts w:hint="default" w:ascii="Arial" w:hAnsi="Arial" w:cs="Arial"/>
          <w:sz w:val="22"/>
          <w:szCs w:val="22"/>
          <w:lang w:val="pt-BR"/>
        </w:rPr>
        <w:t xml:space="preserve"> .</w:t>
      </w:r>
    </w:p>
    <w:p>
      <w:pPr>
        <w:widowControl w:val="0"/>
        <w:tabs>
          <w:tab w:val="left" w:pos="1985"/>
        </w:tabs>
        <w:spacing w:before="100" w:beforeAutospacing="1" w:after="100" w:afterAutospacing="1" w:line="360" w:lineRule="auto"/>
        <w:jc w:val="both"/>
        <w:rPr>
          <w:rFonts w:ascii="Arial" w:hAnsi="Arial" w:cs="Arial"/>
          <w:b/>
          <w:sz w:val="22"/>
          <w:szCs w:val="22"/>
        </w:rPr>
      </w:pPr>
      <w:r>
        <w:rPr>
          <w:rFonts w:hint="default" w:ascii="Arial" w:hAnsi="Arial" w:cs="Arial"/>
          <w:b/>
          <w:sz w:val="22"/>
          <w:szCs w:val="22"/>
          <w:lang w:val="pt-BR"/>
        </w:rPr>
        <w:t>11</w:t>
      </w:r>
      <w:r>
        <w:rPr>
          <w:rFonts w:ascii="Arial" w:hAnsi="Arial" w:cs="Arial"/>
          <w:b/>
          <w:sz w:val="22"/>
          <w:szCs w:val="22"/>
        </w:rPr>
        <w:t xml:space="preserve">.4. </w:t>
      </w:r>
      <w:r>
        <w:rPr>
          <w:rFonts w:ascii="Arial" w:hAnsi="Arial" w:cs="Arial"/>
          <w:sz w:val="22"/>
          <w:szCs w:val="22"/>
        </w:rPr>
        <w:t xml:space="preserve"> </w:t>
      </w:r>
      <w:r>
        <w:rPr>
          <w:rFonts w:ascii="Arial" w:hAnsi="Arial" w:cs="Arial"/>
          <w:b/>
          <w:sz w:val="22"/>
          <w:szCs w:val="22"/>
        </w:rPr>
        <w:t>Qualificação Econômico-Financeira:</w:t>
      </w:r>
    </w:p>
    <w:p>
      <w:pPr>
        <w:widowControl w:val="0"/>
        <w:tabs>
          <w:tab w:val="left" w:pos="1985"/>
        </w:tabs>
        <w:spacing w:before="100" w:beforeAutospacing="1" w:after="100" w:afterAutospacing="1" w:line="360" w:lineRule="auto"/>
        <w:ind w:firstLine="632" w:firstLineChars="286"/>
        <w:jc w:val="both"/>
        <w:rPr>
          <w:rFonts w:ascii="Arial" w:hAnsi="Arial" w:eastAsia="SimSun" w:cs="Arial"/>
          <w:sz w:val="22"/>
          <w:szCs w:val="22"/>
        </w:rPr>
      </w:pPr>
      <w:r>
        <w:rPr>
          <w:rFonts w:hint="default" w:ascii="Arial" w:hAnsi="Arial" w:eastAsia="SimSun" w:cs="Arial"/>
          <w:b/>
          <w:bCs/>
          <w:sz w:val="22"/>
          <w:szCs w:val="22"/>
          <w:lang w:val="pt-BR"/>
        </w:rPr>
        <w:t>11.4.1.</w:t>
      </w:r>
      <w:r>
        <w:rPr>
          <w:rFonts w:ascii="Arial" w:hAnsi="Arial" w:eastAsia="SimSun" w:cs="Arial"/>
          <w:sz w:val="22"/>
          <w:szCs w:val="22"/>
        </w:rPr>
        <w:t xml:space="preserve"> </w:t>
      </w:r>
      <w:r>
        <w:rPr>
          <w:rFonts w:hint="default" w:ascii="Arial" w:hAnsi="Arial" w:eastAsia="SimSun" w:cs="Arial"/>
          <w:sz w:val="22"/>
          <w:szCs w:val="22"/>
          <w:lang w:val="pt-BR"/>
        </w:rPr>
        <w:t>B</w:t>
      </w:r>
      <w:r>
        <w:rPr>
          <w:rFonts w:ascii="Arial" w:hAnsi="Arial" w:eastAsia="SimSun" w:cs="Arial"/>
          <w:sz w:val="22"/>
          <w:szCs w:val="22"/>
        </w:rPr>
        <w:t>alanço patrimonial, demonstração de resultado de exercício e demais demonstrações contábeis dos 2 (dois) últimos exercícios sociais</w:t>
      </w:r>
      <w:r>
        <w:rPr>
          <w:rFonts w:hint="default" w:ascii="Arial" w:hAnsi="Arial" w:eastAsia="SimSun" w:cs="Arial"/>
          <w:sz w:val="22"/>
          <w:szCs w:val="22"/>
          <w:lang w:val="pt-BR"/>
        </w:rPr>
        <w:t>, exigidos na forma da lei (2021 e 2022)</w:t>
      </w:r>
      <w:r>
        <w:rPr>
          <w:rFonts w:ascii="Arial" w:hAnsi="Arial" w:eastAsia="SimSun" w:cs="Arial"/>
          <w:sz w:val="22"/>
          <w:szCs w:val="22"/>
        </w:rPr>
        <w:t>;</w:t>
      </w:r>
    </w:p>
    <w:p>
      <w:pPr>
        <w:widowControl w:val="0"/>
        <w:spacing w:before="100" w:beforeAutospacing="1" w:after="100" w:afterAutospacing="1" w:line="360" w:lineRule="auto"/>
        <w:ind w:left="0" w:leftChars="0" w:firstLine="481" w:firstLineChars="218"/>
        <w:jc w:val="both"/>
        <w:rPr>
          <w:rFonts w:hint="default" w:ascii="Arial" w:hAnsi="Arial" w:eastAsia="SimSun" w:cs="Arial"/>
          <w:sz w:val="22"/>
          <w:szCs w:val="22"/>
          <w:lang w:val="pt-BR"/>
        </w:rPr>
      </w:pPr>
      <w:r>
        <w:rPr>
          <w:rFonts w:hint="default" w:ascii="Arial" w:hAnsi="Arial" w:eastAsia="SimSun" w:cs="Arial"/>
          <w:b/>
          <w:bCs/>
          <w:sz w:val="22"/>
          <w:szCs w:val="22"/>
          <w:lang w:val="pt-BR"/>
        </w:rPr>
        <w:t>11.4.1.1</w:t>
      </w:r>
      <w:r>
        <w:rPr>
          <w:rFonts w:hint="default" w:ascii="Arial" w:hAnsi="Arial" w:eastAsia="SimSun" w:cs="Arial"/>
          <w:sz w:val="22"/>
          <w:szCs w:val="22"/>
          <w:lang w:val="pt-BR"/>
        </w:rPr>
        <w:t xml:space="preserve">  Para a</w:t>
      </w:r>
      <w:r>
        <w:rPr>
          <w:rFonts w:ascii="Arial" w:hAnsi="Arial" w:eastAsia="SimSun" w:cs="Arial"/>
          <w:sz w:val="22"/>
          <w:szCs w:val="22"/>
        </w:rPr>
        <w:t>s empresas criadas no exercício financeiro da licitação deverão atender a todas as exigências da habilitação e ficarão autorizadas a substituir os demonstrativos contábeis pelo balanço de abertura.</w:t>
      </w:r>
    </w:p>
    <w:p>
      <w:pPr>
        <w:widowControl w:val="0"/>
        <w:tabs>
          <w:tab w:val="left" w:pos="1985"/>
        </w:tabs>
        <w:spacing w:before="100" w:beforeAutospacing="1" w:after="100" w:afterAutospacing="1" w:line="360" w:lineRule="auto"/>
        <w:ind w:firstLine="567"/>
        <w:jc w:val="both"/>
        <w:rPr>
          <w:rFonts w:ascii="Arial" w:hAnsi="Arial" w:cs="Arial"/>
          <w:color w:val="000000"/>
          <w:sz w:val="22"/>
          <w:szCs w:val="22"/>
        </w:rPr>
      </w:pPr>
      <w:r>
        <w:rPr>
          <w:rFonts w:hint="default" w:ascii="Arial" w:hAnsi="Arial" w:cs="Arial"/>
          <w:b/>
          <w:sz w:val="22"/>
          <w:szCs w:val="22"/>
          <w:lang w:val="pt-BR"/>
        </w:rPr>
        <w:t>11</w:t>
      </w:r>
      <w:r>
        <w:rPr>
          <w:rFonts w:ascii="Arial" w:hAnsi="Arial" w:cs="Arial"/>
          <w:b/>
          <w:sz w:val="22"/>
          <w:szCs w:val="22"/>
        </w:rPr>
        <w:t>.4.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ascii="Arial" w:hAnsi="Arial" w:cs="Arial"/>
          <w:b/>
          <w:color w:val="000000"/>
          <w:sz w:val="22"/>
          <w:szCs w:val="22"/>
          <w:u w:val="single"/>
        </w:rPr>
        <w:t>falência e concordata</w:t>
      </w:r>
      <w:r>
        <w:rPr>
          <w:rFonts w:ascii="Arial" w:hAnsi="Arial" w:cs="Arial"/>
          <w:color w:val="000000"/>
          <w:sz w:val="22"/>
          <w:szCs w:val="22"/>
        </w:rPr>
        <w:t>, expedida pelo distribuidor da sede da pessoa jurídica participante da licitação.</w:t>
      </w:r>
    </w:p>
    <w:p>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hint="default" w:ascii="Arial" w:hAnsi="Arial" w:cs="Arial"/>
          <w:b/>
          <w:sz w:val="22"/>
          <w:szCs w:val="22"/>
          <w:lang w:val="pt-BR"/>
        </w:rPr>
        <w:t>11</w:t>
      </w:r>
      <w:r>
        <w:rPr>
          <w:rFonts w:ascii="Arial" w:hAnsi="Arial" w:cs="Arial"/>
          <w:b/>
          <w:sz w:val="22"/>
          <w:szCs w:val="22"/>
        </w:rPr>
        <w:t>.4.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hint="default" w:ascii="Arial" w:hAnsi="Arial" w:cs="Arial"/>
          <w:b/>
          <w:bCs/>
          <w:sz w:val="22"/>
          <w:szCs w:val="22"/>
          <w:lang w:val="pt-BR"/>
        </w:rPr>
        <w:t>11.5. Qualificação Técnica:</w:t>
      </w:r>
    </w:p>
    <w:p>
      <w:pPr>
        <w:widowControl w:val="0"/>
        <w:spacing w:before="100" w:beforeAutospacing="1" w:after="100" w:afterAutospacing="1"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11.5.1.</w:t>
      </w:r>
      <w:r>
        <w:rPr>
          <w:rFonts w:hint="default" w:ascii="Arial" w:hAnsi="Arial" w:cs="Arial"/>
          <w:sz w:val="22"/>
          <w:szCs w:val="22"/>
          <w:lang w:val="pt-BR"/>
        </w:rPr>
        <w:t xml:space="preserve"> </w:t>
      </w:r>
      <w:r>
        <w:rPr>
          <w:rFonts w:hint="default" w:ascii="Arial" w:hAnsi="Arial" w:cs="Arial"/>
          <w:sz w:val="22"/>
          <w:szCs w:val="22"/>
        </w:rPr>
        <w:t xml:space="preserve">Certificado de Regularidade Técnica emitido pelo órgão competente </w:t>
      </w:r>
      <w:r>
        <w:rPr>
          <w:rFonts w:hint="default" w:ascii="Arial" w:hAnsi="Arial" w:cs="Arial"/>
          <w:sz w:val="22"/>
          <w:szCs w:val="22"/>
          <w:lang w:val="pt-BR"/>
        </w:rPr>
        <w:t>no qual</w:t>
      </w:r>
      <w:r>
        <w:rPr>
          <w:rFonts w:hint="default" w:ascii="Arial" w:hAnsi="Arial" w:cs="Arial"/>
          <w:sz w:val="22"/>
          <w:szCs w:val="22"/>
        </w:rPr>
        <w:t xml:space="preserve"> esteja registrada a empresa licitante;</w:t>
      </w:r>
    </w:p>
    <w:p>
      <w:pPr>
        <w:widowControl w:val="0"/>
        <w:spacing w:before="100" w:beforeAutospacing="1" w:after="100" w:afterAutospacing="1"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11.5.2.</w:t>
      </w:r>
      <w:r>
        <w:rPr>
          <w:rFonts w:hint="default" w:ascii="Arial" w:hAnsi="Arial" w:cs="Arial"/>
          <w:sz w:val="22"/>
          <w:szCs w:val="22"/>
          <w:lang w:val="pt-BR"/>
        </w:rPr>
        <w:t xml:space="preserve"> </w:t>
      </w:r>
      <w:r>
        <w:rPr>
          <w:rFonts w:hint="default" w:ascii="Arial" w:hAnsi="Arial" w:cs="Arial"/>
          <w:sz w:val="22"/>
          <w:szCs w:val="22"/>
        </w:rPr>
        <w:t>Alvará Sanitário ou Licença Sanitária ou Licença de Funcionamento, expedido pela Vigilância Sanitária Estadual ou Municipal</w:t>
      </w:r>
      <w:r>
        <w:rPr>
          <w:rFonts w:hint="default" w:ascii="Arial" w:hAnsi="Arial" w:cs="Arial"/>
          <w:sz w:val="22"/>
          <w:szCs w:val="22"/>
          <w:lang w:val="pt-BR"/>
        </w:rPr>
        <w:t>;</w:t>
      </w:r>
    </w:p>
    <w:p>
      <w:pPr>
        <w:widowControl w:val="0"/>
        <w:spacing w:before="100" w:beforeAutospacing="1" w:after="100" w:afterAutospacing="1"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11.5.3.</w:t>
      </w:r>
      <w:r>
        <w:rPr>
          <w:rFonts w:hint="default" w:ascii="Arial" w:hAnsi="Arial" w:cs="Arial"/>
          <w:sz w:val="22"/>
          <w:szCs w:val="22"/>
          <w:lang w:val="pt-BR"/>
        </w:rPr>
        <w:t xml:space="preserve"> </w:t>
      </w:r>
      <w:r>
        <w:rPr>
          <w:rFonts w:hint="default" w:ascii="Arial" w:hAnsi="Arial" w:cs="Arial"/>
          <w:sz w:val="22"/>
          <w:szCs w:val="22"/>
        </w:rPr>
        <w:t>Autorização de Funcionamento expedida pela ANVISA – Agência Nacional de Vigilância Sanitária</w:t>
      </w:r>
      <w:r>
        <w:rPr>
          <w:rFonts w:hint="default" w:ascii="Arial" w:hAnsi="Arial" w:cs="Arial"/>
          <w:sz w:val="22"/>
          <w:szCs w:val="22"/>
          <w:lang w:val="pt-BR"/>
        </w:rPr>
        <w:t>;</w:t>
      </w:r>
    </w:p>
    <w:p>
      <w:pPr>
        <w:widowControl w:val="0"/>
        <w:spacing w:before="100" w:beforeAutospacing="1" w:after="100" w:afterAutospacing="1"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11.5.4.</w:t>
      </w:r>
      <w:r>
        <w:rPr>
          <w:rFonts w:hint="default" w:ascii="Arial" w:hAnsi="Arial" w:cs="Arial"/>
          <w:sz w:val="22"/>
          <w:szCs w:val="22"/>
          <w:lang w:val="pt-BR"/>
        </w:rPr>
        <w:t xml:space="preserve"> </w:t>
      </w:r>
      <w:r>
        <w:rPr>
          <w:rFonts w:hint="default" w:ascii="Arial" w:hAnsi="Arial" w:cs="Arial"/>
          <w:sz w:val="22"/>
          <w:szCs w:val="22"/>
        </w:rPr>
        <w:t>Comprovação de aptidão para efetuar o fornecimento compatível com as características e quantidades do objeto da licitação, por meio da apresentação de atestados de desempenho anterior, fornecidos por pessoa jurídica de direito público ou privado, comprobatório da capacidade técnica para atendimento ao objeto da presente licitação.</w:t>
      </w:r>
    </w:p>
    <w:p>
      <w:pPr>
        <w:widowControl w:val="0"/>
        <w:tabs>
          <w:tab w:val="left" w:pos="426"/>
          <w:tab w:val="left" w:pos="567"/>
        </w:tabs>
        <w:adjustRightInd w:val="0"/>
        <w:spacing w:before="240" w:after="240" w:line="360" w:lineRule="auto"/>
        <w:jc w:val="both"/>
        <w:textAlignment w:val="baseline"/>
        <w:rPr>
          <w:rFonts w:ascii="Arial" w:hAnsi="Arial" w:cs="Arial"/>
          <w:b/>
          <w:sz w:val="22"/>
          <w:szCs w:val="22"/>
        </w:rPr>
      </w:pPr>
      <w:r>
        <w:rPr>
          <w:rFonts w:hint="default" w:ascii="Arial" w:hAnsi="Arial" w:cs="Arial"/>
          <w:b/>
          <w:sz w:val="22"/>
          <w:szCs w:val="22"/>
          <w:lang w:val="pt-BR"/>
        </w:rPr>
        <w:t>11</w:t>
      </w:r>
      <w:r>
        <w:rPr>
          <w:rFonts w:ascii="Arial" w:hAnsi="Arial" w:cs="Arial"/>
          <w:b/>
          <w:sz w:val="22"/>
          <w:szCs w:val="22"/>
        </w:rPr>
        <w:t>.</w:t>
      </w:r>
      <w:r>
        <w:rPr>
          <w:rFonts w:hint="default" w:ascii="Arial" w:hAnsi="Arial" w:cs="Arial"/>
          <w:b/>
          <w:sz w:val="22"/>
          <w:szCs w:val="22"/>
          <w:lang w:val="pt-BR"/>
        </w:rPr>
        <w:t>6</w:t>
      </w:r>
      <w:r>
        <w:rPr>
          <w:rFonts w:ascii="Arial" w:hAnsi="Arial" w:cs="Arial"/>
          <w:b/>
          <w:sz w:val="22"/>
          <w:szCs w:val="22"/>
        </w:rPr>
        <w:t xml:space="preserve">. Declaração de enquadramento como beneficiária da Lei Complementar 123/2006 </w:t>
      </w:r>
      <w:r>
        <w:rPr>
          <w:rFonts w:ascii="Arial" w:hAnsi="Arial" w:cs="Arial"/>
          <w:b/>
          <w:sz w:val="22"/>
          <w:szCs w:val="22"/>
          <w:u w:val="single"/>
        </w:rPr>
        <w:t>(Anexo III)</w:t>
      </w:r>
      <w:r>
        <w:rPr>
          <w:rFonts w:ascii="Arial" w:hAnsi="Arial" w:cs="Arial"/>
          <w:b/>
          <w:sz w:val="22"/>
          <w:szCs w:val="22"/>
        </w:rPr>
        <w:t>:</w:t>
      </w:r>
    </w:p>
    <w:p>
      <w:pPr>
        <w:tabs>
          <w:tab w:val="left" w:pos="960"/>
          <w:tab w:val="left" w:pos="1200"/>
        </w:tabs>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11</w:t>
      </w:r>
      <w:r>
        <w:rPr>
          <w:rFonts w:ascii="Arial" w:hAnsi="Arial" w:cs="Arial"/>
          <w:b/>
          <w:bCs/>
          <w:sz w:val="22"/>
          <w:szCs w:val="22"/>
        </w:rPr>
        <w:t>.</w:t>
      </w:r>
      <w:r>
        <w:rPr>
          <w:rFonts w:hint="default" w:ascii="Arial" w:hAnsi="Arial" w:cs="Arial"/>
          <w:b/>
          <w:bCs/>
          <w:sz w:val="22"/>
          <w:szCs w:val="22"/>
          <w:lang w:val="pt-BR"/>
        </w:rPr>
        <w:t>6</w:t>
      </w:r>
      <w:r>
        <w:rPr>
          <w:rFonts w:ascii="Arial" w:hAnsi="Arial" w:cs="Arial"/>
          <w:b/>
          <w:bCs/>
          <w:sz w:val="22"/>
          <w:szCs w:val="22"/>
        </w:rPr>
        <w:t xml:space="preserve">.1. </w:t>
      </w:r>
      <w:r>
        <w:rPr>
          <w:rFonts w:ascii="Arial" w:hAnsi="Arial" w:cs="Arial"/>
          <w:bCs/>
          <w:sz w:val="22"/>
          <w:szCs w:val="22"/>
        </w:rPr>
        <w:t xml:space="preserve">Em se tratando de microempresa – ME ou empresa de pequeno porte – EPP, </w:t>
      </w:r>
      <w:r>
        <w:rPr>
          <w:rFonts w:ascii="Arial" w:hAnsi="Arial" w:cs="Arial"/>
          <w:sz w:val="22"/>
          <w:szCs w:val="22"/>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rPr>
        <w:t>(</w:t>
      </w:r>
      <w:r>
        <w:rPr>
          <w:rFonts w:ascii="Arial" w:hAnsi="Arial" w:cs="Arial"/>
          <w:b/>
          <w:sz w:val="22"/>
          <w:szCs w:val="22"/>
          <w:u w:val="single"/>
        </w:rPr>
        <w:t>Anexo III – Declaração de enquadramento como beneficiária da Lei Complementar 123/2006</w:t>
      </w:r>
      <w:r>
        <w:rPr>
          <w:rFonts w:ascii="Arial" w:hAnsi="Arial" w:cs="Arial"/>
          <w:b/>
          <w:sz w:val="22"/>
          <w:szCs w:val="22"/>
        </w:rPr>
        <w:t>)</w:t>
      </w:r>
      <w:r>
        <w:rPr>
          <w:rFonts w:ascii="Arial" w:hAnsi="Arial" w:cs="Arial"/>
          <w:sz w:val="22"/>
          <w:szCs w:val="22"/>
        </w:rPr>
        <w:t xml:space="preserve"> acompanhada da </w:t>
      </w:r>
      <w:r>
        <w:rPr>
          <w:rFonts w:ascii="Arial" w:hAnsi="Arial" w:cs="Arial"/>
          <w:bCs/>
          <w:sz w:val="22"/>
          <w:szCs w:val="22"/>
        </w:rPr>
        <w:t xml:space="preserve">certidão simplificada expedida pela Junta Comercial </w:t>
      </w:r>
      <w:r>
        <w:rPr>
          <w:rFonts w:ascii="Arial" w:hAnsi="Arial" w:cs="Arial"/>
          <w:sz w:val="22"/>
          <w:szCs w:val="22"/>
        </w:rPr>
        <w:t>(Conforme Instrução Normativa n.º 103, art. 8º do Departamento Nacional de Registro do Comércio, de 30/04/2007, publicada no DOU de 22/05/2007).</w:t>
      </w:r>
    </w:p>
    <w:p>
      <w:pPr>
        <w:widowControl w:val="0"/>
        <w:numPr>
          <w:ilvl w:val="0"/>
          <w:numId w:val="0"/>
        </w:numPr>
        <w:tabs>
          <w:tab w:val="left" w:pos="0"/>
          <w:tab w:val="left" w:pos="142"/>
          <w:tab w:val="left" w:pos="426"/>
          <w:tab w:val="left" w:pos="567"/>
          <w:tab w:val="left" w:pos="960"/>
          <w:tab w:val="left" w:pos="1200"/>
          <w:tab w:val="left" w:pos="1276"/>
          <w:tab w:val="left" w:pos="1985"/>
        </w:tabs>
        <w:autoSpaceDE w:val="0"/>
        <w:autoSpaceDN w:val="0"/>
        <w:adjustRightInd w:val="0"/>
        <w:spacing w:before="240" w:after="240" w:line="360" w:lineRule="auto"/>
        <w:ind w:leftChars="218"/>
        <w:jc w:val="both"/>
        <w:textAlignment w:val="baseline"/>
        <w:rPr>
          <w:rFonts w:ascii="Arial" w:hAnsi="Arial" w:cs="Arial"/>
          <w:sz w:val="22"/>
          <w:szCs w:val="22"/>
        </w:rPr>
      </w:pPr>
      <w:r>
        <w:rPr>
          <w:rFonts w:hint="default" w:ascii="Arial" w:hAnsi="Arial" w:cs="Arial"/>
          <w:b/>
          <w:bCs/>
          <w:sz w:val="22"/>
          <w:szCs w:val="22"/>
          <w:lang w:val="pt-BR"/>
        </w:rPr>
        <w:t>11.6.2</w:t>
      </w:r>
      <w:r>
        <w:rPr>
          <w:rFonts w:hint="default" w:ascii="Arial" w:hAnsi="Arial" w:cs="Arial"/>
          <w:sz w:val="22"/>
          <w:szCs w:val="22"/>
          <w:lang w:val="pt-BR"/>
        </w:rPr>
        <w:t xml:space="preserve"> </w:t>
      </w:r>
      <w:r>
        <w:rPr>
          <w:rFonts w:ascii="Arial" w:hAnsi="Arial" w:cs="Arial"/>
          <w:sz w:val="22"/>
          <w:szCs w:val="22"/>
        </w:rPr>
        <w:t xml:space="preserve">A certidão </w:t>
      </w:r>
      <w:r>
        <w:rPr>
          <w:rFonts w:ascii="Arial" w:hAnsi="Arial" w:cs="Arial"/>
          <w:bCs/>
          <w:sz w:val="22"/>
          <w:szCs w:val="22"/>
        </w:rPr>
        <w:t xml:space="preserve">deverá ter sido emitida nos 90 (noventa) </w:t>
      </w:r>
      <w:r>
        <w:rPr>
          <w:rFonts w:ascii="Arial" w:hAnsi="Arial" w:cs="Arial"/>
          <w:sz w:val="22"/>
          <w:szCs w:val="22"/>
        </w:rPr>
        <w:t xml:space="preserve">dias imediatamente anteriores à data prevista para a realização do certame, </w:t>
      </w:r>
      <w:r>
        <w:rPr>
          <w:rFonts w:ascii="Arial" w:hAnsi="Arial" w:cs="Arial"/>
          <w:bCs/>
          <w:sz w:val="22"/>
          <w:szCs w:val="22"/>
        </w:rPr>
        <w:t>sob pena de não aceitabilidade</w:t>
      </w:r>
      <w:r>
        <w:rPr>
          <w:rFonts w:ascii="Arial" w:hAnsi="Arial" w:cs="Arial"/>
          <w:sz w:val="22"/>
          <w:szCs w:val="22"/>
        </w:rPr>
        <w:t>.</w:t>
      </w:r>
    </w:p>
    <w:p>
      <w:pPr>
        <w:widowControl w:val="0"/>
        <w:numPr>
          <w:ilvl w:val="0"/>
          <w:numId w:val="0"/>
        </w:numPr>
        <w:tabs>
          <w:tab w:val="left" w:pos="0"/>
          <w:tab w:val="left" w:pos="142"/>
          <w:tab w:val="left" w:pos="567"/>
          <w:tab w:val="left" w:pos="960"/>
          <w:tab w:val="left" w:pos="1200"/>
          <w:tab w:val="left" w:pos="1276"/>
          <w:tab w:val="left" w:pos="1985"/>
        </w:tabs>
        <w:autoSpaceDE w:val="0"/>
        <w:autoSpaceDN w:val="0"/>
        <w:adjustRightInd w:val="0"/>
        <w:spacing w:before="240" w:after="240" w:line="360" w:lineRule="auto"/>
        <w:ind w:leftChars="218"/>
        <w:jc w:val="both"/>
        <w:textAlignment w:val="baseline"/>
        <w:rPr>
          <w:rFonts w:ascii="Arial" w:hAnsi="Arial" w:cs="Arial"/>
          <w:bCs/>
          <w:sz w:val="22"/>
          <w:szCs w:val="22"/>
        </w:rPr>
      </w:pPr>
      <w:r>
        <w:rPr>
          <w:rFonts w:hint="default" w:ascii="Arial" w:hAnsi="Arial" w:cs="Arial"/>
          <w:b/>
          <w:bCs w:val="0"/>
          <w:sz w:val="22"/>
          <w:szCs w:val="22"/>
          <w:lang w:val="pt-BR"/>
        </w:rPr>
        <w:t>11.6.3</w:t>
      </w:r>
      <w:r>
        <w:rPr>
          <w:rFonts w:ascii="Arial" w:hAnsi="Arial" w:cs="Arial"/>
          <w:bCs/>
          <w:sz w:val="22"/>
          <w:szCs w:val="22"/>
        </w:rPr>
        <w:t xml:space="preserve"> </w:t>
      </w:r>
      <w:r>
        <w:rPr>
          <w:rFonts w:ascii="Arial" w:hAnsi="Arial" w:cs="Arial"/>
          <w:sz w:val="22"/>
          <w:szCs w:val="22"/>
        </w:rPr>
        <w:t xml:space="preserve">A consulta de optante pelo Simples Nacional não substitui a Certidão da Junta Comercial. </w:t>
      </w:r>
    </w:p>
    <w:p>
      <w:pPr>
        <w:widowControl w:val="0"/>
        <w:tabs>
          <w:tab w:val="left" w:pos="960"/>
          <w:tab w:val="left" w:pos="1200"/>
          <w:tab w:val="left" w:pos="1276"/>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sz w:val="22"/>
          <w:szCs w:val="22"/>
          <w:lang w:val="pt-BR"/>
        </w:rPr>
        <w:t>11.6.4</w:t>
      </w:r>
      <w:r>
        <w:rPr>
          <w:rFonts w:ascii="Arial" w:hAnsi="Arial" w:cs="Arial"/>
          <w:sz w:val="22"/>
          <w:szCs w:val="22"/>
        </w:rPr>
        <w:t xml:space="preserve"> Em se tratando de microempresas e empresas de pequeno porte, estas deverão apresentar toda a documentação exigida para efeito de comprovação da regularidade fiscal, mesmo que esta apresente alguma restrição.</w:t>
      </w:r>
    </w:p>
    <w:p>
      <w:pPr>
        <w:widowControl w:val="0"/>
        <w:numPr>
          <w:ilvl w:val="0"/>
          <w:numId w:val="0"/>
        </w:numPr>
        <w:tabs>
          <w:tab w:val="left" w:pos="567"/>
          <w:tab w:val="left" w:pos="960"/>
          <w:tab w:val="left" w:pos="1200"/>
          <w:tab w:val="left" w:pos="1276"/>
        </w:tabs>
        <w:adjustRightInd w:val="0"/>
        <w:spacing w:before="240" w:after="240" w:line="360" w:lineRule="auto"/>
        <w:ind w:left="480" w:leftChars="0"/>
        <w:jc w:val="both"/>
        <w:textAlignment w:val="baseline"/>
        <w:rPr>
          <w:rFonts w:ascii="Arial" w:hAnsi="Arial" w:cs="Arial"/>
          <w:b/>
          <w:sz w:val="22"/>
          <w:szCs w:val="22"/>
        </w:rPr>
      </w:pPr>
      <w:r>
        <w:rPr>
          <w:rFonts w:hint="default" w:ascii="Arial" w:hAnsi="Arial" w:cs="Arial"/>
          <w:b/>
          <w:bCs/>
          <w:sz w:val="22"/>
          <w:szCs w:val="22"/>
          <w:lang w:val="pt-BR"/>
        </w:rPr>
        <w:t>11.6.5</w:t>
      </w:r>
      <w:r>
        <w:rPr>
          <w:rFonts w:hint="default" w:ascii="Arial" w:hAnsi="Arial" w:cs="Arial"/>
          <w:sz w:val="22"/>
          <w:szCs w:val="22"/>
          <w:lang w:val="pt-BR"/>
        </w:rPr>
        <w:t xml:space="preserve"> </w:t>
      </w:r>
      <w:r>
        <w:rPr>
          <w:rFonts w:ascii="Arial" w:hAnsi="Arial" w:cs="Arial"/>
          <w:sz w:val="22"/>
          <w:szCs w:val="22"/>
        </w:rPr>
        <w:t>Havendo alguma restrição na comprovação da regularidade fiscal, será assegurado o prazo de 05 (cinco) dias,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pPr>
        <w:widowControl w:val="0"/>
        <w:numPr>
          <w:ilvl w:val="0"/>
          <w:numId w:val="0"/>
        </w:numPr>
        <w:tabs>
          <w:tab w:val="left" w:pos="567"/>
          <w:tab w:val="left" w:pos="960"/>
          <w:tab w:val="left" w:pos="1200"/>
          <w:tab w:val="left" w:pos="1276"/>
        </w:tabs>
        <w:adjustRightInd w:val="0"/>
        <w:spacing w:before="240" w:after="240" w:line="360" w:lineRule="auto"/>
        <w:ind w:left="480" w:leftChars="0"/>
        <w:jc w:val="both"/>
        <w:textAlignment w:val="baseline"/>
        <w:rPr>
          <w:rFonts w:ascii="Arial" w:hAnsi="Arial" w:cs="Arial"/>
          <w:b/>
          <w:sz w:val="22"/>
          <w:szCs w:val="22"/>
        </w:rPr>
      </w:pPr>
      <w:r>
        <w:rPr>
          <w:rFonts w:hint="default" w:ascii="Arial" w:hAnsi="Arial" w:cs="Arial"/>
          <w:b/>
          <w:bCs/>
          <w:sz w:val="22"/>
          <w:szCs w:val="22"/>
          <w:lang w:val="pt-BR"/>
        </w:rPr>
        <w:t>11.6.6</w:t>
      </w:r>
      <w:r>
        <w:rPr>
          <w:rFonts w:hint="default" w:ascii="Arial" w:hAnsi="Arial" w:cs="Arial"/>
          <w:sz w:val="22"/>
          <w:szCs w:val="22"/>
          <w:lang w:val="pt-BR"/>
        </w:rPr>
        <w:t xml:space="preserve"> </w:t>
      </w:r>
      <w:r>
        <w:rPr>
          <w:rFonts w:ascii="Arial" w:hAnsi="Arial" w:cs="Arial"/>
          <w:sz w:val="22"/>
          <w:szCs w:val="22"/>
        </w:rPr>
        <w:t xml:space="preserve">A não regularização da documentação no prazo previsto no subitem anterior implicará decadência do direito à contratação, sem prejuízo das sanções previstas no artigo </w:t>
      </w:r>
      <w:r>
        <w:rPr>
          <w:rFonts w:hint="default" w:ascii="Arial" w:hAnsi="Arial" w:cs="Arial"/>
          <w:sz w:val="22"/>
          <w:szCs w:val="22"/>
          <w:lang w:val="pt-BR"/>
        </w:rPr>
        <w:t>156</w:t>
      </w:r>
      <w:r>
        <w:rPr>
          <w:rFonts w:ascii="Arial" w:hAnsi="Arial" w:cs="Arial"/>
          <w:sz w:val="22"/>
          <w:szCs w:val="22"/>
        </w:rPr>
        <w:t xml:space="preserve">, da Lei nº </w:t>
      </w:r>
      <w:r>
        <w:rPr>
          <w:rFonts w:hint="default" w:ascii="Arial" w:hAnsi="Arial" w:cs="Arial"/>
          <w:sz w:val="22"/>
          <w:szCs w:val="22"/>
          <w:lang w:val="pt-BR"/>
        </w:rPr>
        <w:t>14.133</w:t>
      </w:r>
      <w:r>
        <w:rPr>
          <w:rFonts w:ascii="Arial" w:hAnsi="Arial" w:cs="Arial"/>
          <w:sz w:val="22"/>
          <w:szCs w:val="22"/>
        </w:rPr>
        <w:t>/</w:t>
      </w:r>
      <w:r>
        <w:rPr>
          <w:rFonts w:hint="default" w:ascii="Arial" w:hAnsi="Arial" w:cs="Arial"/>
          <w:sz w:val="22"/>
          <w:szCs w:val="22"/>
          <w:lang w:val="pt-BR"/>
        </w:rPr>
        <w:t>2021</w:t>
      </w:r>
      <w:r>
        <w:rPr>
          <w:rFonts w:ascii="Arial" w:hAnsi="Arial" w:cs="Arial"/>
          <w:sz w:val="22"/>
          <w:szCs w:val="22"/>
        </w:rPr>
        <w:t>, sendo facultado à Administração convocar os licitantes remanescentes, na ordem de classificação, para a assinatura da Ata, ou revogar a licitação.</w:t>
      </w:r>
    </w:p>
    <w:p>
      <w:pPr>
        <w:widowControl w:val="0"/>
        <w:numPr>
          <w:ilvl w:val="0"/>
          <w:numId w:val="0"/>
        </w:numPr>
        <w:tabs>
          <w:tab w:val="left" w:pos="567"/>
          <w:tab w:val="left" w:pos="960"/>
          <w:tab w:val="left" w:pos="1200"/>
          <w:tab w:val="left" w:pos="1276"/>
        </w:tabs>
        <w:adjustRightInd w:val="0"/>
        <w:spacing w:before="240" w:after="240" w:line="360" w:lineRule="auto"/>
        <w:ind w:left="480" w:leftChars="200" w:firstLine="0" w:firstLineChars="0"/>
        <w:jc w:val="both"/>
        <w:textAlignment w:val="baseline"/>
        <w:rPr>
          <w:rFonts w:ascii="Arial" w:hAnsi="Arial" w:cs="Arial"/>
          <w:b/>
          <w:sz w:val="22"/>
          <w:szCs w:val="22"/>
        </w:rPr>
      </w:pPr>
      <w:r>
        <w:rPr>
          <w:rFonts w:hint="default" w:ascii="Arial" w:hAnsi="Arial" w:cs="Arial"/>
          <w:b/>
          <w:bCs/>
          <w:color w:val="000000"/>
          <w:sz w:val="22"/>
          <w:szCs w:val="22"/>
          <w:lang w:val="pt-BR"/>
        </w:rPr>
        <w:t>11.6.7</w:t>
      </w:r>
      <w:r>
        <w:rPr>
          <w:rFonts w:hint="default" w:ascii="Arial" w:hAnsi="Arial" w:cs="Arial"/>
          <w:color w:val="000000"/>
          <w:sz w:val="22"/>
          <w:szCs w:val="22"/>
          <w:lang w:val="pt-BR"/>
        </w:rPr>
        <w:t xml:space="preserve"> </w:t>
      </w:r>
      <w:r>
        <w:rPr>
          <w:rFonts w:ascii="Arial" w:hAnsi="Arial" w:cs="Arial"/>
          <w:color w:val="000000"/>
          <w:sz w:val="22"/>
          <w:szCs w:val="22"/>
        </w:rPr>
        <w:t>Em atenção ao art.</w:t>
      </w:r>
      <w:r>
        <w:rPr>
          <w:rFonts w:ascii="Arial" w:hAnsi="Arial" w:cs="Arial"/>
          <w:color w:val="000000"/>
          <w:spacing w:val="38"/>
          <w:sz w:val="22"/>
          <w:szCs w:val="22"/>
        </w:rPr>
        <w:t xml:space="preserve"> </w:t>
      </w:r>
      <w:r>
        <w:rPr>
          <w:rFonts w:ascii="Arial" w:hAnsi="Arial" w:cs="Arial"/>
          <w:color w:val="000000"/>
          <w:sz w:val="22"/>
          <w:szCs w:val="22"/>
        </w:rPr>
        <w:t>42 da Lei 123/2006, nas</w:t>
      </w:r>
      <w:r>
        <w:rPr>
          <w:rFonts w:ascii="Arial" w:hAnsi="Arial" w:cs="Arial"/>
          <w:color w:val="000000"/>
          <w:spacing w:val="39"/>
          <w:sz w:val="22"/>
          <w:szCs w:val="22"/>
        </w:rPr>
        <w:t xml:space="preserve"> </w:t>
      </w:r>
      <w:r>
        <w:rPr>
          <w:rFonts w:ascii="Arial" w:hAnsi="Arial" w:cs="Arial"/>
          <w:color w:val="000000"/>
          <w:sz w:val="22"/>
          <w:szCs w:val="22"/>
        </w:rPr>
        <w:t>licitaç</w:t>
      </w:r>
      <w:r>
        <w:rPr>
          <w:rFonts w:ascii="Arial" w:hAnsi="Arial" w:cs="Arial"/>
          <w:color w:val="000000"/>
          <w:spacing w:val="2"/>
          <w:sz w:val="22"/>
          <w:szCs w:val="22"/>
        </w:rPr>
        <w:t>õ</w:t>
      </w:r>
      <w:r>
        <w:rPr>
          <w:rFonts w:ascii="Arial" w:hAnsi="Arial" w:cs="Arial"/>
          <w:color w:val="000000"/>
          <w:sz w:val="22"/>
          <w:szCs w:val="22"/>
        </w:rPr>
        <w:t>es</w:t>
      </w:r>
      <w:r>
        <w:rPr>
          <w:rFonts w:ascii="Arial" w:hAnsi="Arial" w:cs="Arial"/>
          <w:color w:val="000000"/>
          <w:spacing w:val="33"/>
          <w:sz w:val="22"/>
          <w:szCs w:val="22"/>
        </w:rPr>
        <w:t xml:space="preserve"> </w:t>
      </w:r>
      <w:r>
        <w:rPr>
          <w:rFonts w:ascii="Arial" w:hAnsi="Arial" w:cs="Arial"/>
          <w:color w:val="000000"/>
          <w:sz w:val="22"/>
          <w:szCs w:val="22"/>
        </w:rPr>
        <w:t>públicas</w:t>
      </w:r>
      <w:r>
        <w:rPr>
          <w:rFonts w:ascii="Arial" w:hAnsi="Arial" w:cs="Arial"/>
          <w:color w:val="000000"/>
          <w:spacing w:val="34"/>
          <w:sz w:val="22"/>
          <w:szCs w:val="22"/>
        </w:rPr>
        <w:t xml:space="preserve"> </w:t>
      </w:r>
      <w:r>
        <w:rPr>
          <w:rFonts w:ascii="Arial" w:hAnsi="Arial" w:cs="Arial"/>
          <w:color w:val="000000"/>
          <w:sz w:val="22"/>
          <w:szCs w:val="22"/>
        </w:rPr>
        <w:t>a</w:t>
      </w:r>
      <w:r>
        <w:rPr>
          <w:rFonts w:ascii="Arial" w:hAnsi="Arial" w:cs="Arial"/>
          <w:color w:val="000000"/>
          <w:spacing w:val="42"/>
          <w:sz w:val="22"/>
          <w:szCs w:val="22"/>
        </w:rPr>
        <w:t xml:space="preserve"> </w:t>
      </w:r>
      <w:r>
        <w:rPr>
          <w:rFonts w:ascii="Arial" w:hAnsi="Arial" w:cs="Arial"/>
          <w:color w:val="000000"/>
          <w:sz w:val="22"/>
          <w:szCs w:val="22"/>
        </w:rPr>
        <w:t>c</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z w:val="22"/>
          <w:szCs w:val="22"/>
        </w:rPr>
        <w:t>pr</w:t>
      </w:r>
      <w:r>
        <w:rPr>
          <w:rFonts w:ascii="Arial" w:hAnsi="Arial" w:cs="Arial"/>
          <w:color w:val="000000"/>
          <w:spacing w:val="2"/>
          <w:sz w:val="22"/>
          <w:szCs w:val="22"/>
        </w:rPr>
        <w:t>o</w:t>
      </w:r>
      <w:r>
        <w:rPr>
          <w:rFonts w:ascii="Arial" w:hAnsi="Arial" w:cs="Arial"/>
          <w:color w:val="000000"/>
          <w:sz w:val="22"/>
          <w:szCs w:val="22"/>
        </w:rPr>
        <w:t>vação</w:t>
      </w:r>
      <w:r>
        <w:rPr>
          <w:rFonts w:ascii="Arial" w:hAnsi="Arial" w:cs="Arial"/>
          <w:color w:val="000000"/>
          <w:spacing w:val="29"/>
          <w:sz w:val="22"/>
          <w:szCs w:val="22"/>
        </w:rPr>
        <w:t xml:space="preserve"> </w:t>
      </w:r>
      <w:r>
        <w:rPr>
          <w:rFonts w:ascii="Arial" w:hAnsi="Arial" w:cs="Arial"/>
          <w:color w:val="000000"/>
          <w:sz w:val="22"/>
          <w:szCs w:val="22"/>
        </w:rPr>
        <w:t>de</w:t>
      </w:r>
      <w:r>
        <w:rPr>
          <w:rFonts w:ascii="Arial" w:hAnsi="Arial" w:cs="Arial"/>
          <w:color w:val="000000"/>
          <w:spacing w:val="41"/>
          <w:sz w:val="22"/>
          <w:szCs w:val="22"/>
        </w:rPr>
        <w:t xml:space="preserve"> </w:t>
      </w:r>
      <w:r>
        <w:rPr>
          <w:rFonts w:ascii="Arial" w:hAnsi="Arial" w:cs="Arial"/>
          <w:color w:val="000000"/>
          <w:sz w:val="22"/>
          <w:szCs w:val="22"/>
        </w:rPr>
        <w:t xml:space="preserve">regularidade </w:t>
      </w:r>
      <w:r>
        <w:rPr>
          <w:rFonts w:ascii="Arial" w:hAnsi="Arial" w:cs="Arial"/>
          <w:color w:val="000000"/>
          <w:spacing w:val="2"/>
          <w:sz w:val="22"/>
          <w:szCs w:val="22"/>
        </w:rPr>
        <w:t>f</w:t>
      </w:r>
      <w:r>
        <w:rPr>
          <w:rFonts w:ascii="Arial" w:hAnsi="Arial" w:cs="Arial"/>
          <w:color w:val="000000"/>
          <w:sz w:val="22"/>
          <w:szCs w:val="22"/>
        </w:rPr>
        <w:t>iscal</w:t>
      </w:r>
      <w:r>
        <w:rPr>
          <w:rFonts w:ascii="Arial" w:hAnsi="Arial" w:cs="Arial"/>
          <w:color w:val="000000"/>
          <w:spacing w:val="54"/>
          <w:sz w:val="22"/>
          <w:szCs w:val="22"/>
        </w:rPr>
        <w:t xml:space="preserve"> </w:t>
      </w:r>
      <w:r>
        <w:rPr>
          <w:rFonts w:ascii="Arial" w:hAnsi="Arial" w:cs="Arial"/>
          <w:color w:val="000000"/>
          <w:sz w:val="22"/>
          <w:szCs w:val="22"/>
        </w:rPr>
        <w:t>e</w:t>
      </w:r>
      <w:r>
        <w:rPr>
          <w:rFonts w:ascii="Arial" w:hAnsi="Arial" w:cs="Arial"/>
          <w:color w:val="000000"/>
          <w:spacing w:val="59"/>
          <w:sz w:val="22"/>
          <w:szCs w:val="22"/>
        </w:rPr>
        <w:t xml:space="preserve"> </w:t>
      </w:r>
      <w:r>
        <w:rPr>
          <w:rFonts w:ascii="Arial" w:hAnsi="Arial" w:cs="Arial"/>
          <w:color w:val="000000"/>
          <w:sz w:val="22"/>
          <w:szCs w:val="22"/>
        </w:rPr>
        <w:t>trabalh</w:t>
      </w:r>
      <w:r>
        <w:rPr>
          <w:rFonts w:ascii="Arial" w:hAnsi="Arial" w:cs="Arial"/>
          <w:color w:val="000000"/>
          <w:spacing w:val="2"/>
          <w:sz w:val="22"/>
          <w:szCs w:val="22"/>
        </w:rPr>
        <w:t>i</w:t>
      </w:r>
      <w:r>
        <w:rPr>
          <w:rFonts w:ascii="Arial" w:hAnsi="Arial" w:cs="Arial"/>
          <w:color w:val="000000"/>
          <w:sz w:val="22"/>
          <w:szCs w:val="22"/>
        </w:rPr>
        <w:t>sta</w:t>
      </w:r>
      <w:r>
        <w:rPr>
          <w:rFonts w:ascii="Arial" w:hAnsi="Arial" w:cs="Arial"/>
          <w:color w:val="000000"/>
          <w:spacing w:val="49"/>
          <w:sz w:val="22"/>
          <w:szCs w:val="22"/>
        </w:rPr>
        <w:t xml:space="preserve"> </w:t>
      </w:r>
      <w:r>
        <w:rPr>
          <w:rFonts w:ascii="Arial" w:hAnsi="Arial" w:cs="Arial"/>
          <w:color w:val="000000"/>
          <w:spacing w:val="2"/>
          <w:sz w:val="22"/>
          <w:szCs w:val="22"/>
        </w:rPr>
        <w:t>da</w:t>
      </w:r>
      <w:r>
        <w:rPr>
          <w:rFonts w:ascii="Arial" w:hAnsi="Arial" w:cs="Arial"/>
          <w:color w:val="000000"/>
          <w:sz w:val="22"/>
          <w:szCs w:val="22"/>
        </w:rPr>
        <w:t>s</w:t>
      </w:r>
      <w:r>
        <w:rPr>
          <w:rFonts w:ascii="Arial" w:hAnsi="Arial" w:cs="Arial"/>
          <w:color w:val="000000"/>
          <w:spacing w:val="59"/>
          <w:sz w:val="22"/>
          <w:szCs w:val="22"/>
        </w:rPr>
        <w:t xml:space="preserve"> </w:t>
      </w:r>
      <w:r>
        <w:rPr>
          <w:rFonts w:ascii="Arial" w:hAnsi="Arial" w:cs="Arial"/>
          <w:color w:val="000000"/>
          <w:spacing w:val="-2"/>
          <w:sz w:val="22"/>
          <w:szCs w:val="22"/>
        </w:rPr>
        <w:t>m</w:t>
      </w:r>
      <w:r>
        <w:rPr>
          <w:rFonts w:ascii="Arial" w:hAnsi="Arial" w:cs="Arial"/>
          <w:color w:val="000000"/>
          <w:sz w:val="22"/>
          <w:szCs w:val="22"/>
        </w:rPr>
        <w:t>icro</w:t>
      </w:r>
      <w:r>
        <w:rPr>
          <w:rFonts w:ascii="Arial" w:hAnsi="Arial" w:cs="Arial"/>
          <w:color w:val="000000"/>
          <w:spacing w:val="2"/>
          <w:sz w:val="22"/>
          <w:szCs w:val="22"/>
        </w:rPr>
        <w:t>e</w:t>
      </w:r>
      <w:r>
        <w:rPr>
          <w:rFonts w:ascii="Arial" w:hAnsi="Arial" w:cs="Arial"/>
          <w:color w:val="000000"/>
          <w:sz w:val="22"/>
          <w:szCs w:val="22"/>
        </w:rPr>
        <w:t>mpresas</w:t>
      </w:r>
      <w:r>
        <w:rPr>
          <w:rFonts w:ascii="Arial" w:hAnsi="Arial" w:cs="Arial"/>
          <w:color w:val="000000"/>
          <w:spacing w:val="46"/>
          <w:sz w:val="22"/>
          <w:szCs w:val="22"/>
        </w:rPr>
        <w:t xml:space="preserve"> </w:t>
      </w:r>
      <w:r>
        <w:rPr>
          <w:rFonts w:ascii="Arial" w:hAnsi="Arial" w:cs="Arial"/>
          <w:color w:val="000000"/>
          <w:sz w:val="22"/>
          <w:szCs w:val="22"/>
        </w:rPr>
        <w:t>e</w:t>
      </w:r>
      <w:r>
        <w:rPr>
          <w:rFonts w:ascii="Arial" w:hAnsi="Arial" w:cs="Arial"/>
          <w:color w:val="000000"/>
          <w:spacing w:val="61"/>
          <w:sz w:val="22"/>
          <w:szCs w:val="22"/>
        </w:rPr>
        <w:t xml:space="preserve"> </w:t>
      </w:r>
      <w:r>
        <w:rPr>
          <w:rFonts w:ascii="Arial" w:hAnsi="Arial" w:cs="Arial"/>
          <w:color w:val="000000"/>
          <w:sz w:val="22"/>
          <w:szCs w:val="22"/>
        </w:rPr>
        <w:t>d</w:t>
      </w:r>
      <w:r>
        <w:rPr>
          <w:rFonts w:ascii="Arial" w:hAnsi="Arial" w:cs="Arial"/>
          <w:color w:val="000000"/>
          <w:spacing w:val="2"/>
          <w:sz w:val="22"/>
          <w:szCs w:val="22"/>
        </w:rPr>
        <w:t>a</w:t>
      </w:r>
      <w:r>
        <w:rPr>
          <w:rFonts w:ascii="Arial" w:hAnsi="Arial" w:cs="Arial"/>
          <w:color w:val="000000"/>
          <w:sz w:val="22"/>
          <w:szCs w:val="22"/>
        </w:rPr>
        <w:t>s</w:t>
      </w:r>
      <w:r>
        <w:rPr>
          <w:rFonts w:ascii="Arial" w:hAnsi="Arial" w:cs="Arial"/>
          <w:color w:val="000000"/>
          <w:spacing w:val="56"/>
          <w:sz w:val="22"/>
          <w:szCs w:val="22"/>
        </w:rPr>
        <w:t xml:space="preserve"> </w:t>
      </w:r>
      <w:r>
        <w:rPr>
          <w:rFonts w:ascii="Arial" w:hAnsi="Arial" w:cs="Arial"/>
          <w:color w:val="000000"/>
          <w:spacing w:val="2"/>
          <w:sz w:val="22"/>
          <w:szCs w:val="22"/>
        </w:rPr>
        <w:t>e</w:t>
      </w:r>
      <w:r>
        <w:rPr>
          <w:rFonts w:ascii="Arial" w:hAnsi="Arial" w:cs="Arial"/>
          <w:color w:val="000000"/>
          <w:spacing w:val="-2"/>
          <w:sz w:val="22"/>
          <w:szCs w:val="22"/>
        </w:rPr>
        <w:t>m</w:t>
      </w:r>
      <w:r>
        <w:rPr>
          <w:rFonts w:ascii="Arial" w:hAnsi="Arial" w:cs="Arial"/>
          <w:color w:val="000000"/>
          <w:sz w:val="22"/>
          <w:szCs w:val="22"/>
        </w:rPr>
        <w:t>pre</w:t>
      </w:r>
      <w:r>
        <w:rPr>
          <w:rFonts w:ascii="Arial" w:hAnsi="Arial" w:cs="Arial"/>
          <w:color w:val="000000"/>
          <w:spacing w:val="2"/>
          <w:sz w:val="22"/>
          <w:szCs w:val="22"/>
        </w:rPr>
        <w:t>s</w:t>
      </w:r>
      <w:r>
        <w:rPr>
          <w:rFonts w:ascii="Arial" w:hAnsi="Arial" w:cs="Arial"/>
          <w:color w:val="000000"/>
          <w:sz w:val="22"/>
          <w:szCs w:val="22"/>
        </w:rPr>
        <w:t>as</w:t>
      </w:r>
      <w:r>
        <w:rPr>
          <w:rFonts w:ascii="Arial" w:hAnsi="Arial" w:cs="Arial"/>
          <w:color w:val="000000"/>
          <w:spacing w:val="50"/>
          <w:sz w:val="22"/>
          <w:szCs w:val="22"/>
        </w:rPr>
        <w:t xml:space="preserve"> </w:t>
      </w:r>
      <w:r>
        <w:rPr>
          <w:rFonts w:ascii="Arial" w:hAnsi="Arial" w:cs="Arial"/>
          <w:color w:val="000000"/>
          <w:sz w:val="22"/>
          <w:szCs w:val="22"/>
        </w:rPr>
        <w:t>de</w:t>
      </w:r>
      <w:r>
        <w:rPr>
          <w:rFonts w:ascii="Arial" w:hAnsi="Arial" w:cs="Arial"/>
          <w:color w:val="000000"/>
          <w:spacing w:val="60"/>
          <w:sz w:val="22"/>
          <w:szCs w:val="22"/>
        </w:rPr>
        <w:t xml:space="preserve"> </w:t>
      </w:r>
      <w:r>
        <w:rPr>
          <w:rFonts w:ascii="Arial" w:hAnsi="Arial" w:cs="Arial"/>
          <w:color w:val="000000"/>
          <w:sz w:val="22"/>
          <w:szCs w:val="22"/>
        </w:rPr>
        <w:t>peq</w:t>
      </w:r>
      <w:r>
        <w:rPr>
          <w:rFonts w:ascii="Arial" w:hAnsi="Arial" w:cs="Arial"/>
          <w:color w:val="000000"/>
          <w:spacing w:val="2"/>
          <w:sz w:val="22"/>
          <w:szCs w:val="22"/>
        </w:rPr>
        <w:t>u</w:t>
      </w:r>
      <w:r>
        <w:rPr>
          <w:rFonts w:ascii="Arial" w:hAnsi="Arial" w:cs="Arial"/>
          <w:color w:val="000000"/>
          <w:sz w:val="22"/>
          <w:szCs w:val="22"/>
        </w:rPr>
        <w:t>e</w:t>
      </w:r>
      <w:r>
        <w:rPr>
          <w:rFonts w:ascii="Arial" w:hAnsi="Arial" w:cs="Arial"/>
          <w:color w:val="000000"/>
          <w:spacing w:val="2"/>
          <w:sz w:val="22"/>
          <w:szCs w:val="22"/>
        </w:rPr>
        <w:t>n</w:t>
      </w:r>
      <w:r>
        <w:rPr>
          <w:rFonts w:ascii="Arial" w:hAnsi="Arial" w:cs="Arial"/>
          <w:color w:val="000000"/>
          <w:sz w:val="22"/>
          <w:szCs w:val="22"/>
        </w:rPr>
        <w:t>o porte</w:t>
      </w:r>
      <w:r>
        <w:rPr>
          <w:rFonts w:ascii="Arial" w:hAnsi="Arial" w:cs="Arial"/>
          <w:color w:val="000000"/>
          <w:spacing w:val="60"/>
          <w:sz w:val="22"/>
          <w:szCs w:val="22"/>
        </w:rPr>
        <w:t xml:space="preserve"> </w:t>
      </w:r>
      <w:r>
        <w:rPr>
          <w:rFonts w:ascii="Arial" w:hAnsi="Arial" w:cs="Arial"/>
          <w:color w:val="000000"/>
          <w:sz w:val="22"/>
          <w:szCs w:val="22"/>
        </w:rPr>
        <w:t>s</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pacing w:val="2"/>
          <w:sz w:val="22"/>
          <w:szCs w:val="22"/>
        </w:rPr>
        <w:t>e</w:t>
      </w:r>
      <w:r>
        <w:rPr>
          <w:rFonts w:ascii="Arial" w:hAnsi="Arial" w:cs="Arial"/>
          <w:color w:val="000000"/>
          <w:sz w:val="22"/>
          <w:szCs w:val="22"/>
        </w:rPr>
        <w:t>nte</w:t>
      </w:r>
      <w:r>
        <w:rPr>
          <w:rFonts w:ascii="Arial" w:hAnsi="Arial" w:cs="Arial"/>
          <w:color w:val="000000"/>
          <w:spacing w:val="55"/>
          <w:sz w:val="22"/>
          <w:szCs w:val="22"/>
        </w:rPr>
        <w:t xml:space="preserve"> </w:t>
      </w:r>
      <w:r>
        <w:rPr>
          <w:rFonts w:ascii="Arial" w:hAnsi="Arial" w:cs="Arial"/>
          <w:color w:val="000000"/>
          <w:sz w:val="22"/>
          <w:szCs w:val="22"/>
        </w:rPr>
        <w:t>será</w:t>
      </w:r>
      <w:r>
        <w:rPr>
          <w:rFonts w:ascii="Arial" w:hAnsi="Arial" w:cs="Arial"/>
          <w:color w:val="000000"/>
          <w:spacing w:val="63"/>
          <w:sz w:val="22"/>
          <w:szCs w:val="22"/>
        </w:rPr>
        <w:t xml:space="preserve"> </w:t>
      </w:r>
      <w:r>
        <w:rPr>
          <w:rFonts w:ascii="Arial" w:hAnsi="Arial" w:cs="Arial"/>
          <w:color w:val="000000"/>
          <w:sz w:val="22"/>
          <w:szCs w:val="22"/>
        </w:rPr>
        <w:t>e</w:t>
      </w:r>
      <w:r>
        <w:rPr>
          <w:rFonts w:ascii="Arial" w:hAnsi="Arial" w:cs="Arial"/>
          <w:color w:val="000000"/>
          <w:spacing w:val="2"/>
          <w:sz w:val="22"/>
          <w:szCs w:val="22"/>
        </w:rPr>
        <w:t>x</w:t>
      </w:r>
      <w:r>
        <w:rPr>
          <w:rFonts w:ascii="Arial" w:hAnsi="Arial" w:cs="Arial"/>
          <w:color w:val="000000"/>
          <w:sz w:val="22"/>
          <w:szCs w:val="22"/>
        </w:rPr>
        <w:t>igida</w:t>
      </w:r>
      <w:r>
        <w:rPr>
          <w:rFonts w:ascii="Arial" w:hAnsi="Arial" w:cs="Arial"/>
          <w:color w:val="000000"/>
          <w:spacing w:val="56"/>
          <w:sz w:val="22"/>
          <w:szCs w:val="22"/>
        </w:rPr>
        <w:t xml:space="preserve"> </w:t>
      </w:r>
      <w:r>
        <w:rPr>
          <w:rFonts w:ascii="Arial" w:hAnsi="Arial" w:cs="Arial"/>
          <w:color w:val="000000"/>
          <w:sz w:val="22"/>
          <w:szCs w:val="22"/>
        </w:rPr>
        <w:t>para</w:t>
      </w:r>
      <w:r>
        <w:rPr>
          <w:rFonts w:ascii="Arial" w:hAnsi="Arial" w:cs="Arial"/>
          <w:color w:val="000000"/>
          <w:spacing w:val="61"/>
          <w:sz w:val="22"/>
          <w:szCs w:val="22"/>
        </w:rPr>
        <w:t xml:space="preserve"> </w:t>
      </w:r>
      <w:r>
        <w:rPr>
          <w:rFonts w:ascii="Arial" w:hAnsi="Arial" w:cs="Arial"/>
          <w:color w:val="000000"/>
          <w:sz w:val="22"/>
          <w:szCs w:val="22"/>
        </w:rPr>
        <w:t>e</w:t>
      </w:r>
      <w:r>
        <w:rPr>
          <w:rFonts w:ascii="Arial" w:hAnsi="Arial" w:cs="Arial"/>
          <w:color w:val="000000"/>
          <w:spacing w:val="2"/>
          <w:sz w:val="22"/>
          <w:szCs w:val="22"/>
        </w:rPr>
        <w:t>f</w:t>
      </w:r>
      <w:r>
        <w:rPr>
          <w:rFonts w:ascii="Arial" w:hAnsi="Arial" w:cs="Arial"/>
          <w:color w:val="000000"/>
          <w:sz w:val="22"/>
          <w:szCs w:val="22"/>
        </w:rPr>
        <w:t>eito</w:t>
      </w:r>
      <w:r>
        <w:rPr>
          <w:rFonts w:ascii="Arial" w:hAnsi="Arial" w:cs="Arial"/>
          <w:color w:val="000000"/>
          <w:spacing w:val="58"/>
          <w:sz w:val="22"/>
          <w:szCs w:val="22"/>
        </w:rPr>
        <w:t xml:space="preserve"> </w:t>
      </w:r>
      <w:r>
        <w:rPr>
          <w:rFonts w:ascii="Arial" w:hAnsi="Arial" w:cs="Arial"/>
          <w:color w:val="000000"/>
          <w:sz w:val="22"/>
          <w:szCs w:val="22"/>
        </w:rPr>
        <w:t>de</w:t>
      </w:r>
      <w:r>
        <w:rPr>
          <w:rFonts w:ascii="Arial" w:hAnsi="Arial" w:cs="Arial"/>
          <w:color w:val="000000"/>
          <w:spacing w:val="65"/>
          <w:sz w:val="22"/>
          <w:szCs w:val="22"/>
        </w:rPr>
        <w:t xml:space="preserve"> </w:t>
      </w:r>
      <w:r>
        <w:rPr>
          <w:rFonts w:ascii="Arial" w:hAnsi="Arial" w:cs="Arial"/>
          <w:color w:val="000000"/>
          <w:spacing w:val="2"/>
          <w:sz w:val="22"/>
          <w:szCs w:val="22"/>
        </w:rPr>
        <w:t>a</w:t>
      </w:r>
      <w:r>
        <w:rPr>
          <w:rFonts w:ascii="Arial" w:hAnsi="Arial" w:cs="Arial"/>
          <w:color w:val="000000"/>
          <w:sz w:val="22"/>
          <w:szCs w:val="22"/>
        </w:rPr>
        <w:t>ssinatura</w:t>
      </w:r>
      <w:r>
        <w:rPr>
          <w:rFonts w:ascii="Arial" w:hAnsi="Arial" w:cs="Arial"/>
          <w:color w:val="000000"/>
          <w:spacing w:val="55"/>
          <w:sz w:val="22"/>
          <w:szCs w:val="22"/>
        </w:rPr>
        <w:t xml:space="preserve"> </w:t>
      </w:r>
      <w:r>
        <w:rPr>
          <w:rFonts w:ascii="Arial" w:hAnsi="Arial" w:cs="Arial"/>
          <w:color w:val="000000"/>
          <w:spacing w:val="2"/>
          <w:sz w:val="22"/>
          <w:szCs w:val="22"/>
        </w:rPr>
        <w:t>d</w:t>
      </w:r>
      <w:r>
        <w:rPr>
          <w:rFonts w:ascii="Arial" w:hAnsi="Arial" w:cs="Arial"/>
          <w:color w:val="000000"/>
          <w:sz w:val="22"/>
          <w:szCs w:val="22"/>
        </w:rPr>
        <w:t>o</w:t>
      </w:r>
      <w:r>
        <w:rPr>
          <w:rFonts w:ascii="Arial" w:hAnsi="Arial" w:cs="Arial"/>
          <w:color w:val="000000"/>
          <w:spacing w:val="61"/>
          <w:sz w:val="22"/>
          <w:szCs w:val="22"/>
        </w:rPr>
        <w:t xml:space="preserve"> </w:t>
      </w:r>
      <w:r>
        <w:rPr>
          <w:rFonts w:ascii="Arial" w:hAnsi="Arial" w:cs="Arial"/>
          <w:color w:val="000000"/>
          <w:sz w:val="22"/>
          <w:szCs w:val="22"/>
        </w:rPr>
        <w:t>con</w:t>
      </w:r>
      <w:r>
        <w:rPr>
          <w:rFonts w:ascii="Arial" w:hAnsi="Arial" w:cs="Arial"/>
          <w:color w:val="000000"/>
          <w:spacing w:val="5"/>
          <w:sz w:val="22"/>
          <w:szCs w:val="22"/>
        </w:rPr>
        <w:t>t</w:t>
      </w:r>
      <w:r>
        <w:rPr>
          <w:rFonts w:ascii="Arial" w:hAnsi="Arial" w:cs="Arial"/>
          <w:color w:val="000000"/>
          <w:sz w:val="22"/>
          <w:szCs w:val="22"/>
        </w:rPr>
        <w:t>r</w:t>
      </w:r>
      <w:r>
        <w:rPr>
          <w:rFonts w:ascii="Arial" w:hAnsi="Arial" w:cs="Arial"/>
          <w:color w:val="000000"/>
          <w:spacing w:val="2"/>
          <w:sz w:val="22"/>
          <w:szCs w:val="22"/>
        </w:rPr>
        <w:t>a</w:t>
      </w:r>
      <w:r>
        <w:rPr>
          <w:rFonts w:ascii="Arial" w:hAnsi="Arial" w:cs="Arial"/>
          <w:color w:val="000000"/>
          <w:sz w:val="22"/>
          <w:szCs w:val="22"/>
        </w:rPr>
        <w:t>to</w:t>
      </w:r>
      <w:r>
        <w:rPr>
          <w:rFonts w:ascii="Arial" w:hAnsi="Arial" w:cs="Arial"/>
          <w:color w:val="000000"/>
          <w:spacing w:val="2"/>
          <w:sz w:val="22"/>
          <w:szCs w:val="22"/>
        </w:rPr>
        <w:t>.</w:t>
      </w:r>
    </w:p>
    <w:p>
      <w:pPr>
        <w:widowControl w:val="0"/>
        <w:adjustRightInd w:val="0"/>
        <w:spacing w:before="240" w:after="240" w:line="360" w:lineRule="auto"/>
        <w:ind w:right="-11"/>
        <w:jc w:val="both"/>
        <w:textAlignment w:val="baseline"/>
        <w:rPr>
          <w:rFonts w:ascii="Arial" w:hAnsi="Arial" w:cs="Arial"/>
          <w:b/>
          <w:sz w:val="22"/>
          <w:szCs w:val="22"/>
        </w:rPr>
      </w:pPr>
      <w:r>
        <w:rPr>
          <w:rFonts w:hint="default" w:ascii="Arial" w:hAnsi="Arial" w:cs="Arial"/>
          <w:b/>
          <w:sz w:val="22"/>
          <w:szCs w:val="22"/>
          <w:lang w:val="pt-BR"/>
        </w:rPr>
        <w:t>11</w:t>
      </w:r>
      <w:r>
        <w:rPr>
          <w:rFonts w:ascii="Arial" w:hAnsi="Arial" w:cs="Arial"/>
          <w:b/>
          <w:sz w:val="22"/>
          <w:szCs w:val="22"/>
        </w:rPr>
        <w:t>.</w:t>
      </w:r>
      <w:r>
        <w:rPr>
          <w:rFonts w:hint="default" w:ascii="Arial" w:hAnsi="Arial" w:cs="Arial"/>
          <w:b/>
          <w:sz w:val="22"/>
          <w:szCs w:val="22"/>
          <w:lang w:val="pt-BR"/>
        </w:rPr>
        <w:t>7</w:t>
      </w:r>
      <w:r>
        <w:rPr>
          <w:rFonts w:ascii="Arial" w:hAnsi="Arial" w:cs="Arial"/>
          <w:b/>
          <w:sz w:val="22"/>
          <w:szCs w:val="22"/>
        </w:rPr>
        <w:t xml:space="preserve">. Declaração de habilitação e de veracidade </w:t>
      </w:r>
      <w:r>
        <w:rPr>
          <w:rFonts w:ascii="Arial" w:hAnsi="Arial" w:cs="Arial"/>
          <w:b/>
          <w:sz w:val="22"/>
          <w:szCs w:val="22"/>
          <w:u w:val="single"/>
        </w:rPr>
        <w:t>(Anexo IV)</w:t>
      </w:r>
      <w:r>
        <w:rPr>
          <w:rFonts w:ascii="Arial" w:hAnsi="Arial" w:cs="Arial"/>
          <w:b/>
          <w:sz w:val="22"/>
          <w:szCs w:val="22"/>
        </w:rPr>
        <w:t>:</w:t>
      </w:r>
    </w:p>
    <w:p>
      <w:pPr>
        <w:widowControl w:val="0"/>
        <w:adjustRightInd w:val="0"/>
        <w:spacing w:before="240" w:after="240" w:line="360" w:lineRule="auto"/>
        <w:ind w:right="-11"/>
        <w:jc w:val="both"/>
        <w:textAlignment w:val="baseline"/>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11</w:t>
      </w:r>
      <w:r>
        <w:rPr>
          <w:rFonts w:ascii="Arial" w:hAnsi="Arial" w:cs="Arial"/>
          <w:b/>
          <w:sz w:val="22"/>
          <w:szCs w:val="22"/>
        </w:rPr>
        <w:t>.</w:t>
      </w:r>
      <w:r>
        <w:rPr>
          <w:rFonts w:hint="default" w:ascii="Arial" w:hAnsi="Arial" w:cs="Arial"/>
          <w:b/>
          <w:sz w:val="22"/>
          <w:szCs w:val="22"/>
          <w:lang w:val="pt-BR"/>
        </w:rPr>
        <w:t>7</w:t>
      </w:r>
      <w:r>
        <w:rPr>
          <w:rFonts w:ascii="Arial" w:hAnsi="Arial" w:cs="Arial"/>
          <w:b/>
          <w:sz w:val="22"/>
          <w:szCs w:val="22"/>
        </w:rPr>
        <w:t xml:space="preserve">.1. </w:t>
      </w:r>
      <w:r>
        <w:rPr>
          <w:rFonts w:ascii="Arial" w:hAnsi="Arial" w:cs="Arial"/>
          <w:sz w:val="22"/>
          <w:szCs w:val="22"/>
        </w:rPr>
        <w:t>A licitante deverá apresentar declaração de que cumpre os requisitos de habilitação e que todas as declarações informadas são verídicas, bem como todas as certidões apresentadas são autênticas, conforme modelo no Anexo IV.</w:t>
      </w:r>
    </w:p>
    <w:p>
      <w:pPr>
        <w:tabs>
          <w:tab w:val="left" w:pos="426"/>
        </w:tabs>
        <w:spacing w:before="240" w:after="240" w:line="360" w:lineRule="auto"/>
        <w:jc w:val="both"/>
        <w:rPr>
          <w:rFonts w:ascii="Arial" w:hAnsi="Arial" w:cs="Arial"/>
          <w:b/>
          <w:sz w:val="22"/>
          <w:szCs w:val="22"/>
        </w:rPr>
      </w:pPr>
      <w:r>
        <w:rPr>
          <w:rFonts w:hint="default" w:ascii="Arial" w:hAnsi="Arial" w:cs="Arial"/>
          <w:b/>
          <w:sz w:val="22"/>
          <w:szCs w:val="22"/>
          <w:lang w:val="pt-BR"/>
        </w:rPr>
        <w:t>11</w:t>
      </w:r>
      <w:r>
        <w:rPr>
          <w:rFonts w:ascii="Arial" w:hAnsi="Arial" w:cs="Arial"/>
          <w:b/>
          <w:sz w:val="22"/>
          <w:szCs w:val="22"/>
        </w:rPr>
        <w:t>.</w:t>
      </w:r>
      <w:r>
        <w:rPr>
          <w:rFonts w:hint="default" w:ascii="Arial" w:hAnsi="Arial" w:cs="Arial"/>
          <w:b/>
          <w:sz w:val="22"/>
          <w:szCs w:val="22"/>
          <w:lang w:val="pt-BR"/>
        </w:rPr>
        <w:t>8</w:t>
      </w:r>
      <w:r>
        <w:rPr>
          <w:rFonts w:ascii="Arial" w:hAnsi="Arial" w:cs="Arial"/>
          <w:b/>
          <w:sz w:val="22"/>
          <w:szCs w:val="22"/>
        </w:rPr>
        <w:t xml:space="preserve">. Declaração de inexistência de fatos impeditivos </w:t>
      </w:r>
      <w:r>
        <w:rPr>
          <w:rFonts w:ascii="Arial" w:hAnsi="Arial" w:cs="Arial"/>
          <w:b/>
          <w:sz w:val="22"/>
          <w:szCs w:val="22"/>
          <w:u w:val="single"/>
        </w:rPr>
        <w:t>(Anexo V):</w:t>
      </w:r>
    </w:p>
    <w:p>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11</w:t>
      </w:r>
      <w:r>
        <w:rPr>
          <w:rFonts w:ascii="Arial" w:hAnsi="Arial" w:cs="Arial"/>
          <w:b/>
          <w:sz w:val="22"/>
          <w:szCs w:val="22"/>
        </w:rPr>
        <w:t>.</w:t>
      </w:r>
      <w:r>
        <w:rPr>
          <w:rFonts w:hint="default" w:ascii="Arial" w:hAnsi="Arial" w:cs="Arial"/>
          <w:b/>
          <w:sz w:val="22"/>
          <w:szCs w:val="22"/>
          <w:lang w:val="pt-BR"/>
        </w:rPr>
        <w:t>8</w:t>
      </w:r>
      <w:r>
        <w:rPr>
          <w:rFonts w:ascii="Arial" w:hAnsi="Arial" w:cs="Arial"/>
          <w:b/>
          <w:sz w:val="22"/>
          <w:szCs w:val="22"/>
        </w:rPr>
        <w:t>.1.</w:t>
      </w:r>
      <w:r>
        <w:rPr>
          <w:rFonts w:ascii="Arial" w:hAnsi="Arial" w:cs="Arial"/>
          <w:sz w:val="22"/>
          <w:szCs w:val="22"/>
        </w:rPr>
        <w:t xml:space="preserve"> A licitante deverá apresentar declaração de inexistência de fatos supervenientes e/ou impeditivos para sua habilitação no processo licitatório e que não consta nos cadastros oficiais de impedimentos, conforme Modelo de Declaração do Anexo V.</w:t>
      </w:r>
    </w:p>
    <w:p>
      <w:pPr>
        <w:autoSpaceDE w:val="0"/>
        <w:autoSpaceDN w:val="0"/>
        <w:spacing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11</w:t>
      </w:r>
      <w:r>
        <w:rPr>
          <w:rFonts w:ascii="Arial" w:hAnsi="Arial" w:cs="Arial"/>
          <w:b/>
          <w:sz w:val="22"/>
          <w:szCs w:val="22"/>
        </w:rPr>
        <w:t>.</w:t>
      </w:r>
      <w:r>
        <w:rPr>
          <w:rFonts w:hint="default" w:ascii="Arial" w:hAnsi="Arial" w:cs="Arial"/>
          <w:b/>
          <w:sz w:val="22"/>
          <w:szCs w:val="22"/>
          <w:lang w:val="pt-BR"/>
        </w:rPr>
        <w:t>8</w:t>
      </w:r>
      <w:r>
        <w:rPr>
          <w:rFonts w:ascii="Arial" w:hAnsi="Arial" w:cs="Arial"/>
          <w:b/>
          <w:sz w:val="22"/>
          <w:szCs w:val="22"/>
        </w:rPr>
        <w:t>.2.</w:t>
      </w:r>
      <w:r>
        <w:rPr>
          <w:rFonts w:ascii="Arial" w:hAnsi="Arial" w:cs="Arial"/>
          <w:sz w:val="22"/>
          <w:szCs w:val="22"/>
        </w:rPr>
        <w:t xml:space="preserve"> Juntamente com esta declaração deverá ser apresentada a </w:t>
      </w:r>
      <w:r>
        <w:rPr>
          <w:rFonts w:ascii="Arial" w:hAnsi="Arial" w:cs="Arial"/>
          <w:bCs/>
          <w:sz w:val="22"/>
          <w:szCs w:val="22"/>
        </w:rPr>
        <w:t xml:space="preserve">certidão de Consulta Consolidada de Pessoa Jurídica, disponível através do site </w:t>
      </w:r>
      <w:r>
        <w:rPr>
          <w:rFonts w:ascii="Arial" w:hAnsi="Arial" w:cs="Arial"/>
          <w:bCs/>
          <w:sz w:val="22"/>
          <w:szCs w:val="22"/>
          <w:u w:val="single"/>
        </w:rPr>
        <w:t>https://certidoes-apf.apps.tcu.gov.br/</w:t>
      </w:r>
      <w:r>
        <w:rPr>
          <w:rFonts w:ascii="Arial" w:hAnsi="Arial" w:cs="Arial"/>
          <w:bCs/>
          <w:sz w:val="22"/>
          <w:szCs w:val="22"/>
        </w:rPr>
        <w:t xml:space="preserve">, </w:t>
      </w:r>
      <w:r>
        <w:rPr>
          <w:rFonts w:ascii="Arial" w:hAnsi="Arial" w:cs="Arial"/>
          <w:sz w:val="22"/>
          <w:szCs w:val="22"/>
        </w:rPr>
        <w:t>expedida em até</w:t>
      </w:r>
      <w:r>
        <w:rPr>
          <w:rFonts w:ascii="Arial" w:hAnsi="Arial" w:cs="Arial"/>
          <w:bCs/>
          <w:sz w:val="22"/>
          <w:szCs w:val="22"/>
        </w:rPr>
        <w:t xml:space="preserve"> 90 (noventa) </w:t>
      </w:r>
      <w:r>
        <w:rPr>
          <w:rFonts w:ascii="Arial" w:hAnsi="Arial" w:cs="Arial"/>
          <w:sz w:val="22"/>
          <w:szCs w:val="22"/>
        </w:rPr>
        <w:t>dias imediatamente anteriores à data prevista para abertura do certame.</w:t>
      </w:r>
    </w:p>
    <w:p>
      <w:pPr>
        <w:numPr>
          <w:ilvl w:val="0"/>
          <w:numId w:val="0"/>
        </w:numPr>
        <w:tabs>
          <w:tab w:val="left" w:pos="426"/>
          <w:tab w:val="left" w:pos="567"/>
        </w:tabs>
        <w:spacing w:before="240" w:after="240" w:line="360" w:lineRule="auto"/>
        <w:ind w:leftChars="0"/>
        <w:jc w:val="both"/>
        <w:rPr>
          <w:rFonts w:ascii="Arial" w:hAnsi="Arial" w:cs="Arial"/>
          <w:b/>
          <w:sz w:val="22"/>
          <w:szCs w:val="22"/>
        </w:rPr>
      </w:pPr>
      <w:r>
        <w:rPr>
          <w:rFonts w:hint="default" w:ascii="Arial" w:hAnsi="Arial" w:cs="Arial"/>
          <w:b/>
          <w:sz w:val="22"/>
          <w:szCs w:val="22"/>
          <w:lang w:val="pt-BR"/>
        </w:rPr>
        <w:t xml:space="preserve">11.9. </w:t>
      </w:r>
      <w:r>
        <w:rPr>
          <w:rFonts w:ascii="Arial" w:hAnsi="Arial" w:cs="Arial"/>
          <w:b/>
          <w:sz w:val="22"/>
          <w:szCs w:val="22"/>
        </w:rPr>
        <w:t xml:space="preserve">Declaração de conhecimento do edital </w:t>
      </w:r>
      <w:r>
        <w:rPr>
          <w:rFonts w:ascii="Arial" w:hAnsi="Arial" w:cs="Arial"/>
          <w:b/>
          <w:sz w:val="22"/>
          <w:szCs w:val="22"/>
          <w:u w:val="single"/>
        </w:rPr>
        <w:t>(Anexo VI)</w:t>
      </w:r>
      <w:r>
        <w:rPr>
          <w:rFonts w:ascii="Arial" w:hAnsi="Arial" w:cs="Arial"/>
          <w:b/>
          <w:sz w:val="22"/>
          <w:szCs w:val="22"/>
        </w:rPr>
        <w:t>:</w:t>
      </w:r>
    </w:p>
    <w:p>
      <w:pPr>
        <w:numPr>
          <w:ilvl w:val="0"/>
          <w:numId w:val="0"/>
        </w:numPr>
        <w:autoSpaceDE w:val="0"/>
        <w:autoSpaceDN w:val="0"/>
        <w:spacing w:before="240" w:after="240" w:line="360" w:lineRule="auto"/>
        <w:ind w:left="567" w:leftChars="0"/>
        <w:jc w:val="both"/>
        <w:rPr>
          <w:rFonts w:ascii="Arial" w:hAnsi="Arial" w:cs="Arial"/>
          <w:sz w:val="22"/>
          <w:szCs w:val="22"/>
        </w:rPr>
      </w:pPr>
      <w:r>
        <w:rPr>
          <w:rFonts w:hint="default" w:ascii="Arial" w:hAnsi="Arial" w:cs="Arial"/>
          <w:b/>
          <w:bCs/>
          <w:sz w:val="22"/>
          <w:szCs w:val="22"/>
          <w:lang w:val="pt-BR"/>
        </w:rPr>
        <w:t xml:space="preserve">11.9.1 </w:t>
      </w:r>
      <w:r>
        <w:rPr>
          <w:rFonts w:ascii="Arial" w:hAnsi="Arial" w:cs="Arial"/>
          <w:sz w:val="22"/>
          <w:szCs w:val="22"/>
        </w:rPr>
        <w:t>A licitante deverá apresentar declaração de que conhece todas as regras do edital, bem como todos os requisitos de habilitação e que a proposta está em conformidade com as exigências do instrumento convocatório, conforme Modelo de Declaração do Anexo VI.</w:t>
      </w:r>
    </w:p>
    <w:p>
      <w:pPr>
        <w:numPr>
          <w:ilvl w:val="0"/>
          <w:numId w:val="0"/>
        </w:numPr>
        <w:tabs>
          <w:tab w:val="left" w:pos="426"/>
          <w:tab w:val="left" w:pos="567"/>
        </w:tabs>
        <w:spacing w:before="240" w:after="240" w:line="360" w:lineRule="auto"/>
        <w:ind w:leftChars="0"/>
        <w:jc w:val="both"/>
        <w:rPr>
          <w:rFonts w:ascii="Arial" w:hAnsi="Arial" w:cs="Arial"/>
          <w:b/>
          <w:sz w:val="22"/>
          <w:szCs w:val="22"/>
        </w:rPr>
      </w:pPr>
      <w:r>
        <w:rPr>
          <w:rFonts w:hint="default" w:ascii="Arial" w:hAnsi="Arial" w:cs="Arial"/>
          <w:b/>
          <w:sz w:val="22"/>
          <w:szCs w:val="22"/>
          <w:lang w:val="pt-BR"/>
        </w:rPr>
        <w:t xml:space="preserve">11.10 </w:t>
      </w:r>
      <w:r>
        <w:rPr>
          <w:rFonts w:ascii="Arial" w:hAnsi="Arial" w:cs="Arial"/>
          <w:b/>
          <w:sz w:val="22"/>
          <w:szCs w:val="22"/>
        </w:rPr>
        <w:t xml:space="preserve">Declaração de não parentesco </w:t>
      </w:r>
      <w:r>
        <w:rPr>
          <w:rFonts w:ascii="Arial" w:hAnsi="Arial" w:cs="Arial"/>
          <w:b/>
          <w:sz w:val="22"/>
          <w:szCs w:val="22"/>
          <w:u w:val="single"/>
        </w:rPr>
        <w:t>(Anexo VII)</w:t>
      </w:r>
      <w:r>
        <w:rPr>
          <w:rFonts w:ascii="Arial" w:hAnsi="Arial" w:cs="Arial"/>
          <w:b/>
          <w:sz w:val="22"/>
          <w:szCs w:val="22"/>
        </w:rPr>
        <w:t>:</w:t>
      </w:r>
    </w:p>
    <w:p>
      <w:pPr>
        <w:numPr>
          <w:ilvl w:val="0"/>
          <w:numId w:val="0"/>
        </w:numPr>
        <w:spacing w:before="240" w:after="240" w:line="360" w:lineRule="auto"/>
        <w:ind w:left="480" w:leftChars="0"/>
        <w:jc w:val="both"/>
        <w:rPr>
          <w:rFonts w:ascii="Arial" w:hAnsi="Arial" w:cs="Arial"/>
          <w:sz w:val="22"/>
          <w:szCs w:val="22"/>
        </w:rPr>
      </w:pPr>
      <w:r>
        <w:rPr>
          <w:rFonts w:hint="default" w:ascii="Arial" w:hAnsi="Arial" w:cs="Arial"/>
          <w:b/>
          <w:bCs/>
          <w:sz w:val="22"/>
          <w:szCs w:val="22"/>
          <w:lang w:val="pt-BR"/>
        </w:rPr>
        <w:t>11.10.1</w:t>
      </w:r>
      <w:r>
        <w:rPr>
          <w:rFonts w:hint="default" w:ascii="Arial" w:hAnsi="Arial" w:cs="Arial"/>
          <w:sz w:val="22"/>
          <w:szCs w:val="22"/>
          <w:lang w:val="pt-BR"/>
        </w:rPr>
        <w:t xml:space="preserve"> </w:t>
      </w:r>
      <w:r>
        <w:rPr>
          <w:rFonts w:ascii="Arial" w:hAnsi="Arial" w:cs="Arial"/>
          <w:sz w:val="22"/>
          <w:szCs w:val="22"/>
        </w:rPr>
        <w:t>A licitante deverá apresentar declaração de que não possui proprietário, sócios ou funcionários que sejam servidores ou agentes políticos do órgão ou entidade contratante ou responsável pela licitação, bem como não possui proprietário ou sócio que seja cônjuge, companheiro ou parente em linha reta, colateral ou por afinidade até o terceiro grau, reta e colateral e, por afinidade até o segundo grau, de agente político do órgão ou entidade contratante ou responsável pela licitação, conforme Modelo de Declaração do Anexo VII.</w:t>
      </w:r>
    </w:p>
    <w:p>
      <w:pPr>
        <w:pBdr>
          <w:top w:val="double" w:color="auto" w:sz="4" w:space="1"/>
          <w:left w:val="double" w:color="auto" w:sz="4" w:space="4"/>
          <w:bottom w:val="double" w:color="auto" w:sz="4" w:space="1"/>
          <w:right w:val="double" w:color="auto" w:sz="4" w:space="4"/>
          <w:between w:val="double" w:color="auto" w:sz="4" w:space="1"/>
        </w:pBdr>
        <w:shd w:val="clear" w:color="auto" w:fill="A6A6A6"/>
        <w:spacing w:before="100" w:beforeAutospacing="1" w:line="360" w:lineRule="auto"/>
        <w:ind w:left="3686" w:right="-11" w:hanging="3686"/>
        <w:jc w:val="center"/>
        <w:rPr>
          <w:rFonts w:ascii="Arial" w:hAnsi="Arial" w:cs="Arial"/>
          <w:b/>
          <w:bCs/>
          <w:iCs/>
          <w:sz w:val="22"/>
          <w:szCs w:val="22"/>
        </w:rPr>
      </w:pPr>
      <w:r>
        <w:rPr>
          <w:rFonts w:ascii="Arial" w:hAnsi="Arial" w:cs="Arial"/>
          <w:b/>
          <w:bCs/>
          <w:iCs/>
          <w:sz w:val="22"/>
          <w:szCs w:val="22"/>
        </w:rPr>
        <w:t>OBSERVAÇÕES:</w:t>
      </w:r>
    </w:p>
    <w:p>
      <w:pPr>
        <w:widowControl w:val="0"/>
        <w:numPr>
          <w:ilvl w:val="0"/>
          <w:numId w:val="3"/>
        </w:numPr>
        <w:tabs>
          <w:tab w:val="left" w:pos="284"/>
          <w:tab w:val="clear" w:pos="360"/>
        </w:tabs>
        <w:adjustRightInd w:val="0"/>
        <w:spacing w:before="240" w:after="240" w:line="360" w:lineRule="auto"/>
        <w:ind w:left="0" w:firstLine="0"/>
        <w:jc w:val="both"/>
        <w:textAlignment w:val="baseline"/>
        <w:rPr>
          <w:rFonts w:ascii="Arial" w:hAnsi="Arial" w:cs="Arial"/>
          <w:sz w:val="22"/>
          <w:szCs w:val="22"/>
        </w:rPr>
      </w:pPr>
      <w:r>
        <w:rPr>
          <w:rFonts w:ascii="Arial" w:hAnsi="Arial" w:cs="Arial"/>
          <w:sz w:val="22"/>
          <w:szCs w:val="22"/>
        </w:rPr>
        <w:t>O objeto constante do ato constitutivo da empresa deve ser compatível com o objeto licitado.</w:t>
      </w:r>
    </w:p>
    <w:p>
      <w:pPr>
        <w:widowControl w:val="0"/>
        <w:numPr>
          <w:ilvl w:val="0"/>
          <w:numId w:val="3"/>
        </w:numPr>
        <w:tabs>
          <w:tab w:val="left" w:pos="284"/>
          <w:tab w:val="clear" w:pos="360"/>
        </w:tabs>
        <w:adjustRightInd w:val="0"/>
        <w:spacing w:before="240" w:after="240" w:line="360" w:lineRule="auto"/>
        <w:ind w:left="0" w:firstLine="0"/>
        <w:jc w:val="both"/>
        <w:textAlignment w:val="baseline"/>
        <w:rPr>
          <w:rFonts w:ascii="Arial" w:hAnsi="Arial" w:cs="Arial"/>
          <w:sz w:val="22"/>
          <w:szCs w:val="22"/>
        </w:rPr>
      </w:pPr>
      <w:r>
        <w:rPr>
          <w:rFonts w:ascii="Arial" w:hAnsi="Arial" w:cs="Arial"/>
          <w:sz w:val="22"/>
          <w:szCs w:val="22"/>
        </w:rPr>
        <w:t>Não serão aceitas certidões positivas de débito, exceto quando constar da própria certidão ressalva que autorize a sua aceitação.</w:t>
      </w:r>
    </w:p>
    <w:p>
      <w:pPr>
        <w:widowControl w:val="0"/>
        <w:numPr>
          <w:ilvl w:val="0"/>
          <w:numId w:val="3"/>
        </w:numPr>
        <w:tabs>
          <w:tab w:val="left" w:pos="284"/>
          <w:tab w:val="clear" w:pos="360"/>
        </w:tabs>
        <w:adjustRightInd w:val="0"/>
        <w:spacing w:before="240" w:after="240" w:line="360" w:lineRule="auto"/>
        <w:ind w:left="0" w:firstLine="0"/>
        <w:jc w:val="both"/>
        <w:textAlignment w:val="baseline"/>
        <w:rPr>
          <w:rFonts w:ascii="Arial" w:hAnsi="Arial" w:cs="Arial"/>
          <w:sz w:val="22"/>
          <w:szCs w:val="22"/>
        </w:rPr>
      </w:pPr>
      <w:r>
        <w:rPr>
          <w:rFonts w:ascii="Arial" w:hAnsi="Arial" w:cs="Arial"/>
          <w:sz w:val="22"/>
          <w:szCs w:val="22"/>
        </w:rPr>
        <w:t xml:space="preserve">A documentação exigida no item </w:t>
      </w:r>
      <w:r>
        <w:rPr>
          <w:rFonts w:hint="default" w:ascii="Arial" w:hAnsi="Arial" w:cs="Arial"/>
          <w:sz w:val="22"/>
          <w:szCs w:val="22"/>
          <w:lang w:val="pt-BR"/>
        </w:rPr>
        <w:t>11</w:t>
      </w:r>
      <w:r>
        <w:rPr>
          <w:rFonts w:ascii="Arial" w:hAnsi="Arial" w:cs="Arial"/>
          <w:sz w:val="22"/>
          <w:szCs w:val="22"/>
        </w:rPr>
        <w:t xml:space="preserve"> deverá ser compatível com as respectivas inscrições nas esferas federal, estadual e municipal.</w:t>
      </w:r>
    </w:p>
    <w:p>
      <w:pPr>
        <w:widowControl w:val="0"/>
        <w:numPr>
          <w:ilvl w:val="0"/>
          <w:numId w:val="3"/>
        </w:numPr>
        <w:tabs>
          <w:tab w:val="left" w:pos="284"/>
          <w:tab w:val="clear" w:pos="360"/>
        </w:tabs>
        <w:adjustRightInd w:val="0"/>
        <w:spacing w:before="240" w:after="240" w:line="360" w:lineRule="auto"/>
        <w:ind w:left="0" w:firstLine="0"/>
        <w:jc w:val="both"/>
        <w:textAlignment w:val="baseline"/>
        <w:rPr>
          <w:rFonts w:ascii="Arial" w:hAnsi="Arial" w:cs="Arial"/>
          <w:sz w:val="22"/>
          <w:szCs w:val="22"/>
        </w:rPr>
      </w:pP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pPr>
        <w:widowControl w:val="0"/>
        <w:numPr>
          <w:ilvl w:val="0"/>
          <w:numId w:val="3"/>
        </w:numPr>
        <w:tabs>
          <w:tab w:val="left" w:pos="284"/>
          <w:tab w:val="clear" w:pos="360"/>
        </w:tabs>
        <w:adjustRightInd w:val="0"/>
        <w:spacing w:before="240" w:after="240" w:line="360" w:lineRule="auto"/>
        <w:ind w:left="0" w:firstLine="0"/>
        <w:jc w:val="both"/>
        <w:textAlignment w:val="baseline"/>
        <w:rPr>
          <w:rFonts w:ascii="Arial" w:hAnsi="Arial" w:cs="Arial"/>
          <w:sz w:val="22"/>
          <w:szCs w:val="22"/>
        </w:rPr>
      </w:pP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pPr>
        <w:widowControl w:val="0"/>
        <w:numPr>
          <w:ilvl w:val="0"/>
          <w:numId w:val="3"/>
        </w:numPr>
        <w:tabs>
          <w:tab w:val="left" w:pos="284"/>
          <w:tab w:val="clear" w:pos="360"/>
        </w:tabs>
        <w:adjustRightInd w:val="0"/>
        <w:spacing w:before="240" w:after="240" w:line="360" w:lineRule="auto"/>
        <w:ind w:left="0" w:firstLine="0"/>
        <w:jc w:val="both"/>
        <w:textAlignment w:val="baseline"/>
        <w:rPr>
          <w:rFonts w:ascii="Arial" w:hAnsi="Arial" w:cs="Arial"/>
          <w:b/>
          <w:sz w:val="22"/>
          <w:szCs w:val="22"/>
        </w:rPr>
      </w:pP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pPr>
        <w:widowControl w:val="0"/>
        <w:numPr>
          <w:ilvl w:val="1"/>
          <w:numId w:val="3"/>
        </w:numPr>
        <w:tabs>
          <w:tab w:val="left" w:pos="851"/>
        </w:tabs>
        <w:adjustRightInd w:val="0"/>
        <w:spacing w:before="240" w:after="240" w:line="360" w:lineRule="auto"/>
        <w:ind w:firstLine="426"/>
        <w:jc w:val="both"/>
        <w:textAlignment w:val="baseline"/>
        <w:rPr>
          <w:rFonts w:ascii="Arial" w:hAnsi="Arial" w:cs="Arial"/>
          <w:sz w:val="22"/>
          <w:szCs w:val="22"/>
        </w:rPr>
      </w:pPr>
      <w:r>
        <w:rPr>
          <w:rFonts w:ascii="Arial" w:hAnsi="Arial" w:cs="Arial"/>
          <w:sz w:val="22"/>
          <w:szCs w:val="22"/>
        </w:rPr>
        <w:t>As autenticações somente serão aceitas quando feitas em cartório.</w:t>
      </w:r>
    </w:p>
    <w:p>
      <w:pPr>
        <w:widowControl w:val="0"/>
        <w:numPr>
          <w:ilvl w:val="1"/>
          <w:numId w:val="3"/>
        </w:numPr>
        <w:tabs>
          <w:tab w:val="left" w:pos="851"/>
        </w:tabs>
        <w:adjustRightInd w:val="0"/>
        <w:spacing w:before="240" w:after="240" w:line="360" w:lineRule="auto"/>
        <w:ind w:firstLine="425"/>
        <w:jc w:val="both"/>
        <w:textAlignment w:val="baseline"/>
        <w:rPr>
          <w:rFonts w:ascii="Arial" w:hAnsi="Arial" w:cs="Arial"/>
          <w:sz w:val="22"/>
          <w:szCs w:val="22"/>
        </w:rPr>
      </w:pPr>
      <w:r>
        <w:rPr>
          <w:rFonts w:ascii="Arial" w:hAnsi="Arial" w:cs="Arial"/>
          <w:sz w:val="22"/>
          <w:szCs w:val="22"/>
        </w:rPr>
        <w:t>Na hipótese da apresentação de documentos originais, estes serão anexados ao processo licitatório.</w:t>
      </w:r>
    </w:p>
    <w:p>
      <w:pPr>
        <w:widowControl w:val="0"/>
        <w:numPr>
          <w:ilvl w:val="0"/>
          <w:numId w:val="4"/>
        </w:numPr>
        <w:adjustRightInd w:val="0"/>
        <w:spacing w:before="240" w:after="240" w:line="360" w:lineRule="auto"/>
        <w:ind w:firstLine="0"/>
        <w:jc w:val="both"/>
        <w:textAlignment w:val="baseline"/>
        <w:rPr>
          <w:rFonts w:ascii="Arial" w:hAnsi="Arial" w:cs="Arial"/>
          <w:sz w:val="22"/>
          <w:szCs w:val="22"/>
        </w:rPr>
      </w:pPr>
      <w:r>
        <w:rPr>
          <w:rFonts w:ascii="Arial" w:hAnsi="Arial" w:cs="Arial"/>
          <w:sz w:val="22"/>
          <w:szCs w:val="22"/>
        </w:rPr>
        <w:t xml:space="preserve">Os documentos exigidos para habilitação, consoante o estabelecido no item </w:t>
      </w:r>
      <w:r>
        <w:rPr>
          <w:rFonts w:hint="default" w:ascii="Arial" w:hAnsi="Arial" w:cs="Arial"/>
          <w:sz w:val="22"/>
          <w:szCs w:val="22"/>
          <w:lang w:val="pt-BR"/>
        </w:rPr>
        <w:t>11</w:t>
      </w:r>
      <w:r>
        <w:rPr>
          <w:rFonts w:ascii="Arial" w:hAnsi="Arial" w:cs="Arial"/>
          <w:sz w:val="22"/>
          <w:szCs w:val="22"/>
        </w:rPr>
        <w:t xml:space="preserve"> deste edital, não poderão, em hipótese alguma, ser substituídos por protocolos que configurem o seu requerimento, ou apresentados por meio de fitas, discos magnéticos e filmes.</w:t>
      </w:r>
    </w:p>
    <w:p>
      <w:pPr>
        <w:pStyle w:val="14"/>
        <w:widowControl w:val="0"/>
        <w:numPr>
          <w:ilvl w:val="1"/>
          <w:numId w:val="3"/>
        </w:numPr>
        <w:tabs>
          <w:tab w:val="left" w:pos="-2127"/>
          <w:tab w:val="left" w:pos="993"/>
        </w:tabs>
        <w:adjustRightInd w:val="0"/>
        <w:spacing w:before="240" w:after="240" w:line="360" w:lineRule="auto"/>
        <w:ind w:left="57" w:firstLine="425"/>
        <w:textAlignment w:val="baseline"/>
        <w:rPr>
          <w:rFonts w:ascii="Arial" w:hAnsi="Arial" w:cs="Arial"/>
          <w:sz w:val="22"/>
          <w:szCs w:val="22"/>
        </w:rPr>
      </w:pP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11</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o licitante e o Pregoeiro examinará a oferta subsequente,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deste edital.</w:t>
      </w:r>
    </w:p>
    <w:p>
      <w:pPr>
        <w:pStyle w:val="23"/>
        <w:widowControl w:val="0"/>
        <w:numPr>
          <w:ilvl w:val="0"/>
          <w:numId w:val="3"/>
        </w:numPr>
        <w:adjustRightInd w:val="0"/>
        <w:spacing w:before="240" w:after="240" w:line="360" w:lineRule="auto"/>
        <w:ind w:left="0" w:firstLine="0"/>
        <w:textAlignment w:val="baseline"/>
        <w:rPr>
          <w:rFonts w:ascii="Arial" w:hAnsi="Arial" w:cs="Arial"/>
          <w:szCs w:val="22"/>
        </w:rPr>
      </w:pPr>
      <w:r>
        <w:rPr>
          <w:rFonts w:ascii="Arial" w:hAnsi="Arial" w:cs="Arial"/>
          <w:szCs w:val="22"/>
        </w:rPr>
        <w:t>Uma vez incluído no processo licitatório, nenhum documento será devolvido, salvo se original a ser substituído por cópia reprográfica autenticada.</w:t>
      </w:r>
    </w:p>
    <w:p>
      <w:pPr>
        <w:widowControl w:val="0"/>
        <w:numPr>
          <w:ilvl w:val="0"/>
          <w:numId w:val="3"/>
        </w:numPr>
        <w:tabs>
          <w:tab w:val="left" w:pos="0"/>
          <w:tab w:val="left" w:pos="426"/>
        </w:tabs>
        <w:autoSpaceDE w:val="0"/>
        <w:autoSpaceDN w:val="0"/>
        <w:adjustRightInd w:val="0"/>
        <w:spacing w:before="240" w:after="240" w:line="360" w:lineRule="auto"/>
        <w:ind w:left="0" w:firstLine="0"/>
        <w:jc w:val="both"/>
        <w:rPr>
          <w:rFonts w:ascii="Arial" w:hAnsi="Arial" w:cs="Arial"/>
        </w:rPr>
      </w:pPr>
      <w:r>
        <w:rPr>
          <w:rFonts w:ascii="Arial" w:hAnsi="Arial" w:cs="Arial"/>
          <w:sz w:val="22"/>
          <w:szCs w:val="22"/>
        </w:rPr>
        <w:t>A licitante que declarar que cumpre os requisitos de habilitação e não os cumprir será inabilitada e sujeita às penalidades legais.</w:t>
      </w:r>
    </w:p>
    <w:p>
      <w:pPr>
        <w:pStyle w:val="38"/>
        <w:widowControl w:val="0"/>
        <w:numPr>
          <w:ilvl w:val="0"/>
          <w:numId w:val="3"/>
        </w:numPr>
        <w:suppressLineNumbers w:val="0"/>
        <w:tabs>
          <w:tab w:val="left" w:pos="0"/>
          <w:tab w:val="left" w:pos="426"/>
        </w:tabs>
        <w:spacing w:before="240" w:after="240" w:line="360" w:lineRule="auto"/>
        <w:ind w:left="0" w:firstLine="0"/>
      </w:pPr>
      <w:r>
        <w:t xml:space="preserve">Se a vencedora não encaminhar a proposta de preços ou os documentos de habilitação dentro do prazo estabelecido no edital será penalizada de acordo com as sanções dispostas no </w:t>
      </w:r>
      <w:r>
        <w:rPr>
          <w:rFonts w:hint="default"/>
          <w:lang w:val="pt-BR"/>
        </w:rPr>
        <w:t>Decreto 360/2023</w:t>
      </w:r>
      <w:r>
        <w:t>.</w:t>
      </w:r>
    </w:p>
    <w:p>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A6A6A6"/>
        <w:tabs>
          <w:tab w:val="left" w:pos="426"/>
        </w:tabs>
        <w:spacing w:line="360" w:lineRule="auto"/>
        <w:ind w:leftChars="0"/>
        <w:rPr>
          <w:rFonts w:ascii="Arial" w:hAnsi="Arial" w:cs="Arial"/>
          <w:b w:val="0"/>
          <w:bCs/>
          <w:i w:val="0"/>
          <w:snapToGrid w:val="0"/>
          <w:sz w:val="22"/>
          <w:szCs w:val="22"/>
        </w:rPr>
      </w:pPr>
      <w:r>
        <w:rPr>
          <w:rFonts w:hint="default" w:ascii="Arial" w:hAnsi="Arial" w:cs="Arial"/>
          <w:i w:val="0"/>
          <w:snapToGrid w:val="0"/>
          <w:sz w:val="22"/>
          <w:szCs w:val="22"/>
          <w:lang w:val="pt-BR"/>
        </w:rPr>
        <w:t xml:space="preserve">12. </w:t>
      </w:r>
      <w:r>
        <w:rPr>
          <w:rFonts w:ascii="Arial" w:hAnsi="Arial" w:cs="Arial"/>
          <w:i w:val="0"/>
          <w:snapToGrid w:val="0"/>
          <w:sz w:val="22"/>
          <w:szCs w:val="22"/>
        </w:rPr>
        <w:t>ESCLARECIMENTOS, IMPUGNAÇÕES E RECURSOS ADMINISTRATIVOS</w:t>
      </w:r>
    </w:p>
    <w:p>
      <w:pPr>
        <w:spacing w:before="240" w:after="240" w:line="360" w:lineRule="auto"/>
        <w:jc w:val="both"/>
        <w:rPr>
          <w:sz w:val="22"/>
          <w:szCs w:val="22"/>
        </w:rPr>
      </w:pPr>
      <w:r>
        <w:rPr>
          <w:rFonts w:ascii="Arial" w:hAnsi="Arial" w:cs="Arial"/>
          <w:b/>
          <w:sz w:val="22"/>
          <w:szCs w:val="22"/>
        </w:rPr>
        <w:t>1</w:t>
      </w:r>
      <w:r>
        <w:rPr>
          <w:rFonts w:hint="default" w:ascii="Arial" w:hAnsi="Arial" w:cs="Arial"/>
          <w:b/>
          <w:sz w:val="22"/>
          <w:szCs w:val="22"/>
          <w:lang w:val="pt-BR"/>
        </w:rPr>
        <w:t>2</w:t>
      </w:r>
      <w:r>
        <w:rPr>
          <w:rFonts w:ascii="Arial" w:hAnsi="Arial" w:cs="Arial"/>
          <w:b/>
          <w:sz w:val="22"/>
          <w:szCs w:val="22"/>
        </w:rPr>
        <w:t xml:space="preserve">.1. </w:t>
      </w:r>
      <w:r>
        <w:rPr>
          <w:rFonts w:ascii="Arial" w:hAnsi="Arial" w:cs="Arial"/>
          <w:sz w:val="22"/>
          <w:szCs w:val="22"/>
        </w:rPr>
        <w:t xml:space="preserve">Conforme previsto nos arts. </w:t>
      </w:r>
      <w:r>
        <w:rPr>
          <w:rFonts w:hint="default" w:ascii="Arial" w:hAnsi="Arial" w:cs="Arial"/>
          <w:sz w:val="22"/>
          <w:szCs w:val="22"/>
          <w:lang w:val="pt-BR"/>
        </w:rPr>
        <w:t>165 da Lei nº 14.133/2021 e do</w:t>
      </w:r>
      <w:r>
        <w:rPr>
          <w:rFonts w:ascii="Arial" w:hAnsi="Arial" w:cs="Arial"/>
          <w:sz w:val="22"/>
          <w:szCs w:val="22"/>
        </w:rPr>
        <w:t xml:space="preserve"> Decreto Municipal nº </w:t>
      </w:r>
      <w:r>
        <w:rPr>
          <w:rFonts w:hint="default" w:ascii="Arial" w:hAnsi="Arial" w:cs="Arial"/>
          <w:sz w:val="22"/>
          <w:szCs w:val="22"/>
          <w:lang w:val="pt-BR"/>
        </w:rPr>
        <w:t>359</w:t>
      </w:r>
      <w:r>
        <w:rPr>
          <w:rFonts w:ascii="Arial" w:hAnsi="Arial" w:cs="Arial"/>
          <w:sz w:val="22"/>
          <w:szCs w:val="22"/>
        </w:rPr>
        <w:t>/202</w:t>
      </w:r>
      <w:r>
        <w:rPr>
          <w:rFonts w:hint="default" w:ascii="Arial" w:hAnsi="Arial" w:cs="Arial"/>
          <w:sz w:val="22"/>
          <w:szCs w:val="22"/>
          <w:lang w:val="pt-BR"/>
        </w:rPr>
        <w:t>3 e 360/2023</w:t>
      </w:r>
      <w:r>
        <w:rPr>
          <w:rFonts w:ascii="Arial" w:hAnsi="Arial" w:cs="Arial"/>
          <w:sz w:val="22"/>
          <w:szCs w:val="22"/>
        </w:rPr>
        <w:t xml:space="preserve">, até </w:t>
      </w:r>
      <w:r>
        <w:rPr>
          <w:rFonts w:ascii="Arial" w:hAnsi="Arial" w:cs="Arial"/>
          <w:b/>
          <w:sz w:val="22"/>
          <w:szCs w:val="22"/>
        </w:rPr>
        <w:t>3 (três) dias úteis</w:t>
      </w:r>
      <w:r>
        <w:rPr>
          <w:rFonts w:ascii="Arial" w:hAnsi="Arial" w:cs="Arial"/>
          <w:sz w:val="22"/>
          <w:szCs w:val="22"/>
        </w:rPr>
        <w:t xml:space="preserve"> antes da data fixada para recebimento das propostas, qualquer pessoa poderá solicitar esclarecimentos ou impugnar o ato convocatório do pregão.</w:t>
      </w:r>
    </w:p>
    <w:p>
      <w:pPr>
        <w:pStyle w:val="40"/>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2</w:t>
      </w:r>
      <w:r>
        <w:rPr>
          <w:rFonts w:ascii="Arial" w:hAnsi="Arial" w:cs="Arial"/>
          <w:b/>
          <w:sz w:val="22"/>
          <w:szCs w:val="22"/>
        </w:rPr>
        <w:t>.1.1.</w:t>
      </w:r>
      <w:r>
        <w:rPr>
          <w:rFonts w:ascii="Arial" w:hAnsi="Arial" w:cs="Arial"/>
          <w:sz w:val="22"/>
          <w:szCs w:val="22"/>
        </w:rPr>
        <w:t xml:space="preserve"> O</w:t>
      </w:r>
      <w:r>
        <w:rPr>
          <w:rFonts w:ascii="Arial" w:hAnsi="Arial" w:cs="Arial"/>
          <w:color w:val="000000"/>
          <w:sz w:val="22"/>
          <w:szCs w:val="22"/>
        </w:rPr>
        <w:t>s pedidos de esclarecimentos ou de impugnação referentes ao processo licitatório serão enviados por meio eletrônico,</w:t>
      </w:r>
      <w:r>
        <w:rPr>
          <w:rFonts w:ascii="Arial" w:hAnsi="Arial" w:cs="Arial"/>
          <w:sz w:val="22"/>
          <w:szCs w:val="22"/>
        </w:rPr>
        <w:t xml:space="preserve"> através do </w:t>
      </w:r>
      <w:r>
        <w:rPr>
          <w:rFonts w:ascii="Arial" w:hAnsi="Arial" w:cs="Arial"/>
          <w:i/>
          <w:sz w:val="22"/>
          <w:szCs w:val="22"/>
        </w:rPr>
        <w:t>site</w:t>
      </w:r>
      <w:r>
        <w:rPr>
          <w:rFonts w:ascii="Arial" w:hAnsi="Arial" w:cs="Arial"/>
          <w:sz w:val="22"/>
          <w:szCs w:val="22"/>
        </w:rPr>
        <w:t xml:space="preserve"> </w:t>
      </w:r>
      <w:r>
        <w:rPr>
          <w:rFonts w:ascii="Arial" w:hAnsi="Arial" w:cs="Arial"/>
          <w:sz w:val="22"/>
          <w:szCs w:val="22"/>
        </w:rPr>
        <w:fldChar w:fldCharType="begin"/>
      </w:r>
      <w:r>
        <w:rPr>
          <w:rFonts w:ascii="Arial" w:hAnsi="Arial" w:cs="Arial"/>
          <w:sz w:val="22"/>
          <w:szCs w:val="22"/>
        </w:rPr>
        <w:instrText xml:space="preserve"> HYPERLINK "http://www.portaldecompraspublicas.com.br" </w:instrText>
      </w:r>
      <w:r>
        <w:rPr>
          <w:rFonts w:ascii="Arial" w:hAnsi="Arial" w:cs="Arial"/>
          <w:sz w:val="22"/>
          <w:szCs w:val="22"/>
        </w:rPr>
        <w:fldChar w:fldCharType="separate"/>
      </w:r>
      <w:r>
        <w:rPr>
          <w:rStyle w:val="12"/>
          <w:rFonts w:ascii="Arial" w:hAnsi="Arial" w:cs="Arial"/>
          <w:sz w:val="22"/>
          <w:szCs w:val="22"/>
        </w:rPr>
        <w:t>www.portaldecompraspublicas.com.br</w:t>
      </w:r>
      <w:r>
        <w:rPr>
          <w:rFonts w:ascii="Arial" w:hAnsi="Arial" w:cs="Arial"/>
          <w:sz w:val="22"/>
          <w:szCs w:val="22"/>
        </w:rPr>
        <w:fldChar w:fldCharType="end"/>
      </w:r>
      <w:r>
        <w:rPr>
          <w:rFonts w:ascii="Arial" w:hAnsi="Arial" w:cs="Arial"/>
          <w:sz w:val="22"/>
          <w:szCs w:val="22"/>
        </w:rPr>
        <w:t xml:space="preserve"> ou através do </w:t>
      </w:r>
      <w:r>
        <w:rPr>
          <w:rFonts w:ascii="Arial" w:hAnsi="Arial" w:cs="Arial"/>
          <w:i/>
          <w:sz w:val="22"/>
          <w:szCs w:val="22"/>
        </w:rPr>
        <w:t xml:space="preserve">e-mail </w:t>
      </w:r>
      <w:r>
        <w:rPr>
          <w:rFonts w:ascii="Arial" w:hAnsi="Arial" w:cs="Arial"/>
          <w:sz w:val="22"/>
          <w:szCs w:val="22"/>
        </w:rPr>
        <w:fldChar w:fldCharType="begin"/>
      </w:r>
      <w:r>
        <w:rPr>
          <w:rFonts w:ascii="Arial" w:hAnsi="Arial" w:cs="Arial"/>
          <w:sz w:val="22"/>
          <w:szCs w:val="22"/>
        </w:rPr>
        <w:instrText xml:space="preserve"> HYPERLINK "mailto:licitacao@sinop.mt.gov.br" </w:instrText>
      </w:r>
      <w:r>
        <w:rPr>
          <w:rFonts w:ascii="Arial" w:hAnsi="Arial" w:cs="Arial"/>
          <w:sz w:val="22"/>
          <w:szCs w:val="22"/>
        </w:rPr>
        <w:fldChar w:fldCharType="separate"/>
      </w:r>
      <w:r>
        <w:rPr>
          <w:rStyle w:val="12"/>
          <w:rFonts w:ascii="Arial" w:hAnsi="Arial" w:cs="Arial"/>
          <w:sz w:val="22"/>
          <w:szCs w:val="22"/>
        </w:rPr>
        <w:t>licitacao@sinop.mt.gov.br</w:t>
      </w:r>
      <w:r>
        <w:rPr>
          <w:rFonts w:ascii="Arial" w:hAnsi="Arial" w:cs="Arial"/>
          <w:sz w:val="22"/>
          <w:szCs w:val="22"/>
        </w:rPr>
        <w:fldChar w:fldCharType="end"/>
      </w:r>
      <w:r>
        <w:rPr>
          <w:rFonts w:ascii="Arial" w:hAnsi="Arial" w:cs="Arial"/>
          <w:color w:val="000000"/>
          <w:sz w:val="22"/>
          <w:szCs w:val="22"/>
        </w:rPr>
        <w:t xml:space="preserve">, </w:t>
      </w:r>
      <w:r>
        <w:rPr>
          <w:rFonts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ascii="Arial" w:hAnsi="Arial" w:cs="Arial"/>
          <w:color w:val="000000"/>
          <w:sz w:val="22"/>
          <w:szCs w:val="22"/>
        </w:rPr>
        <w:t>.</w:t>
      </w:r>
    </w:p>
    <w:p>
      <w:pPr>
        <w:spacing w:before="240" w:after="240" w:line="360" w:lineRule="auto"/>
        <w:ind w:firstLine="567"/>
        <w:jc w:val="both"/>
        <w:rPr>
          <w:rFonts w:ascii="Arial" w:hAnsi="Arial" w:cs="Arial"/>
          <w:sz w:val="22"/>
          <w:szCs w:val="22"/>
        </w:rPr>
      </w:pPr>
      <w:r>
        <w:rPr>
          <w:rFonts w:ascii="Arial" w:hAnsi="Arial" w:cs="Arial"/>
          <w:b/>
          <w:snapToGrid w:val="0"/>
          <w:sz w:val="22"/>
          <w:szCs w:val="22"/>
        </w:rPr>
        <w:t>1</w:t>
      </w:r>
      <w:r>
        <w:rPr>
          <w:rFonts w:hint="default" w:ascii="Arial" w:hAnsi="Arial" w:cs="Arial"/>
          <w:b/>
          <w:snapToGrid w:val="0"/>
          <w:sz w:val="22"/>
          <w:szCs w:val="22"/>
          <w:lang w:val="pt-BR"/>
        </w:rPr>
        <w:t>2</w:t>
      </w:r>
      <w:r>
        <w:rPr>
          <w:rFonts w:ascii="Arial" w:hAnsi="Arial" w:cs="Arial"/>
          <w:b/>
          <w:snapToGrid w:val="0"/>
          <w:sz w:val="22"/>
          <w:szCs w:val="22"/>
        </w:rPr>
        <w:t>.1.2.</w:t>
      </w:r>
      <w:r>
        <w:rPr>
          <w:rFonts w:ascii="Arial" w:hAnsi="Arial" w:cs="Arial"/>
          <w:snapToGrid w:val="0"/>
          <w:sz w:val="22"/>
          <w:szCs w:val="22"/>
        </w:rPr>
        <w:t xml:space="preserve"> Caberá ao Pregoeiro decidir sobre a petição no prazo de </w:t>
      </w:r>
      <w:r>
        <w:rPr>
          <w:rFonts w:hint="default" w:ascii="Arial" w:hAnsi="Arial" w:cs="Arial"/>
          <w:b/>
          <w:snapToGrid w:val="0"/>
          <w:sz w:val="22"/>
          <w:szCs w:val="22"/>
          <w:lang w:val="pt-BR"/>
        </w:rPr>
        <w:t>3</w:t>
      </w:r>
      <w:r>
        <w:rPr>
          <w:rFonts w:ascii="Arial" w:hAnsi="Arial" w:cs="Arial"/>
          <w:b/>
          <w:snapToGrid w:val="0"/>
          <w:sz w:val="22"/>
          <w:szCs w:val="22"/>
        </w:rPr>
        <w:t xml:space="preserve"> (</w:t>
      </w:r>
      <w:r>
        <w:rPr>
          <w:rFonts w:hint="default" w:ascii="Arial" w:hAnsi="Arial" w:cs="Arial"/>
          <w:b/>
          <w:snapToGrid w:val="0"/>
          <w:sz w:val="22"/>
          <w:szCs w:val="22"/>
          <w:lang w:val="pt-BR"/>
        </w:rPr>
        <w:t>três</w:t>
      </w:r>
      <w:r>
        <w:rPr>
          <w:rFonts w:ascii="Arial" w:hAnsi="Arial" w:cs="Arial"/>
          <w:b/>
          <w:snapToGrid w:val="0"/>
          <w:sz w:val="22"/>
          <w:szCs w:val="22"/>
        </w:rPr>
        <w:t>) dias úteis</w:t>
      </w:r>
      <w:r>
        <w:rPr>
          <w:rFonts w:ascii="Arial" w:hAnsi="Arial" w:cs="Arial"/>
          <w:snapToGrid w:val="0"/>
          <w:sz w:val="22"/>
          <w:szCs w:val="22"/>
        </w:rPr>
        <w:t xml:space="preserve">, </w:t>
      </w:r>
      <w:r>
        <w:rPr>
          <w:rFonts w:ascii="Arial" w:hAnsi="Arial" w:cs="Arial"/>
          <w:color w:val="000000"/>
          <w:sz w:val="22"/>
          <w:szCs w:val="22"/>
        </w:rPr>
        <w:t>contados da data de recebimento da petição,</w:t>
      </w:r>
      <w:r>
        <w:rPr>
          <w:rFonts w:ascii="Arial" w:hAnsi="Arial" w:cs="Arial"/>
          <w:color w:val="000000"/>
          <w:sz w:val="20"/>
          <w:szCs w:val="20"/>
        </w:rPr>
        <w:t xml:space="preserve"> </w:t>
      </w:r>
      <w:r>
        <w:rPr>
          <w:rFonts w:ascii="Arial" w:hAnsi="Arial" w:cs="Arial"/>
          <w:sz w:val="22"/>
          <w:szCs w:val="22"/>
        </w:rPr>
        <w:t xml:space="preserve">conforme estabelecido nos §§ 1º dos arts. </w:t>
      </w:r>
      <w:r>
        <w:rPr>
          <w:rFonts w:hint="default" w:ascii="Arial" w:hAnsi="Arial" w:cs="Arial"/>
          <w:sz w:val="22"/>
          <w:szCs w:val="22"/>
          <w:lang w:val="pt-BR"/>
        </w:rPr>
        <w:t>209</w:t>
      </w:r>
      <w:r>
        <w:rPr>
          <w:rFonts w:ascii="Arial" w:hAnsi="Arial" w:cs="Arial"/>
          <w:sz w:val="22"/>
          <w:szCs w:val="22"/>
        </w:rPr>
        <w:t xml:space="preserve"> do Decreto Municipal n° </w:t>
      </w:r>
      <w:r>
        <w:rPr>
          <w:rFonts w:hint="default" w:ascii="Arial" w:hAnsi="Arial" w:cs="Arial"/>
          <w:sz w:val="22"/>
          <w:szCs w:val="22"/>
          <w:lang w:val="pt-BR"/>
        </w:rPr>
        <w:t>359</w:t>
      </w:r>
      <w:r>
        <w:rPr>
          <w:rFonts w:ascii="Arial" w:hAnsi="Arial" w:cs="Arial"/>
          <w:sz w:val="22"/>
          <w:szCs w:val="22"/>
        </w:rPr>
        <w:t>/202</w:t>
      </w:r>
      <w:r>
        <w:rPr>
          <w:rFonts w:hint="default" w:ascii="Arial" w:hAnsi="Arial" w:cs="Arial"/>
          <w:sz w:val="22"/>
          <w:szCs w:val="22"/>
          <w:lang w:val="pt-BR"/>
        </w:rPr>
        <w:t>3</w:t>
      </w:r>
      <w:r>
        <w:rPr>
          <w:rFonts w:ascii="Arial" w:hAnsi="Arial" w:cs="Arial"/>
          <w:sz w:val="22"/>
          <w:szCs w:val="22"/>
        </w:rPr>
        <w:t xml:space="preserve"> e, poderá requisitar subsídios formais aos responsáveis pela elaboração do edital e dos anexos.</w:t>
      </w:r>
    </w:p>
    <w:p>
      <w:pPr>
        <w:spacing w:before="240" w:after="240" w:line="360" w:lineRule="auto"/>
        <w:ind w:firstLine="567"/>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2</w:t>
      </w:r>
      <w:r>
        <w:rPr>
          <w:rFonts w:ascii="Arial" w:hAnsi="Arial" w:cs="Arial"/>
          <w:b/>
          <w:sz w:val="22"/>
          <w:szCs w:val="22"/>
        </w:rPr>
        <w:t>.1.3.</w:t>
      </w:r>
      <w:r>
        <w:rPr>
          <w:rFonts w:ascii="Arial" w:hAnsi="Arial" w:cs="Arial"/>
          <w:sz w:val="22"/>
          <w:szCs w:val="22"/>
        </w:rPr>
        <w:t xml:space="preserve">  Acolhida a petição contra o ato convocatório, será designada nova data para a realização do certame.</w:t>
      </w:r>
    </w:p>
    <w:p>
      <w:pPr>
        <w:widowControl w:val="0"/>
        <w:numPr>
          <w:ilvl w:val="0"/>
          <w:numId w:val="0"/>
        </w:numPr>
        <w:tabs>
          <w:tab w:val="left" w:pos="0"/>
        </w:tabs>
        <w:adjustRightInd w:val="0"/>
        <w:spacing w:before="240" w:after="240" w:line="360" w:lineRule="auto"/>
        <w:ind w:firstLine="552" w:firstLineChars="250"/>
        <w:jc w:val="both"/>
        <w:textAlignment w:val="baseline"/>
        <w:rPr>
          <w:rFonts w:ascii="Arial" w:hAnsi="Arial" w:cs="Arial"/>
          <w:sz w:val="22"/>
          <w:szCs w:val="22"/>
        </w:rPr>
      </w:pPr>
      <w:r>
        <w:rPr>
          <w:rFonts w:hint="default" w:ascii="Arial" w:hAnsi="Arial" w:cs="Arial"/>
          <w:b/>
          <w:bCs w:val="0"/>
          <w:sz w:val="22"/>
          <w:szCs w:val="22"/>
          <w:lang w:val="pt-BR"/>
        </w:rPr>
        <w:t>12.1.4</w:t>
      </w:r>
      <w:r>
        <w:rPr>
          <w:rFonts w:hint="default" w:ascii="Arial" w:hAnsi="Arial" w:cs="Arial"/>
          <w:bCs/>
          <w:sz w:val="22"/>
          <w:szCs w:val="22"/>
          <w:lang w:val="pt-BR"/>
        </w:rPr>
        <w:t xml:space="preserve"> </w:t>
      </w:r>
      <w:r>
        <w:rPr>
          <w:rFonts w:ascii="Arial" w:hAnsi="Arial" w:cs="Arial"/>
          <w:bCs/>
          <w:sz w:val="22"/>
          <w:szCs w:val="22"/>
        </w:rPr>
        <w:t>A</w:t>
      </w:r>
      <w:r>
        <w:rPr>
          <w:rFonts w:ascii="Arial" w:hAnsi="Arial" w:cs="Arial"/>
          <w:sz w:val="22"/>
          <w:szCs w:val="22"/>
        </w:rPr>
        <w:t>s impugnações protocoladas intempestivamente serão desconsideradas.</w:t>
      </w:r>
    </w:p>
    <w:p>
      <w:pPr>
        <w:pStyle w:val="38"/>
        <w:widowControl w:val="0"/>
        <w:numPr>
          <w:ilvl w:val="0"/>
          <w:numId w:val="0"/>
        </w:numPr>
        <w:suppressLineNumbers w:val="0"/>
        <w:tabs>
          <w:tab w:val="left" w:pos="567"/>
        </w:tabs>
        <w:suppressAutoHyphens w:val="0"/>
        <w:spacing w:before="240" w:after="240" w:line="360" w:lineRule="auto"/>
        <w:ind w:leftChars="0"/>
        <w:rPr>
          <w:color w:val="000000"/>
        </w:rPr>
      </w:pPr>
      <w:r>
        <w:rPr>
          <w:rFonts w:hint="default"/>
          <w:b/>
          <w:bCs/>
          <w:lang w:val="pt-BR"/>
        </w:rPr>
        <w:t xml:space="preserve">12.2 </w:t>
      </w:r>
      <w:r>
        <w:t xml:space="preserve">Conforme previsto no art. </w:t>
      </w:r>
      <w:r>
        <w:rPr>
          <w:rFonts w:hint="default"/>
          <w:lang w:val="pt-BR"/>
        </w:rPr>
        <w:t>164</w:t>
      </w:r>
      <w:r>
        <w:t>, da Lei Federal nº 1</w:t>
      </w:r>
      <w:r>
        <w:rPr>
          <w:rFonts w:hint="default"/>
          <w:lang w:val="pt-BR"/>
        </w:rPr>
        <w:t>4.133</w:t>
      </w:r>
      <w:r>
        <w:t>/20</w:t>
      </w:r>
      <w:r>
        <w:rPr>
          <w:rFonts w:hint="default"/>
          <w:lang w:val="pt-BR"/>
        </w:rPr>
        <w:t>23</w:t>
      </w:r>
      <w:r>
        <w:t>, no art.</w:t>
      </w:r>
      <w:r>
        <w:rPr>
          <w:rFonts w:hint="default"/>
          <w:lang w:val="pt-BR"/>
        </w:rPr>
        <w:t xml:space="preserve"> 237</w:t>
      </w:r>
      <w:r>
        <w:t xml:space="preserve"> do Decreto Municipal</w:t>
      </w:r>
      <w:r>
        <w:rPr>
          <w:rFonts w:hint="default"/>
          <w:lang w:val="pt-BR"/>
        </w:rPr>
        <w:t xml:space="preserve"> 359/2023</w:t>
      </w:r>
      <w:r>
        <w:t xml:space="preserve">, declarado o vencedor qualquer licitante poderá manifestar imediata e motivadamente a intenção de recorrer, no prazo de 1 (uma) hora, </w:t>
      </w:r>
      <w:r>
        <w:rPr>
          <w:snapToGrid w:val="0"/>
        </w:rPr>
        <w:t>através de formulário próprio do sistema eletrônico, explicitando sucintamente suas razões,</w:t>
      </w:r>
      <w:r>
        <w:t xml:space="preserve"> quando lhe será concedido o prazo de </w:t>
      </w:r>
      <w:r>
        <w:rPr>
          <w:b/>
        </w:rPr>
        <w:t>3 (três) dias</w:t>
      </w:r>
      <w:r>
        <w:t xml:space="preserve"> para apresentação das razões do recurso, ficando os demais licitantes desde logo intimados para apresentar contrarrazões em igual número de dias, que começarão a correr do término do prazo do recorrente, sendo-lhes assegurada vista imediata dos autos. </w:t>
      </w:r>
    </w:p>
    <w:p>
      <w:pPr>
        <w:pStyle w:val="38"/>
        <w:widowControl w:val="0"/>
        <w:numPr>
          <w:ilvl w:val="0"/>
          <w:numId w:val="0"/>
        </w:numPr>
        <w:suppressLineNumbers w:val="0"/>
        <w:tabs>
          <w:tab w:val="left" w:pos="0"/>
        </w:tabs>
        <w:suppressAutoHyphens w:val="0"/>
        <w:spacing w:before="240" w:after="240" w:line="360" w:lineRule="auto"/>
        <w:ind w:left="567" w:leftChars="0"/>
        <w:rPr>
          <w:snapToGrid w:val="0"/>
          <w:u w:val="single"/>
        </w:rPr>
      </w:pPr>
      <w:r>
        <w:rPr>
          <w:rFonts w:hint="default"/>
          <w:b/>
          <w:bCs/>
          <w:color w:val="000000"/>
          <w:lang w:val="pt-BR"/>
        </w:rPr>
        <w:t xml:space="preserve">12.2.1 </w:t>
      </w:r>
      <w:r>
        <w:rPr>
          <w:color w:val="000000"/>
        </w:rPr>
        <w:t>As razões e contrarrazões deverão ser encaminhadas exclusivamente por meio eletrônico,</w:t>
      </w:r>
      <w:r>
        <w:t xml:space="preserve"> através do portal </w:t>
      </w:r>
      <w:r>
        <w:fldChar w:fldCharType="begin"/>
      </w:r>
      <w:r>
        <w:instrText xml:space="preserve"> HYPERLINK "http://www.portaldecompraspublicas.com.br" </w:instrText>
      </w:r>
      <w:r>
        <w:fldChar w:fldCharType="separate"/>
      </w:r>
      <w:r>
        <w:rPr>
          <w:rStyle w:val="12"/>
        </w:rPr>
        <w:t>www.portaldecompraspublicas.com.br</w:t>
      </w:r>
      <w:r>
        <w:fldChar w:fldCharType="end"/>
      </w:r>
      <w:r>
        <w:t xml:space="preserve">. </w:t>
      </w:r>
    </w:p>
    <w:p>
      <w:pPr>
        <w:pStyle w:val="38"/>
        <w:widowControl w:val="0"/>
        <w:suppressLineNumbers w:val="0"/>
        <w:tabs>
          <w:tab w:val="left" w:pos="0"/>
        </w:tabs>
        <w:suppressAutoHyphens w:val="0"/>
        <w:spacing w:before="240" w:after="240" w:line="360" w:lineRule="auto"/>
        <w:ind w:firstLine="567"/>
        <w:rPr>
          <w:snapToGrid w:val="0"/>
          <w:lang w:eastAsia="pt-BR"/>
        </w:rPr>
      </w:pPr>
      <w:r>
        <w:rPr>
          <w:b/>
          <w:snapToGrid w:val="0"/>
          <w:lang w:eastAsia="pt-BR"/>
        </w:rPr>
        <w:t>1</w:t>
      </w:r>
      <w:r>
        <w:rPr>
          <w:rFonts w:hint="default"/>
          <w:b/>
          <w:snapToGrid w:val="0"/>
          <w:lang w:val="en-US" w:eastAsia="pt-BR"/>
        </w:rPr>
        <w:t>2</w:t>
      </w:r>
      <w:r>
        <w:rPr>
          <w:b/>
          <w:snapToGrid w:val="0"/>
          <w:lang w:eastAsia="pt-BR"/>
        </w:rPr>
        <w:t>.2.2.</w:t>
      </w:r>
      <w:r>
        <w:rPr>
          <w:snapToGrid w:val="0"/>
          <w:lang w:eastAsia="pt-BR"/>
        </w:rPr>
        <w:t xml:space="preserve"> A intenção motivada de recorrer é aquela que identifica, objetivamente, os fatos e o direito que a proponente pretende que sejam revistos pelo Pregoeiro.</w:t>
      </w:r>
    </w:p>
    <w:p>
      <w:pPr>
        <w:widowControl w:val="0"/>
        <w:tabs>
          <w:tab w:val="left" w:pos="0"/>
          <w:tab w:val="left" w:pos="1276"/>
        </w:tabs>
        <w:adjustRightInd w:val="0"/>
        <w:spacing w:before="240" w:after="240" w:line="360" w:lineRule="auto"/>
        <w:ind w:firstLine="567"/>
        <w:jc w:val="both"/>
        <w:textAlignment w:val="baseline"/>
        <w:rPr>
          <w:sz w:val="22"/>
          <w:szCs w:val="22"/>
        </w:rPr>
      </w:pPr>
      <w:r>
        <w:rPr>
          <w:rFonts w:ascii="Arial" w:hAnsi="Arial" w:cs="Arial"/>
          <w:b/>
          <w:sz w:val="22"/>
          <w:szCs w:val="22"/>
        </w:rPr>
        <w:t>1</w:t>
      </w:r>
      <w:r>
        <w:rPr>
          <w:rFonts w:hint="default" w:ascii="Arial" w:hAnsi="Arial" w:cs="Arial"/>
          <w:b/>
          <w:sz w:val="22"/>
          <w:szCs w:val="22"/>
          <w:lang w:val="pt-BR"/>
        </w:rPr>
        <w:t>2</w:t>
      </w:r>
      <w:r>
        <w:rPr>
          <w:rFonts w:ascii="Arial" w:hAnsi="Arial" w:cs="Arial"/>
          <w:b/>
          <w:sz w:val="22"/>
          <w:szCs w:val="22"/>
        </w:rPr>
        <w:t>.2.3.</w:t>
      </w:r>
      <w:r>
        <w:rPr>
          <w:rFonts w:ascii="Arial" w:hAnsi="Arial" w:cs="Arial"/>
          <w:sz w:val="22"/>
          <w:szCs w:val="22"/>
        </w:rPr>
        <w:t xml:space="preserve"> A falta de manifestação imediata e motivada do licitante no prazo de 1 (uma) hora importará a decadência do direito de recurso e a adjudicação do objeto da licitação pelo Pregoeiro ao vencedor.</w:t>
      </w:r>
    </w:p>
    <w:p>
      <w:pPr>
        <w:pStyle w:val="14"/>
        <w:widowControl w:val="0"/>
        <w:numPr>
          <w:ilvl w:val="0"/>
          <w:numId w:val="0"/>
        </w:numPr>
        <w:tabs>
          <w:tab w:val="left" w:pos="0"/>
          <w:tab w:val="left" w:pos="1276"/>
        </w:tabs>
        <w:adjustRightInd w:val="0"/>
        <w:spacing w:before="240" w:after="240" w:line="360" w:lineRule="auto"/>
        <w:ind w:left="17" w:leftChars="7" w:firstLine="464" w:firstLineChars="210"/>
        <w:textAlignment w:val="baseline"/>
        <w:rPr>
          <w:rFonts w:ascii="Arial" w:hAnsi="Arial" w:cs="Arial"/>
          <w:sz w:val="22"/>
          <w:szCs w:val="22"/>
        </w:rPr>
      </w:pPr>
      <w:r>
        <w:rPr>
          <w:rFonts w:hint="default" w:ascii="Arial" w:hAnsi="Arial" w:cs="Arial"/>
          <w:b/>
          <w:bCs/>
          <w:sz w:val="22"/>
          <w:szCs w:val="22"/>
          <w:lang w:val="pt-BR"/>
        </w:rPr>
        <w:t>12.2.4</w:t>
      </w:r>
      <w:r>
        <w:rPr>
          <w:rFonts w:hint="default" w:ascii="Arial" w:hAnsi="Arial" w:cs="Arial"/>
          <w:sz w:val="22"/>
          <w:szCs w:val="22"/>
          <w:lang w:val="pt-BR"/>
        </w:rPr>
        <w:t xml:space="preserve"> </w:t>
      </w:r>
      <w:r>
        <w:rPr>
          <w:rFonts w:ascii="Arial" w:hAnsi="Arial" w:cs="Arial"/>
          <w:sz w:val="22"/>
          <w:szCs w:val="22"/>
        </w:rPr>
        <w:t>O acolhimento de recurso importará a invalidação apenas dos atos insuscetíveis de aproveitamento.</w:t>
      </w:r>
    </w:p>
    <w:p>
      <w:pPr>
        <w:widowControl w:val="0"/>
        <w:numPr>
          <w:ilvl w:val="0"/>
          <w:numId w:val="0"/>
        </w:numPr>
        <w:tabs>
          <w:tab w:val="left" w:pos="0"/>
          <w:tab w:val="left" w:pos="1276"/>
        </w:tabs>
        <w:adjustRightInd w:val="0"/>
        <w:spacing w:before="240" w:after="240" w:line="360" w:lineRule="auto"/>
        <w:ind w:left="657" w:leftChars="200" w:hanging="177" w:hangingChars="80"/>
        <w:jc w:val="both"/>
        <w:textAlignment w:val="baseline"/>
        <w:rPr>
          <w:rFonts w:ascii="Arial" w:hAnsi="Arial" w:cs="Arial"/>
          <w:sz w:val="22"/>
          <w:szCs w:val="22"/>
        </w:rPr>
      </w:pPr>
      <w:r>
        <w:rPr>
          <w:rFonts w:hint="default" w:ascii="Arial" w:hAnsi="Arial" w:cs="Arial"/>
          <w:b/>
          <w:bCs/>
          <w:sz w:val="22"/>
          <w:szCs w:val="22"/>
          <w:lang w:val="pt-BR"/>
        </w:rPr>
        <w:t>12.2.5</w:t>
      </w:r>
      <w:r>
        <w:rPr>
          <w:rFonts w:hint="default" w:ascii="Arial" w:hAnsi="Arial" w:cs="Arial"/>
          <w:sz w:val="22"/>
          <w:szCs w:val="22"/>
          <w:lang w:val="pt-BR"/>
        </w:rPr>
        <w:t xml:space="preserve"> </w:t>
      </w:r>
      <w:r>
        <w:rPr>
          <w:rFonts w:ascii="Arial" w:hAnsi="Arial" w:cs="Arial"/>
          <w:sz w:val="22"/>
          <w:szCs w:val="22"/>
        </w:rPr>
        <w:t>Os recursos deverão ser decididos no prazo de 05 (cinco) dias.</w:t>
      </w:r>
    </w:p>
    <w:p>
      <w:pPr>
        <w:pStyle w:val="39"/>
        <w:numPr>
          <w:ilvl w:val="0"/>
          <w:numId w:val="0"/>
        </w:numPr>
        <w:tabs>
          <w:tab w:val="left" w:pos="0"/>
          <w:tab w:val="left" w:pos="240"/>
          <w:tab w:val="left" w:pos="1276"/>
          <w:tab w:val="clear" w:pos="2410"/>
        </w:tabs>
        <w:spacing w:before="240" w:after="240" w:line="360" w:lineRule="auto"/>
        <w:ind w:left="0" w:leftChars="0" w:firstLine="479" w:firstLineChars="217"/>
        <w:rPr>
          <w:snapToGrid w:val="0"/>
          <w:sz w:val="22"/>
          <w:szCs w:val="22"/>
        </w:rPr>
      </w:pPr>
      <w:r>
        <w:rPr>
          <w:rFonts w:hint="default"/>
          <w:b/>
          <w:bCs/>
          <w:snapToGrid w:val="0"/>
          <w:sz w:val="22"/>
          <w:szCs w:val="22"/>
          <w:lang w:val="pt-BR"/>
        </w:rPr>
        <w:t>12.2.6</w:t>
      </w:r>
      <w:r>
        <w:rPr>
          <w:rFonts w:hint="default"/>
          <w:snapToGrid w:val="0"/>
          <w:sz w:val="22"/>
          <w:szCs w:val="22"/>
          <w:lang w:val="pt-BR"/>
        </w:rPr>
        <w:t xml:space="preserve"> </w:t>
      </w:r>
      <w:r>
        <w:rPr>
          <w:snapToGrid w:val="0"/>
          <w:sz w:val="22"/>
          <w:szCs w:val="22"/>
        </w:rPr>
        <w:t>Decairá do direito de interpor recurso perante a Administração, aquele que aceitando os termos desta licitação sem objeção, venha apontar, de forma extemporânea, falhas ou irregularidades que a viciariam, hipótese em que tal comunicação não terá efeito de recurso.</w:t>
      </w:r>
    </w:p>
    <w:p>
      <w:pPr>
        <w:pStyle w:val="14"/>
        <w:widowControl w:val="0"/>
        <w:numPr>
          <w:ilvl w:val="0"/>
          <w:numId w:val="0"/>
        </w:numPr>
        <w:tabs>
          <w:tab w:val="left" w:pos="0"/>
          <w:tab w:val="left" w:pos="1276"/>
        </w:tabs>
        <w:adjustRightInd w:val="0"/>
        <w:spacing w:before="240" w:after="240" w:line="360" w:lineRule="auto"/>
        <w:ind w:left="720" w:leftChars="0"/>
        <w:textAlignment w:val="baseline"/>
        <w:rPr>
          <w:rFonts w:ascii="Arial" w:hAnsi="Arial" w:cs="Arial"/>
          <w:sz w:val="22"/>
          <w:szCs w:val="22"/>
        </w:rPr>
      </w:pPr>
      <w:r>
        <w:rPr>
          <w:rFonts w:hint="default" w:ascii="Arial" w:hAnsi="Arial" w:cs="Arial"/>
          <w:b/>
          <w:bCs/>
          <w:sz w:val="22"/>
          <w:szCs w:val="22"/>
          <w:lang w:val="pt-BR"/>
        </w:rPr>
        <w:t>12.2.7</w:t>
      </w:r>
      <w:r>
        <w:rPr>
          <w:rFonts w:hint="default" w:ascii="Arial" w:hAnsi="Arial" w:cs="Arial"/>
          <w:sz w:val="22"/>
          <w:szCs w:val="22"/>
          <w:lang w:val="pt-BR"/>
        </w:rPr>
        <w:t xml:space="preserve"> </w:t>
      </w:r>
      <w:r>
        <w:rPr>
          <w:rFonts w:ascii="Arial" w:hAnsi="Arial" w:cs="Arial"/>
          <w:sz w:val="22"/>
          <w:szCs w:val="22"/>
        </w:rPr>
        <w:t>Decididos os recursos, o Pregoeiro fará a adjudicação do objeto da licitação ao licitante vencedor.</w:t>
      </w:r>
    </w:p>
    <w:p>
      <w:pPr>
        <w:widowControl w:val="0"/>
        <w:numPr>
          <w:ilvl w:val="0"/>
          <w:numId w:val="0"/>
        </w:numPr>
        <w:tabs>
          <w:tab w:val="left" w:pos="0"/>
          <w:tab w:val="left" w:pos="567"/>
        </w:tabs>
        <w:autoSpaceDE w:val="0"/>
        <w:autoSpaceDN w:val="0"/>
        <w:adjustRightInd w:val="0"/>
        <w:spacing w:before="240" w:after="240" w:line="360" w:lineRule="auto"/>
        <w:ind w:leftChars="0"/>
        <w:jc w:val="both"/>
        <w:textAlignment w:val="baseline"/>
        <w:rPr>
          <w:rFonts w:ascii="Arial" w:hAnsi="Arial" w:cs="Arial"/>
          <w:b/>
          <w:color w:val="000000"/>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w:t>
      </w:r>
      <w:r>
        <w:rPr>
          <w:rFonts w:ascii="Arial" w:hAnsi="Arial" w:cs="Arial"/>
          <w:sz w:val="22"/>
          <w:szCs w:val="22"/>
        </w:rPr>
        <w:t xml:space="preserve">Ocorrendo pedido de esclarecimentos, impugnação ou recurso de caráter meramente protelatório, ensejando assim o retardamento da execução do certame, a autoridade competente poderá, assegurado o contraditório e a ampla defesa, aplicar a pena estabelecida no artigo </w:t>
      </w:r>
      <w:r>
        <w:rPr>
          <w:rFonts w:hint="default" w:ascii="Arial" w:hAnsi="Arial" w:cs="Arial"/>
          <w:sz w:val="22"/>
          <w:szCs w:val="22"/>
          <w:lang w:val="pt-BR"/>
        </w:rPr>
        <w:t xml:space="preserve">164 </w:t>
      </w:r>
      <w:r>
        <w:rPr>
          <w:rFonts w:ascii="Arial" w:hAnsi="Arial" w:cs="Arial"/>
          <w:sz w:val="22"/>
          <w:szCs w:val="22"/>
        </w:rPr>
        <w:t xml:space="preserve">da Lei </w:t>
      </w:r>
      <w:r>
        <w:rPr>
          <w:rFonts w:hint="default" w:ascii="Arial" w:hAnsi="Arial" w:cs="Arial"/>
          <w:sz w:val="22"/>
          <w:szCs w:val="22"/>
          <w:lang w:val="pt-BR"/>
        </w:rPr>
        <w:t>14.133/2021</w:t>
      </w:r>
      <w:r>
        <w:rPr>
          <w:rFonts w:ascii="Arial" w:hAnsi="Arial" w:cs="Arial"/>
          <w:sz w:val="22"/>
          <w:szCs w:val="22"/>
        </w:rPr>
        <w:t xml:space="preserve"> e legislação vigente.</w:t>
      </w:r>
    </w:p>
    <w:p>
      <w:pPr>
        <w:numPr>
          <w:ilvl w:val="0"/>
          <w:numId w:val="0"/>
        </w:numPr>
        <w:tabs>
          <w:tab w:val="left" w:pos="0"/>
        </w:tabs>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12.4</w:t>
      </w:r>
      <w:r>
        <w:rPr>
          <w:rFonts w:hint="default" w:ascii="Arial" w:hAnsi="Arial" w:cs="Arial"/>
          <w:sz w:val="22"/>
          <w:szCs w:val="22"/>
          <w:lang w:val="pt-BR"/>
        </w:rPr>
        <w:t xml:space="preserve"> </w:t>
      </w:r>
      <w:r>
        <w:rPr>
          <w:rFonts w:ascii="Arial" w:hAnsi="Arial" w:cs="Arial"/>
          <w:sz w:val="22"/>
          <w:szCs w:val="22"/>
        </w:rPr>
        <w:t xml:space="preserve">O acompanhamento dos resultados, recursos e atos pertinentes a este edital poderão ser consultados no endereço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2"/>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r>
        <w:rPr>
          <w:rFonts w:ascii="Arial" w:hAnsi="Arial" w:cs="Arial"/>
          <w:color w:val="0000FF"/>
          <w:sz w:val="22"/>
          <w:szCs w:val="22"/>
        </w:rPr>
        <w:t xml:space="preserve"> </w:t>
      </w:r>
      <w:r>
        <w:rPr>
          <w:rFonts w:ascii="Arial" w:hAnsi="Arial" w:cs="Arial"/>
          <w:sz w:val="22"/>
          <w:szCs w:val="22"/>
        </w:rPr>
        <w:t>que será atualizado a cada nova etapa do pregão.</w:t>
      </w:r>
    </w:p>
    <w:p>
      <w:pPr>
        <w:keepNext/>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A6A6A6"/>
        <w:tabs>
          <w:tab w:val="left" w:pos="426"/>
        </w:tabs>
        <w:spacing w:line="360" w:lineRule="auto"/>
        <w:ind w:leftChars="0"/>
        <w:jc w:val="center"/>
        <w:rPr>
          <w:rFonts w:ascii="Arial" w:hAnsi="Arial" w:cs="Arial"/>
          <w:sz w:val="22"/>
          <w:szCs w:val="22"/>
        </w:rPr>
      </w:pPr>
      <w:r>
        <w:rPr>
          <w:rFonts w:hint="default" w:ascii="Arial" w:hAnsi="Arial" w:cs="Arial"/>
          <w:b/>
          <w:bCs/>
          <w:sz w:val="22"/>
          <w:szCs w:val="22"/>
          <w:lang w:val="pt-BR"/>
        </w:rPr>
        <w:t xml:space="preserve">13 .  </w:t>
      </w:r>
      <w:r>
        <w:rPr>
          <w:rFonts w:ascii="Arial" w:hAnsi="Arial" w:cs="Arial"/>
          <w:b/>
          <w:bCs/>
          <w:sz w:val="22"/>
          <w:szCs w:val="22"/>
        </w:rPr>
        <w:t>DO PREÇO E DO PAGAMENTO</w:t>
      </w:r>
    </w:p>
    <w:p>
      <w:pPr>
        <w:widowControl w:val="0"/>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.1.</w:t>
      </w:r>
      <w:r>
        <w:rPr>
          <w:rFonts w:ascii="Arial" w:hAnsi="Arial" w:cs="Arial"/>
          <w:sz w:val="22"/>
          <w:szCs w:val="22"/>
        </w:rPr>
        <w:t xml:space="preserve"> O preço total deverá ser fixo em reais, com </w:t>
      </w:r>
      <w:r>
        <w:rPr>
          <w:rFonts w:ascii="Arial" w:hAnsi="Arial" w:cs="Arial"/>
          <w:b/>
          <w:bCs/>
          <w:sz w:val="22"/>
          <w:szCs w:val="22"/>
        </w:rPr>
        <w:t>duas</w:t>
      </w:r>
      <w:r>
        <w:rPr>
          <w:rFonts w:ascii="Arial" w:hAnsi="Arial" w:cs="Arial"/>
          <w:b/>
          <w:sz w:val="22"/>
          <w:szCs w:val="22"/>
        </w:rPr>
        <w:t xml:space="preserve"> casas decimais</w:t>
      </w:r>
      <w:r>
        <w:rPr>
          <w:rFonts w:ascii="Arial" w:hAnsi="Arial" w:cs="Arial"/>
          <w:sz w:val="22"/>
          <w:szCs w:val="22"/>
        </w:rPr>
        <w:t>, equivalentes ao de mercado na data da sessão pública de disputa de preços.</w:t>
      </w:r>
    </w:p>
    <w:p>
      <w:pPr>
        <w:widowControl w:val="0"/>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ascii="Arial" w:hAnsi="Arial" w:cs="Arial"/>
          <w:sz w:val="22"/>
          <w:szCs w:val="22"/>
        </w:rPr>
        <w:t xml:space="preserve"> Deverão estar incluídos no preço, todos os insumos que o compõem, tais como as despesas com impostos, taxas, seguros, encargos e quaisquer outros que incidam direta ou indiretamente sobre à execução do objeto desta licitação, sem qualquer ônus para a Administração e quaisquer outros que incidam sobre a avença.</w:t>
      </w:r>
    </w:p>
    <w:p>
      <w:pPr>
        <w:widowControl w:val="0"/>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.3.</w:t>
      </w:r>
      <w:r>
        <w:rPr>
          <w:rFonts w:ascii="Arial" w:hAnsi="Arial" w:cs="Arial"/>
          <w:sz w:val="22"/>
          <w:szCs w:val="22"/>
        </w:rPr>
        <w:t xml:space="preserve"> Caso o lance vencedor esteja acima do valor estimado, a licitante será convocada pelo chat do sistema, para negociar o valor do lance e, em caso de não atendimento à convocação dentro do prazo estipulado pelo Pregoeiro, de no mínimo 5 minutos, será convocada a próxima colocada para a negociação.</w:t>
      </w:r>
    </w:p>
    <w:p>
      <w:pPr>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.4.</w:t>
      </w:r>
      <w:r>
        <w:rPr>
          <w:rFonts w:ascii="Arial" w:hAnsi="Arial" w:cs="Arial"/>
          <w:sz w:val="22"/>
          <w:szCs w:val="22"/>
        </w:rPr>
        <w:t xml:space="preserve"> O pagamento de cada compra será efetuado por meio de depósito bancário em conta corrente fornecida pela Contratada, em até </w:t>
      </w:r>
      <w:r>
        <w:rPr>
          <w:rFonts w:ascii="Arial" w:hAnsi="Arial" w:cs="Arial"/>
          <w:b/>
          <w:sz w:val="22"/>
          <w:szCs w:val="22"/>
        </w:rPr>
        <w:t>30 (trinta) dias</w:t>
      </w:r>
      <w:r>
        <w:rPr>
          <w:rFonts w:ascii="Arial" w:hAnsi="Arial" w:cs="Arial"/>
          <w:sz w:val="22"/>
          <w:szCs w:val="22"/>
        </w:rPr>
        <w:t>, contados da entrega dos produtos, com a apresentação das respectivas notas fiscais devidamente atestadas pelo setor competente.</w:t>
      </w:r>
    </w:p>
    <w:p>
      <w:pPr>
        <w:autoSpaceDE w:val="0"/>
        <w:autoSpaceDN w:val="0"/>
        <w:adjustRightInd w:val="0"/>
        <w:spacing w:line="360" w:lineRule="auto"/>
        <w:jc w:val="both"/>
        <w:rPr>
          <w:rFonts w:hint="default" w:ascii="Arial" w:hAnsi="Arial" w:cs="Arial"/>
          <w:sz w:val="22"/>
          <w:szCs w:val="22"/>
        </w:rPr>
      </w:pPr>
      <w:bookmarkStart w:id="1" w:name="_Hlk134537492"/>
      <w:r>
        <w:rPr>
          <w:rFonts w:hint="default" w:ascii="Arial" w:hAnsi="Arial" w:cs="Arial"/>
          <w:b/>
          <w:bCs/>
          <w:sz w:val="22"/>
          <w:szCs w:val="22"/>
          <w:lang w:val="pt-BR"/>
        </w:rPr>
        <w:t>13.5</w:t>
      </w:r>
      <w:r>
        <w:rPr>
          <w:rFonts w:hint="default" w:asciiTheme="minorHAnsi" w:hAnsiTheme="minorHAnsi" w:cstheme="minorHAnsi"/>
          <w:b/>
          <w:bCs/>
          <w:sz w:val="22"/>
          <w:szCs w:val="22"/>
          <w:lang w:val="pt-BR"/>
        </w:rPr>
        <w:t xml:space="preserve"> </w:t>
      </w:r>
      <w:r>
        <w:rPr>
          <w:rFonts w:hint="default" w:ascii="Arial" w:hAnsi="Arial" w:cs="Arial"/>
          <w:sz w:val="22"/>
          <w:szCs w:val="22"/>
        </w:rPr>
        <w:t>Em caso de atraso superior à 30 dias, no pagamento das faturas, para fins de</w:t>
      </w:r>
      <w:r>
        <w:rPr>
          <w:rFonts w:hint="default" w:ascii="Arial" w:hAnsi="Arial" w:cs="Arial"/>
          <w:sz w:val="22"/>
          <w:szCs w:val="22"/>
          <w:lang w:val="pt-BR"/>
        </w:rPr>
        <w:t xml:space="preserve"> </w:t>
      </w:r>
      <w:r>
        <w:rPr>
          <w:rFonts w:hint="default" w:ascii="Arial" w:hAnsi="Arial" w:cs="Arial"/>
          <w:sz w:val="22"/>
          <w:szCs w:val="22"/>
        </w:rPr>
        <w:t>atualização monetária, remuneração do capital e compensação da mora, haverá a incidência do INPC, referente ao mês de inadimplemento.</w:t>
      </w:r>
    </w:p>
    <w:bookmarkEnd w:id="1"/>
    <w:p>
      <w:pPr>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w:t>
      </w:r>
      <w:r>
        <w:rPr>
          <w:rFonts w:hint="default" w:ascii="Arial" w:hAnsi="Arial" w:cs="Arial"/>
          <w:b/>
          <w:sz w:val="22"/>
          <w:szCs w:val="22"/>
          <w:lang w:val="pt-BR"/>
        </w:rPr>
        <w:t>6</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Município.</w:t>
      </w:r>
    </w:p>
    <w:p>
      <w:pPr>
        <w:pStyle w:val="38"/>
        <w:suppressLineNumbers w:val="0"/>
        <w:spacing w:before="240" w:after="240" w:line="360" w:lineRule="auto"/>
      </w:pPr>
      <w:r>
        <w:rPr>
          <w:b/>
        </w:rPr>
        <w:t>1</w:t>
      </w:r>
      <w:r>
        <w:rPr>
          <w:rFonts w:hint="default"/>
          <w:b/>
          <w:lang w:val="pt-BR"/>
        </w:rPr>
        <w:t>3</w:t>
      </w:r>
      <w:r>
        <w:rPr>
          <w:b/>
        </w:rPr>
        <w:t>.</w:t>
      </w:r>
      <w:r>
        <w:rPr>
          <w:rFonts w:hint="default"/>
          <w:b/>
          <w:lang w:val="pt-BR"/>
        </w:rPr>
        <w:t>7</w:t>
      </w:r>
      <w:r>
        <w:rPr>
          <w:b/>
        </w:rPr>
        <w:t>.</w:t>
      </w:r>
      <w:r>
        <w:t xml:space="preserve"> Na eventualidade de aplicação de multas, estas deverão ser liquidadas simultaneamente com parcela vinculada ao evento cujo descumprimento der origem à aplicação da penalidade.</w:t>
      </w:r>
    </w:p>
    <w:p>
      <w:pPr>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pPr>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A6A6A6"/>
        <w:tabs>
          <w:tab w:val="left" w:pos="426"/>
        </w:tabs>
        <w:spacing w:line="360" w:lineRule="auto"/>
        <w:ind w:leftChars="0"/>
        <w:jc w:val="center"/>
        <w:rPr>
          <w:rFonts w:hint="default" w:ascii="Arial" w:hAnsi="Arial" w:cs="Arial"/>
          <w:b/>
          <w:bCs/>
          <w:iCs/>
          <w:sz w:val="22"/>
          <w:szCs w:val="22"/>
        </w:rPr>
      </w:pPr>
      <w:r>
        <w:rPr>
          <w:rFonts w:hint="default" w:ascii="Arial" w:hAnsi="Arial" w:cs="Arial"/>
          <w:b/>
          <w:bCs/>
          <w:iCs/>
          <w:color w:val="auto"/>
          <w:sz w:val="22"/>
          <w:szCs w:val="22"/>
          <w:lang w:val="pt-BR"/>
        </w:rPr>
        <w:t xml:space="preserve">14. </w:t>
      </w:r>
      <w:r>
        <w:rPr>
          <w:rFonts w:hint="default" w:ascii="Arial" w:hAnsi="Arial" w:cs="Arial"/>
          <w:b/>
          <w:bCs/>
          <w:iCs/>
          <w:color w:val="auto"/>
          <w:sz w:val="22"/>
          <w:szCs w:val="22"/>
        </w:rPr>
        <w:t>DA ADJUDICAÇÃO, HOMOLOGAÇÃO E DA ATA DE REGISTRO DE PREÇOS</w:t>
      </w:r>
    </w:p>
    <w:p>
      <w:pPr>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4</w:t>
      </w:r>
      <w:r>
        <w:rPr>
          <w:rFonts w:ascii="Arial" w:hAnsi="Arial" w:cs="Arial"/>
          <w:b/>
          <w:sz w:val="22"/>
          <w:szCs w:val="22"/>
        </w:rPr>
        <w:t>.1.</w:t>
      </w:r>
      <w:r>
        <w:rPr>
          <w:rFonts w:ascii="Arial" w:hAnsi="Arial" w:cs="Arial"/>
          <w:sz w:val="22"/>
          <w:szCs w:val="22"/>
        </w:rPr>
        <w:t xml:space="preserve"> Após a declaração do vencedor da licitação, não havendo manifestação dos proponentes quanto à interposição de recurso, o Pregoeiro opinará pela adjudicação do objeto licitado, o que posteriormente será submetido à autoridade competente para fins de homologação.</w:t>
      </w:r>
    </w:p>
    <w:p>
      <w:pPr>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4</w:t>
      </w:r>
      <w:r>
        <w:rPr>
          <w:rFonts w:ascii="Arial" w:hAnsi="Arial" w:cs="Arial"/>
          <w:b/>
          <w:sz w:val="22"/>
          <w:szCs w:val="22"/>
        </w:rPr>
        <w:t>.2.</w:t>
      </w:r>
      <w:r>
        <w:rPr>
          <w:rFonts w:ascii="Arial" w:hAnsi="Arial" w:cs="Arial"/>
          <w:sz w:val="22"/>
          <w:szCs w:val="22"/>
        </w:rPr>
        <w:t xml:space="preserve"> No caso de interposição de recurso, após proferida a decisão, serão adotados os mesmos procedimentos já previstos neste edital para adjudicação e homologação do resultado da licitação.</w:t>
      </w:r>
    </w:p>
    <w:p>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4</w:t>
      </w:r>
      <w:r>
        <w:rPr>
          <w:rFonts w:ascii="Arial" w:hAnsi="Arial" w:cs="Arial"/>
          <w:b/>
          <w:sz w:val="22"/>
          <w:szCs w:val="22"/>
        </w:rPr>
        <w:t>.3.</w:t>
      </w:r>
      <w:r>
        <w:rPr>
          <w:rFonts w:ascii="Arial" w:hAnsi="Arial" w:cs="Arial"/>
          <w:sz w:val="22"/>
          <w:szCs w:val="22"/>
        </w:rPr>
        <w:t xml:space="preserve"> A autoridade competente homologará o resultado da licitação, convocando o adjudicatário a assinar a Ata de Registro de Preços dentro do prazo de no máximo </w:t>
      </w:r>
      <w:r>
        <w:rPr>
          <w:rFonts w:ascii="Arial" w:hAnsi="Arial" w:cs="Arial"/>
          <w:b/>
          <w:sz w:val="22"/>
          <w:szCs w:val="22"/>
        </w:rPr>
        <w:t>05 (cinco) dias úteis</w:t>
      </w:r>
      <w:r>
        <w:rPr>
          <w:rFonts w:ascii="Arial" w:hAnsi="Arial" w:cs="Arial"/>
          <w:sz w:val="22"/>
          <w:szCs w:val="22"/>
        </w:rPr>
        <w:t>, a contar da data em que o mesmo for convocado para fazê-lo junto ao Município.</w:t>
      </w:r>
    </w:p>
    <w:p>
      <w:pPr>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4</w:t>
      </w:r>
      <w:r>
        <w:rPr>
          <w:rFonts w:ascii="Arial" w:hAnsi="Arial" w:cs="Arial"/>
          <w:b/>
          <w:sz w:val="22"/>
          <w:szCs w:val="22"/>
        </w:rPr>
        <w:t>.4.</w:t>
      </w:r>
      <w:r>
        <w:rPr>
          <w:rFonts w:ascii="Arial" w:hAnsi="Arial" w:cs="Arial"/>
          <w:sz w:val="22"/>
          <w:szCs w:val="22"/>
        </w:rPr>
        <w:t xml:space="preserve"> A Administração poderá, quando o proponente vencedor, convocado dentro do prazo de validade de sua proposta não apresentar situação regular ou se recusar injustificadamente a assinar a Ata, retomar a sessão pública e convidar os demais proponentes classificados, seguindo a ordem de classificação, para fazê-lo em igual prazo e nas mesmas condições propostas pela primeira classificada, ou revogar a licitação independentemente da cominação do artigo </w:t>
      </w:r>
      <w:r>
        <w:rPr>
          <w:rFonts w:hint="default" w:ascii="Arial" w:hAnsi="Arial" w:cs="Arial"/>
          <w:sz w:val="22"/>
          <w:szCs w:val="22"/>
          <w:lang w:val="pt-BR"/>
        </w:rPr>
        <w:t>156</w:t>
      </w:r>
      <w:r>
        <w:rPr>
          <w:rFonts w:ascii="Arial" w:hAnsi="Arial" w:cs="Arial"/>
          <w:sz w:val="22"/>
          <w:szCs w:val="22"/>
        </w:rPr>
        <w:t xml:space="preserve"> da Lei Federal nº </w:t>
      </w:r>
      <w:r>
        <w:rPr>
          <w:rFonts w:hint="default" w:ascii="Arial" w:hAnsi="Arial" w:cs="Arial"/>
          <w:sz w:val="22"/>
          <w:szCs w:val="22"/>
          <w:lang w:val="pt-BR"/>
        </w:rPr>
        <w:t>14</w:t>
      </w:r>
      <w:r>
        <w:rPr>
          <w:rFonts w:ascii="Arial" w:hAnsi="Arial" w:cs="Arial"/>
          <w:sz w:val="22"/>
          <w:szCs w:val="22"/>
        </w:rPr>
        <w:t>.</w:t>
      </w:r>
      <w:r>
        <w:rPr>
          <w:rFonts w:hint="default" w:ascii="Arial" w:hAnsi="Arial" w:cs="Arial"/>
          <w:sz w:val="22"/>
          <w:szCs w:val="22"/>
          <w:lang w:val="pt-BR"/>
        </w:rPr>
        <w:t>133</w:t>
      </w:r>
      <w:r>
        <w:rPr>
          <w:rFonts w:ascii="Arial" w:hAnsi="Arial" w:cs="Arial"/>
          <w:sz w:val="22"/>
          <w:szCs w:val="22"/>
        </w:rPr>
        <w:t>/</w:t>
      </w:r>
      <w:r>
        <w:rPr>
          <w:rFonts w:hint="default" w:ascii="Arial" w:hAnsi="Arial" w:cs="Arial"/>
          <w:sz w:val="22"/>
          <w:szCs w:val="22"/>
          <w:lang w:val="pt-BR"/>
        </w:rPr>
        <w:t>2021</w:t>
      </w:r>
      <w:r>
        <w:rPr>
          <w:rFonts w:ascii="Arial" w:hAnsi="Arial" w:cs="Arial"/>
          <w:sz w:val="22"/>
          <w:szCs w:val="22"/>
        </w:rPr>
        <w:t>.</w:t>
      </w:r>
    </w:p>
    <w:p>
      <w:pPr>
        <w:widowControl w:val="0"/>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4</w:t>
      </w:r>
      <w:r>
        <w:rPr>
          <w:rFonts w:ascii="Arial" w:hAnsi="Arial" w:cs="Arial"/>
          <w:b/>
          <w:sz w:val="22"/>
          <w:szCs w:val="22"/>
        </w:rPr>
        <w:t>.5.</w:t>
      </w:r>
      <w:r>
        <w:rPr>
          <w:rFonts w:ascii="Arial" w:hAnsi="Arial" w:cs="Arial"/>
          <w:sz w:val="22"/>
          <w:szCs w:val="22"/>
        </w:rPr>
        <w:t xml:space="preserve"> Decorrido o prazo do item 1</w:t>
      </w:r>
      <w:r>
        <w:rPr>
          <w:rFonts w:hint="default" w:ascii="Arial" w:hAnsi="Arial" w:cs="Arial"/>
          <w:sz w:val="22"/>
          <w:szCs w:val="22"/>
          <w:lang w:val="pt-BR"/>
        </w:rPr>
        <w:t>4</w:t>
      </w:r>
      <w:r>
        <w:rPr>
          <w:rFonts w:ascii="Arial" w:hAnsi="Arial" w:cs="Arial"/>
          <w:sz w:val="22"/>
          <w:szCs w:val="22"/>
        </w:rPr>
        <w:t>.3, dentro do prazo de validade da proposta, e não comparecendo à Prefeitura o proponente convocado para a assinatura da Ata, será ele havido como desistente, ficando sujeito às seguintes sanções, aplicáveis isolada ou conjuntamente:</w:t>
      </w:r>
    </w:p>
    <w:p>
      <w:pPr>
        <w:widowControl w:val="0"/>
        <w:spacing w:before="240" w:after="240" w:line="360" w:lineRule="auto"/>
        <w:ind w:firstLine="425"/>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4</w:t>
      </w:r>
      <w:r>
        <w:rPr>
          <w:rFonts w:ascii="Arial" w:hAnsi="Arial" w:cs="Arial"/>
          <w:b/>
          <w:sz w:val="22"/>
          <w:szCs w:val="22"/>
        </w:rPr>
        <w:t>.5.1.</w:t>
      </w:r>
      <w:r>
        <w:rPr>
          <w:rFonts w:ascii="Arial" w:hAnsi="Arial" w:cs="Arial"/>
          <w:sz w:val="22"/>
          <w:szCs w:val="22"/>
        </w:rPr>
        <w:t xml:space="preserve"> Multa de 5% (cinco por cento) sobre o valor global da respectiva proposta;</w:t>
      </w:r>
    </w:p>
    <w:p>
      <w:pPr>
        <w:widowControl w:val="0"/>
        <w:spacing w:before="240" w:after="240" w:line="360" w:lineRule="auto"/>
        <w:ind w:firstLine="425"/>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4</w:t>
      </w:r>
      <w:r>
        <w:rPr>
          <w:rFonts w:ascii="Arial" w:hAnsi="Arial" w:cs="Arial"/>
          <w:b/>
          <w:sz w:val="22"/>
          <w:szCs w:val="22"/>
        </w:rPr>
        <w:t>.5.2.</w:t>
      </w:r>
      <w:r>
        <w:rPr>
          <w:rFonts w:ascii="Arial" w:hAnsi="Arial" w:cs="Arial"/>
          <w:sz w:val="22"/>
          <w:szCs w:val="22"/>
        </w:rPr>
        <w:t xml:space="preserve"> Impedimento de contratar com a Administração por prazo não superior a 2 (dois) anos.</w:t>
      </w:r>
    </w:p>
    <w:p>
      <w:pPr>
        <w:spacing w:before="240" w:after="240" w:line="360" w:lineRule="auto"/>
        <w:ind w:firstLine="425"/>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4</w:t>
      </w:r>
      <w:r>
        <w:rPr>
          <w:rFonts w:ascii="Arial" w:hAnsi="Arial" w:cs="Arial"/>
          <w:b/>
          <w:sz w:val="22"/>
          <w:szCs w:val="22"/>
        </w:rPr>
        <w:t>.5.3.</w:t>
      </w:r>
      <w:r>
        <w:rPr>
          <w:rFonts w:ascii="Arial" w:hAnsi="Arial" w:cs="Arial"/>
          <w:sz w:val="22"/>
          <w:szCs w:val="22"/>
        </w:rPr>
        <w:t xml:space="preserve"> A multa de que trata o item 1</w:t>
      </w:r>
      <w:r>
        <w:rPr>
          <w:rFonts w:hint="default" w:ascii="Arial" w:hAnsi="Arial" w:cs="Arial"/>
          <w:sz w:val="22"/>
          <w:szCs w:val="22"/>
          <w:lang w:val="pt-BR"/>
        </w:rPr>
        <w:t>4</w:t>
      </w:r>
      <w:r>
        <w:rPr>
          <w:rFonts w:ascii="Arial" w:hAnsi="Arial" w:cs="Arial"/>
          <w:sz w:val="22"/>
          <w:szCs w:val="22"/>
        </w:rPr>
        <w:t>.5.1 deverá ser recolhida no prazo de 10 (dez) dias, a contar da intimação da decisão administrativa que a tenha aplicado, garantida a defesa prévia do interessado, no prazo de 10 (dez) dias.</w:t>
      </w:r>
    </w:p>
    <w:p>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A6A6A6"/>
        <w:tabs>
          <w:tab w:val="left" w:pos="426"/>
        </w:tabs>
        <w:spacing w:line="360" w:lineRule="auto"/>
        <w:ind w:leftChars="0"/>
        <w:rPr>
          <w:rFonts w:cs="Arial"/>
          <w:b w:val="0"/>
          <w:bCs/>
          <w:sz w:val="22"/>
          <w:szCs w:val="22"/>
        </w:rPr>
      </w:pPr>
      <w:r>
        <w:rPr>
          <w:rFonts w:hint="default" w:cs="Arial"/>
          <w:sz w:val="22"/>
          <w:szCs w:val="22"/>
          <w:lang w:val="pt-BR"/>
        </w:rPr>
        <w:t xml:space="preserve">15. </w:t>
      </w:r>
      <w:r>
        <w:rPr>
          <w:rFonts w:cs="Arial"/>
          <w:sz w:val="22"/>
          <w:szCs w:val="22"/>
        </w:rPr>
        <w:t>DA VALIDADE DO REGISTRO DE PREÇOS</w:t>
      </w:r>
      <w:r>
        <w:rPr>
          <w:rFonts w:cs="Arial"/>
          <w:b w:val="0"/>
          <w:sz w:val="22"/>
          <w:szCs w:val="22"/>
        </w:rPr>
        <w:t xml:space="preserve"> </w:t>
      </w:r>
      <w:r>
        <w:rPr>
          <w:rFonts w:cs="Arial"/>
          <w:sz w:val="22"/>
          <w:szCs w:val="22"/>
        </w:rPr>
        <w:t>E DA DOTAÇÃO ORÇAMENTÁRIA</w:t>
      </w:r>
    </w:p>
    <w:p>
      <w:pPr>
        <w:pStyle w:val="23"/>
        <w:spacing w:before="240" w:after="240" w:line="360" w:lineRule="auto"/>
        <w:ind w:left="0"/>
        <w:rPr>
          <w:rFonts w:ascii="Arial" w:hAnsi="Arial" w:cs="Arial"/>
          <w:szCs w:val="22"/>
        </w:rPr>
      </w:pPr>
      <w:r>
        <w:rPr>
          <w:rFonts w:ascii="Arial" w:hAnsi="Arial" w:cs="Arial"/>
          <w:b/>
          <w:szCs w:val="22"/>
        </w:rPr>
        <w:t>1</w:t>
      </w:r>
      <w:r>
        <w:rPr>
          <w:rFonts w:hint="default" w:ascii="Arial" w:hAnsi="Arial" w:cs="Arial"/>
          <w:b/>
          <w:szCs w:val="22"/>
          <w:lang w:val="pt-BR"/>
        </w:rPr>
        <w:t>5</w:t>
      </w:r>
      <w:r>
        <w:rPr>
          <w:rFonts w:ascii="Arial" w:hAnsi="Arial" w:cs="Arial"/>
          <w:b/>
          <w:szCs w:val="22"/>
        </w:rPr>
        <w:t>.1.</w:t>
      </w:r>
      <w:r>
        <w:rPr>
          <w:rFonts w:ascii="Arial" w:hAnsi="Arial" w:cs="Arial"/>
          <w:szCs w:val="22"/>
        </w:rPr>
        <w:t xml:space="preserve"> A Ata de Registro de Preços terá a </w:t>
      </w:r>
      <w:r>
        <w:rPr>
          <w:rFonts w:ascii="Arial" w:hAnsi="Arial" w:cs="Arial"/>
          <w:b/>
          <w:szCs w:val="22"/>
        </w:rPr>
        <w:t>validade de 12 (doze) meses</w:t>
      </w:r>
      <w:r>
        <w:rPr>
          <w:rFonts w:ascii="Arial" w:hAnsi="Arial" w:cs="Arial"/>
          <w:szCs w:val="22"/>
        </w:rPr>
        <w:t xml:space="preserve"> oficiais, contados a partir da data de assinatura.</w:t>
      </w:r>
    </w:p>
    <w:p>
      <w:pPr>
        <w:pStyle w:val="23"/>
        <w:tabs>
          <w:tab w:val="left" w:pos="-142"/>
        </w:tabs>
        <w:spacing w:before="240" w:after="240" w:line="360" w:lineRule="auto"/>
        <w:ind w:left="0"/>
        <w:rPr>
          <w:rFonts w:ascii="Arial" w:hAnsi="Arial" w:cs="Arial"/>
          <w:szCs w:val="22"/>
        </w:rPr>
      </w:pPr>
      <w:r>
        <w:rPr>
          <w:rFonts w:ascii="Arial" w:hAnsi="Arial" w:cs="Arial"/>
          <w:b/>
          <w:szCs w:val="22"/>
        </w:rPr>
        <w:t>1</w:t>
      </w:r>
      <w:r>
        <w:rPr>
          <w:rFonts w:hint="default" w:ascii="Arial" w:hAnsi="Arial" w:cs="Arial"/>
          <w:b/>
          <w:szCs w:val="22"/>
          <w:lang w:val="pt-BR"/>
        </w:rPr>
        <w:t>5</w:t>
      </w:r>
      <w:r>
        <w:rPr>
          <w:rFonts w:ascii="Arial" w:hAnsi="Arial" w:cs="Arial"/>
          <w:b/>
          <w:szCs w:val="22"/>
        </w:rPr>
        <w:t>.2.</w:t>
      </w:r>
      <w:r>
        <w:rPr>
          <w:rFonts w:ascii="Arial" w:hAnsi="Arial" w:cs="Arial"/>
          <w:szCs w:val="22"/>
        </w:rPr>
        <w:t xml:space="preserve"> Nos termos do  artigo </w:t>
      </w:r>
      <w:r>
        <w:rPr>
          <w:rFonts w:hint="default" w:ascii="Arial" w:hAnsi="Arial" w:cs="Arial"/>
          <w:szCs w:val="22"/>
          <w:lang w:val="pt-BR"/>
        </w:rPr>
        <w:t>481</w:t>
      </w:r>
      <w:r>
        <w:rPr>
          <w:rFonts w:ascii="Arial" w:hAnsi="Arial" w:cs="Arial"/>
          <w:szCs w:val="22"/>
        </w:rPr>
        <w:t xml:space="preserve"> </w:t>
      </w:r>
      <w:r>
        <w:rPr>
          <w:rFonts w:hint="default" w:ascii="Arial" w:hAnsi="Arial" w:cs="Arial"/>
          <w:szCs w:val="22"/>
          <w:lang w:val="pt-BR"/>
        </w:rPr>
        <w:t>do decreto municipal 359/2023</w:t>
      </w:r>
      <w:r>
        <w:rPr>
          <w:rFonts w:ascii="Arial" w:hAnsi="Arial" w:cs="Arial"/>
          <w:szCs w:val="22"/>
        </w:rPr>
        <w:t>, durante o prazo de validade da Ata de Registro de Preços, o Município de Sinop não será obrigado à aquisição do</w:t>
      </w:r>
      <w:r>
        <w:rPr>
          <w:rFonts w:hint="default" w:ascii="Arial" w:hAnsi="Arial" w:cs="Arial"/>
          <w:szCs w:val="22"/>
          <w:lang w:val="pt-BR"/>
        </w:rPr>
        <w:t xml:space="preserve"> objeto </w:t>
      </w:r>
      <w:r>
        <w:rPr>
          <w:rFonts w:ascii="Arial" w:hAnsi="Arial" w:cs="Arial"/>
          <w:szCs w:val="22"/>
        </w:rPr>
        <w:t>da Ata,</w:t>
      </w:r>
      <w:r>
        <w:rPr>
          <w:rFonts w:hint="default" w:ascii="Arial" w:hAnsi="Arial" w:cs="Arial"/>
          <w:szCs w:val="22"/>
          <w:lang w:val="pt-BR"/>
        </w:rPr>
        <w:t xml:space="preserve"> </w:t>
      </w:r>
      <w:r>
        <w:rPr>
          <w:rFonts w:ascii="Arial" w:hAnsi="Arial" w:cs="Arial"/>
          <w:szCs w:val="22"/>
        </w:rPr>
        <w:t>exclusivamente por seu intermédio</w:t>
      </w:r>
      <w:r>
        <w:rPr>
          <w:rFonts w:hint="default" w:ascii="Arial" w:hAnsi="Arial" w:cs="Arial"/>
          <w:szCs w:val="22"/>
          <w:lang w:val="pt-BR"/>
        </w:rPr>
        <w:t>,</w:t>
      </w:r>
      <w:r>
        <w:rPr>
          <w:rFonts w:ascii="Arial" w:hAnsi="Arial" w:cs="Arial"/>
          <w:szCs w:val="22"/>
        </w:rPr>
        <w:t xml:space="preserve"> podendo utilizar, para tanto, outros meios, desde que permitidos em lei, sem que, desse fato, caiba recurso ou indenização de qualquer espécie à empresa detentora.</w:t>
      </w:r>
    </w:p>
    <w:p>
      <w:pPr>
        <w:pStyle w:val="14"/>
        <w:widowControl w:val="0"/>
        <w:adjustRightInd w:val="0"/>
        <w:spacing w:line="360" w:lineRule="auto"/>
        <w:textAlignment w:val="baseline"/>
        <w:rPr>
          <w:rFonts w:ascii="Arial" w:hAnsi="Arial" w:cs="Arial"/>
          <w:sz w:val="22"/>
          <w:szCs w:val="22"/>
          <w:highlight w:val="none"/>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As despesas decorrentes da contratação do objeto da presente licitação correrão a cargo da </w:t>
      </w:r>
      <w:r>
        <w:rPr>
          <w:rFonts w:ascii="Arial" w:hAnsi="Arial" w:cs="Arial"/>
          <w:b/>
          <w:sz w:val="22"/>
          <w:szCs w:val="22"/>
        </w:rPr>
        <w:t xml:space="preserve">Secretaria Municipal de </w:t>
      </w:r>
      <w:r>
        <w:rPr>
          <w:rFonts w:hint="default" w:ascii="Arial" w:hAnsi="Arial" w:cs="Arial"/>
          <w:b/>
          <w:sz w:val="22"/>
          <w:szCs w:val="22"/>
          <w:lang w:val="pt-BR"/>
        </w:rPr>
        <w:t>Saúde</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por meio </w:t>
      </w:r>
      <w:r>
        <w:rPr>
          <w:rFonts w:ascii="Arial" w:hAnsi="Arial" w:cs="Arial"/>
          <w:sz w:val="22"/>
          <w:szCs w:val="22"/>
        </w:rPr>
        <w:t xml:space="preserve">das dotações orçamentárias abaixo relacionadas, cujos programas de trabalho e elementos de despesas constarão nas respectivas notas de empenho, contrato ou documento equivalente, observada as condições estabelecidas neste edital e ao que dispõe </w:t>
      </w:r>
      <w:r>
        <w:rPr>
          <w:rFonts w:ascii="Arial" w:hAnsi="Arial" w:cs="Arial"/>
          <w:sz w:val="22"/>
          <w:szCs w:val="22"/>
          <w:highlight w:val="none"/>
        </w:rPr>
        <w:t xml:space="preserve">o artigo </w:t>
      </w:r>
      <w:r>
        <w:rPr>
          <w:rFonts w:hint="default" w:ascii="Arial" w:hAnsi="Arial" w:cs="Arial"/>
          <w:sz w:val="22"/>
          <w:szCs w:val="22"/>
          <w:highlight w:val="none"/>
          <w:lang w:val="pt-BR"/>
        </w:rPr>
        <w:t>136</w:t>
      </w:r>
      <w:r>
        <w:rPr>
          <w:rFonts w:ascii="Arial" w:hAnsi="Arial" w:cs="Arial"/>
          <w:sz w:val="22"/>
          <w:szCs w:val="22"/>
          <w:highlight w:val="none"/>
        </w:rPr>
        <w:t xml:space="preserve"> da Lei </w:t>
      </w:r>
      <w:r>
        <w:rPr>
          <w:rFonts w:hint="default" w:ascii="Arial" w:hAnsi="Arial" w:cs="Arial"/>
          <w:sz w:val="22"/>
          <w:szCs w:val="22"/>
          <w:highlight w:val="none"/>
          <w:lang w:val="pt-BR"/>
        </w:rPr>
        <w:t>14.133/2021</w:t>
      </w:r>
      <w:r>
        <w:rPr>
          <w:rFonts w:ascii="Arial" w:hAnsi="Arial" w:cs="Arial"/>
          <w:sz w:val="22"/>
          <w:szCs w:val="22"/>
          <w:highlight w:val="none"/>
        </w:rPr>
        <w:t xml:space="preserve"> e alterações.</w:t>
      </w:r>
    </w:p>
    <w:p>
      <w:pPr>
        <w:pStyle w:val="14"/>
        <w:widowControl w:val="0"/>
        <w:adjustRightInd w:val="0"/>
        <w:spacing w:line="360" w:lineRule="auto"/>
        <w:textAlignment w:val="baseline"/>
        <w:rPr>
          <w:rFonts w:ascii="Arial" w:hAnsi="Arial" w:cs="Arial"/>
          <w:sz w:val="22"/>
          <w:szCs w:val="22"/>
          <w:highlight w:val="none"/>
        </w:rPr>
      </w:pPr>
    </w:p>
    <w:tbl>
      <w:tblPr>
        <w:tblStyle w:val="49"/>
        <w:tblW w:w="9077" w:type="dxa"/>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27"/>
        <w:gridCol w:w="2835"/>
        <w:gridCol w:w="1985"/>
        <w:gridCol w:w="11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D8D8D8" w:themeFill="background1" w:themeFillShade="D9"/>
          </w:tcPr>
          <w:p>
            <w:pPr>
              <w:pStyle w:val="48"/>
              <w:widowControl w:val="0"/>
              <w:autoSpaceDE w:val="0"/>
              <w:autoSpaceDN w:val="0"/>
              <w:spacing w:after="0" w:line="256" w:lineRule="exact"/>
              <w:ind w:left="107"/>
              <w:jc w:val="center"/>
              <w:rPr>
                <w:b/>
              </w:rPr>
            </w:pPr>
            <w:r>
              <w:rPr>
                <w:b/>
              </w:rPr>
              <w:t>SETOR</w:t>
            </w:r>
          </w:p>
        </w:tc>
        <w:tc>
          <w:tcPr>
            <w:tcW w:w="2835" w:type="dxa"/>
            <w:shd w:val="clear" w:color="auto" w:fill="D8D8D8" w:themeFill="background1" w:themeFillShade="D9"/>
          </w:tcPr>
          <w:p>
            <w:pPr>
              <w:pStyle w:val="48"/>
              <w:widowControl w:val="0"/>
              <w:autoSpaceDE w:val="0"/>
              <w:autoSpaceDN w:val="0"/>
              <w:spacing w:after="0" w:line="256" w:lineRule="exact"/>
              <w:ind w:left="107"/>
              <w:jc w:val="center"/>
              <w:rPr>
                <w:b/>
              </w:rPr>
            </w:pPr>
            <w:r>
              <w:rPr>
                <w:b/>
              </w:rPr>
              <w:t>DOTAÇÃO</w:t>
            </w:r>
          </w:p>
        </w:tc>
        <w:tc>
          <w:tcPr>
            <w:tcW w:w="1985" w:type="dxa"/>
            <w:shd w:val="clear" w:color="auto" w:fill="D8D8D8" w:themeFill="background1" w:themeFillShade="D9"/>
          </w:tcPr>
          <w:p>
            <w:pPr>
              <w:pStyle w:val="48"/>
              <w:widowControl w:val="0"/>
              <w:autoSpaceDE w:val="0"/>
              <w:autoSpaceDN w:val="0"/>
              <w:spacing w:after="0" w:line="256" w:lineRule="exact"/>
              <w:ind w:left="107"/>
              <w:jc w:val="center"/>
              <w:rPr>
                <w:b/>
              </w:rPr>
            </w:pPr>
            <w:r>
              <w:rPr>
                <w:b/>
              </w:rPr>
              <w:t>RECURSO</w:t>
            </w:r>
          </w:p>
        </w:tc>
        <w:tc>
          <w:tcPr>
            <w:tcW w:w="1130" w:type="dxa"/>
            <w:shd w:val="clear" w:color="auto" w:fill="D8D8D8" w:themeFill="background1" w:themeFillShade="D9"/>
          </w:tcPr>
          <w:p>
            <w:pPr>
              <w:pStyle w:val="48"/>
              <w:widowControl w:val="0"/>
              <w:autoSpaceDE w:val="0"/>
              <w:autoSpaceDN w:val="0"/>
              <w:spacing w:after="0" w:line="256" w:lineRule="exact"/>
              <w:ind w:left="107"/>
              <w:jc w:val="center"/>
              <w:rPr>
                <w:b/>
              </w:rPr>
            </w:pPr>
            <w:r>
              <w:rPr>
                <w:b/>
              </w:rPr>
              <w:t>CONTA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pPr>
            <w:r>
              <w:t>ATENÇÃO PRIMÁRIA SAÚDE</w:t>
            </w:r>
          </w:p>
        </w:tc>
        <w:tc>
          <w:tcPr>
            <w:tcW w:w="2835" w:type="dxa"/>
            <w:shd w:val="clear" w:color="auto" w:fill="auto"/>
            <w:vAlign w:val="center"/>
          </w:tcPr>
          <w:p>
            <w:pPr>
              <w:pStyle w:val="48"/>
              <w:widowControl w:val="0"/>
              <w:autoSpaceDE w:val="0"/>
              <w:autoSpaceDN w:val="0"/>
              <w:spacing w:after="0" w:line="240" w:lineRule="auto"/>
              <w:jc w:val="center"/>
            </w:pPr>
            <w:r>
              <w:rPr>
                <w:bCs/>
              </w:rPr>
              <w:t>2104.339030.15.001.002.000</w:t>
            </w:r>
          </w:p>
        </w:tc>
        <w:tc>
          <w:tcPr>
            <w:tcW w:w="1985" w:type="dxa"/>
            <w:vMerge w:val="restart"/>
            <w:shd w:val="clear" w:color="auto" w:fill="auto"/>
            <w:vAlign w:val="center"/>
          </w:tcPr>
          <w:p>
            <w:pPr>
              <w:pStyle w:val="48"/>
              <w:widowControl w:val="0"/>
              <w:autoSpaceDE w:val="0"/>
              <w:autoSpaceDN w:val="0"/>
              <w:spacing w:after="0" w:line="240" w:lineRule="auto"/>
              <w:jc w:val="center"/>
            </w:pPr>
            <w:r>
              <w:t>PRÓPRIO (MUNICIPIO)</w:t>
            </w:r>
          </w:p>
        </w:tc>
        <w:tc>
          <w:tcPr>
            <w:tcW w:w="1130" w:type="dxa"/>
            <w:vMerge w:val="restart"/>
            <w:shd w:val="clear" w:color="auto" w:fill="auto"/>
            <w:vAlign w:val="center"/>
          </w:tcPr>
          <w:p>
            <w:pPr>
              <w:pStyle w:val="48"/>
              <w:widowControl w:val="0"/>
              <w:autoSpaceDE w:val="0"/>
              <w:autoSpaceDN w:val="0"/>
              <w:spacing w:after="0" w:line="240" w:lineRule="auto"/>
              <w:jc w:val="center"/>
            </w:pPr>
            <w:r>
              <w:t>111.984-2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pPr>
            <w:r>
              <w:t>ASSIST. FARMACÊUTICA</w:t>
            </w:r>
          </w:p>
        </w:tc>
        <w:tc>
          <w:tcPr>
            <w:tcW w:w="2835" w:type="dxa"/>
            <w:shd w:val="clear" w:color="auto" w:fill="auto"/>
            <w:vAlign w:val="center"/>
          </w:tcPr>
          <w:p>
            <w:pPr>
              <w:pStyle w:val="48"/>
              <w:widowControl w:val="0"/>
              <w:autoSpaceDE w:val="0"/>
              <w:autoSpaceDN w:val="0"/>
              <w:spacing w:after="0" w:line="240" w:lineRule="auto"/>
              <w:jc w:val="center"/>
            </w:pPr>
            <w:r>
              <w:t>2086.339030.15.001.002.000</w:t>
            </w:r>
          </w:p>
        </w:tc>
        <w:tc>
          <w:tcPr>
            <w:tcW w:w="1985" w:type="dxa"/>
            <w:vMerge w:val="continue"/>
            <w:shd w:val="clear" w:color="auto" w:fill="auto"/>
            <w:vAlign w:val="center"/>
          </w:tcPr>
          <w:p>
            <w:pPr>
              <w:pStyle w:val="48"/>
              <w:widowControl w:val="0"/>
              <w:autoSpaceDE w:val="0"/>
              <w:autoSpaceDN w:val="0"/>
              <w:spacing w:after="0" w:line="240" w:lineRule="auto"/>
              <w:jc w:val="center"/>
            </w:pPr>
          </w:p>
        </w:tc>
        <w:tc>
          <w:tcPr>
            <w:tcW w:w="1130" w:type="dxa"/>
            <w:vMerge w:val="continue"/>
            <w:shd w:val="clear" w:color="auto" w:fill="auto"/>
            <w:vAlign w:val="center"/>
          </w:tcPr>
          <w:p>
            <w:pPr>
              <w:pStyle w:val="48"/>
              <w:widowControl w:val="0"/>
              <w:autoSpaceDE w:val="0"/>
              <w:autoSpaceDN w:val="0"/>
              <w:spacing w:after="0" w:line="240" w:lineRule="auto"/>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pPr>
            <w:r>
              <w:t>FARMÁCIA BÁSICA</w:t>
            </w:r>
          </w:p>
        </w:tc>
        <w:tc>
          <w:tcPr>
            <w:tcW w:w="2835" w:type="dxa"/>
            <w:shd w:val="clear" w:color="auto" w:fill="auto"/>
            <w:vAlign w:val="center"/>
          </w:tcPr>
          <w:p>
            <w:pPr>
              <w:pStyle w:val="48"/>
              <w:widowControl w:val="0"/>
              <w:autoSpaceDE w:val="0"/>
              <w:autoSpaceDN w:val="0"/>
              <w:spacing w:after="0" w:line="240" w:lineRule="auto"/>
              <w:jc w:val="center"/>
            </w:pPr>
            <w:r>
              <w:rPr>
                <w:bCs/>
              </w:rPr>
              <w:t>2085.339030.15.001.002.000</w:t>
            </w:r>
          </w:p>
        </w:tc>
        <w:tc>
          <w:tcPr>
            <w:tcW w:w="1985" w:type="dxa"/>
            <w:vMerge w:val="continue"/>
            <w:shd w:val="clear" w:color="auto" w:fill="auto"/>
            <w:vAlign w:val="center"/>
          </w:tcPr>
          <w:p>
            <w:pPr>
              <w:pStyle w:val="48"/>
              <w:widowControl w:val="0"/>
              <w:autoSpaceDE w:val="0"/>
              <w:autoSpaceDN w:val="0"/>
              <w:spacing w:after="0" w:line="240" w:lineRule="auto"/>
              <w:jc w:val="center"/>
            </w:pPr>
          </w:p>
        </w:tc>
        <w:tc>
          <w:tcPr>
            <w:tcW w:w="1130" w:type="dxa"/>
            <w:vMerge w:val="continue"/>
            <w:shd w:val="clear" w:color="auto" w:fill="auto"/>
            <w:vAlign w:val="center"/>
          </w:tcPr>
          <w:p>
            <w:pPr>
              <w:pStyle w:val="48"/>
              <w:widowControl w:val="0"/>
              <w:autoSpaceDE w:val="0"/>
              <w:autoSpaceDN w:val="0"/>
              <w:spacing w:after="0" w:line="240" w:lineRule="auto"/>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 w:hRule="atLeast"/>
        </w:trPr>
        <w:tc>
          <w:tcPr>
            <w:tcW w:w="9077" w:type="dxa"/>
            <w:gridSpan w:val="4"/>
            <w:shd w:val="clear" w:color="auto" w:fill="auto"/>
            <w:vAlign w:val="center"/>
          </w:tcPr>
          <w:p>
            <w:pPr>
              <w:pStyle w:val="48"/>
              <w:widowControl w:val="0"/>
              <w:autoSpaceDE w:val="0"/>
              <w:autoSpaceDN w:val="0"/>
              <w:spacing w:after="0" w:line="240" w:lineRule="auto"/>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pPr>
            <w:r>
              <w:t>ATENÇÃO PRIMÁRIA SAÚDE</w:t>
            </w:r>
          </w:p>
        </w:tc>
        <w:tc>
          <w:tcPr>
            <w:tcW w:w="2835" w:type="dxa"/>
            <w:shd w:val="clear" w:color="auto" w:fill="auto"/>
            <w:vAlign w:val="center"/>
          </w:tcPr>
          <w:p>
            <w:pPr>
              <w:pStyle w:val="48"/>
              <w:widowControl w:val="0"/>
              <w:autoSpaceDE w:val="0"/>
              <w:autoSpaceDN w:val="0"/>
              <w:spacing w:after="0" w:line="240" w:lineRule="auto"/>
              <w:jc w:val="center"/>
            </w:pPr>
            <w:r>
              <w:t>2104.339030.16.000.000.600</w:t>
            </w:r>
          </w:p>
        </w:tc>
        <w:tc>
          <w:tcPr>
            <w:tcW w:w="1985" w:type="dxa"/>
            <w:vMerge w:val="restart"/>
            <w:shd w:val="clear" w:color="auto" w:fill="auto"/>
            <w:vAlign w:val="center"/>
          </w:tcPr>
          <w:p>
            <w:pPr>
              <w:pStyle w:val="48"/>
              <w:widowControl w:val="0"/>
              <w:autoSpaceDE w:val="0"/>
              <w:autoSpaceDN w:val="0"/>
              <w:spacing w:after="0" w:line="240" w:lineRule="auto"/>
              <w:jc w:val="center"/>
            </w:pPr>
            <w:r>
              <w:t>CUSTEIO SUS</w:t>
            </w:r>
          </w:p>
          <w:p>
            <w:pPr>
              <w:pStyle w:val="48"/>
              <w:widowControl w:val="0"/>
              <w:autoSpaceDE w:val="0"/>
              <w:autoSpaceDN w:val="0"/>
              <w:spacing w:after="0" w:line="240" w:lineRule="auto"/>
              <w:jc w:val="center"/>
            </w:pPr>
            <w:r>
              <w:t>(UNIÃO)</w:t>
            </w:r>
          </w:p>
        </w:tc>
        <w:tc>
          <w:tcPr>
            <w:tcW w:w="1130" w:type="dxa"/>
            <w:vMerge w:val="restart"/>
            <w:shd w:val="clear" w:color="auto" w:fill="auto"/>
            <w:vAlign w:val="center"/>
          </w:tcPr>
          <w:p>
            <w:pPr>
              <w:pStyle w:val="48"/>
              <w:widowControl w:val="0"/>
              <w:autoSpaceDE w:val="0"/>
              <w:autoSpaceDN w:val="0"/>
              <w:spacing w:after="0" w:line="240" w:lineRule="auto"/>
              <w:jc w:val="center"/>
            </w:pPr>
            <w:r>
              <w:t>23.646-2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rPr>
                <w:b/>
              </w:rPr>
            </w:pPr>
            <w:r>
              <w:t>FARMÁCIA BÁSICA</w:t>
            </w:r>
          </w:p>
        </w:tc>
        <w:tc>
          <w:tcPr>
            <w:tcW w:w="2835" w:type="dxa"/>
            <w:shd w:val="clear" w:color="auto" w:fill="auto"/>
            <w:vAlign w:val="center"/>
          </w:tcPr>
          <w:p>
            <w:pPr>
              <w:pStyle w:val="48"/>
              <w:widowControl w:val="0"/>
              <w:autoSpaceDE w:val="0"/>
              <w:autoSpaceDN w:val="0"/>
              <w:spacing w:after="0" w:line="240" w:lineRule="auto"/>
              <w:jc w:val="center"/>
              <w:rPr>
                <w:b/>
              </w:rPr>
            </w:pPr>
            <w:r>
              <w:rPr>
                <w:bCs/>
              </w:rPr>
              <w:t>2085.339030.16.000.000.600</w:t>
            </w:r>
          </w:p>
        </w:tc>
        <w:tc>
          <w:tcPr>
            <w:tcW w:w="1985" w:type="dxa"/>
            <w:vMerge w:val="continue"/>
            <w:shd w:val="clear" w:color="auto" w:fill="auto"/>
            <w:vAlign w:val="center"/>
          </w:tcPr>
          <w:p>
            <w:pPr>
              <w:pStyle w:val="48"/>
              <w:widowControl w:val="0"/>
              <w:autoSpaceDE w:val="0"/>
              <w:autoSpaceDN w:val="0"/>
              <w:spacing w:after="0" w:line="240" w:lineRule="auto"/>
              <w:jc w:val="center"/>
              <w:rPr>
                <w:b/>
              </w:rPr>
            </w:pPr>
          </w:p>
        </w:tc>
        <w:tc>
          <w:tcPr>
            <w:tcW w:w="1130" w:type="dxa"/>
            <w:vMerge w:val="continue"/>
            <w:shd w:val="clear" w:color="auto" w:fill="auto"/>
            <w:vAlign w:val="center"/>
          </w:tcPr>
          <w:p>
            <w:pPr>
              <w:pStyle w:val="48"/>
              <w:widowControl w:val="0"/>
              <w:autoSpaceDE w:val="0"/>
              <w:autoSpaceDN w:val="0"/>
              <w:spacing w:after="0" w:line="240" w:lineRule="auto"/>
              <w:jc w:val="center"/>
              <w:rPr>
                <w:b/>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rPr>
                <w:b/>
              </w:rPr>
            </w:pPr>
            <w:r>
              <w:t>FARMÁCIA BÁSICA</w:t>
            </w:r>
          </w:p>
        </w:tc>
        <w:tc>
          <w:tcPr>
            <w:tcW w:w="2835" w:type="dxa"/>
            <w:shd w:val="clear" w:color="auto" w:fill="auto"/>
            <w:vAlign w:val="center"/>
          </w:tcPr>
          <w:p>
            <w:pPr>
              <w:pStyle w:val="48"/>
              <w:widowControl w:val="0"/>
              <w:autoSpaceDE w:val="0"/>
              <w:autoSpaceDN w:val="0"/>
              <w:spacing w:after="0" w:line="240" w:lineRule="auto"/>
              <w:jc w:val="center"/>
              <w:rPr>
                <w:b/>
              </w:rPr>
            </w:pPr>
            <w:r>
              <w:rPr>
                <w:bCs/>
              </w:rPr>
              <w:t>2085.339030.16.210.000.000</w:t>
            </w:r>
          </w:p>
        </w:tc>
        <w:tc>
          <w:tcPr>
            <w:tcW w:w="1985" w:type="dxa"/>
            <w:shd w:val="clear" w:color="auto" w:fill="auto"/>
            <w:vAlign w:val="center"/>
          </w:tcPr>
          <w:p>
            <w:pPr>
              <w:pStyle w:val="48"/>
              <w:widowControl w:val="0"/>
              <w:autoSpaceDE w:val="0"/>
              <w:autoSpaceDN w:val="0"/>
              <w:spacing w:after="0" w:line="240" w:lineRule="auto"/>
              <w:jc w:val="center"/>
              <w:rPr>
                <w:b/>
              </w:rPr>
            </w:pPr>
            <w:r>
              <w:t>CUSTEIO ESTADO</w:t>
            </w:r>
          </w:p>
        </w:tc>
        <w:tc>
          <w:tcPr>
            <w:tcW w:w="1130" w:type="dxa"/>
            <w:shd w:val="clear" w:color="auto" w:fill="auto"/>
            <w:vAlign w:val="center"/>
          </w:tcPr>
          <w:p>
            <w:pPr>
              <w:pStyle w:val="48"/>
              <w:widowControl w:val="0"/>
              <w:autoSpaceDE w:val="0"/>
              <w:autoSpaceDN w:val="0"/>
              <w:spacing w:after="0" w:line="240" w:lineRule="auto"/>
              <w:jc w:val="center"/>
              <w:rPr>
                <w:b/>
              </w:rPr>
            </w:pPr>
            <w:r>
              <w:t>47.744-3</w:t>
            </w:r>
          </w:p>
        </w:tc>
      </w:tr>
    </w:tbl>
    <w:p>
      <w:pPr>
        <w:pStyle w:val="14"/>
        <w:widowControl w:val="0"/>
        <w:adjustRightInd w:val="0"/>
        <w:spacing w:line="240" w:lineRule="auto"/>
        <w:textAlignment w:val="baseline"/>
        <w:rPr>
          <w:rFonts w:ascii="Arial" w:hAnsi="Arial" w:cs="Arial"/>
          <w:szCs w:val="22"/>
          <w:highlight w:val="none"/>
        </w:rPr>
      </w:pPr>
    </w:p>
    <w:p>
      <w:pPr>
        <w:pStyle w:val="35"/>
        <w:widowControl w:val="0"/>
        <w:adjustRightInd w:val="0"/>
        <w:spacing w:line="360" w:lineRule="auto"/>
        <w:ind w:left="0"/>
        <w:contextualSpacing/>
        <w:jc w:val="both"/>
        <w:textAlignment w:val="baseline"/>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A Nota Fiscal/Fatura deverá ser devidamente atestada pelo Fiscal do Contrato, antes da sua efetiva liquidação;</w:t>
      </w:r>
    </w:p>
    <w:p>
      <w:pPr>
        <w:pStyle w:val="35"/>
        <w:widowControl w:val="0"/>
        <w:adjustRightInd w:val="0"/>
        <w:ind w:left="0"/>
        <w:contextualSpacing/>
        <w:jc w:val="both"/>
        <w:textAlignment w:val="baseline"/>
        <w:rPr>
          <w:rFonts w:ascii="Arial" w:hAnsi="Arial" w:cs="Arial"/>
          <w:bCs/>
          <w:sz w:val="22"/>
          <w:szCs w:val="22"/>
        </w:rPr>
      </w:pPr>
    </w:p>
    <w:p>
      <w:pPr>
        <w:pStyle w:val="35"/>
        <w:widowControl w:val="0"/>
        <w:tabs>
          <w:tab w:val="left" w:pos="0"/>
        </w:tabs>
        <w:adjustRightInd w:val="0"/>
        <w:spacing w:line="360" w:lineRule="auto"/>
        <w:ind w:left="0"/>
        <w:contextualSpacing/>
        <w:jc w:val="both"/>
        <w:textAlignment w:val="baseline"/>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Nenhum pagamento será efetuado enquanto pendente de liquidação qualquer obrigações financeiras impostas a Contratada em virtude de penalidade ou </w:t>
      </w:r>
      <w:r>
        <w:rPr>
          <w:rFonts w:ascii="Arial" w:hAnsi="Arial" w:cs="Arial"/>
          <w:sz w:val="22"/>
          <w:szCs w:val="22"/>
          <w:lang w:val="pt-BR"/>
        </w:rPr>
        <w:t>incomplacência</w:t>
      </w:r>
      <w:r>
        <w:rPr>
          <w:rFonts w:ascii="Arial" w:hAnsi="Arial" w:cs="Arial"/>
          <w:sz w:val="22"/>
          <w:szCs w:val="22"/>
        </w:rPr>
        <w:t>, sem que isso gere direito de atualização monetária.</w:t>
      </w:r>
    </w:p>
    <w:p>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A6A6A6"/>
        <w:tabs>
          <w:tab w:val="left" w:pos="426"/>
        </w:tabs>
        <w:spacing w:line="360" w:lineRule="auto"/>
        <w:ind w:leftChars="0"/>
        <w:jc w:val="center"/>
        <w:rPr>
          <w:rFonts w:hint="default" w:ascii="Arial" w:hAnsi="Arial" w:cs="Arial"/>
          <w:b/>
          <w:bCs/>
          <w:iCs/>
          <w:sz w:val="22"/>
          <w:szCs w:val="22"/>
        </w:rPr>
      </w:pPr>
      <w:r>
        <w:rPr>
          <w:rFonts w:hint="default" w:ascii="Arial" w:hAnsi="Arial" w:cs="Arial"/>
          <w:b/>
          <w:bCs/>
          <w:iCs/>
          <w:color w:val="auto"/>
          <w:sz w:val="22"/>
          <w:szCs w:val="22"/>
          <w:lang w:val="pt-BR"/>
        </w:rPr>
        <w:t xml:space="preserve">16. </w:t>
      </w:r>
      <w:r>
        <w:rPr>
          <w:rFonts w:hint="default" w:ascii="Arial" w:hAnsi="Arial" w:cs="Arial"/>
          <w:b/>
          <w:bCs/>
          <w:iCs/>
          <w:color w:val="auto"/>
          <w:sz w:val="22"/>
          <w:szCs w:val="22"/>
        </w:rPr>
        <w:t>DA CELEBRAÇÃO DA ATA</w:t>
      </w:r>
    </w:p>
    <w:p>
      <w:pPr>
        <w:pStyle w:val="41"/>
        <w:tabs>
          <w:tab w:val="left" w:pos="567"/>
        </w:tabs>
        <w:spacing w:before="240" w:after="240" w:line="360" w:lineRule="auto"/>
        <w:rPr>
          <w:rFonts w:ascii="Arial" w:hAnsi="Arial" w:cs="Arial"/>
          <w:lang w:eastAsia="pt-BR"/>
        </w:rPr>
      </w:pPr>
      <w:r>
        <w:rPr>
          <w:rFonts w:ascii="Arial" w:hAnsi="Arial" w:cs="Arial"/>
          <w:b/>
          <w:lang w:eastAsia="pt-BR"/>
        </w:rPr>
        <w:t>1</w:t>
      </w:r>
      <w:r>
        <w:rPr>
          <w:rFonts w:hint="default" w:ascii="Arial" w:hAnsi="Arial" w:cs="Arial"/>
          <w:b/>
          <w:lang w:val="en-US" w:eastAsia="pt-BR"/>
        </w:rPr>
        <w:t>6</w:t>
      </w:r>
      <w:r>
        <w:rPr>
          <w:rFonts w:ascii="Arial" w:hAnsi="Arial" w:cs="Arial"/>
          <w:b/>
          <w:lang w:eastAsia="pt-BR"/>
        </w:rPr>
        <w:t>.1.</w:t>
      </w:r>
      <w:r>
        <w:rPr>
          <w:rFonts w:ascii="Times New Roman" w:hAnsi="Times New Roman"/>
          <w:lang w:eastAsia="pt-BR"/>
        </w:rPr>
        <w:t xml:space="preserve"> </w:t>
      </w:r>
      <w:r>
        <w:rPr>
          <w:rFonts w:ascii="Arial" w:hAnsi="Arial" w:cs="Arial"/>
          <w:lang w:eastAsia="pt-BR"/>
        </w:rPr>
        <w:t>A Ata de Registro de Preços será disponibilizada para assinatura no Portal de Assinatura Digital Certisign, com o uso de certificação digital.</w:t>
      </w:r>
    </w:p>
    <w:p>
      <w:pPr>
        <w:pStyle w:val="42"/>
        <w:tabs>
          <w:tab w:val="left" w:pos="567"/>
        </w:tabs>
        <w:spacing w:before="240" w:after="240" w:line="360" w:lineRule="auto"/>
        <w:jc w:val="both"/>
        <w:rPr>
          <w:rFonts w:ascii="Arial" w:hAnsi="Arial" w:cs="Arial"/>
          <w:lang w:eastAsia="pt-BR"/>
        </w:rPr>
      </w:pPr>
      <w:r>
        <w:rPr>
          <w:rFonts w:ascii="Arial" w:hAnsi="Arial" w:cs="Arial"/>
          <w:b/>
          <w:lang w:eastAsia="pt-BR"/>
        </w:rPr>
        <w:t>1</w:t>
      </w:r>
      <w:r>
        <w:rPr>
          <w:rFonts w:hint="default" w:ascii="Arial" w:hAnsi="Arial" w:cs="Arial"/>
          <w:b/>
          <w:lang w:val="en-US" w:eastAsia="pt-BR"/>
        </w:rPr>
        <w:t>6</w:t>
      </w:r>
      <w:r>
        <w:rPr>
          <w:rFonts w:ascii="Arial" w:hAnsi="Arial" w:cs="Arial"/>
          <w:b/>
          <w:lang w:eastAsia="pt-BR"/>
        </w:rPr>
        <w:t>.2</w:t>
      </w:r>
      <w:r>
        <w:rPr>
          <w:rFonts w:ascii="Times New Roman" w:hAnsi="Times New Roman" w:cs="Times New Roman"/>
          <w:b/>
          <w:lang w:eastAsia="pt-BR"/>
        </w:rPr>
        <w:t>.</w:t>
      </w:r>
      <w:r>
        <w:rPr>
          <w:rFonts w:ascii="Times New Roman" w:hAnsi="Times New Roman" w:cs="Times New Roman"/>
          <w:lang w:eastAsia="pt-BR"/>
        </w:rPr>
        <w:t xml:space="preserve"> </w:t>
      </w:r>
      <w:r>
        <w:rPr>
          <w:rFonts w:ascii="Arial" w:hAnsi="Arial" w:cs="Arial"/>
          <w:lang w:eastAsia="pt-BR"/>
        </w:rPr>
        <w:t>Para a assinatura da Ata de Registro de Preços o adjudicatário deverá possuir certificado emitido no âmbito da ICP-Brasil, nos termos da MP n° 2.200-2/2002.</w:t>
      </w:r>
    </w:p>
    <w:p>
      <w:pPr>
        <w:pStyle w:val="42"/>
        <w:tabs>
          <w:tab w:val="left" w:pos="567"/>
        </w:tabs>
        <w:spacing w:before="240" w:after="240" w:line="360" w:lineRule="auto"/>
        <w:jc w:val="both"/>
        <w:rPr>
          <w:rFonts w:ascii="Arial" w:hAnsi="Arial" w:cs="Arial"/>
          <w:lang w:eastAsia="pt-BR"/>
        </w:rPr>
      </w:pPr>
      <w:r>
        <w:rPr>
          <w:rFonts w:ascii="Arial" w:hAnsi="Arial" w:cs="Arial"/>
          <w:b/>
          <w:lang w:eastAsia="pt-BR"/>
        </w:rPr>
        <w:t>1</w:t>
      </w:r>
      <w:r>
        <w:rPr>
          <w:rFonts w:hint="default" w:ascii="Arial" w:hAnsi="Arial" w:cs="Arial"/>
          <w:b/>
          <w:lang w:val="en-US" w:eastAsia="pt-BR"/>
        </w:rPr>
        <w:t>6</w:t>
      </w:r>
      <w:r>
        <w:rPr>
          <w:rFonts w:ascii="Arial" w:hAnsi="Arial" w:cs="Arial"/>
          <w:b/>
          <w:lang w:eastAsia="pt-BR"/>
        </w:rPr>
        <w:t>.3.</w:t>
      </w:r>
      <w:r>
        <w:rPr>
          <w:rFonts w:ascii="Arial" w:hAnsi="Arial" w:cs="Arial"/>
          <w:lang w:eastAsia="pt-BR"/>
        </w:rPr>
        <w:t xml:space="preserve"> O licitante deverá informar em seu cadastro na plataforma </w:t>
      </w:r>
      <w:r>
        <w:rPr>
          <w:rFonts w:ascii="Arial" w:hAnsi="Arial" w:cs="Arial"/>
          <w:bCs/>
          <w:iCs/>
          <w:snapToGrid w:val="0"/>
        </w:rPr>
        <w:fldChar w:fldCharType="begin"/>
      </w:r>
      <w:r>
        <w:rPr>
          <w:rFonts w:ascii="Arial" w:hAnsi="Arial" w:cs="Arial"/>
          <w:bCs/>
          <w:iCs/>
          <w:snapToGrid w:val="0"/>
        </w:rPr>
        <w:instrText xml:space="preserve"> HYPERLINK "http://www.portaldecompraspublicas.com.br" </w:instrText>
      </w:r>
      <w:r>
        <w:rPr>
          <w:rFonts w:ascii="Arial" w:hAnsi="Arial" w:cs="Arial"/>
          <w:bCs/>
          <w:iCs/>
          <w:snapToGrid w:val="0"/>
        </w:rPr>
        <w:fldChar w:fldCharType="separate"/>
      </w:r>
      <w:r>
        <w:rPr>
          <w:rStyle w:val="12"/>
          <w:rFonts w:ascii="Arial" w:hAnsi="Arial" w:cs="Arial"/>
          <w:bCs/>
          <w:iCs/>
          <w:snapToGrid w:val="0"/>
          <w:color w:val="auto"/>
        </w:rPr>
        <w:t>www.portaldecompraspublicas.com.br</w:t>
      </w:r>
      <w:r>
        <w:rPr>
          <w:rFonts w:ascii="Arial" w:hAnsi="Arial" w:cs="Arial"/>
          <w:bCs/>
          <w:iCs/>
          <w:snapToGrid w:val="0"/>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do Contrato/Ata para assinatura eletrônica, com a indicação do nome e CPF do representante legal da empresa constante no certificado digital. O contrato também poderá ser assinado através do seguinte endereço eletrônico </w:t>
      </w:r>
      <w:r>
        <w:rPr>
          <w:rFonts w:ascii="Arial" w:hAnsi="Arial" w:cs="Arial"/>
          <w:u w:val="single"/>
          <w:lang w:eastAsia="pt-BR"/>
        </w:rPr>
        <w:t>www.portaldeassinaturas.com.br.</w:t>
      </w:r>
    </w:p>
    <w:p>
      <w:pPr>
        <w:tabs>
          <w:tab w:val="left" w:pos="426"/>
          <w:tab w:val="left" w:pos="567"/>
        </w:tabs>
        <w:autoSpaceDE w:val="0"/>
        <w:autoSpaceDN w:val="0"/>
        <w:adjustRightInd w:val="0"/>
        <w:spacing w:before="240" w:after="240" w:line="360" w:lineRule="auto"/>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 xml:space="preserve">.4. </w:t>
      </w:r>
      <w:r>
        <w:rPr>
          <w:rFonts w:ascii="Arial" w:hAnsi="Arial" w:cs="Arial"/>
          <w:sz w:val="22"/>
          <w:szCs w:val="22"/>
        </w:rPr>
        <w:t xml:space="preserve">Os órgãos ou entidades não participantes poderão utilizar até </w:t>
      </w:r>
      <w:r>
        <w:rPr>
          <w:rFonts w:hint="default" w:ascii="Arial" w:hAnsi="Arial" w:cs="Arial"/>
          <w:sz w:val="22"/>
          <w:szCs w:val="22"/>
          <w:lang w:val="pt-BR"/>
        </w:rPr>
        <w:t>50%</w:t>
      </w:r>
      <w:r>
        <w:rPr>
          <w:rFonts w:ascii="Arial" w:hAnsi="Arial" w:cs="Arial"/>
          <w:sz w:val="22"/>
          <w:szCs w:val="22"/>
        </w:rPr>
        <w:t xml:space="preserve"> dos quantitativos registrados na Ata de Registro de Preços decorrente deste certame, nos termos do Decreto Municipal n° </w:t>
      </w:r>
      <w:r>
        <w:rPr>
          <w:rFonts w:hint="default" w:ascii="Arial" w:hAnsi="Arial" w:cs="Arial"/>
          <w:sz w:val="22"/>
          <w:szCs w:val="22"/>
          <w:lang w:val="pt-BR"/>
        </w:rPr>
        <w:t>359/2023</w:t>
      </w:r>
      <w:r>
        <w:rPr>
          <w:rFonts w:ascii="Arial" w:hAnsi="Arial" w:cs="Arial"/>
          <w:sz w:val="22"/>
          <w:szCs w:val="22"/>
        </w:rPr>
        <w:t>.</w:t>
      </w:r>
    </w:p>
    <w:p>
      <w:pPr>
        <w:keepNext w:val="0"/>
        <w:keepLines w:val="0"/>
        <w:widowControl/>
        <w:suppressLineNumbers w:val="0"/>
        <w:spacing w:line="360" w:lineRule="auto"/>
        <w:jc w:val="both"/>
        <w:rPr>
          <w:rFonts w:ascii="Arial" w:hAnsi="Arial" w:cs="Arial"/>
          <w:sz w:val="22"/>
          <w:szCs w:val="22"/>
        </w:rPr>
      </w:pPr>
      <w:r>
        <w:rPr>
          <w:rFonts w:hint="default" w:ascii="Arial" w:hAnsi="Arial" w:eastAsia="SimSun" w:cs="Arial"/>
          <w:b/>
          <w:bCs/>
          <w:color w:val="000000"/>
          <w:kern w:val="0"/>
          <w:sz w:val="22"/>
          <w:szCs w:val="22"/>
          <w:lang w:val="pt-BR" w:eastAsia="zh-CN" w:bidi="ar"/>
        </w:rPr>
        <w:t>16.5</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O quantitativo decorrente das adesões caronas à Ata de Registro de Preços não poderá exceder, na totalidade, ao dobro do quantitativo de cada item registrado na Ata de Registro de Preços para o órgão gerenciador e órgãos participantes, independentemente do número de órgãos não participantes que aderirem</w:t>
      </w:r>
      <w:r>
        <w:rPr>
          <w:rFonts w:hint="default" w:ascii="Arial" w:hAnsi="Arial" w:eastAsia="SimSun" w:cs="Arial"/>
          <w:color w:val="000000"/>
          <w:kern w:val="0"/>
          <w:sz w:val="22"/>
          <w:szCs w:val="22"/>
          <w:lang w:val="pt-BR" w:eastAsia="zh-CN" w:bidi="ar"/>
        </w:rPr>
        <w:t xml:space="preserve"> </w:t>
      </w:r>
      <w:r>
        <w:rPr>
          <w:rFonts w:ascii="Arial" w:hAnsi="Arial" w:cs="Arial"/>
          <w:sz w:val="22"/>
          <w:szCs w:val="22"/>
        </w:rPr>
        <w:t xml:space="preserve">Municipal n° </w:t>
      </w:r>
      <w:r>
        <w:rPr>
          <w:rFonts w:hint="default" w:ascii="Arial" w:hAnsi="Arial" w:cs="Arial"/>
          <w:sz w:val="22"/>
          <w:szCs w:val="22"/>
          <w:lang w:val="pt-BR"/>
        </w:rPr>
        <w:t>359</w:t>
      </w:r>
      <w:r>
        <w:rPr>
          <w:rFonts w:ascii="Arial" w:hAnsi="Arial" w:cs="Arial"/>
          <w:sz w:val="22"/>
          <w:szCs w:val="22"/>
        </w:rPr>
        <w:t>/202</w:t>
      </w:r>
      <w:r>
        <w:rPr>
          <w:rFonts w:hint="default" w:ascii="Arial" w:hAnsi="Arial" w:cs="Arial"/>
          <w:sz w:val="22"/>
          <w:szCs w:val="22"/>
          <w:lang w:val="pt-BR"/>
        </w:rPr>
        <w:t>3</w:t>
      </w:r>
      <w:r>
        <w:rPr>
          <w:rFonts w:ascii="Arial" w:hAnsi="Arial" w:cs="Arial"/>
          <w:sz w:val="22"/>
          <w:szCs w:val="22"/>
        </w:rPr>
        <w:t>.</w:t>
      </w:r>
    </w:p>
    <w:p>
      <w:pPr>
        <w:pStyle w:val="43"/>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16.6</w:t>
      </w:r>
      <w:r>
        <w:rPr>
          <w:rFonts w:hint="default" w:ascii="Arial" w:hAnsi="Arial" w:cs="Arial"/>
          <w:szCs w:val="22"/>
          <w:lang w:val="pt-BR"/>
        </w:rPr>
        <w:t xml:space="preserve"> </w:t>
      </w:r>
      <w:r>
        <w:rPr>
          <w:rFonts w:ascii="Arial" w:hAnsi="Arial" w:cs="Arial"/>
          <w:szCs w:val="22"/>
        </w:rPr>
        <w:t>A execução da Ata de Registro de Preços será acompanhada e fiscalizada pelo representante da Contratante, designado(a) por meio de portaria, doravante denominado Gestor da Ata.</w:t>
      </w:r>
    </w:p>
    <w:p>
      <w:pPr>
        <w:pStyle w:val="14"/>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A6A6A6"/>
        <w:tabs>
          <w:tab w:val="left" w:pos="567"/>
          <w:tab w:val="left" w:pos="2694"/>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17. </w:t>
      </w:r>
      <w:r>
        <w:rPr>
          <w:rFonts w:ascii="Arial" w:hAnsi="Arial" w:cs="Arial"/>
          <w:b/>
          <w:sz w:val="22"/>
          <w:szCs w:val="22"/>
        </w:rPr>
        <w:t>DO REAJUSTAMENTO DE PREÇOS</w:t>
      </w:r>
    </w:p>
    <w:p>
      <w:pPr>
        <w:pStyle w:val="43"/>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szCs w:val="22"/>
          <w:lang w:val="pt-BR"/>
        </w:rPr>
        <w:t>17.1</w:t>
      </w:r>
      <w:r>
        <w:rPr>
          <w:rFonts w:hint="default" w:ascii="Arial" w:hAnsi="Arial" w:cs="Arial"/>
          <w:szCs w:val="22"/>
          <w:lang w:val="pt-BR"/>
        </w:rPr>
        <w:t xml:space="preserve"> </w:t>
      </w:r>
      <w:r>
        <w:rPr>
          <w:rFonts w:ascii="Arial" w:hAnsi="Arial" w:cs="Arial"/>
          <w:szCs w:val="22"/>
        </w:rPr>
        <w:t>Os preços registrados serão fixos e irreajustáveis durante a vigência da Ata de Registro de Preços.</w:t>
      </w:r>
    </w:p>
    <w:p>
      <w:pPr>
        <w:pStyle w:val="43"/>
        <w:numPr>
          <w:ilvl w:val="0"/>
          <w:numId w:val="0"/>
        </w:numPr>
        <w:tabs>
          <w:tab w:val="left" w:pos="709"/>
          <w:tab w:val="left" w:pos="1134"/>
        </w:tabs>
        <w:spacing w:before="240" w:after="240" w:line="360" w:lineRule="auto"/>
        <w:ind w:left="567" w:leftChars="0"/>
        <w:rPr>
          <w:rFonts w:ascii="Arial" w:hAnsi="Arial" w:cs="Arial"/>
          <w:szCs w:val="22"/>
        </w:rPr>
      </w:pPr>
      <w:r>
        <w:rPr>
          <w:rFonts w:hint="default" w:ascii="Arial" w:hAnsi="Arial" w:cs="Arial"/>
          <w:b/>
          <w:bCs/>
          <w:szCs w:val="22"/>
          <w:lang w:val="pt-BR"/>
        </w:rPr>
        <w:t>17.1.1</w:t>
      </w:r>
      <w:r>
        <w:rPr>
          <w:rFonts w:hint="default" w:ascii="Arial" w:hAnsi="Arial" w:cs="Arial"/>
          <w:szCs w:val="22"/>
          <w:lang w:val="pt-BR"/>
        </w:rPr>
        <w:t xml:space="preserve"> </w:t>
      </w:r>
      <w:r>
        <w:rPr>
          <w:rFonts w:ascii="Arial" w:hAnsi="Arial" w:cs="Arial"/>
          <w:szCs w:val="22"/>
        </w:rPr>
        <w:t>Considera-se preço registrado aquele atribuído aos serviços, incluindo todas as despesas e custos até à execução do serviço, tais como: tributos (impostos, taxas, emolumentos, contribuições fiscais e parafiscais), seguros, mão-de-obra e qualquer despesa, acessória e/ou complementar e outras não especificadas neste edital, mas que incidam no cumprimento das obrigações assumidas pela empresa detentora da Ata na execução da mesma.</w:t>
      </w:r>
    </w:p>
    <w:p>
      <w:pPr>
        <w:pStyle w:val="43"/>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17.2 </w:t>
      </w:r>
      <w:r>
        <w:rPr>
          <w:rFonts w:ascii="Arial" w:hAnsi="Arial" w:cs="Arial"/>
          <w:szCs w:val="22"/>
        </w:rPr>
        <w:t>Os preços poderão ser revistos nas hipóteses de oscilação de preços, para mais ou para menos, devidamente comprovadas, em decorrência de situações previstas</w:t>
      </w:r>
      <w:r>
        <w:rPr>
          <w:rFonts w:hint="default" w:ascii="Arial" w:hAnsi="Arial" w:cs="Arial"/>
          <w:szCs w:val="22"/>
          <w:lang w:val="pt-BR"/>
        </w:rPr>
        <w:t xml:space="preserve"> </w:t>
      </w:r>
      <w:r>
        <w:rPr>
          <w:rFonts w:ascii="Arial" w:hAnsi="Arial" w:cs="Arial"/>
          <w:szCs w:val="22"/>
        </w:rPr>
        <w:t xml:space="preserve">(situações supervenientes e imprevistas, força maior, caso fortuito ou fato do príncipe, que configurem área econômica extraordinária e extracontratual), bem como no Decreto nº </w:t>
      </w:r>
      <w:r>
        <w:rPr>
          <w:rFonts w:hint="default" w:ascii="Arial" w:hAnsi="Arial" w:cs="Arial"/>
          <w:szCs w:val="22"/>
          <w:lang w:val="pt-BR"/>
        </w:rPr>
        <w:t>359/2023</w:t>
      </w:r>
      <w:r>
        <w:rPr>
          <w:rFonts w:ascii="Arial" w:hAnsi="Arial" w:cs="Arial"/>
          <w:szCs w:val="22"/>
        </w:rPr>
        <w:t>.</w:t>
      </w:r>
    </w:p>
    <w:p>
      <w:pPr>
        <w:pStyle w:val="43"/>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17.3</w:t>
      </w:r>
      <w:r>
        <w:rPr>
          <w:rFonts w:hint="default" w:ascii="Arial" w:hAnsi="Arial" w:cs="Arial"/>
          <w:bCs/>
          <w:szCs w:val="22"/>
          <w:lang w:val="pt-BR"/>
        </w:rPr>
        <w:t xml:space="preserve"> </w:t>
      </w:r>
      <w:r>
        <w:rPr>
          <w:rFonts w:ascii="Arial" w:hAnsi="Arial" w:cs="Arial"/>
          <w:bCs/>
          <w:szCs w:val="22"/>
        </w:rPr>
        <w:t>O Órgão Gerenciador deverá decidir sobre a revisão dos preços ou cancelamento do preço registrado no prazo máximo de 30 (trinta) dias, salvo motivo de força maior devidamente justificado no processo.</w:t>
      </w:r>
    </w:p>
    <w:p>
      <w:pPr>
        <w:pStyle w:val="43"/>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17.4</w:t>
      </w:r>
      <w:r>
        <w:rPr>
          <w:rFonts w:hint="default" w:ascii="Arial" w:hAnsi="Arial" w:cs="Arial"/>
          <w:bCs/>
          <w:szCs w:val="22"/>
          <w:lang w:val="pt-BR"/>
        </w:rPr>
        <w:t xml:space="preserve"> </w:t>
      </w:r>
      <w:r>
        <w:rPr>
          <w:rFonts w:ascii="Arial" w:hAnsi="Arial" w:cs="Arial"/>
          <w:bCs/>
          <w:szCs w:val="22"/>
        </w:rPr>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pPr>
        <w:pStyle w:val="43"/>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17.5</w:t>
      </w:r>
      <w:r>
        <w:rPr>
          <w:rFonts w:hint="default" w:ascii="Arial" w:hAnsi="Arial" w:cs="Arial"/>
          <w:bCs/>
          <w:szCs w:val="22"/>
          <w:lang w:val="pt-BR"/>
        </w:rPr>
        <w:t xml:space="preserve"> </w:t>
      </w:r>
      <w:r>
        <w:rPr>
          <w:rFonts w:ascii="Arial" w:hAnsi="Arial" w:cs="Arial"/>
          <w:bCs/>
          <w:szCs w:val="22"/>
        </w:rPr>
        <w:t>Na ocorrência do preço registrado tornar-se superior ao preço praticado no mercado, o Órgão Gerenciador notificará o fornecedor com o primeiro menor preço registrado para o item ou lote visando a negociação para a redução de preços e sua adequação ao do mercado, mantendo o mesmo objeto cotado, qualidade e especificações.</w:t>
      </w:r>
    </w:p>
    <w:p>
      <w:pPr>
        <w:pStyle w:val="43"/>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17.6</w:t>
      </w:r>
      <w:r>
        <w:rPr>
          <w:rFonts w:hint="default" w:ascii="Arial" w:hAnsi="Arial" w:cs="Arial"/>
          <w:bCs/>
          <w:szCs w:val="22"/>
          <w:lang w:val="pt-BR"/>
        </w:rPr>
        <w:t xml:space="preserve"> </w:t>
      </w:r>
      <w:r>
        <w:rPr>
          <w:rFonts w:ascii="Arial" w:hAnsi="Arial" w:cs="Arial"/>
          <w:bCs/>
          <w:szCs w:val="22"/>
        </w:rPr>
        <w:t>Dando-se por infrutífera a negociação de redução dos preços, o Órgão Gerenciador desonerará o fornecedor em relação ao item e cancelará o seu registro, sem prejuízos das penalidades cabíveis.</w:t>
      </w:r>
    </w:p>
    <w:p>
      <w:pPr>
        <w:pStyle w:val="43"/>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17.7</w:t>
      </w:r>
      <w:r>
        <w:rPr>
          <w:rFonts w:hint="default" w:ascii="Arial" w:hAnsi="Arial" w:cs="Arial"/>
          <w:bCs/>
          <w:szCs w:val="22"/>
          <w:lang w:val="pt-BR"/>
        </w:rPr>
        <w:t xml:space="preserve"> </w:t>
      </w:r>
      <w:r>
        <w:rPr>
          <w:rFonts w:ascii="Arial" w:hAnsi="Arial" w:cs="Arial"/>
          <w:bCs/>
          <w:szCs w:val="22"/>
        </w:rPr>
        <w:t>Quando o preço registrado tornar-se inferior aos praticados no mercado e o fornecedor não puder cumprir o compromisso inicialmente assumido poderá, mediante requerimento devidamente instruído, pedir revisão dos preços ou o cancelamento de seu registro.</w:t>
      </w:r>
    </w:p>
    <w:p>
      <w:pPr>
        <w:pStyle w:val="43"/>
        <w:numPr>
          <w:ilvl w:val="0"/>
          <w:numId w:val="0"/>
        </w:numPr>
        <w:tabs>
          <w:tab w:val="left" w:pos="426"/>
          <w:tab w:val="left" w:pos="1134"/>
        </w:tabs>
        <w:spacing w:before="240" w:after="240" w:line="360" w:lineRule="auto"/>
        <w:ind w:left="425" w:leftChars="0"/>
        <w:rPr>
          <w:rFonts w:ascii="Arial" w:hAnsi="Arial" w:cs="Arial"/>
          <w:szCs w:val="22"/>
        </w:rPr>
      </w:pPr>
      <w:r>
        <w:rPr>
          <w:rFonts w:hint="default" w:ascii="Arial" w:hAnsi="Arial" w:cs="Arial"/>
          <w:b/>
          <w:bCs w:val="0"/>
          <w:szCs w:val="22"/>
          <w:lang w:val="pt-BR"/>
        </w:rPr>
        <w:t>17.1.1</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pPr>
        <w:pStyle w:val="43"/>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17.8</w:t>
      </w:r>
      <w:r>
        <w:rPr>
          <w:rFonts w:hint="default" w:ascii="Arial" w:hAnsi="Arial" w:cs="Arial"/>
          <w:bCs/>
          <w:szCs w:val="22"/>
          <w:lang w:val="pt-BR"/>
        </w:rPr>
        <w:t xml:space="preserve">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pPr>
        <w:pStyle w:val="43"/>
        <w:numPr>
          <w:ilvl w:val="0"/>
          <w:numId w:val="0"/>
        </w:numPr>
        <w:spacing w:before="240" w:after="240" w:line="360" w:lineRule="auto"/>
        <w:ind w:leftChars="0"/>
        <w:rPr>
          <w:rFonts w:ascii="Arial" w:hAnsi="Arial" w:cs="Arial"/>
          <w:szCs w:val="22"/>
        </w:rPr>
      </w:pPr>
      <w:r>
        <w:rPr>
          <w:rFonts w:hint="default" w:ascii="Arial" w:hAnsi="Arial" w:cs="Arial"/>
          <w:b/>
          <w:bCs w:val="0"/>
          <w:szCs w:val="22"/>
          <w:lang w:val="pt-BR"/>
        </w:rPr>
        <w:t>17.9</w:t>
      </w:r>
      <w:r>
        <w:rPr>
          <w:rFonts w:hint="default" w:ascii="Arial" w:hAnsi="Arial" w:cs="Arial"/>
          <w:bCs/>
          <w:szCs w:val="22"/>
          <w:lang w:val="pt-BR"/>
        </w:rPr>
        <w:t xml:space="preserve"> </w:t>
      </w:r>
      <w:r>
        <w:rPr>
          <w:rFonts w:ascii="Arial" w:hAnsi="Arial" w:cs="Arial"/>
          <w:bCs/>
          <w:szCs w:val="22"/>
        </w:rPr>
        <w:t>Não havendo êxito nas negociações para definição de novo preço ou as licitantes não aceitarem o preço máximo a ser pago pela Administração, o Órgão Gerenciador revogará a Ata de Registro de Preços, liberando os fornecedores dos compromissos assumidos, sem aplicação de penalidade.</w:t>
      </w:r>
    </w:p>
    <w:p>
      <w:pPr>
        <w:pStyle w:val="43"/>
        <w:numPr>
          <w:ilvl w:val="0"/>
          <w:numId w:val="0"/>
        </w:numPr>
        <w:spacing w:before="240" w:after="240" w:line="360" w:lineRule="auto"/>
        <w:ind w:leftChars="0"/>
        <w:rPr>
          <w:rFonts w:ascii="Arial" w:hAnsi="Arial" w:cs="Arial"/>
          <w:szCs w:val="22"/>
        </w:rPr>
      </w:pPr>
      <w:r>
        <w:rPr>
          <w:rFonts w:hint="default" w:ascii="Arial" w:hAnsi="Arial" w:cs="Arial"/>
          <w:b/>
          <w:bCs w:val="0"/>
          <w:szCs w:val="22"/>
          <w:lang w:val="pt-BR"/>
        </w:rPr>
        <w:t>17.10</w:t>
      </w:r>
      <w:r>
        <w:rPr>
          <w:rFonts w:hint="default" w:ascii="Arial" w:hAnsi="Arial" w:cs="Arial"/>
          <w:bCs/>
          <w:szCs w:val="22"/>
          <w:lang w:val="pt-BR"/>
        </w:rPr>
        <w:t xml:space="preserve"> </w:t>
      </w:r>
      <w:r>
        <w:rPr>
          <w:rFonts w:ascii="Arial" w:hAnsi="Arial" w:cs="Arial"/>
          <w:bCs/>
          <w:szCs w:val="22"/>
        </w:rPr>
        <w:t xml:space="preserve"> Definido o preço máximo a ser pago pela Administração, o novo preço deverá ser consignado através de apostilamento na Ata de Registro de Preços, ao qual estarão as empresas vinculadas.</w:t>
      </w:r>
    </w:p>
    <w:p>
      <w:pPr>
        <w:pStyle w:val="43"/>
        <w:numPr>
          <w:ilvl w:val="0"/>
          <w:numId w:val="0"/>
        </w:numPr>
        <w:spacing w:before="240" w:after="240" w:line="360" w:lineRule="auto"/>
        <w:ind w:leftChars="0"/>
        <w:rPr>
          <w:rFonts w:ascii="Arial" w:hAnsi="Arial" w:cs="Arial"/>
          <w:szCs w:val="22"/>
        </w:rPr>
      </w:pPr>
      <w:r>
        <w:rPr>
          <w:rFonts w:hint="default" w:ascii="Arial" w:hAnsi="Arial" w:cs="Arial"/>
          <w:b/>
          <w:bCs w:val="0"/>
          <w:szCs w:val="22"/>
          <w:lang w:val="pt-BR"/>
        </w:rPr>
        <w:t>17.11</w:t>
      </w:r>
      <w:r>
        <w:rPr>
          <w:rFonts w:ascii="Arial" w:hAnsi="Arial" w:cs="Arial"/>
          <w:bCs/>
          <w:szCs w:val="22"/>
        </w:rPr>
        <w:t xml:space="preserve"> Na ocorrência de cancelamento de registro de preço para o item, poderá o Gestor da Ata proceder à nova licitação para a aquisição do produto, sem que caiba direito de recurso.</w:t>
      </w:r>
    </w:p>
    <w:p>
      <w:pPr>
        <w:pStyle w:val="43"/>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 xml:space="preserve">17.12 </w:t>
      </w:r>
      <w:r>
        <w:rPr>
          <w:rFonts w:ascii="Arial" w:hAnsi="Arial" w:cs="Arial"/>
          <w:szCs w:val="22"/>
        </w:rPr>
        <w:t>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item</w:t>
      </w:r>
      <w:r>
        <w:rPr>
          <w:rFonts w:hint="default" w:ascii="Arial" w:hAnsi="Arial" w:cs="Arial"/>
          <w:szCs w:val="22"/>
          <w:lang w:val="pt-BR"/>
        </w:rPr>
        <w:t xml:space="preserve"> 22</w:t>
      </w:r>
      <w:r>
        <w:rPr>
          <w:rFonts w:ascii="Arial" w:hAnsi="Arial" w:cs="Arial"/>
          <w:szCs w:val="22"/>
        </w:rPr>
        <w:t>.</w:t>
      </w:r>
    </w:p>
    <w:p>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A6A6A6"/>
        <w:tabs>
          <w:tab w:val="left" w:pos="426"/>
        </w:tabs>
        <w:spacing w:line="360" w:lineRule="auto"/>
        <w:ind w:leftChars="0"/>
        <w:jc w:val="center"/>
        <w:rPr>
          <w:rFonts w:ascii="Arial" w:hAnsi="Arial" w:cs="Arial"/>
          <w:color w:val="000000"/>
          <w:sz w:val="22"/>
          <w:szCs w:val="22"/>
        </w:rPr>
      </w:pPr>
      <w:r>
        <w:rPr>
          <w:rFonts w:hint="default" w:ascii="Arial" w:hAnsi="Arial" w:cs="Arial"/>
          <w:b/>
          <w:sz w:val="22"/>
          <w:szCs w:val="22"/>
          <w:lang w:val="pt-BR"/>
        </w:rPr>
        <w:t xml:space="preserve">18. </w:t>
      </w:r>
      <w:r>
        <w:rPr>
          <w:rFonts w:ascii="Arial" w:hAnsi="Arial" w:cs="Arial"/>
          <w:b/>
          <w:sz w:val="22"/>
          <w:szCs w:val="22"/>
        </w:rPr>
        <w:t>D</w:t>
      </w:r>
      <w:r>
        <w:rPr>
          <w:rFonts w:hint="default" w:ascii="Arial" w:hAnsi="Arial" w:cs="Arial"/>
          <w:b/>
          <w:sz w:val="22"/>
          <w:szCs w:val="22"/>
          <w:lang w:val="pt-BR"/>
        </w:rPr>
        <w:t xml:space="preserve">OS </w:t>
      </w:r>
      <w:r>
        <w:rPr>
          <w:rFonts w:ascii="Arial" w:hAnsi="Arial" w:cs="Arial"/>
          <w:b/>
          <w:sz w:val="22"/>
          <w:szCs w:val="22"/>
        </w:rPr>
        <w:t>PRAZOS:</w:t>
      </w:r>
    </w:p>
    <w:p>
      <w:pPr>
        <w:pStyle w:val="35"/>
        <w:numPr>
          <w:ilvl w:val="0"/>
          <w:numId w:val="0"/>
        </w:numPr>
        <w:tabs>
          <w:tab w:val="left" w:pos="567"/>
        </w:tabs>
        <w:spacing w:before="240" w:after="240" w:line="360" w:lineRule="auto"/>
        <w:ind w:leftChars="0"/>
        <w:jc w:val="both"/>
        <w:rPr>
          <w:rFonts w:ascii="Arial" w:hAnsi="Arial" w:cs="Arial"/>
          <w:bCs/>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8</w:t>
      </w:r>
      <w:r>
        <w:rPr>
          <w:rFonts w:ascii="Arial" w:hAnsi="Arial" w:cs="Arial"/>
          <w:b/>
          <w:color w:val="000000"/>
          <w:sz w:val="22"/>
          <w:szCs w:val="22"/>
        </w:rPr>
        <w:t>.1.</w:t>
      </w:r>
      <w:r>
        <w:rPr>
          <w:rFonts w:ascii="Arial" w:hAnsi="Arial" w:cs="Arial"/>
          <w:color w:val="000000"/>
          <w:sz w:val="22"/>
          <w:szCs w:val="22"/>
        </w:rPr>
        <w:t xml:space="preserve"> </w:t>
      </w:r>
      <w:bookmarkStart w:id="2" w:name="_Toc135469234"/>
      <w:r>
        <w:rPr>
          <w:rFonts w:hint="default" w:ascii="Arial" w:hAnsi="Arial" w:eastAsia="Helvetica" w:cs="Arial"/>
          <w:color w:val="000000"/>
          <w:kern w:val="0"/>
          <w:sz w:val="22"/>
          <w:szCs w:val="22"/>
          <w:lang w:val="en-US" w:eastAsia="zh-CN" w:bidi="ar"/>
        </w:rPr>
        <w:t>A contratação se dará por SRP, ficando a Ata de Registro de Preços válida por 12 meses</w:t>
      </w:r>
      <w:r>
        <w:rPr>
          <w:rFonts w:hint="default" w:ascii="Arial" w:hAnsi="Arial" w:eastAsia="Helvetica" w:cs="Arial"/>
          <w:color w:val="000000"/>
          <w:kern w:val="0"/>
          <w:sz w:val="22"/>
          <w:szCs w:val="22"/>
          <w:lang w:val="pt-BR" w:eastAsia="zh-CN" w:bidi="ar"/>
        </w:rPr>
        <w:t>.</w:t>
      </w:r>
    </w:p>
    <w:p>
      <w:pPr>
        <w:pStyle w:val="35"/>
        <w:numPr>
          <w:ilvl w:val="0"/>
          <w:numId w:val="0"/>
        </w:numPr>
        <w:tabs>
          <w:tab w:val="left" w:pos="567"/>
        </w:tabs>
        <w:spacing w:before="240" w:after="240" w:line="360" w:lineRule="auto"/>
        <w:ind w:leftChars="0"/>
        <w:jc w:val="both"/>
        <w:rPr>
          <w:rFonts w:ascii="Arial" w:hAnsi="Arial" w:cs="Arial"/>
          <w:bCs/>
          <w:color w:val="000000"/>
          <w:sz w:val="22"/>
          <w:szCs w:val="22"/>
        </w:rPr>
      </w:pPr>
      <w:r>
        <w:rPr>
          <w:rFonts w:hint="default" w:ascii="Arial" w:hAnsi="Arial" w:eastAsia="Helvetica" w:cs="Arial"/>
          <w:b/>
          <w:bCs/>
          <w:color w:val="000000"/>
          <w:kern w:val="0"/>
          <w:sz w:val="22"/>
          <w:szCs w:val="22"/>
          <w:lang w:val="pt-BR" w:eastAsia="zh-CN" w:bidi="ar"/>
        </w:rPr>
        <w:t>18.2</w:t>
      </w:r>
      <w:r>
        <w:rPr>
          <w:rFonts w:hint="default" w:ascii="Arial" w:hAnsi="Arial" w:eastAsia="Helvetica" w:cs="Arial"/>
          <w:color w:val="000000"/>
          <w:kern w:val="0"/>
          <w:sz w:val="22"/>
          <w:szCs w:val="22"/>
          <w:lang w:val="pt-BR" w:eastAsia="zh-CN" w:bidi="ar"/>
        </w:rPr>
        <w:t xml:space="preserve"> </w:t>
      </w:r>
      <w:r>
        <w:rPr>
          <w:rFonts w:hint="default" w:ascii="Arial" w:hAnsi="Arial" w:eastAsia="Helvetica" w:cs="Arial"/>
          <w:color w:val="000000"/>
          <w:kern w:val="0"/>
          <w:sz w:val="22"/>
          <w:szCs w:val="22"/>
          <w:lang w:val="en-US" w:eastAsia="zh-CN" w:bidi="ar"/>
        </w:rPr>
        <w:t>Para que o objetivo desta licitação possa ser plenamente atingido, é necessário que as empresas participantes atendam aos requisitos mínimos exigidos para o cadastramento e participação no processo. Além disso, deve assegurar o cumprimento dos compromissos firmados na Ata de Registro de Preços durante toda</w:t>
      </w:r>
      <w:r>
        <w:rPr>
          <w:rFonts w:hint="default" w:ascii="Arial" w:hAnsi="Arial" w:eastAsia="Helvetica" w:cs="Arial"/>
          <w:color w:val="000000"/>
          <w:kern w:val="0"/>
          <w:sz w:val="22"/>
          <w:szCs w:val="22"/>
          <w:lang w:val="pt-BR" w:eastAsia="zh-CN" w:bidi="ar"/>
        </w:rPr>
        <w:t xml:space="preserve"> </w:t>
      </w:r>
      <w:r>
        <w:rPr>
          <w:rFonts w:hint="default" w:ascii="Arial" w:hAnsi="Arial" w:eastAsia="Helvetica" w:cs="Arial"/>
          <w:color w:val="000000"/>
          <w:kern w:val="0"/>
          <w:sz w:val="22"/>
          <w:szCs w:val="22"/>
          <w:lang w:val="en-US" w:eastAsia="zh-CN" w:bidi="ar"/>
        </w:rPr>
        <w:t>a sua vigência</w:t>
      </w:r>
      <w:r>
        <w:rPr>
          <w:rFonts w:hint="default" w:ascii="Arial" w:hAnsi="Arial" w:eastAsia="Helvetica" w:cs="Arial"/>
          <w:color w:val="000000"/>
          <w:kern w:val="0"/>
          <w:sz w:val="22"/>
          <w:szCs w:val="22"/>
          <w:lang w:val="pt-BR" w:eastAsia="zh-CN" w:bidi="ar"/>
        </w:rPr>
        <w:t>;</w:t>
      </w:r>
    </w:p>
    <w:p>
      <w:pPr>
        <w:pStyle w:val="35"/>
        <w:numPr>
          <w:ilvl w:val="0"/>
          <w:numId w:val="0"/>
        </w:numPr>
        <w:tabs>
          <w:tab w:val="left" w:pos="567"/>
        </w:tabs>
        <w:spacing w:before="240" w:after="240" w:line="360" w:lineRule="auto"/>
        <w:ind w:leftChars="0"/>
        <w:jc w:val="both"/>
        <w:rPr>
          <w:rFonts w:ascii="Arial" w:hAnsi="Arial" w:cs="Arial"/>
          <w:bCs/>
          <w:color w:val="000000"/>
          <w:sz w:val="22"/>
          <w:szCs w:val="22"/>
        </w:rPr>
      </w:pPr>
      <w:r>
        <w:rPr>
          <w:rFonts w:hint="default" w:ascii="Arial" w:hAnsi="Arial" w:eastAsia="Helvetica" w:cs="Arial"/>
          <w:b/>
          <w:bCs/>
          <w:color w:val="000000"/>
          <w:kern w:val="0"/>
          <w:sz w:val="22"/>
          <w:szCs w:val="22"/>
          <w:lang w:val="pt-BR" w:eastAsia="zh-CN" w:bidi="ar"/>
        </w:rPr>
        <w:t>18.3</w:t>
      </w:r>
      <w:r>
        <w:rPr>
          <w:rFonts w:hint="default" w:ascii="Arial" w:hAnsi="Arial" w:eastAsia="Helvetica" w:cs="Arial"/>
          <w:color w:val="000000"/>
          <w:kern w:val="0"/>
          <w:sz w:val="22"/>
          <w:szCs w:val="22"/>
          <w:lang w:val="pt-BR" w:eastAsia="zh-CN" w:bidi="ar"/>
        </w:rPr>
        <w:t xml:space="preserve"> </w:t>
      </w:r>
      <w:r>
        <w:rPr>
          <w:rFonts w:hint="default" w:ascii="Arial" w:hAnsi="Arial" w:eastAsia="Helvetica" w:cs="Arial"/>
          <w:color w:val="000000"/>
          <w:kern w:val="0"/>
          <w:sz w:val="22"/>
          <w:szCs w:val="22"/>
          <w:lang w:val="en-US" w:eastAsia="zh-CN" w:bidi="ar"/>
        </w:rPr>
        <w:t>Os licitantes deverão possuir logística suficiente para atender as necessidades de</w:t>
      </w:r>
      <w:r>
        <w:rPr>
          <w:rFonts w:hint="default" w:ascii="Arial" w:hAnsi="Arial" w:eastAsia="Helvetica" w:cs="Arial"/>
          <w:color w:val="000000"/>
          <w:kern w:val="0"/>
          <w:sz w:val="22"/>
          <w:szCs w:val="22"/>
          <w:lang w:val="pt-BR" w:eastAsia="zh-CN" w:bidi="ar"/>
        </w:rPr>
        <w:t xml:space="preserve"> </w:t>
      </w:r>
      <w:r>
        <w:rPr>
          <w:rFonts w:hint="default" w:ascii="Arial" w:hAnsi="Arial" w:eastAsia="Helvetica" w:cs="Arial"/>
          <w:color w:val="000000"/>
          <w:kern w:val="0"/>
          <w:sz w:val="22"/>
          <w:szCs w:val="22"/>
          <w:lang w:val="en-US" w:eastAsia="zh-CN" w:bidi="ar"/>
        </w:rPr>
        <w:t>armazenagem, principalmente em relação às temperaturas operacionais. As temperaturas devem ser mantidas adequadas durante o embarque, transporte, desembarque e entrega dos itens</w:t>
      </w:r>
      <w:r>
        <w:rPr>
          <w:rFonts w:hint="default" w:ascii="Arial" w:hAnsi="Arial" w:eastAsia="Helvetica" w:cs="Arial"/>
          <w:color w:val="000000"/>
          <w:kern w:val="0"/>
          <w:sz w:val="22"/>
          <w:szCs w:val="22"/>
          <w:lang w:val="pt-BR" w:eastAsia="zh-CN" w:bidi="ar"/>
        </w:rPr>
        <w:t>;</w:t>
      </w:r>
    </w:p>
    <w:p>
      <w:pPr>
        <w:pStyle w:val="35"/>
        <w:numPr>
          <w:ilvl w:val="0"/>
          <w:numId w:val="0"/>
        </w:numPr>
        <w:tabs>
          <w:tab w:val="left" w:pos="567"/>
        </w:tabs>
        <w:spacing w:before="240" w:after="240" w:line="360" w:lineRule="auto"/>
        <w:ind w:leftChars="0"/>
        <w:jc w:val="both"/>
        <w:rPr>
          <w:rFonts w:ascii="Arial" w:hAnsi="Arial" w:cs="Arial"/>
          <w:bCs/>
          <w:color w:val="000000"/>
          <w:sz w:val="22"/>
          <w:szCs w:val="22"/>
        </w:rPr>
      </w:pPr>
      <w:r>
        <w:rPr>
          <w:rFonts w:hint="default" w:ascii="Arial" w:hAnsi="Arial" w:cs="Arial"/>
          <w:b/>
          <w:bCs w:val="0"/>
          <w:color w:val="000000"/>
          <w:sz w:val="22"/>
          <w:szCs w:val="22"/>
          <w:lang w:val="pt-BR"/>
        </w:rPr>
        <w:t>18.4</w:t>
      </w:r>
      <w:r>
        <w:rPr>
          <w:rFonts w:hint="default" w:ascii="Arial" w:hAnsi="Arial" w:cs="Arial"/>
          <w:bCs/>
          <w:color w:val="000000"/>
          <w:sz w:val="22"/>
          <w:szCs w:val="22"/>
          <w:lang w:val="pt-BR"/>
        </w:rPr>
        <w:t xml:space="preserve"> Quando da aquisição o</w:t>
      </w:r>
      <w:r>
        <w:rPr>
          <w:rFonts w:ascii="Arial" w:hAnsi="Arial" w:cs="Arial"/>
          <w:bCs/>
          <w:color w:val="000000"/>
          <w:sz w:val="22"/>
          <w:szCs w:val="22"/>
        </w:rPr>
        <w:t xml:space="preserve"> </w:t>
      </w:r>
      <w:r>
        <w:rPr>
          <w:rFonts w:hint="default" w:ascii="Arial" w:hAnsi="Arial" w:cs="Arial"/>
          <w:bCs/>
          <w:color w:val="000000"/>
          <w:sz w:val="22"/>
          <w:szCs w:val="22"/>
          <w:lang w:val="pt-BR"/>
        </w:rPr>
        <w:t xml:space="preserve">objeto </w:t>
      </w:r>
      <w:r>
        <w:rPr>
          <w:rFonts w:ascii="Arial" w:hAnsi="Arial" w:cs="Arial"/>
          <w:bCs/>
          <w:color w:val="000000"/>
          <w:sz w:val="22"/>
          <w:szCs w:val="22"/>
        </w:rPr>
        <w:t>dever</w:t>
      </w:r>
      <w:r>
        <w:rPr>
          <w:rFonts w:hint="default" w:ascii="Arial" w:hAnsi="Arial" w:cs="Arial"/>
          <w:bCs/>
          <w:color w:val="000000"/>
          <w:sz w:val="22"/>
          <w:szCs w:val="22"/>
          <w:lang w:val="pt-BR"/>
        </w:rPr>
        <w:t>á</w:t>
      </w:r>
      <w:r>
        <w:rPr>
          <w:rFonts w:ascii="Arial" w:hAnsi="Arial" w:cs="Arial"/>
          <w:bCs/>
          <w:color w:val="000000"/>
          <w:sz w:val="22"/>
          <w:szCs w:val="22"/>
        </w:rPr>
        <w:t xml:space="preserve"> ser entregues de segunda a sexta-feira, das 08h00</w:t>
      </w:r>
      <w:r>
        <w:rPr>
          <w:rFonts w:hint="default" w:ascii="Arial" w:hAnsi="Arial" w:cs="Arial"/>
          <w:bCs/>
          <w:color w:val="000000"/>
          <w:sz w:val="22"/>
          <w:szCs w:val="22"/>
          <w:lang w:val="pt-BR"/>
        </w:rPr>
        <w:t>min</w:t>
      </w:r>
      <w:r>
        <w:rPr>
          <w:rFonts w:ascii="Arial" w:hAnsi="Arial" w:cs="Arial"/>
          <w:bCs/>
          <w:color w:val="000000"/>
          <w:sz w:val="22"/>
          <w:szCs w:val="22"/>
        </w:rPr>
        <w:t xml:space="preserve"> às 1</w:t>
      </w:r>
      <w:r>
        <w:rPr>
          <w:rFonts w:hint="default" w:ascii="Arial" w:hAnsi="Arial" w:cs="Arial"/>
          <w:bCs/>
          <w:color w:val="000000"/>
          <w:sz w:val="22"/>
          <w:szCs w:val="22"/>
          <w:lang w:val="pt-BR"/>
        </w:rPr>
        <w:t>4</w:t>
      </w:r>
      <w:r>
        <w:rPr>
          <w:rFonts w:ascii="Arial" w:hAnsi="Arial" w:cs="Arial"/>
          <w:bCs/>
          <w:color w:val="000000"/>
          <w:sz w:val="22"/>
          <w:szCs w:val="22"/>
        </w:rPr>
        <w:t>h</w:t>
      </w:r>
      <w:r>
        <w:rPr>
          <w:rFonts w:hint="default" w:ascii="Arial" w:hAnsi="Arial" w:cs="Arial"/>
          <w:bCs/>
          <w:color w:val="000000"/>
          <w:sz w:val="22"/>
          <w:szCs w:val="22"/>
          <w:lang w:val="pt-BR"/>
        </w:rPr>
        <w:t>0</w:t>
      </w:r>
      <w:r>
        <w:rPr>
          <w:rFonts w:ascii="Arial" w:hAnsi="Arial" w:cs="Arial"/>
          <w:bCs/>
          <w:color w:val="000000"/>
          <w:sz w:val="22"/>
          <w:szCs w:val="22"/>
        </w:rPr>
        <w:t>0</w:t>
      </w:r>
      <w:r>
        <w:rPr>
          <w:rFonts w:hint="default" w:ascii="Arial" w:hAnsi="Arial" w:cs="Arial"/>
          <w:bCs/>
          <w:color w:val="000000"/>
          <w:sz w:val="22"/>
          <w:szCs w:val="22"/>
          <w:lang w:val="pt-BR"/>
        </w:rPr>
        <w:t>min (horário de Brasília-DF)</w:t>
      </w:r>
      <w:r>
        <w:rPr>
          <w:rFonts w:ascii="Arial" w:hAnsi="Arial" w:cs="Arial"/>
          <w:bCs/>
          <w:color w:val="000000"/>
          <w:sz w:val="22"/>
          <w:szCs w:val="22"/>
        </w:rPr>
        <w:t xml:space="preserve">, no prazo máximo de </w:t>
      </w:r>
      <w:r>
        <w:rPr>
          <w:rFonts w:hint="default" w:ascii="Arial" w:hAnsi="Arial" w:cs="Arial"/>
          <w:bCs/>
          <w:color w:val="000000"/>
          <w:sz w:val="22"/>
          <w:szCs w:val="22"/>
          <w:lang w:val="pt-BR"/>
        </w:rPr>
        <w:t>1</w:t>
      </w:r>
      <w:r>
        <w:rPr>
          <w:rFonts w:ascii="Arial" w:hAnsi="Arial" w:cs="Arial"/>
          <w:bCs/>
          <w:color w:val="000000"/>
          <w:sz w:val="22"/>
          <w:szCs w:val="22"/>
        </w:rPr>
        <w:t>5 (</w:t>
      </w:r>
      <w:r>
        <w:rPr>
          <w:rFonts w:hint="default" w:ascii="Arial" w:hAnsi="Arial" w:cs="Arial"/>
          <w:bCs/>
          <w:color w:val="000000"/>
          <w:sz w:val="22"/>
          <w:szCs w:val="22"/>
          <w:lang w:val="pt-BR"/>
        </w:rPr>
        <w:t>quinze</w:t>
      </w:r>
      <w:r>
        <w:rPr>
          <w:rFonts w:ascii="Arial" w:hAnsi="Arial" w:cs="Arial"/>
          <w:bCs/>
          <w:color w:val="000000"/>
          <w:sz w:val="22"/>
          <w:szCs w:val="22"/>
        </w:rPr>
        <w:t>) dias,</w:t>
      </w:r>
      <w:bookmarkStart w:id="3" w:name="_Hlk118181359"/>
      <w:r>
        <w:rPr>
          <w:rFonts w:ascii="Arial" w:hAnsi="Arial" w:cs="Arial"/>
          <w:bCs/>
          <w:color w:val="000000"/>
          <w:sz w:val="22"/>
          <w:szCs w:val="22"/>
        </w:rPr>
        <w:t xml:space="preserve"> </w:t>
      </w:r>
      <w:r>
        <w:rPr>
          <w:rFonts w:hint="default" w:ascii="Arial" w:hAnsi="Arial" w:cs="Arial"/>
          <w:bCs/>
          <w:color w:val="000000"/>
          <w:sz w:val="22"/>
          <w:szCs w:val="22"/>
          <w:lang w:val="pt-BR"/>
        </w:rPr>
        <w:t xml:space="preserve">a contar do recebimento da NAD (nota de autorização de despesa), </w:t>
      </w:r>
      <w:r>
        <w:rPr>
          <w:rFonts w:ascii="Arial" w:hAnsi="Arial" w:cs="Arial"/>
          <w:bCs/>
          <w:color w:val="000000"/>
          <w:sz w:val="22"/>
          <w:szCs w:val="22"/>
        </w:rPr>
        <w:t xml:space="preserve">na </w:t>
      </w:r>
      <w:r>
        <w:rPr>
          <w:rFonts w:hint="default" w:ascii="Arial" w:hAnsi="Arial" w:cs="Arial"/>
          <w:bCs/>
          <w:color w:val="000000"/>
          <w:sz w:val="22"/>
          <w:szCs w:val="22"/>
          <w:lang w:val="pt-BR"/>
        </w:rPr>
        <w:t>Central de Apoio Logístico em Saúde da Secretaria Municipal de Saúde de Sinop</w:t>
      </w:r>
      <w:r>
        <w:rPr>
          <w:rFonts w:ascii="Arial" w:hAnsi="Arial" w:cs="Arial"/>
          <w:bCs/>
          <w:color w:val="000000"/>
          <w:sz w:val="22"/>
          <w:szCs w:val="22"/>
        </w:rPr>
        <w:t>, localizad</w:t>
      </w:r>
      <w:r>
        <w:rPr>
          <w:rFonts w:hint="default" w:ascii="Arial" w:hAnsi="Arial" w:cs="Arial"/>
          <w:bCs/>
          <w:color w:val="000000"/>
          <w:sz w:val="22"/>
          <w:szCs w:val="22"/>
          <w:lang w:val="pt-BR"/>
        </w:rPr>
        <w:t>a</w:t>
      </w:r>
      <w:r>
        <w:rPr>
          <w:rFonts w:ascii="Arial" w:hAnsi="Arial" w:cs="Arial"/>
          <w:bCs/>
          <w:color w:val="000000"/>
          <w:sz w:val="22"/>
          <w:szCs w:val="22"/>
        </w:rPr>
        <w:t xml:space="preserve"> na Rua das Samambaias nº 2439,</w:t>
      </w:r>
      <w:bookmarkEnd w:id="3"/>
      <w:r>
        <w:rPr>
          <w:rFonts w:ascii="Arial" w:hAnsi="Arial" w:cs="Arial"/>
          <w:bCs/>
          <w:color w:val="000000"/>
          <w:sz w:val="22"/>
          <w:szCs w:val="22"/>
        </w:rPr>
        <w:t xml:space="preserve"> </w:t>
      </w:r>
      <w:bookmarkStart w:id="4" w:name="_Hlk118181387"/>
      <w:r>
        <w:rPr>
          <w:rFonts w:ascii="Arial" w:hAnsi="Arial" w:cs="Arial"/>
          <w:bCs/>
          <w:color w:val="000000"/>
          <w:sz w:val="22"/>
          <w:szCs w:val="22"/>
        </w:rPr>
        <w:t>Setor Industrial Sul, CEP 78.557- 464 Sinop/MT</w:t>
      </w:r>
      <w:bookmarkEnd w:id="4"/>
      <w:r>
        <w:rPr>
          <w:rFonts w:ascii="Arial" w:hAnsi="Arial" w:cs="Arial"/>
          <w:bCs/>
          <w:color w:val="000000"/>
          <w:sz w:val="22"/>
          <w:szCs w:val="22"/>
        </w:rPr>
        <w:t>, de acordo com solicitação enviada por e-mail;</w:t>
      </w:r>
    </w:p>
    <w:p>
      <w:pPr>
        <w:pStyle w:val="35"/>
        <w:numPr>
          <w:ilvl w:val="0"/>
          <w:numId w:val="0"/>
        </w:numPr>
        <w:tabs>
          <w:tab w:val="left" w:pos="567"/>
        </w:tabs>
        <w:spacing w:before="240" w:after="240" w:line="360" w:lineRule="auto"/>
        <w:ind w:leftChars="0"/>
        <w:jc w:val="both"/>
        <w:rPr>
          <w:rFonts w:ascii="Arial" w:hAnsi="Arial" w:cs="Arial"/>
          <w:b/>
          <w:color w:val="000000"/>
          <w:sz w:val="22"/>
          <w:szCs w:val="22"/>
        </w:rPr>
      </w:pPr>
      <w:r>
        <w:rPr>
          <w:rFonts w:hint="default" w:ascii="Arial" w:hAnsi="Arial" w:cs="Arial"/>
          <w:b/>
          <w:bCs w:val="0"/>
          <w:color w:val="000000"/>
          <w:sz w:val="22"/>
          <w:szCs w:val="22"/>
          <w:lang w:val="pt-BR"/>
        </w:rPr>
        <w:t>18.5</w:t>
      </w:r>
      <w:r>
        <w:rPr>
          <w:rFonts w:hint="default" w:ascii="Arial" w:hAnsi="Arial" w:cs="Arial"/>
          <w:bCs/>
          <w:color w:val="000000"/>
          <w:sz w:val="22"/>
          <w:szCs w:val="22"/>
          <w:lang w:val="pt-BR"/>
        </w:rPr>
        <w:t xml:space="preserve"> </w:t>
      </w:r>
      <w:r>
        <w:rPr>
          <w:rFonts w:ascii="Arial" w:hAnsi="Arial" w:cs="Arial"/>
          <w:sz w:val="22"/>
          <w:szCs w:val="22"/>
        </w:rPr>
        <w:t>O</w:t>
      </w:r>
      <w:r>
        <w:rPr>
          <w:rFonts w:hint="default" w:ascii="Arial" w:hAnsi="Arial" w:cs="Arial"/>
          <w:sz w:val="22"/>
          <w:szCs w:val="22"/>
          <w:lang w:val="pt-BR"/>
        </w:rPr>
        <w:t xml:space="preserve"> objeto </w:t>
      </w:r>
      <w:r>
        <w:rPr>
          <w:rFonts w:ascii="Arial" w:hAnsi="Arial" w:cs="Arial"/>
          <w:sz w:val="22"/>
          <w:szCs w:val="22"/>
        </w:rPr>
        <w:t>deve obedecer às especificações descritas n</w:t>
      </w:r>
      <w:r>
        <w:rPr>
          <w:rFonts w:hint="default" w:ascii="Arial" w:hAnsi="Arial" w:cs="Arial"/>
          <w:sz w:val="22"/>
          <w:szCs w:val="22"/>
          <w:lang w:val="pt-BR"/>
        </w:rPr>
        <w:t>o</w:t>
      </w:r>
      <w:r>
        <w:rPr>
          <w:rFonts w:ascii="Arial" w:hAnsi="Arial" w:cs="Arial"/>
          <w:sz w:val="22"/>
          <w:szCs w:val="22"/>
        </w:rPr>
        <w:t xml:space="preserve"> Termo de Referência e normas técnicas inerentes aos mesmos;</w:t>
      </w:r>
    </w:p>
    <w:p>
      <w:pPr>
        <w:pStyle w:val="35"/>
        <w:numPr>
          <w:ilvl w:val="0"/>
          <w:numId w:val="0"/>
        </w:numPr>
        <w:tabs>
          <w:tab w:val="left" w:pos="567"/>
        </w:tabs>
        <w:spacing w:before="240"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 xml:space="preserve">18.6 </w:t>
      </w:r>
      <w:r>
        <w:rPr>
          <w:rFonts w:ascii="Arial" w:hAnsi="Arial" w:cs="Arial"/>
          <w:sz w:val="22"/>
          <w:szCs w:val="22"/>
        </w:rPr>
        <w:t>O</w:t>
      </w:r>
      <w:r>
        <w:rPr>
          <w:rFonts w:hint="default" w:ascii="Arial" w:hAnsi="Arial" w:cs="Arial"/>
          <w:sz w:val="22"/>
          <w:szCs w:val="22"/>
          <w:lang w:val="pt-BR"/>
        </w:rPr>
        <w:t xml:space="preserve"> objeto </w:t>
      </w:r>
      <w:r>
        <w:rPr>
          <w:rFonts w:ascii="Arial" w:hAnsi="Arial" w:cs="Arial"/>
          <w:sz w:val="22"/>
          <w:szCs w:val="22"/>
        </w:rPr>
        <w:t>em desconformidade ser</w:t>
      </w:r>
      <w:r>
        <w:rPr>
          <w:rFonts w:hint="default" w:ascii="Arial" w:hAnsi="Arial" w:cs="Arial"/>
          <w:sz w:val="22"/>
          <w:szCs w:val="22"/>
          <w:lang w:val="pt-BR"/>
        </w:rPr>
        <w:t>á</w:t>
      </w:r>
      <w:r>
        <w:rPr>
          <w:rFonts w:ascii="Arial" w:hAnsi="Arial" w:cs="Arial"/>
          <w:sz w:val="22"/>
          <w:szCs w:val="22"/>
        </w:rPr>
        <w:t xml:space="preserve"> rejeitado no ato da entrega, devendo a empresa sanar o problema imediatamente, sob pena de cancelamento da compra;</w:t>
      </w:r>
    </w:p>
    <w:p>
      <w:pPr>
        <w:pStyle w:val="35"/>
        <w:numPr>
          <w:ilvl w:val="0"/>
          <w:numId w:val="0"/>
        </w:numPr>
        <w:tabs>
          <w:tab w:val="left" w:pos="567"/>
        </w:tabs>
        <w:spacing w:before="240" w:after="240" w:line="360" w:lineRule="auto"/>
        <w:ind w:leftChars="0"/>
        <w:jc w:val="both"/>
        <w:rPr>
          <w:rFonts w:hint="default" w:ascii="Arial" w:hAnsi="Arial" w:cs="Arial"/>
          <w:b/>
          <w:color w:val="000000"/>
          <w:sz w:val="22"/>
          <w:szCs w:val="22"/>
          <w:lang w:val="pt-BR"/>
        </w:rPr>
      </w:pPr>
      <w:r>
        <w:rPr>
          <w:rFonts w:hint="default" w:ascii="Arial" w:hAnsi="Arial" w:eastAsia="Helvetica" w:cs="Arial"/>
          <w:b/>
          <w:bCs/>
          <w:color w:val="000000"/>
          <w:kern w:val="0"/>
          <w:sz w:val="22"/>
          <w:szCs w:val="22"/>
          <w:lang w:val="pt-BR" w:eastAsia="zh-CN" w:bidi="ar"/>
        </w:rPr>
        <w:t>18.7</w:t>
      </w:r>
      <w:r>
        <w:rPr>
          <w:rFonts w:hint="default" w:ascii="Arial" w:hAnsi="Arial" w:eastAsia="Helvetica" w:cs="Arial"/>
          <w:color w:val="000000"/>
          <w:kern w:val="0"/>
          <w:sz w:val="22"/>
          <w:szCs w:val="22"/>
          <w:lang w:val="pt-BR" w:eastAsia="zh-CN" w:bidi="ar"/>
        </w:rPr>
        <w:t xml:space="preserve"> Q</w:t>
      </w:r>
      <w:r>
        <w:rPr>
          <w:rFonts w:hint="default" w:ascii="Arial" w:hAnsi="Arial" w:eastAsia="Helvetica" w:cs="Arial"/>
          <w:color w:val="000000"/>
          <w:kern w:val="0"/>
          <w:sz w:val="22"/>
          <w:szCs w:val="22"/>
          <w:lang w:val="en-US" w:eastAsia="zh-CN" w:bidi="ar"/>
        </w:rPr>
        <w:t xml:space="preserve">uando da entrega, </w:t>
      </w:r>
      <w:r>
        <w:rPr>
          <w:rFonts w:hint="default" w:ascii="Arial" w:hAnsi="Arial" w:eastAsia="Helvetica" w:cs="Arial"/>
          <w:color w:val="000000"/>
          <w:kern w:val="0"/>
          <w:sz w:val="22"/>
          <w:szCs w:val="22"/>
          <w:lang w:val="pt-BR" w:eastAsia="zh-CN" w:bidi="ar"/>
        </w:rPr>
        <w:t xml:space="preserve">o objeto </w:t>
      </w:r>
      <w:r>
        <w:rPr>
          <w:rFonts w:hint="default" w:ascii="Arial" w:hAnsi="Arial" w:eastAsia="Helvetica" w:cs="Arial"/>
          <w:color w:val="000000"/>
          <w:kern w:val="0"/>
          <w:sz w:val="22"/>
          <w:szCs w:val="22"/>
          <w:lang w:val="en-US" w:eastAsia="zh-CN" w:bidi="ar"/>
        </w:rPr>
        <w:t>dever</w:t>
      </w:r>
      <w:r>
        <w:rPr>
          <w:rFonts w:hint="default" w:ascii="Arial" w:hAnsi="Arial" w:eastAsia="Helvetica" w:cs="Arial"/>
          <w:color w:val="000000"/>
          <w:kern w:val="0"/>
          <w:sz w:val="22"/>
          <w:szCs w:val="22"/>
          <w:lang w:val="pt-BR" w:eastAsia="zh-CN" w:bidi="ar"/>
        </w:rPr>
        <w:t>á</w:t>
      </w:r>
      <w:r>
        <w:rPr>
          <w:rFonts w:hint="default" w:ascii="Arial" w:hAnsi="Arial" w:eastAsia="Helvetica" w:cs="Arial"/>
          <w:color w:val="000000"/>
          <w:kern w:val="0"/>
          <w:sz w:val="22"/>
          <w:szCs w:val="22"/>
          <w:lang w:val="en-US" w:eastAsia="zh-CN" w:bidi="ar"/>
        </w:rPr>
        <w:t xml:space="preserve"> apresentar</w:t>
      </w:r>
      <w:r>
        <w:rPr>
          <w:rFonts w:hint="default" w:ascii="Arial" w:hAnsi="Arial" w:eastAsia="Helvetica" w:cs="Arial"/>
          <w:color w:val="000000"/>
          <w:kern w:val="0"/>
          <w:sz w:val="22"/>
          <w:szCs w:val="22"/>
          <w:lang w:val="pt-BR" w:eastAsia="zh-CN" w:bidi="ar"/>
        </w:rPr>
        <w:t xml:space="preserve"> prazo de validade superior a 24 (vinte e quatro) meses. O não cumprimento dessa condição acarretará na devolução do objeto à Detentora da Ata, sendo as custas de devolução e reenvio por conta da referida empresa.</w:t>
      </w:r>
    </w:p>
    <w:p>
      <w:pPr>
        <w:pStyle w:val="35"/>
        <w:numPr>
          <w:ilvl w:val="0"/>
          <w:numId w:val="0"/>
        </w:numPr>
        <w:tabs>
          <w:tab w:val="left" w:pos="567"/>
        </w:tabs>
        <w:spacing w:before="240" w:after="240" w:line="240" w:lineRule="auto"/>
        <w:ind w:leftChars="0"/>
        <w:jc w:val="both"/>
        <w:rPr>
          <w:rFonts w:ascii="Arial" w:hAnsi="Arial" w:cs="Arial"/>
          <w:sz w:val="22"/>
          <w:szCs w:val="22"/>
        </w:rPr>
      </w:pPr>
    </w:p>
    <w:p>
      <w:pPr>
        <w:pStyle w:val="35"/>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A6A6A6"/>
        <w:ind w:leftChars="0"/>
        <w:jc w:val="center"/>
        <w:rPr>
          <w:rFonts w:ascii="Arial" w:hAnsi="Arial" w:cs="Arial"/>
          <w:sz w:val="22"/>
          <w:szCs w:val="22"/>
        </w:rPr>
      </w:pPr>
      <w:r>
        <w:rPr>
          <w:rFonts w:hint="default" w:ascii="Arial" w:hAnsi="Arial" w:cs="Arial"/>
          <w:b/>
          <w:sz w:val="22"/>
          <w:szCs w:val="22"/>
          <w:lang w:val="pt-BR"/>
        </w:rPr>
        <w:t xml:space="preserve">19. </w:t>
      </w:r>
      <w:r>
        <w:rPr>
          <w:rFonts w:ascii="Arial" w:hAnsi="Arial" w:cs="Arial"/>
          <w:b/>
          <w:sz w:val="22"/>
          <w:szCs w:val="22"/>
        </w:rPr>
        <w:t xml:space="preserve">DA </w:t>
      </w:r>
      <w:r>
        <w:rPr>
          <w:rFonts w:ascii="Arial" w:hAnsi="Arial" w:cs="Arial"/>
          <w:b/>
          <w:bCs/>
          <w:sz w:val="22"/>
          <w:szCs w:val="22"/>
        </w:rPr>
        <w:t>OBRIGAÇÃO DA CONTRATADA:</w:t>
      </w:r>
    </w:p>
    <w:p>
      <w:pPr>
        <w:jc w:val="center"/>
        <w:rPr>
          <w:rFonts w:ascii="Arial" w:hAnsi="Arial" w:cs="Arial"/>
          <w:b/>
          <w:color w:val="000000"/>
          <w:sz w:val="22"/>
          <w:szCs w:val="22"/>
        </w:rPr>
      </w:pP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19.1</w:t>
      </w:r>
      <w:r>
        <w:rPr>
          <w:rFonts w:hint="default" w:ascii="Arial" w:hAnsi="Arial" w:cs="Arial"/>
          <w:sz w:val="22"/>
          <w:szCs w:val="22"/>
          <w:lang w:val="pt-BR"/>
        </w:rPr>
        <w:t xml:space="preserve"> </w:t>
      </w:r>
      <w:r>
        <w:rPr>
          <w:rFonts w:ascii="Arial" w:hAnsi="Arial" w:cs="Arial"/>
          <w:sz w:val="22"/>
          <w:szCs w:val="22"/>
        </w:rPr>
        <w:t>Entregar os objetos desta contratação de acordo com as especificações constantes neste termo;</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19.2</w:t>
      </w:r>
      <w:r>
        <w:rPr>
          <w:rFonts w:hint="default" w:ascii="Arial" w:hAnsi="Arial" w:cs="Arial"/>
          <w:sz w:val="22"/>
          <w:szCs w:val="22"/>
          <w:lang w:val="pt-BR"/>
        </w:rPr>
        <w:t xml:space="preserve"> </w:t>
      </w:r>
      <w:r>
        <w:rPr>
          <w:rFonts w:ascii="Arial" w:hAnsi="Arial" w:cs="Arial"/>
          <w:sz w:val="22"/>
          <w:szCs w:val="22"/>
        </w:rPr>
        <w:t>Cumprir todas as obrigações contratuais de forma que o fornecimento seja realizado com esmero e perfeição.</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19.3</w:t>
      </w:r>
      <w:r>
        <w:rPr>
          <w:rFonts w:hint="default" w:ascii="Arial" w:hAnsi="Arial" w:cs="Arial"/>
          <w:sz w:val="22"/>
          <w:szCs w:val="22"/>
          <w:lang w:val="pt-BR"/>
        </w:rPr>
        <w:t xml:space="preserve"> </w:t>
      </w:r>
      <w:r>
        <w:rPr>
          <w:rFonts w:ascii="Arial" w:hAnsi="Arial" w:cs="Arial"/>
          <w:sz w:val="22"/>
          <w:szCs w:val="22"/>
        </w:rPr>
        <w:t>Zelar e garantir a boa qualidade do produto, em consonância com os parâmetros de qualidade fixados e exigidos pelas normas técnicas pertinentes, expedidas pelo Poder Público;</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19.4</w:t>
      </w:r>
      <w:r>
        <w:rPr>
          <w:rFonts w:hint="default" w:ascii="Arial" w:hAnsi="Arial" w:cs="Arial"/>
          <w:sz w:val="22"/>
          <w:szCs w:val="22"/>
          <w:lang w:val="pt-BR"/>
        </w:rPr>
        <w:t xml:space="preserve"> </w:t>
      </w:r>
      <w:r>
        <w:rPr>
          <w:rFonts w:ascii="Arial" w:hAnsi="Arial" w:cs="Arial"/>
          <w:sz w:val="22"/>
          <w:szCs w:val="22"/>
        </w:rPr>
        <w:t xml:space="preserve">Cumprir todos os horários e programações estipuladas; </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19.5</w:t>
      </w:r>
      <w:r>
        <w:rPr>
          <w:rFonts w:hint="default" w:ascii="Arial" w:hAnsi="Arial" w:cs="Arial"/>
          <w:sz w:val="22"/>
          <w:szCs w:val="22"/>
          <w:lang w:val="pt-BR"/>
        </w:rPr>
        <w:t xml:space="preserve"> </w:t>
      </w:r>
      <w:r>
        <w:rPr>
          <w:rFonts w:ascii="Arial" w:hAnsi="Arial" w:cs="Arial"/>
          <w:sz w:val="22"/>
          <w:szCs w:val="22"/>
        </w:rPr>
        <w:t>Responsabilizar-se pelo transporte dos produtos, em observância às normas vigentes, de forma a impedir danos e deterioração dos produtos, bem como pelo carregamento e descarregamento de todos os produtos;</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19.6</w:t>
      </w:r>
      <w:r>
        <w:rPr>
          <w:rFonts w:hint="default" w:ascii="Arial" w:hAnsi="Arial" w:cs="Arial"/>
          <w:sz w:val="22"/>
          <w:szCs w:val="22"/>
          <w:lang w:val="pt-BR"/>
        </w:rPr>
        <w:t xml:space="preserve"> </w:t>
      </w:r>
      <w:r>
        <w:rPr>
          <w:rFonts w:ascii="Arial" w:hAnsi="Arial" w:cs="Arial"/>
          <w:sz w:val="22"/>
          <w:szCs w:val="22"/>
        </w:rPr>
        <w:t>Manter-se, durante toda a execução todas as condições de habilitação e qualificação inicialmente exigidas para a contratação.</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napToGrid w:val="0"/>
          <w:sz w:val="22"/>
          <w:szCs w:val="22"/>
          <w:lang w:val="pt-BR"/>
        </w:rPr>
        <w:t>19.7</w:t>
      </w:r>
      <w:r>
        <w:rPr>
          <w:rFonts w:hint="default" w:ascii="Arial" w:hAnsi="Arial" w:cs="Arial"/>
          <w:snapToGrid w:val="0"/>
          <w:sz w:val="22"/>
          <w:szCs w:val="22"/>
          <w:lang w:val="pt-BR"/>
        </w:rPr>
        <w:t xml:space="preserve"> </w:t>
      </w:r>
      <w:r>
        <w:rPr>
          <w:rFonts w:ascii="Arial" w:hAnsi="Arial" w:cs="Arial"/>
          <w:snapToGrid w:val="0"/>
          <w:sz w:val="22"/>
          <w:szCs w:val="22"/>
        </w:rPr>
        <w:t>Cumprir todas as leis e posturas federais, estaduais e municipais pertinentes e responsabilizar-se por todos os prejuízos decorrentes de infrações a que houver dado causa.</w:t>
      </w:r>
    </w:p>
    <w:p>
      <w:pPr>
        <w:pStyle w:val="35"/>
        <w:numPr>
          <w:ilvl w:val="0"/>
          <w:numId w:val="0"/>
        </w:numPr>
        <w:tabs>
          <w:tab w:val="left" w:pos="567"/>
        </w:tabs>
        <w:spacing w:after="240" w:line="360" w:lineRule="auto"/>
        <w:ind w:leftChars="0"/>
        <w:jc w:val="both"/>
        <w:rPr>
          <w:rFonts w:ascii="Arial" w:hAnsi="Arial" w:cs="Arial"/>
          <w:sz w:val="22"/>
          <w:szCs w:val="22"/>
        </w:rPr>
      </w:pPr>
      <w:r>
        <w:rPr>
          <w:rFonts w:hint="default" w:ascii="Arial" w:hAnsi="Arial" w:cs="Arial"/>
          <w:b/>
          <w:bCs/>
          <w:sz w:val="22"/>
          <w:szCs w:val="22"/>
          <w:lang w:val="pt-BR"/>
        </w:rPr>
        <w:t>19.8</w:t>
      </w:r>
      <w:r>
        <w:rPr>
          <w:rFonts w:hint="default" w:ascii="Arial" w:hAnsi="Arial" w:cs="Arial"/>
          <w:sz w:val="22"/>
          <w:szCs w:val="22"/>
          <w:lang w:val="pt-BR"/>
        </w:rPr>
        <w:t xml:space="preserve"> </w:t>
      </w:r>
      <w:r>
        <w:rPr>
          <w:rFonts w:ascii="Arial" w:hAnsi="Arial" w:cs="Arial"/>
          <w:sz w:val="22"/>
          <w:szCs w:val="22"/>
        </w:rPr>
        <w:t>Pagar todos os tributos, despesas e custos que incidam ou venham a incidir, direta ou indiretamente, sobre os produtos fornecidos.</w:t>
      </w:r>
    </w:p>
    <w:p>
      <w:pPr>
        <w:pStyle w:val="35"/>
        <w:numPr>
          <w:ilvl w:val="0"/>
          <w:numId w:val="0"/>
        </w:numPr>
        <w:tabs>
          <w:tab w:val="left" w:pos="567"/>
        </w:tabs>
        <w:spacing w:after="240"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19.9 </w:t>
      </w:r>
      <w:r>
        <w:rPr>
          <w:rFonts w:hint="default" w:ascii="Arial" w:hAnsi="Arial" w:cs="Arial"/>
          <w:sz w:val="22"/>
          <w:szCs w:val="22"/>
        </w:rPr>
        <w:t>Fornecer equipamento novo de primeiro uso sem avarias.</w:t>
      </w:r>
    </w:p>
    <w:p>
      <w:pPr>
        <w:pStyle w:val="35"/>
        <w:numPr>
          <w:ilvl w:val="0"/>
          <w:numId w:val="0"/>
        </w:numPr>
        <w:tabs>
          <w:tab w:val="left" w:pos="567"/>
        </w:tabs>
        <w:spacing w:after="240" w:line="360" w:lineRule="auto"/>
        <w:ind w:leftChars="0"/>
        <w:jc w:val="both"/>
        <w:rPr>
          <w:rFonts w:hint="default" w:ascii="Arial" w:hAnsi="Arial" w:cs="Arial"/>
          <w:sz w:val="22"/>
          <w:szCs w:val="22"/>
        </w:rPr>
      </w:pPr>
      <w:r>
        <w:rPr>
          <w:rFonts w:hint="default" w:ascii="Arial" w:hAnsi="Arial" w:cs="Arial"/>
          <w:b/>
          <w:bCs/>
          <w:sz w:val="22"/>
          <w:szCs w:val="22"/>
          <w:lang w:val="pt-BR"/>
        </w:rPr>
        <w:t>19.10</w:t>
      </w:r>
      <w:r>
        <w:rPr>
          <w:rFonts w:hint="default" w:ascii="Arial" w:hAnsi="Arial" w:cs="Arial"/>
          <w:sz w:val="22"/>
          <w:szCs w:val="22"/>
          <w:lang w:val="pt-BR"/>
        </w:rPr>
        <w:t xml:space="preserve"> </w:t>
      </w:r>
      <w:r>
        <w:rPr>
          <w:rFonts w:hint="default" w:ascii="Arial" w:hAnsi="Arial" w:cs="Arial"/>
          <w:sz w:val="22"/>
          <w:szCs w:val="22"/>
        </w:rPr>
        <w:t>Fornecer bateria de lítio 3V CR 2032 para cada aparelho e sempre que for solicitado sua substituição dentro do prazo da vigência da ata de registro de preço.</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19.11</w:t>
      </w:r>
      <w:r>
        <w:rPr>
          <w:rFonts w:hint="default" w:ascii="Arial" w:hAnsi="Arial" w:cs="Arial"/>
          <w:sz w:val="22"/>
          <w:szCs w:val="22"/>
          <w:lang w:val="en-US" w:eastAsia="pt-BR"/>
        </w:rPr>
        <w:t xml:space="preserve"> </w:t>
      </w:r>
      <w:r>
        <w:rPr>
          <w:rFonts w:hint="default" w:ascii="Arial" w:hAnsi="Arial" w:cs="Arial"/>
          <w:sz w:val="22"/>
          <w:szCs w:val="22"/>
          <w:lang w:eastAsia="pt-BR"/>
        </w:rPr>
        <w:t>Fornecer Manual Técnico operacional de equipamento redigido e impresso em língua portuguesa para cada Unidade contemplada neste Termo de Referência, com as instruções necessárias e suficientes para orientar o usuário em seu uso correto e seguro. E em caso de itens importados, o mesmo deverá ser acompanhado de manual em Português.</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19.12</w:t>
      </w:r>
      <w:r>
        <w:rPr>
          <w:rFonts w:hint="default" w:ascii="Arial" w:hAnsi="Arial" w:cs="Arial"/>
          <w:sz w:val="22"/>
          <w:szCs w:val="22"/>
          <w:lang w:val="en-US" w:eastAsia="pt-BR"/>
        </w:rPr>
        <w:t xml:space="preserve"> </w:t>
      </w:r>
      <w:r>
        <w:rPr>
          <w:rFonts w:hint="default" w:ascii="Arial" w:hAnsi="Arial" w:cs="Arial"/>
          <w:sz w:val="22"/>
          <w:szCs w:val="22"/>
          <w:lang w:eastAsia="pt-BR"/>
        </w:rPr>
        <w:t>Fornecer manutenção corretiva nos equipamentos com atendimento em no máximo 48 (quarenta e oito) horas.</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19.13</w:t>
      </w:r>
      <w:r>
        <w:rPr>
          <w:rFonts w:hint="default" w:ascii="Arial" w:hAnsi="Arial" w:cs="Arial"/>
          <w:sz w:val="22"/>
          <w:szCs w:val="22"/>
          <w:lang w:val="en-US" w:eastAsia="pt-BR"/>
        </w:rPr>
        <w:t xml:space="preserve"> </w:t>
      </w:r>
      <w:r>
        <w:rPr>
          <w:rFonts w:hint="default" w:ascii="Arial" w:hAnsi="Arial" w:cs="Arial"/>
          <w:sz w:val="22"/>
          <w:szCs w:val="22"/>
          <w:lang w:eastAsia="pt-BR"/>
        </w:rPr>
        <w:t>Nos casos de manutenção corretiva com substituição de peças, equipamentos ou acessórios o prazo para a devolução do equipamento reparado será no máximo 48 (quarenta e oito) horas.</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19.14</w:t>
      </w:r>
      <w:r>
        <w:rPr>
          <w:rFonts w:hint="default" w:ascii="Arial" w:hAnsi="Arial" w:cs="Arial"/>
          <w:sz w:val="22"/>
          <w:szCs w:val="22"/>
          <w:lang w:val="en-US" w:eastAsia="pt-BR"/>
        </w:rPr>
        <w:t xml:space="preserve"> </w:t>
      </w:r>
      <w:r>
        <w:rPr>
          <w:rFonts w:hint="default" w:ascii="Arial" w:hAnsi="Arial" w:cs="Arial"/>
          <w:sz w:val="22"/>
          <w:szCs w:val="22"/>
          <w:lang w:eastAsia="pt-BR"/>
        </w:rPr>
        <w:t>Caso não haja a possibilidade de a CONTRATADA devolver dentro deste prazo, a mesma deverá substituir por outro equipamento da mesma marca e modelo.</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19.15</w:t>
      </w:r>
      <w:r>
        <w:rPr>
          <w:rFonts w:hint="default" w:ascii="Arial" w:hAnsi="Arial" w:cs="Arial"/>
          <w:sz w:val="22"/>
          <w:szCs w:val="22"/>
          <w:lang w:val="en-US" w:eastAsia="pt-BR"/>
        </w:rPr>
        <w:t xml:space="preserve"> </w:t>
      </w:r>
      <w:r>
        <w:rPr>
          <w:rFonts w:hint="default" w:ascii="Arial" w:hAnsi="Arial" w:cs="Arial"/>
          <w:sz w:val="22"/>
          <w:szCs w:val="22"/>
          <w:lang w:eastAsia="pt-BR"/>
        </w:rPr>
        <w:t>Os glicosímetros devem ser compatíveis com as respectivas tiras reagentes, devendo</w:t>
      </w:r>
      <w:r>
        <w:rPr>
          <w:rFonts w:hint="default" w:ascii="Arial" w:hAnsi="Arial" w:cs="Arial"/>
          <w:sz w:val="22"/>
          <w:szCs w:val="22"/>
          <w:lang w:val="en-US" w:eastAsia="pt-BR"/>
        </w:rPr>
        <w:t xml:space="preserve"> </w:t>
      </w:r>
      <w:r>
        <w:rPr>
          <w:rFonts w:hint="default" w:ascii="Arial" w:hAnsi="Arial" w:cs="Arial"/>
          <w:sz w:val="22"/>
          <w:szCs w:val="22"/>
          <w:lang w:eastAsia="pt-BR"/>
        </w:rPr>
        <w:t>ambos serem de uma única marca ou de marca compatível comprovadamente pela Licitante, tornando-os indissociáveis no ato do fornecimento.</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19.16</w:t>
      </w:r>
      <w:r>
        <w:rPr>
          <w:rFonts w:hint="default" w:ascii="Arial" w:hAnsi="Arial" w:cs="Arial"/>
          <w:sz w:val="22"/>
          <w:szCs w:val="22"/>
          <w:lang w:val="en-US" w:eastAsia="pt-BR"/>
        </w:rPr>
        <w:t xml:space="preserve"> </w:t>
      </w:r>
      <w:r>
        <w:rPr>
          <w:rFonts w:hint="default" w:ascii="Arial" w:hAnsi="Arial" w:cs="Arial"/>
          <w:sz w:val="22"/>
          <w:szCs w:val="22"/>
          <w:lang w:eastAsia="pt-BR"/>
        </w:rPr>
        <w:t>As despesas com mão de obra, peças e materiais referentes à manutenção dos glicosímetros serão de responsabilidade da CONTRATADA.</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19.17</w:t>
      </w:r>
      <w:r>
        <w:rPr>
          <w:rFonts w:hint="default" w:ascii="Arial" w:hAnsi="Arial" w:cs="Arial"/>
          <w:sz w:val="22"/>
          <w:szCs w:val="22"/>
          <w:lang w:val="en-US" w:eastAsia="pt-BR"/>
        </w:rPr>
        <w:t xml:space="preserve"> </w:t>
      </w:r>
      <w:r>
        <w:rPr>
          <w:rFonts w:hint="default" w:ascii="Arial" w:hAnsi="Arial" w:cs="Arial"/>
          <w:sz w:val="22"/>
          <w:szCs w:val="22"/>
          <w:lang w:eastAsia="pt-BR"/>
        </w:rPr>
        <w:t>A CONTRATADA deverá executar a calibração e transporte dos equipamentos, sem nenhum custo adicional à CONTRATANTE.</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19.18</w:t>
      </w:r>
      <w:r>
        <w:rPr>
          <w:rFonts w:hint="default" w:ascii="Arial" w:hAnsi="Arial" w:cs="Arial"/>
          <w:sz w:val="22"/>
          <w:szCs w:val="22"/>
          <w:lang w:val="en-US" w:eastAsia="pt-BR"/>
        </w:rPr>
        <w:t xml:space="preserve"> </w:t>
      </w:r>
      <w:r>
        <w:rPr>
          <w:rFonts w:hint="default" w:ascii="Arial" w:hAnsi="Arial" w:cs="Arial"/>
          <w:sz w:val="22"/>
          <w:szCs w:val="22"/>
          <w:lang w:eastAsia="pt-BR"/>
        </w:rPr>
        <w:t>A CONTRATADA ficará responsável pelo treinamento das equipes de profissionais das Unidades Básicas de Saúde e Farmácias Regionais, visando à utilização correta dos equipamentos, nos dias e horários combinados com as Coordenações de cada unidade, podendo ser de forma virtual, híbrida ou presencial, sempre que necessário e sem custo para a CONTRATANTE.</w:t>
      </w:r>
    </w:p>
    <w:p>
      <w:pPr>
        <w:pStyle w:val="35"/>
        <w:numPr>
          <w:ilvl w:val="0"/>
          <w:numId w:val="0"/>
        </w:numPr>
        <w:tabs>
          <w:tab w:val="left" w:pos="567"/>
        </w:tabs>
        <w:spacing w:after="240" w:line="360" w:lineRule="auto"/>
        <w:ind w:leftChars="0"/>
        <w:jc w:val="both"/>
        <w:rPr>
          <w:rFonts w:hint="default" w:ascii="Arial" w:hAnsi="Arial" w:cs="Arial"/>
          <w:sz w:val="22"/>
          <w:szCs w:val="22"/>
        </w:rPr>
      </w:pPr>
      <w:r>
        <w:rPr>
          <w:rFonts w:hint="default" w:ascii="Arial" w:hAnsi="Arial" w:cs="Arial"/>
          <w:b/>
          <w:bCs/>
          <w:sz w:val="22"/>
          <w:szCs w:val="22"/>
          <w:lang w:val="pt-BR"/>
        </w:rPr>
        <w:t>19.19</w:t>
      </w:r>
      <w:r>
        <w:rPr>
          <w:rFonts w:hint="default" w:ascii="Arial" w:hAnsi="Arial" w:cs="Arial"/>
          <w:sz w:val="22"/>
          <w:szCs w:val="22"/>
          <w:lang w:val="pt-BR"/>
        </w:rPr>
        <w:t xml:space="preserve"> </w:t>
      </w:r>
      <w:r>
        <w:rPr>
          <w:rFonts w:hint="default" w:ascii="Arial" w:hAnsi="Arial" w:cs="Arial"/>
          <w:sz w:val="22"/>
          <w:szCs w:val="22"/>
        </w:rPr>
        <w:t>As tiras fornecidas não poderão ter apresentações em embalagens secundárias.</w:t>
      </w:r>
    </w:p>
    <w:p>
      <w:pPr>
        <w:pStyle w:val="35"/>
        <w:numPr>
          <w:ilvl w:val="0"/>
          <w:numId w:val="0"/>
        </w:numPr>
        <w:tabs>
          <w:tab w:val="left" w:pos="567"/>
        </w:tabs>
        <w:spacing w:after="240" w:line="360" w:lineRule="auto"/>
        <w:ind w:leftChars="0"/>
        <w:jc w:val="both"/>
        <w:rPr>
          <w:rFonts w:hint="default" w:ascii="Arial" w:hAnsi="Arial" w:cs="Arial"/>
          <w:sz w:val="22"/>
          <w:szCs w:val="22"/>
        </w:rPr>
      </w:pPr>
      <w:r>
        <w:rPr>
          <w:rFonts w:hint="default" w:ascii="Arial" w:hAnsi="Arial" w:cs="Arial"/>
          <w:b/>
          <w:bCs/>
          <w:sz w:val="22"/>
          <w:szCs w:val="22"/>
          <w:lang w:val="pt-BR"/>
        </w:rPr>
        <w:t>19.20</w:t>
      </w:r>
      <w:r>
        <w:rPr>
          <w:rFonts w:hint="default" w:ascii="Arial" w:hAnsi="Arial" w:cs="Arial"/>
          <w:sz w:val="22"/>
          <w:szCs w:val="22"/>
          <w:lang w:val="pt-BR"/>
        </w:rPr>
        <w:t xml:space="preserve"> </w:t>
      </w:r>
      <w:r>
        <w:rPr>
          <w:rFonts w:hint="default" w:ascii="Arial" w:hAnsi="Arial" w:cs="Arial"/>
          <w:sz w:val="22"/>
          <w:szCs w:val="22"/>
        </w:rPr>
        <w:t>Os materiais deverão ser entregues com prazo de validade superior a 24 meses. O não cumprimento dessa condição acarretará na devolução do produto à CONTRATADA, sendo à custa de devolução e reenvio por conta da referida empresa.</w:t>
      </w:r>
    </w:p>
    <w:p>
      <w:pPr>
        <w:pStyle w:val="35"/>
        <w:numPr>
          <w:ilvl w:val="0"/>
          <w:numId w:val="0"/>
        </w:numPr>
        <w:tabs>
          <w:tab w:val="left" w:pos="567"/>
        </w:tabs>
        <w:spacing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19.21</w:t>
      </w:r>
      <w:r>
        <w:rPr>
          <w:rFonts w:hint="default" w:ascii="Arial" w:hAnsi="Arial" w:cs="Arial"/>
          <w:sz w:val="22"/>
          <w:szCs w:val="22"/>
          <w:lang w:val="pt-BR"/>
        </w:rPr>
        <w:t xml:space="preserve"> </w:t>
      </w:r>
      <w:r>
        <w:rPr>
          <w:rFonts w:hint="default" w:ascii="Arial" w:hAnsi="Arial" w:cs="Arial"/>
          <w:sz w:val="22"/>
          <w:szCs w:val="22"/>
        </w:rPr>
        <w:t>Os materiais deverão ser entregues dentro do prazo de 15 (quinze) dias a contar do recebimento da NAD (Nota de Autorização de Despesas)</w:t>
      </w:r>
      <w:r>
        <w:rPr>
          <w:rFonts w:hint="default" w:ascii="Arial" w:hAnsi="Arial" w:cs="Arial"/>
          <w:sz w:val="22"/>
          <w:szCs w:val="22"/>
          <w:lang w:val="pt-BR"/>
        </w:rPr>
        <w:t>.</w:t>
      </w:r>
    </w:p>
    <w:p>
      <w:pPr>
        <w:pStyle w:val="35"/>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A6A6A6"/>
        <w:ind w:leftChars="0"/>
        <w:jc w:val="center"/>
        <w:rPr>
          <w:rFonts w:ascii="Arial" w:hAnsi="Arial" w:cs="Arial"/>
          <w:sz w:val="22"/>
          <w:szCs w:val="22"/>
        </w:rPr>
      </w:pPr>
      <w:r>
        <w:rPr>
          <w:rFonts w:hint="default" w:ascii="Arial" w:hAnsi="Arial" w:cs="Arial"/>
          <w:b/>
          <w:sz w:val="22"/>
          <w:szCs w:val="22"/>
          <w:lang w:val="pt-BR"/>
        </w:rPr>
        <w:t xml:space="preserve">20. </w:t>
      </w:r>
      <w:r>
        <w:rPr>
          <w:rFonts w:ascii="Arial" w:hAnsi="Arial" w:cs="Arial"/>
          <w:b/>
          <w:sz w:val="22"/>
          <w:szCs w:val="22"/>
        </w:rPr>
        <w:t xml:space="preserve">DA </w:t>
      </w:r>
      <w:r>
        <w:rPr>
          <w:rFonts w:ascii="Arial" w:hAnsi="Arial" w:cs="Arial"/>
          <w:b/>
          <w:bCs/>
          <w:sz w:val="22"/>
          <w:szCs w:val="22"/>
        </w:rPr>
        <w:t>OBRIGAÇÃO DA CONTRATANTE:</w:t>
      </w:r>
    </w:p>
    <w:p>
      <w:pPr>
        <w:jc w:val="center"/>
        <w:rPr>
          <w:rFonts w:ascii="Arial" w:hAnsi="Arial" w:cs="Arial"/>
          <w:b/>
          <w:color w:val="000000"/>
          <w:sz w:val="22"/>
          <w:szCs w:val="22"/>
        </w:rPr>
      </w:pP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20.1</w:t>
      </w:r>
      <w:r>
        <w:rPr>
          <w:rFonts w:hint="default" w:ascii="Arial" w:hAnsi="Arial" w:cs="Arial"/>
          <w:sz w:val="22"/>
          <w:szCs w:val="22"/>
          <w:lang w:val="pt-BR"/>
        </w:rPr>
        <w:t xml:space="preserve"> </w:t>
      </w:r>
      <w:r>
        <w:rPr>
          <w:rFonts w:ascii="Arial" w:hAnsi="Arial" w:cs="Arial"/>
          <w:sz w:val="22"/>
          <w:szCs w:val="22"/>
        </w:rPr>
        <w:t>Prestar quaisquer esclarecimentos que venham a ser formalmente solicitados pela CONTRATADA e pertinente ao objeto do presente contrato;</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20.2</w:t>
      </w:r>
      <w:r>
        <w:rPr>
          <w:rFonts w:hint="default" w:ascii="Arial" w:hAnsi="Arial" w:cs="Arial"/>
          <w:sz w:val="22"/>
          <w:szCs w:val="22"/>
          <w:lang w:val="pt-BR"/>
        </w:rPr>
        <w:t xml:space="preserve"> </w:t>
      </w:r>
      <w:r>
        <w:rPr>
          <w:rFonts w:ascii="Arial" w:hAnsi="Arial" w:cs="Arial"/>
          <w:sz w:val="22"/>
          <w:szCs w:val="22"/>
        </w:rPr>
        <w:t>Efetuar o pagamento correspondente a demanda solicitada, através do recibo/Nota Fiscal em nome da Prefeitura Municipal de Sinop.</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20.3</w:t>
      </w:r>
      <w:r>
        <w:rPr>
          <w:rFonts w:hint="default" w:ascii="Arial" w:hAnsi="Arial" w:cs="Arial"/>
          <w:sz w:val="22"/>
          <w:szCs w:val="22"/>
          <w:lang w:val="pt-BR"/>
        </w:rPr>
        <w:t xml:space="preserve"> </w:t>
      </w:r>
      <w:r>
        <w:rPr>
          <w:rFonts w:ascii="Arial" w:hAnsi="Arial" w:cs="Arial"/>
          <w:sz w:val="22"/>
          <w:szCs w:val="22"/>
        </w:rPr>
        <w:t>Fiscalizar a entrega, podendo sustar ou recusar, no todo ou em parte, o produto entregue em desacordo com a especificação apresentada, ou quaisquer eventualidades que ensejar desacordo com este Termo.</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20.4</w:t>
      </w:r>
      <w:r>
        <w:rPr>
          <w:rFonts w:hint="default" w:ascii="Arial" w:hAnsi="Arial" w:cs="Arial"/>
          <w:sz w:val="22"/>
          <w:szCs w:val="22"/>
          <w:lang w:val="pt-BR"/>
        </w:rPr>
        <w:t xml:space="preserve"> </w:t>
      </w:r>
      <w:r>
        <w:rPr>
          <w:rFonts w:ascii="Arial" w:hAnsi="Arial" w:cs="Arial"/>
          <w:sz w:val="22"/>
          <w:szCs w:val="22"/>
        </w:rPr>
        <w:t xml:space="preserve">Proporcionar todas as facilidades necessárias à CONTRATADA, inclusive comunicando por escrito e tempestivamente, qualquer mudança de Administração e endereço de cobrança, bem como, qualquer ocorrência relacionada com a entrega do(s) </w:t>
      </w:r>
      <w:r>
        <w:rPr>
          <w:rFonts w:hint="default" w:ascii="Arial" w:hAnsi="Arial" w:cs="Arial"/>
          <w:sz w:val="22"/>
          <w:szCs w:val="22"/>
          <w:lang w:val="pt-BR"/>
        </w:rPr>
        <w:t>objeto</w:t>
      </w:r>
      <w:r>
        <w:rPr>
          <w:rFonts w:ascii="Arial" w:hAnsi="Arial" w:cs="Arial"/>
          <w:sz w:val="22"/>
          <w:szCs w:val="22"/>
        </w:rPr>
        <w:t>(s).</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20.5</w:t>
      </w:r>
      <w:r>
        <w:rPr>
          <w:rFonts w:hint="default" w:ascii="Arial" w:hAnsi="Arial" w:cs="Arial"/>
          <w:sz w:val="22"/>
          <w:szCs w:val="22"/>
          <w:lang w:val="pt-BR"/>
        </w:rPr>
        <w:t xml:space="preserve"> </w:t>
      </w:r>
      <w:r>
        <w:rPr>
          <w:rFonts w:ascii="Arial" w:hAnsi="Arial" w:cs="Arial"/>
          <w:sz w:val="22"/>
          <w:szCs w:val="22"/>
        </w:rPr>
        <w:t>A Secretaria através da área demandante notificará, formal e tempestivamente, a CONTRATADA sobre as irregularidades observadas no cumprimento da execução do objeto da licitação.</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20.6</w:t>
      </w:r>
      <w:r>
        <w:rPr>
          <w:rFonts w:hint="default" w:ascii="Arial" w:hAnsi="Arial" w:cs="Arial"/>
          <w:sz w:val="22"/>
          <w:szCs w:val="22"/>
          <w:lang w:val="pt-BR"/>
        </w:rPr>
        <w:t xml:space="preserve"> </w:t>
      </w:r>
      <w:r>
        <w:rPr>
          <w:rFonts w:ascii="Arial" w:hAnsi="Arial" w:cs="Arial"/>
          <w:sz w:val="22"/>
          <w:szCs w:val="22"/>
        </w:rPr>
        <w:t>Atestar nas Notas Fiscais a efetiva entrega do objeto, conforme ajuste representado pela Nota de Empenho.</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20.7</w:t>
      </w:r>
      <w:r>
        <w:rPr>
          <w:rFonts w:hint="default" w:ascii="Arial" w:hAnsi="Arial" w:cs="Arial"/>
          <w:sz w:val="22"/>
          <w:szCs w:val="22"/>
          <w:lang w:val="pt-BR"/>
        </w:rPr>
        <w:t xml:space="preserve"> </w:t>
      </w:r>
      <w:r>
        <w:rPr>
          <w:rFonts w:ascii="Arial" w:hAnsi="Arial" w:cs="Arial"/>
          <w:sz w:val="22"/>
          <w:szCs w:val="22"/>
        </w:rPr>
        <w:t>Aplicar à detentora da Ata penalidades, quando for o caso.</w:t>
      </w:r>
    </w:p>
    <w:p>
      <w:pPr>
        <w:pStyle w:val="35"/>
        <w:keepNext w:val="0"/>
        <w:keepLines w:val="0"/>
        <w:pageBreakBefore w:val="0"/>
        <w:widowControl/>
        <w:numPr>
          <w:ilvl w:val="0"/>
          <w:numId w:val="0"/>
        </w:numPr>
        <w:tabs>
          <w:tab w:val="left" w:pos="567"/>
        </w:tabs>
        <w:kinsoku/>
        <w:wordWrap/>
        <w:overflowPunct/>
        <w:topLinePunct w:val="0"/>
        <w:autoSpaceDE/>
        <w:autoSpaceDN/>
        <w:bidi w:val="0"/>
        <w:adjustRightInd/>
        <w:snapToGrid/>
        <w:spacing w:after="120" w:line="240" w:lineRule="auto"/>
        <w:ind w:leftChars="0"/>
        <w:jc w:val="both"/>
        <w:textAlignment w:val="auto"/>
        <w:rPr>
          <w:rFonts w:hint="default" w:ascii="Arial" w:hAnsi="Arial" w:cs="Arial"/>
          <w:b/>
          <w:color w:val="000000"/>
          <w:sz w:val="22"/>
          <w:szCs w:val="22"/>
          <w:lang w:val="pt-BR"/>
        </w:rPr>
      </w:pPr>
      <w:r>
        <w:rPr>
          <w:rFonts w:hint="default" w:ascii="Arial" w:hAnsi="Arial" w:cs="Arial"/>
          <w:b/>
          <w:bCs/>
          <w:sz w:val="22"/>
          <w:szCs w:val="22"/>
          <w:lang w:val="pt-BR"/>
        </w:rPr>
        <w:t>20.8</w:t>
      </w:r>
      <w:r>
        <w:rPr>
          <w:rFonts w:hint="default" w:ascii="Arial" w:hAnsi="Arial" w:cs="Arial"/>
          <w:sz w:val="22"/>
          <w:szCs w:val="22"/>
          <w:lang w:val="pt-BR"/>
        </w:rPr>
        <w:t xml:space="preserve"> </w:t>
      </w:r>
      <w:r>
        <w:rPr>
          <w:rFonts w:ascii="Arial" w:hAnsi="Arial" w:cs="Arial"/>
          <w:sz w:val="22"/>
          <w:szCs w:val="22"/>
        </w:rPr>
        <w:t>Notificar, por escrito, à detentora da Ata da aplicação de qualquer sanção</w:t>
      </w:r>
      <w:r>
        <w:rPr>
          <w:rFonts w:hint="default" w:ascii="Arial" w:hAnsi="Arial" w:cs="Arial"/>
          <w:sz w:val="22"/>
          <w:szCs w:val="22"/>
          <w:lang w:val="pt-BR"/>
        </w:rPr>
        <w:t>.</w:t>
      </w:r>
    </w:p>
    <w:p>
      <w:pPr>
        <w:pStyle w:val="2"/>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A6A6A6"/>
        <w:adjustRightInd w:val="0"/>
        <w:spacing w:line="360" w:lineRule="atLeast"/>
        <w:ind w:leftChars="0"/>
        <w:jc w:val="center"/>
        <w:textAlignment w:val="baseline"/>
        <w:rPr>
          <w:rFonts w:ascii="Arial" w:hAnsi="Arial" w:cs="Arial"/>
          <w:color w:val="auto"/>
          <w:sz w:val="22"/>
          <w:szCs w:val="22"/>
        </w:rPr>
      </w:pPr>
      <w:r>
        <w:rPr>
          <w:rFonts w:hint="default" w:ascii="Arial" w:hAnsi="Arial" w:cs="Arial"/>
          <w:color w:val="auto"/>
          <w:sz w:val="22"/>
          <w:szCs w:val="22"/>
          <w:lang w:val="pt-BR"/>
        </w:rPr>
        <w:t xml:space="preserve">21. </w:t>
      </w:r>
      <w:r>
        <w:rPr>
          <w:rFonts w:ascii="Arial" w:hAnsi="Arial" w:cs="Arial"/>
          <w:color w:val="auto"/>
          <w:sz w:val="22"/>
          <w:szCs w:val="22"/>
        </w:rPr>
        <w:t xml:space="preserve">DAS </w:t>
      </w:r>
      <w:r>
        <w:rPr>
          <w:rFonts w:hint="default" w:ascii="Arial" w:hAnsi="Arial" w:cs="Arial"/>
          <w:color w:val="auto"/>
          <w:sz w:val="22"/>
          <w:szCs w:val="22"/>
          <w:lang w:val="pt-BR"/>
        </w:rPr>
        <w:t>SANÇÕES ADMINISTRATIVAS</w:t>
      </w:r>
    </w:p>
    <w:p>
      <w:pPr>
        <w:pStyle w:val="14"/>
        <w:numPr>
          <w:ilvl w:val="0"/>
          <w:numId w:val="0"/>
        </w:numPr>
        <w:spacing w:before="70" w:line="360" w:lineRule="auto"/>
        <w:ind w:leftChars="0" w:right="0" w:rightChars="0"/>
        <w:jc w:val="both"/>
        <w:rPr>
          <w:rFonts w:hint="default" w:ascii="Arial" w:hAnsi="Arial" w:cs="Arial"/>
          <w:sz w:val="22"/>
          <w:szCs w:val="22"/>
        </w:rPr>
      </w:pPr>
      <w:r>
        <w:rPr>
          <w:rFonts w:hint="default" w:ascii="Arial" w:hAnsi="Arial" w:cs="Arial"/>
          <w:b/>
          <w:bCs/>
          <w:spacing w:val="-1"/>
          <w:w w:val="105"/>
          <w:sz w:val="22"/>
          <w:szCs w:val="22"/>
          <w:lang w:val="pt-BR"/>
        </w:rPr>
        <w:t>21.1</w:t>
      </w:r>
      <w:r>
        <w:rPr>
          <w:rFonts w:hint="default" w:ascii="Arial" w:hAnsi="Arial" w:cs="Arial"/>
          <w:spacing w:val="-1"/>
          <w:w w:val="105"/>
          <w:sz w:val="22"/>
          <w:szCs w:val="22"/>
          <w:lang w:val="pt-BR"/>
        </w:rPr>
        <w:t xml:space="preserve"> </w:t>
      </w:r>
      <w:r>
        <w:rPr>
          <w:rFonts w:hint="default" w:ascii="Arial" w:hAnsi="Arial" w:cs="Arial"/>
          <w:spacing w:val="-1"/>
          <w:w w:val="105"/>
          <w:sz w:val="22"/>
          <w:szCs w:val="22"/>
        </w:rPr>
        <w:t>Quem</w:t>
      </w:r>
      <w:r>
        <w:rPr>
          <w:rFonts w:hint="default" w:ascii="Arial" w:hAnsi="Arial" w:cs="Arial"/>
          <w:spacing w:val="-9"/>
          <w:w w:val="105"/>
          <w:sz w:val="22"/>
          <w:szCs w:val="22"/>
        </w:rPr>
        <w:t xml:space="preserve"> </w:t>
      </w:r>
      <w:r>
        <w:rPr>
          <w:rFonts w:hint="default" w:ascii="Arial" w:hAnsi="Arial" w:cs="Arial"/>
          <w:spacing w:val="-1"/>
          <w:w w:val="105"/>
          <w:sz w:val="22"/>
          <w:szCs w:val="22"/>
        </w:rPr>
        <w:t>convocado</w:t>
      </w:r>
      <w:r>
        <w:rPr>
          <w:rFonts w:hint="default" w:ascii="Arial" w:hAnsi="Arial" w:cs="Arial"/>
          <w:spacing w:val="-9"/>
          <w:w w:val="105"/>
          <w:sz w:val="22"/>
          <w:szCs w:val="22"/>
        </w:rPr>
        <w:t xml:space="preserve"> </w:t>
      </w:r>
      <w:r>
        <w:rPr>
          <w:rFonts w:hint="default" w:ascii="Arial" w:hAnsi="Arial" w:cs="Arial"/>
          <w:w w:val="105"/>
          <w:sz w:val="22"/>
          <w:szCs w:val="22"/>
        </w:rPr>
        <w:t>dentro</w:t>
      </w:r>
      <w:r>
        <w:rPr>
          <w:rFonts w:hint="default" w:ascii="Arial" w:hAnsi="Arial" w:cs="Arial"/>
          <w:spacing w:val="-8"/>
          <w:w w:val="105"/>
          <w:sz w:val="22"/>
          <w:szCs w:val="22"/>
        </w:rPr>
        <w:t xml:space="preserve"> </w:t>
      </w:r>
      <w:r>
        <w:rPr>
          <w:rFonts w:hint="default" w:ascii="Arial" w:hAnsi="Arial" w:cs="Arial"/>
          <w:w w:val="105"/>
          <w:sz w:val="22"/>
          <w:szCs w:val="22"/>
        </w:rPr>
        <w:t>do</w:t>
      </w:r>
      <w:r>
        <w:rPr>
          <w:rFonts w:hint="default" w:ascii="Arial" w:hAnsi="Arial" w:cs="Arial"/>
          <w:spacing w:val="-9"/>
          <w:w w:val="105"/>
          <w:sz w:val="22"/>
          <w:szCs w:val="22"/>
        </w:rPr>
        <w:t xml:space="preserve"> </w:t>
      </w:r>
      <w:r>
        <w:rPr>
          <w:rFonts w:hint="default" w:ascii="Arial" w:hAnsi="Arial" w:cs="Arial"/>
          <w:w w:val="105"/>
          <w:sz w:val="22"/>
          <w:szCs w:val="22"/>
        </w:rPr>
        <w:t>prazo</w:t>
      </w:r>
      <w:r>
        <w:rPr>
          <w:rFonts w:hint="default" w:ascii="Arial" w:hAnsi="Arial" w:cs="Arial"/>
          <w:spacing w:val="-8"/>
          <w:w w:val="105"/>
          <w:sz w:val="22"/>
          <w:szCs w:val="22"/>
        </w:rPr>
        <w:t xml:space="preserve"> </w:t>
      </w:r>
      <w:r>
        <w:rPr>
          <w:rFonts w:hint="default" w:ascii="Arial" w:hAnsi="Arial" w:cs="Arial"/>
          <w:w w:val="105"/>
          <w:sz w:val="22"/>
          <w:szCs w:val="22"/>
        </w:rPr>
        <w:t>de</w:t>
      </w:r>
      <w:r>
        <w:rPr>
          <w:rFonts w:hint="default" w:ascii="Arial" w:hAnsi="Arial" w:cs="Arial"/>
          <w:spacing w:val="-10"/>
          <w:w w:val="105"/>
          <w:sz w:val="22"/>
          <w:szCs w:val="22"/>
        </w:rPr>
        <w:t xml:space="preserve"> </w:t>
      </w:r>
      <w:r>
        <w:rPr>
          <w:rFonts w:hint="default" w:ascii="Arial" w:hAnsi="Arial" w:cs="Arial"/>
          <w:w w:val="105"/>
          <w:sz w:val="22"/>
          <w:szCs w:val="22"/>
        </w:rPr>
        <w:t>validade</w:t>
      </w:r>
      <w:r>
        <w:rPr>
          <w:rFonts w:hint="default" w:ascii="Arial" w:hAnsi="Arial" w:cs="Arial"/>
          <w:spacing w:val="-8"/>
          <w:w w:val="105"/>
          <w:sz w:val="22"/>
          <w:szCs w:val="22"/>
        </w:rPr>
        <w:t xml:space="preserve"> </w:t>
      </w:r>
      <w:r>
        <w:rPr>
          <w:rFonts w:hint="default" w:ascii="Arial" w:hAnsi="Arial" w:cs="Arial"/>
          <w:w w:val="105"/>
          <w:sz w:val="22"/>
          <w:szCs w:val="22"/>
        </w:rPr>
        <w:t>de</w:t>
      </w:r>
      <w:r>
        <w:rPr>
          <w:rFonts w:hint="default" w:ascii="Arial" w:hAnsi="Arial" w:cs="Arial"/>
          <w:spacing w:val="-9"/>
          <w:w w:val="105"/>
          <w:sz w:val="22"/>
          <w:szCs w:val="22"/>
        </w:rPr>
        <w:t xml:space="preserve"> </w:t>
      </w:r>
      <w:r>
        <w:rPr>
          <w:rFonts w:hint="default" w:ascii="Arial" w:hAnsi="Arial" w:cs="Arial"/>
          <w:w w:val="105"/>
          <w:sz w:val="22"/>
          <w:szCs w:val="22"/>
        </w:rPr>
        <w:t>sua</w:t>
      </w:r>
      <w:r>
        <w:rPr>
          <w:rFonts w:hint="default" w:ascii="Arial" w:hAnsi="Arial" w:cs="Arial"/>
          <w:spacing w:val="-8"/>
          <w:w w:val="105"/>
          <w:sz w:val="22"/>
          <w:szCs w:val="22"/>
        </w:rPr>
        <w:t xml:space="preserve"> </w:t>
      </w:r>
      <w:r>
        <w:rPr>
          <w:rFonts w:hint="default" w:ascii="Arial" w:hAnsi="Arial" w:cs="Arial"/>
          <w:w w:val="105"/>
          <w:sz w:val="22"/>
          <w:szCs w:val="22"/>
        </w:rPr>
        <w:t>proposta,</w:t>
      </w:r>
      <w:r>
        <w:rPr>
          <w:rFonts w:hint="default" w:ascii="Arial" w:hAnsi="Arial" w:cs="Arial"/>
          <w:spacing w:val="-8"/>
          <w:w w:val="105"/>
          <w:sz w:val="22"/>
          <w:szCs w:val="22"/>
        </w:rPr>
        <w:t xml:space="preserve"> </w:t>
      </w:r>
      <w:r>
        <w:rPr>
          <w:rFonts w:hint="default" w:ascii="Arial" w:hAnsi="Arial" w:cs="Arial"/>
          <w:w w:val="105"/>
          <w:sz w:val="22"/>
          <w:szCs w:val="22"/>
        </w:rPr>
        <w:t>não</w:t>
      </w:r>
      <w:r>
        <w:rPr>
          <w:rFonts w:hint="default" w:ascii="Arial" w:hAnsi="Arial" w:cs="Arial"/>
          <w:spacing w:val="-9"/>
          <w:w w:val="105"/>
          <w:sz w:val="22"/>
          <w:szCs w:val="22"/>
        </w:rPr>
        <w:t xml:space="preserve"> </w:t>
      </w:r>
      <w:r>
        <w:rPr>
          <w:rFonts w:hint="default" w:ascii="Arial" w:hAnsi="Arial" w:cs="Arial"/>
          <w:w w:val="105"/>
          <w:sz w:val="22"/>
          <w:szCs w:val="22"/>
        </w:rPr>
        <w:t>celebrar</w:t>
      </w:r>
      <w:r>
        <w:rPr>
          <w:rFonts w:hint="default" w:ascii="Arial" w:hAnsi="Arial" w:cs="Arial"/>
          <w:spacing w:val="-9"/>
          <w:w w:val="105"/>
          <w:sz w:val="22"/>
          <w:szCs w:val="22"/>
        </w:rPr>
        <w:t xml:space="preserve"> </w:t>
      </w:r>
      <w:r>
        <w:rPr>
          <w:rFonts w:hint="default" w:ascii="Arial" w:hAnsi="Arial" w:cs="Arial"/>
          <w:spacing w:val="-9"/>
          <w:w w:val="105"/>
          <w:sz w:val="22"/>
          <w:szCs w:val="22"/>
          <w:lang w:val="pt-BR"/>
        </w:rPr>
        <w:t>a Ata de Registro de Preços</w:t>
      </w:r>
      <w:r>
        <w:rPr>
          <w:rFonts w:hint="default" w:ascii="Arial" w:hAnsi="Arial" w:cs="Arial"/>
          <w:w w:val="105"/>
          <w:sz w:val="22"/>
          <w:szCs w:val="22"/>
        </w:rPr>
        <w:t>,</w:t>
      </w:r>
      <w:r>
        <w:rPr>
          <w:rFonts w:hint="default" w:ascii="Arial" w:hAnsi="Arial" w:cs="Arial"/>
          <w:spacing w:val="-9"/>
          <w:w w:val="105"/>
          <w:sz w:val="22"/>
          <w:szCs w:val="22"/>
        </w:rPr>
        <w:t xml:space="preserve"> </w:t>
      </w:r>
      <w:r>
        <w:rPr>
          <w:rFonts w:hint="default" w:ascii="Arial" w:hAnsi="Arial" w:cs="Arial"/>
          <w:w w:val="105"/>
          <w:sz w:val="22"/>
          <w:szCs w:val="22"/>
        </w:rPr>
        <w:t>deixar</w:t>
      </w:r>
      <w:r>
        <w:rPr>
          <w:rFonts w:hint="default" w:ascii="Arial" w:hAnsi="Arial" w:cs="Arial"/>
          <w:spacing w:val="1"/>
          <w:w w:val="105"/>
          <w:sz w:val="22"/>
          <w:szCs w:val="22"/>
        </w:rPr>
        <w:t xml:space="preserve"> </w:t>
      </w:r>
      <w:r>
        <w:rPr>
          <w:rFonts w:hint="default" w:ascii="Arial" w:hAnsi="Arial" w:cs="Arial"/>
          <w:w w:val="105"/>
          <w:sz w:val="22"/>
          <w:szCs w:val="22"/>
        </w:rPr>
        <w:t>de entregar ou apresentar documento exigido ou apresentar documentação</w:t>
      </w:r>
      <w:r>
        <w:rPr>
          <w:rFonts w:hint="default" w:ascii="Arial" w:hAnsi="Arial" w:cs="Arial"/>
          <w:spacing w:val="1"/>
          <w:w w:val="105"/>
          <w:sz w:val="22"/>
          <w:szCs w:val="22"/>
        </w:rPr>
        <w:t xml:space="preserve"> </w:t>
      </w:r>
      <w:r>
        <w:rPr>
          <w:rFonts w:hint="default" w:ascii="Arial" w:hAnsi="Arial" w:cs="Arial"/>
          <w:sz w:val="22"/>
          <w:szCs w:val="22"/>
        </w:rPr>
        <w:t>falsa,</w:t>
      </w:r>
      <w:r>
        <w:rPr>
          <w:rFonts w:hint="default" w:ascii="Arial" w:hAnsi="Arial" w:cs="Arial"/>
          <w:spacing w:val="8"/>
          <w:sz w:val="22"/>
          <w:szCs w:val="22"/>
        </w:rPr>
        <w:t xml:space="preserve"> </w:t>
      </w:r>
      <w:r>
        <w:rPr>
          <w:rFonts w:hint="default" w:ascii="Arial" w:hAnsi="Arial" w:cs="Arial"/>
          <w:sz w:val="22"/>
          <w:szCs w:val="22"/>
        </w:rPr>
        <w:t>ensejar</w:t>
      </w:r>
      <w:r>
        <w:rPr>
          <w:rFonts w:hint="default" w:ascii="Arial" w:hAnsi="Arial" w:cs="Arial"/>
          <w:spacing w:val="11"/>
          <w:sz w:val="22"/>
          <w:szCs w:val="22"/>
        </w:rPr>
        <w:t xml:space="preserve"> </w:t>
      </w:r>
      <w:r>
        <w:rPr>
          <w:rFonts w:hint="default" w:ascii="Arial" w:hAnsi="Arial" w:cs="Arial"/>
          <w:sz w:val="22"/>
          <w:szCs w:val="22"/>
        </w:rPr>
        <w:t>o</w:t>
      </w:r>
      <w:r>
        <w:rPr>
          <w:rFonts w:hint="default" w:ascii="Arial" w:hAnsi="Arial" w:cs="Arial"/>
          <w:spacing w:val="9"/>
          <w:sz w:val="22"/>
          <w:szCs w:val="22"/>
        </w:rPr>
        <w:t xml:space="preserve"> </w:t>
      </w:r>
      <w:r>
        <w:rPr>
          <w:rFonts w:hint="default" w:ascii="Arial" w:hAnsi="Arial" w:cs="Arial"/>
          <w:sz w:val="22"/>
          <w:szCs w:val="22"/>
        </w:rPr>
        <w:t>retardamento</w:t>
      </w:r>
      <w:r>
        <w:rPr>
          <w:rFonts w:hint="default" w:ascii="Arial" w:hAnsi="Arial" w:cs="Arial"/>
          <w:spacing w:val="9"/>
          <w:sz w:val="22"/>
          <w:szCs w:val="22"/>
        </w:rPr>
        <w:t xml:space="preserve"> </w:t>
      </w:r>
      <w:r>
        <w:rPr>
          <w:rFonts w:hint="default" w:ascii="Arial" w:hAnsi="Arial" w:cs="Arial"/>
          <w:sz w:val="22"/>
          <w:szCs w:val="22"/>
        </w:rPr>
        <w:t>da</w:t>
      </w:r>
      <w:r>
        <w:rPr>
          <w:rFonts w:hint="default" w:ascii="Arial" w:hAnsi="Arial" w:cs="Arial"/>
          <w:spacing w:val="10"/>
          <w:sz w:val="22"/>
          <w:szCs w:val="22"/>
        </w:rPr>
        <w:t xml:space="preserve"> </w:t>
      </w:r>
      <w:r>
        <w:rPr>
          <w:rFonts w:hint="default" w:ascii="Arial" w:hAnsi="Arial" w:cs="Arial"/>
          <w:sz w:val="22"/>
          <w:szCs w:val="22"/>
        </w:rPr>
        <w:t>execução</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pacing w:val="9"/>
          <w:sz w:val="22"/>
          <w:szCs w:val="22"/>
        </w:rPr>
        <w:t xml:space="preserve"> </w:t>
      </w:r>
      <w:r>
        <w:rPr>
          <w:rFonts w:hint="default" w:ascii="Arial" w:hAnsi="Arial" w:cs="Arial"/>
          <w:sz w:val="22"/>
          <w:szCs w:val="22"/>
        </w:rPr>
        <w:t>seu</w:t>
      </w:r>
      <w:r>
        <w:rPr>
          <w:rFonts w:hint="default" w:ascii="Arial" w:hAnsi="Arial" w:cs="Arial"/>
          <w:spacing w:val="10"/>
          <w:sz w:val="22"/>
          <w:szCs w:val="22"/>
        </w:rPr>
        <w:t xml:space="preserve"> </w:t>
      </w:r>
      <w:r>
        <w:rPr>
          <w:rFonts w:hint="default" w:ascii="Arial" w:hAnsi="Arial" w:cs="Arial"/>
          <w:sz w:val="22"/>
          <w:szCs w:val="22"/>
        </w:rPr>
        <w:t>objeto,</w:t>
      </w:r>
      <w:r>
        <w:rPr>
          <w:rFonts w:hint="default" w:ascii="Arial" w:hAnsi="Arial" w:cs="Arial"/>
          <w:spacing w:val="9"/>
          <w:sz w:val="22"/>
          <w:szCs w:val="22"/>
        </w:rPr>
        <w:t xml:space="preserve"> </w:t>
      </w:r>
      <w:r>
        <w:rPr>
          <w:rFonts w:hint="default" w:ascii="Arial" w:hAnsi="Arial" w:cs="Arial"/>
          <w:sz w:val="22"/>
          <w:szCs w:val="22"/>
        </w:rPr>
        <w:t>não</w:t>
      </w:r>
      <w:r>
        <w:rPr>
          <w:rFonts w:hint="default" w:ascii="Arial" w:hAnsi="Arial" w:cs="Arial"/>
          <w:spacing w:val="10"/>
          <w:sz w:val="22"/>
          <w:szCs w:val="22"/>
        </w:rPr>
        <w:t xml:space="preserve"> </w:t>
      </w:r>
      <w:r>
        <w:rPr>
          <w:rFonts w:hint="default" w:ascii="Arial" w:hAnsi="Arial" w:cs="Arial"/>
          <w:sz w:val="22"/>
          <w:szCs w:val="22"/>
        </w:rPr>
        <w:t>mantiver</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11"/>
          <w:sz w:val="22"/>
          <w:szCs w:val="22"/>
        </w:rPr>
        <w:t xml:space="preserve"> </w:t>
      </w:r>
      <w:r>
        <w:rPr>
          <w:rFonts w:hint="default" w:ascii="Arial" w:hAnsi="Arial" w:cs="Arial"/>
          <w:sz w:val="22"/>
          <w:szCs w:val="22"/>
        </w:rPr>
        <w:t>proposta,</w:t>
      </w:r>
      <w:r>
        <w:rPr>
          <w:rFonts w:hint="default" w:ascii="Arial" w:hAnsi="Arial" w:cs="Arial"/>
          <w:spacing w:val="9"/>
          <w:sz w:val="22"/>
          <w:szCs w:val="22"/>
        </w:rPr>
        <w:t xml:space="preserve"> </w:t>
      </w:r>
      <w:r>
        <w:rPr>
          <w:rFonts w:hint="default" w:ascii="Arial" w:hAnsi="Arial" w:cs="Arial"/>
          <w:sz w:val="22"/>
          <w:szCs w:val="22"/>
        </w:rPr>
        <w:t>falhar</w:t>
      </w:r>
      <w:r>
        <w:rPr>
          <w:rFonts w:hint="default" w:ascii="Arial" w:hAnsi="Arial" w:cs="Arial"/>
          <w:spacing w:val="9"/>
          <w:sz w:val="22"/>
          <w:szCs w:val="22"/>
        </w:rPr>
        <w:t xml:space="preserve"> </w:t>
      </w:r>
      <w:r>
        <w:rPr>
          <w:rFonts w:hint="default" w:ascii="Arial" w:hAnsi="Arial" w:cs="Arial"/>
          <w:sz w:val="22"/>
          <w:szCs w:val="22"/>
        </w:rPr>
        <w:t>ou</w:t>
      </w:r>
      <w:r>
        <w:rPr>
          <w:rFonts w:hint="default" w:ascii="Arial" w:hAnsi="Arial" w:cs="Arial"/>
          <w:spacing w:val="9"/>
          <w:sz w:val="22"/>
          <w:szCs w:val="22"/>
        </w:rPr>
        <w:t xml:space="preserve"> </w:t>
      </w:r>
      <w:r>
        <w:rPr>
          <w:rFonts w:hint="default" w:ascii="Arial" w:hAnsi="Arial" w:cs="Arial"/>
          <w:sz w:val="22"/>
          <w:szCs w:val="22"/>
        </w:rPr>
        <w:t>fraudar</w:t>
      </w:r>
      <w:r>
        <w:rPr>
          <w:rFonts w:hint="default" w:ascii="Arial" w:hAnsi="Arial" w:cs="Arial"/>
          <w:spacing w:val="1"/>
          <w:sz w:val="22"/>
          <w:szCs w:val="22"/>
        </w:rPr>
        <w:t xml:space="preserve"> </w:t>
      </w:r>
      <w:r>
        <w:rPr>
          <w:rFonts w:hint="default" w:ascii="Arial" w:hAnsi="Arial" w:cs="Arial"/>
          <w:spacing w:val="-1"/>
          <w:w w:val="105"/>
          <w:sz w:val="22"/>
          <w:szCs w:val="22"/>
        </w:rPr>
        <w:t>na</w:t>
      </w:r>
      <w:r>
        <w:rPr>
          <w:rFonts w:hint="default" w:ascii="Arial" w:hAnsi="Arial" w:cs="Arial"/>
          <w:spacing w:val="-9"/>
          <w:w w:val="105"/>
          <w:sz w:val="22"/>
          <w:szCs w:val="22"/>
        </w:rPr>
        <w:t xml:space="preserve"> </w:t>
      </w:r>
      <w:r>
        <w:rPr>
          <w:rFonts w:hint="default" w:ascii="Arial" w:hAnsi="Arial" w:cs="Arial"/>
          <w:spacing w:val="-1"/>
          <w:w w:val="105"/>
          <w:sz w:val="22"/>
          <w:szCs w:val="22"/>
        </w:rPr>
        <w:t>execução</w:t>
      </w:r>
      <w:r>
        <w:rPr>
          <w:rFonts w:hint="default" w:ascii="Arial" w:hAnsi="Arial" w:cs="Arial"/>
          <w:spacing w:val="-7"/>
          <w:w w:val="105"/>
          <w:sz w:val="22"/>
          <w:szCs w:val="22"/>
        </w:rPr>
        <w:t xml:space="preserve"> </w:t>
      </w:r>
      <w:r>
        <w:rPr>
          <w:rFonts w:hint="default" w:ascii="Arial" w:hAnsi="Arial" w:cs="Arial"/>
          <w:spacing w:val="-1"/>
          <w:w w:val="105"/>
          <w:sz w:val="22"/>
          <w:szCs w:val="22"/>
        </w:rPr>
        <w:t>do</w:t>
      </w:r>
      <w:r>
        <w:rPr>
          <w:rFonts w:hint="default" w:ascii="Arial" w:hAnsi="Arial" w:cs="Arial"/>
          <w:spacing w:val="-8"/>
          <w:w w:val="105"/>
          <w:sz w:val="22"/>
          <w:szCs w:val="22"/>
        </w:rPr>
        <w:t xml:space="preserve"> </w:t>
      </w:r>
      <w:r>
        <w:rPr>
          <w:rFonts w:hint="default" w:ascii="Arial" w:hAnsi="Arial" w:cs="Arial"/>
          <w:spacing w:val="-1"/>
          <w:w w:val="105"/>
          <w:sz w:val="22"/>
          <w:szCs w:val="22"/>
        </w:rPr>
        <w:t>contrato,</w:t>
      </w:r>
      <w:r>
        <w:rPr>
          <w:rFonts w:hint="default" w:ascii="Arial" w:hAnsi="Arial" w:cs="Arial"/>
          <w:spacing w:val="-8"/>
          <w:w w:val="105"/>
          <w:sz w:val="22"/>
          <w:szCs w:val="22"/>
        </w:rPr>
        <w:t xml:space="preserve"> </w:t>
      </w:r>
      <w:r>
        <w:rPr>
          <w:rFonts w:hint="default" w:ascii="Arial" w:hAnsi="Arial" w:cs="Arial"/>
          <w:spacing w:val="-1"/>
          <w:w w:val="105"/>
          <w:sz w:val="22"/>
          <w:szCs w:val="22"/>
        </w:rPr>
        <w:t>comportar-se</w:t>
      </w:r>
      <w:r>
        <w:rPr>
          <w:rFonts w:hint="default" w:ascii="Arial" w:hAnsi="Arial" w:cs="Arial"/>
          <w:spacing w:val="-7"/>
          <w:w w:val="105"/>
          <w:sz w:val="22"/>
          <w:szCs w:val="22"/>
        </w:rPr>
        <w:t xml:space="preserve"> </w:t>
      </w:r>
      <w:r>
        <w:rPr>
          <w:rFonts w:hint="default" w:ascii="Arial" w:hAnsi="Arial" w:cs="Arial"/>
          <w:w w:val="105"/>
          <w:sz w:val="22"/>
          <w:szCs w:val="22"/>
        </w:rPr>
        <w:t>de</w:t>
      </w:r>
      <w:r>
        <w:rPr>
          <w:rFonts w:hint="default" w:ascii="Arial" w:hAnsi="Arial" w:cs="Arial"/>
          <w:spacing w:val="-8"/>
          <w:w w:val="105"/>
          <w:sz w:val="22"/>
          <w:szCs w:val="22"/>
        </w:rPr>
        <w:t xml:space="preserve"> </w:t>
      </w:r>
      <w:r>
        <w:rPr>
          <w:rFonts w:hint="default" w:ascii="Arial" w:hAnsi="Arial" w:cs="Arial"/>
          <w:w w:val="105"/>
          <w:sz w:val="22"/>
          <w:szCs w:val="22"/>
        </w:rPr>
        <w:t>modo</w:t>
      </w:r>
      <w:r>
        <w:rPr>
          <w:rFonts w:hint="default" w:ascii="Arial" w:hAnsi="Arial" w:cs="Arial"/>
          <w:spacing w:val="-7"/>
          <w:w w:val="105"/>
          <w:sz w:val="22"/>
          <w:szCs w:val="22"/>
        </w:rPr>
        <w:t xml:space="preserve"> </w:t>
      </w:r>
      <w:r>
        <w:rPr>
          <w:rFonts w:hint="default" w:ascii="Arial" w:hAnsi="Arial" w:cs="Arial"/>
          <w:w w:val="105"/>
          <w:sz w:val="22"/>
          <w:szCs w:val="22"/>
        </w:rPr>
        <w:t>inidôneo</w:t>
      </w:r>
      <w:r>
        <w:rPr>
          <w:rFonts w:hint="default" w:ascii="Arial" w:hAnsi="Arial" w:cs="Arial"/>
          <w:spacing w:val="-9"/>
          <w:w w:val="105"/>
          <w:sz w:val="22"/>
          <w:szCs w:val="22"/>
        </w:rPr>
        <w:t xml:space="preserve"> </w:t>
      </w:r>
      <w:r>
        <w:rPr>
          <w:rFonts w:hint="default" w:ascii="Arial" w:hAnsi="Arial" w:cs="Arial"/>
          <w:w w:val="105"/>
          <w:sz w:val="22"/>
          <w:szCs w:val="22"/>
        </w:rPr>
        <w:t>ou</w:t>
      </w:r>
      <w:r>
        <w:rPr>
          <w:rFonts w:hint="default" w:ascii="Arial" w:hAnsi="Arial" w:cs="Arial"/>
          <w:spacing w:val="-7"/>
          <w:w w:val="105"/>
          <w:sz w:val="22"/>
          <w:szCs w:val="22"/>
        </w:rPr>
        <w:t xml:space="preserve"> </w:t>
      </w:r>
      <w:r>
        <w:rPr>
          <w:rFonts w:hint="default" w:ascii="Arial" w:hAnsi="Arial" w:cs="Arial"/>
          <w:w w:val="105"/>
          <w:sz w:val="22"/>
          <w:szCs w:val="22"/>
        </w:rPr>
        <w:t>cometer</w:t>
      </w:r>
      <w:r>
        <w:rPr>
          <w:rFonts w:hint="default" w:ascii="Arial" w:hAnsi="Arial" w:cs="Arial"/>
          <w:spacing w:val="-8"/>
          <w:w w:val="105"/>
          <w:sz w:val="22"/>
          <w:szCs w:val="22"/>
        </w:rPr>
        <w:t xml:space="preserve"> </w:t>
      </w:r>
      <w:r>
        <w:rPr>
          <w:rFonts w:hint="default" w:ascii="Arial" w:hAnsi="Arial" w:cs="Arial"/>
          <w:w w:val="105"/>
          <w:sz w:val="22"/>
          <w:szCs w:val="22"/>
        </w:rPr>
        <w:t>fraude</w:t>
      </w:r>
      <w:r>
        <w:rPr>
          <w:rFonts w:hint="default" w:ascii="Arial" w:hAnsi="Arial" w:cs="Arial"/>
          <w:spacing w:val="-8"/>
          <w:w w:val="105"/>
          <w:sz w:val="22"/>
          <w:szCs w:val="22"/>
        </w:rPr>
        <w:t xml:space="preserve"> </w:t>
      </w:r>
      <w:r>
        <w:rPr>
          <w:rFonts w:hint="default" w:ascii="Arial" w:hAnsi="Arial" w:cs="Arial"/>
          <w:w w:val="105"/>
          <w:sz w:val="22"/>
          <w:szCs w:val="22"/>
        </w:rPr>
        <w:t>fiscal,</w:t>
      </w:r>
      <w:r>
        <w:rPr>
          <w:rFonts w:hint="default" w:ascii="Arial" w:hAnsi="Arial" w:cs="Arial"/>
          <w:spacing w:val="-6"/>
          <w:w w:val="105"/>
          <w:sz w:val="22"/>
          <w:szCs w:val="22"/>
        </w:rPr>
        <w:t xml:space="preserve"> </w:t>
      </w:r>
      <w:r>
        <w:rPr>
          <w:rFonts w:hint="default" w:ascii="Arial" w:hAnsi="Arial" w:cs="Arial"/>
          <w:w w:val="105"/>
          <w:sz w:val="22"/>
          <w:szCs w:val="22"/>
        </w:rPr>
        <w:t>ficará</w:t>
      </w:r>
      <w:r>
        <w:rPr>
          <w:rFonts w:hint="default" w:ascii="Arial" w:hAnsi="Arial" w:cs="Arial"/>
          <w:spacing w:val="-6"/>
          <w:w w:val="105"/>
          <w:sz w:val="22"/>
          <w:szCs w:val="22"/>
        </w:rPr>
        <w:t xml:space="preserve"> </w:t>
      </w:r>
      <w:r>
        <w:rPr>
          <w:rFonts w:hint="default" w:ascii="Arial" w:hAnsi="Arial" w:cs="Arial"/>
          <w:w w:val="105"/>
          <w:sz w:val="22"/>
          <w:szCs w:val="22"/>
        </w:rPr>
        <w:t>suspenso</w:t>
      </w:r>
      <w:r>
        <w:rPr>
          <w:rFonts w:hint="default" w:ascii="Arial" w:hAnsi="Arial" w:cs="Arial"/>
          <w:w w:val="105"/>
          <w:sz w:val="22"/>
          <w:szCs w:val="22"/>
          <w:lang w:val="pt-BR"/>
        </w:rPr>
        <w:t xml:space="preserve"> </w:t>
      </w:r>
      <w:r>
        <w:rPr>
          <w:rFonts w:hint="default" w:ascii="Arial" w:hAnsi="Arial" w:cs="Arial"/>
          <w:w w:val="105"/>
          <w:sz w:val="22"/>
          <w:szCs w:val="22"/>
        </w:rPr>
        <w:t>de licitar</w:t>
      </w:r>
      <w:r>
        <w:rPr>
          <w:rFonts w:hint="default" w:ascii="Arial" w:hAnsi="Arial" w:cs="Arial"/>
          <w:spacing w:val="1"/>
          <w:w w:val="105"/>
          <w:sz w:val="22"/>
          <w:szCs w:val="22"/>
        </w:rPr>
        <w:t xml:space="preserve"> </w:t>
      </w:r>
      <w:r>
        <w:rPr>
          <w:rFonts w:hint="default" w:ascii="Arial" w:hAnsi="Arial" w:cs="Arial"/>
          <w:w w:val="105"/>
          <w:sz w:val="22"/>
          <w:szCs w:val="22"/>
        </w:rPr>
        <w:t>e</w:t>
      </w:r>
      <w:r>
        <w:rPr>
          <w:rFonts w:hint="default" w:ascii="Arial" w:hAnsi="Arial" w:cs="Arial"/>
          <w:spacing w:val="1"/>
          <w:w w:val="105"/>
          <w:sz w:val="22"/>
          <w:szCs w:val="22"/>
        </w:rPr>
        <w:t xml:space="preserve"> </w:t>
      </w:r>
      <w:r>
        <w:rPr>
          <w:rFonts w:hint="default" w:ascii="Arial" w:hAnsi="Arial" w:cs="Arial"/>
          <w:w w:val="105"/>
          <w:sz w:val="22"/>
          <w:szCs w:val="22"/>
        </w:rPr>
        <w:t>impedido</w:t>
      </w:r>
      <w:r>
        <w:rPr>
          <w:rFonts w:hint="default" w:ascii="Arial" w:hAnsi="Arial" w:cs="Arial"/>
          <w:spacing w:val="2"/>
          <w:w w:val="105"/>
          <w:sz w:val="22"/>
          <w:szCs w:val="22"/>
        </w:rPr>
        <w:t xml:space="preserve"> </w:t>
      </w:r>
      <w:r>
        <w:rPr>
          <w:rFonts w:hint="default" w:ascii="Arial" w:hAnsi="Arial" w:cs="Arial"/>
          <w:w w:val="105"/>
          <w:sz w:val="22"/>
          <w:szCs w:val="22"/>
        </w:rPr>
        <w:t>de</w:t>
      </w:r>
      <w:r>
        <w:rPr>
          <w:rFonts w:hint="default" w:ascii="Arial" w:hAnsi="Arial" w:cs="Arial"/>
          <w:spacing w:val="1"/>
          <w:w w:val="105"/>
          <w:sz w:val="22"/>
          <w:szCs w:val="22"/>
        </w:rPr>
        <w:t xml:space="preserve"> </w:t>
      </w:r>
      <w:r>
        <w:rPr>
          <w:rFonts w:hint="default" w:ascii="Arial" w:hAnsi="Arial" w:cs="Arial"/>
          <w:w w:val="105"/>
          <w:sz w:val="22"/>
          <w:szCs w:val="22"/>
        </w:rPr>
        <w:t>contratar</w:t>
      </w:r>
      <w:r>
        <w:rPr>
          <w:rFonts w:hint="default" w:ascii="Arial" w:hAnsi="Arial" w:cs="Arial"/>
          <w:spacing w:val="1"/>
          <w:w w:val="105"/>
          <w:sz w:val="22"/>
          <w:szCs w:val="22"/>
        </w:rPr>
        <w:t xml:space="preserve"> </w:t>
      </w:r>
      <w:r>
        <w:rPr>
          <w:rFonts w:hint="default" w:ascii="Arial" w:hAnsi="Arial" w:cs="Arial"/>
          <w:w w:val="105"/>
          <w:sz w:val="22"/>
          <w:szCs w:val="22"/>
        </w:rPr>
        <w:t>com a</w:t>
      </w:r>
      <w:r>
        <w:rPr>
          <w:rFonts w:hint="default" w:ascii="Arial" w:hAnsi="Arial" w:cs="Arial"/>
          <w:spacing w:val="1"/>
          <w:w w:val="105"/>
          <w:sz w:val="22"/>
          <w:szCs w:val="22"/>
        </w:rPr>
        <w:t xml:space="preserve"> </w:t>
      </w:r>
      <w:r>
        <w:rPr>
          <w:rFonts w:hint="default" w:ascii="Arial" w:hAnsi="Arial" w:cs="Arial"/>
          <w:w w:val="105"/>
          <w:sz w:val="22"/>
          <w:szCs w:val="22"/>
        </w:rPr>
        <w:t>Administração</w:t>
      </w:r>
      <w:r>
        <w:rPr>
          <w:rFonts w:hint="default" w:ascii="Arial" w:hAnsi="Arial" w:cs="Arial"/>
          <w:spacing w:val="2"/>
          <w:w w:val="105"/>
          <w:sz w:val="22"/>
          <w:szCs w:val="22"/>
        </w:rPr>
        <w:t xml:space="preserve"> </w:t>
      </w:r>
      <w:r>
        <w:rPr>
          <w:rFonts w:hint="default" w:ascii="Arial" w:hAnsi="Arial" w:cs="Arial"/>
          <w:w w:val="105"/>
          <w:sz w:val="22"/>
          <w:szCs w:val="22"/>
          <w:lang w:val="pt-BR"/>
        </w:rPr>
        <w:t>Municipal</w:t>
      </w:r>
      <w:r>
        <w:rPr>
          <w:rFonts w:hint="default" w:ascii="Arial" w:hAnsi="Arial" w:cs="Arial"/>
          <w:w w:val="105"/>
          <w:sz w:val="22"/>
          <w:szCs w:val="22"/>
        </w:rPr>
        <w:t>,</w:t>
      </w:r>
      <w:r>
        <w:rPr>
          <w:rFonts w:hint="default" w:ascii="Arial" w:hAnsi="Arial" w:cs="Arial"/>
          <w:spacing w:val="1"/>
          <w:w w:val="105"/>
          <w:sz w:val="22"/>
          <w:szCs w:val="22"/>
        </w:rPr>
        <w:t xml:space="preserve"> </w:t>
      </w:r>
      <w:r>
        <w:rPr>
          <w:rFonts w:hint="default" w:ascii="Arial" w:hAnsi="Arial" w:cs="Arial"/>
          <w:w w:val="105"/>
          <w:sz w:val="22"/>
          <w:szCs w:val="22"/>
        </w:rPr>
        <w:t>pelo</w:t>
      </w:r>
      <w:r>
        <w:rPr>
          <w:rFonts w:hint="default" w:ascii="Arial" w:hAnsi="Arial" w:cs="Arial"/>
          <w:spacing w:val="1"/>
          <w:w w:val="105"/>
          <w:sz w:val="22"/>
          <w:szCs w:val="22"/>
        </w:rPr>
        <w:t xml:space="preserve"> </w:t>
      </w:r>
      <w:r>
        <w:rPr>
          <w:rFonts w:hint="default" w:ascii="Arial" w:hAnsi="Arial" w:cs="Arial"/>
          <w:w w:val="105"/>
          <w:sz w:val="22"/>
          <w:szCs w:val="22"/>
        </w:rPr>
        <w:t>prazo</w:t>
      </w:r>
      <w:r>
        <w:rPr>
          <w:rFonts w:hint="default" w:ascii="Arial" w:hAnsi="Arial" w:cs="Arial"/>
          <w:spacing w:val="1"/>
          <w:w w:val="105"/>
          <w:sz w:val="22"/>
          <w:szCs w:val="22"/>
        </w:rPr>
        <w:t xml:space="preserve"> </w:t>
      </w:r>
      <w:r>
        <w:rPr>
          <w:rFonts w:hint="default" w:ascii="Arial" w:hAnsi="Arial" w:cs="Arial"/>
          <w:w w:val="105"/>
          <w:sz w:val="22"/>
          <w:szCs w:val="22"/>
        </w:rPr>
        <w:t>de</w:t>
      </w:r>
      <w:r>
        <w:rPr>
          <w:rFonts w:hint="default" w:ascii="Arial" w:hAnsi="Arial" w:cs="Arial"/>
          <w:spacing w:val="1"/>
          <w:w w:val="105"/>
          <w:sz w:val="22"/>
          <w:szCs w:val="22"/>
        </w:rPr>
        <w:t xml:space="preserve"> </w:t>
      </w:r>
      <w:r>
        <w:rPr>
          <w:rFonts w:hint="default" w:ascii="Arial" w:hAnsi="Arial" w:cs="Arial"/>
          <w:w w:val="105"/>
          <w:sz w:val="22"/>
          <w:szCs w:val="22"/>
        </w:rPr>
        <w:t>até 02</w:t>
      </w:r>
      <w:r>
        <w:rPr>
          <w:rFonts w:hint="default" w:ascii="Arial" w:hAnsi="Arial" w:cs="Arial"/>
          <w:spacing w:val="1"/>
          <w:w w:val="105"/>
          <w:sz w:val="22"/>
          <w:szCs w:val="22"/>
        </w:rPr>
        <w:t xml:space="preserve"> </w:t>
      </w:r>
      <w:r>
        <w:rPr>
          <w:rFonts w:hint="default" w:ascii="Arial" w:hAnsi="Arial" w:cs="Arial"/>
          <w:w w:val="105"/>
          <w:sz w:val="22"/>
          <w:szCs w:val="22"/>
        </w:rPr>
        <w:t>(dois)</w:t>
      </w:r>
      <w:r>
        <w:rPr>
          <w:rFonts w:hint="default" w:ascii="Arial" w:hAnsi="Arial" w:cs="Arial"/>
          <w:spacing w:val="2"/>
          <w:w w:val="105"/>
          <w:sz w:val="22"/>
          <w:szCs w:val="22"/>
        </w:rPr>
        <w:t xml:space="preserve"> </w:t>
      </w:r>
      <w:r>
        <w:rPr>
          <w:rFonts w:hint="default" w:ascii="Arial" w:hAnsi="Arial" w:cs="Arial"/>
          <w:w w:val="105"/>
          <w:sz w:val="22"/>
          <w:szCs w:val="22"/>
        </w:rPr>
        <w:t>anos,</w:t>
      </w:r>
      <w:r>
        <w:rPr>
          <w:rFonts w:hint="default" w:ascii="Arial" w:hAnsi="Arial" w:cs="Arial"/>
          <w:spacing w:val="-37"/>
          <w:w w:val="105"/>
          <w:sz w:val="22"/>
          <w:szCs w:val="22"/>
        </w:rPr>
        <w:t xml:space="preserve"> </w:t>
      </w:r>
      <w:r>
        <w:rPr>
          <w:rFonts w:hint="default" w:ascii="Arial" w:hAnsi="Arial" w:cs="Arial"/>
          <w:w w:val="105"/>
          <w:sz w:val="22"/>
          <w:szCs w:val="22"/>
        </w:rPr>
        <w:t>sem</w:t>
      </w:r>
      <w:r>
        <w:rPr>
          <w:rFonts w:hint="default" w:ascii="Arial" w:hAnsi="Arial" w:cs="Arial"/>
          <w:spacing w:val="-8"/>
          <w:w w:val="105"/>
          <w:sz w:val="22"/>
          <w:szCs w:val="22"/>
        </w:rPr>
        <w:t xml:space="preserve"> </w:t>
      </w:r>
      <w:r>
        <w:rPr>
          <w:rFonts w:hint="default" w:ascii="Arial" w:hAnsi="Arial" w:cs="Arial"/>
          <w:w w:val="105"/>
          <w:sz w:val="22"/>
          <w:szCs w:val="22"/>
        </w:rPr>
        <w:t>prejuízo</w:t>
      </w:r>
      <w:r>
        <w:rPr>
          <w:rFonts w:hint="default" w:ascii="Arial" w:hAnsi="Arial" w:cs="Arial"/>
          <w:spacing w:val="-7"/>
          <w:w w:val="105"/>
          <w:sz w:val="22"/>
          <w:szCs w:val="22"/>
        </w:rPr>
        <w:t xml:space="preserve"> </w:t>
      </w:r>
      <w:r>
        <w:rPr>
          <w:rFonts w:hint="default" w:ascii="Arial" w:hAnsi="Arial" w:cs="Arial"/>
          <w:w w:val="105"/>
          <w:sz w:val="22"/>
          <w:szCs w:val="22"/>
        </w:rPr>
        <w:t>da</w:t>
      </w:r>
      <w:r>
        <w:rPr>
          <w:rFonts w:hint="default" w:ascii="Arial" w:hAnsi="Arial" w:cs="Arial"/>
          <w:spacing w:val="-7"/>
          <w:w w:val="105"/>
          <w:sz w:val="22"/>
          <w:szCs w:val="22"/>
        </w:rPr>
        <w:t xml:space="preserve"> </w:t>
      </w:r>
      <w:r>
        <w:rPr>
          <w:rFonts w:hint="default" w:ascii="Arial" w:hAnsi="Arial" w:cs="Arial"/>
          <w:w w:val="105"/>
          <w:sz w:val="22"/>
          <w:szCs w:val="22"/>
        </w:rPr>
        <w:t>aplicação</w:t>
      </w:r>
      <w:r>
        <w:rPr>
          <w:rFonts w:hint="default" w:ascii="Arial" w:hAnsi="Arial" w:cs="Arial"/>
          <w:spacing w:val="-7"/>
          <w:w w:val="105"/>
          <w:sz w:val="22"/>
          <w:szCs w:val="22"/>
        </w:rPr>
        <w:t xml:space="preserve"> </w:t>
      </w:r>
      <w:r>
        <w:rPr>
          <w:rFonts w:hint="default" w:ascii="Arial" w:hAnsi="Arial" w:cs="Arial"/>
          <w:w w:val="105"/>
          <w:sz w:val="22"/>
          <w:szCs w:val="22"/>
        </w:rPr>
        <w:t>das</w:t>
      </w:r>
      <w:r>
        <w:rPr>
          <w:rFonts w:hint="default" w:ascii="Arial" w:hAnsi="Arial" w:cs="Arial"/>
          <w:spacing w:val="-7"/>
          <w:w w:val="105"/>
          <w:sz w:val="22"/>
          <w:szCs w:val="22"/>
        </w:rPr>
        <w:t xml:space="preserve"> </w:t>
      </w:r>
      <w:r>
        <w:rPr>
          <w:rFonts w:hint="default" w:ascii="Arial" w:hAnsi="Arial" w:cs="Arial"/>
          <w:w w:val="105"/>
          <w:sz w:val="22"/>
          <w:szCs w:val="22"/>
        </w:rPr>
        <w:t>multas</w:t>
      </w:r>
      <w:r>
        <w:rPr>
          <w:rFonts w:hint="default" w:ascii="Arial" w:hAnsi="Arial" w:cs="Arial"/>
          <w:spacing w:val="-8"/>
          <w:w w:val="105"/>
          <w:sz w:val="22"/>
          <w:szCs w:val="22"/>
        </w:rPr>
        <w:t xml:space="preserve"> </w:t>
      </w:r>
      <w:r>
        <w:rPr>
          <w:rFonts w:hint="default" w:ascii="Arial" w:hAnsi="Arial" w:cs="Arial"/>
          <w:w w:val="105"/>
          <w:sz w:val="22"/>
          <w:szCs w:val="22"/>
        </w:rPr>
        <w:t>previstas</w:t>
      </w:r>
      <w:r>
        <w:rPr>
          <w:rFonts w:hint="default" w:ascii="Arial" w:hAnsi="Arial" w:cs="Arial"/>
          <w:spacing w:val="-6"/>
          <w:w w:val="105"/>
          <w:sz w:val="22"/>
          <w:szCs w:val="22"/>
        </w:rPr>
        <w:t xml:space="preserve"> </w:t>
      </w:r>
      <w:r>
        <w:rPr>
          <w:rFonts w:hint="default" w:ascii="Arial" w:hAnsi="Arial" w:cs="Arial"/>
          <w:w w:val="105"/>
          <w:sz w:val="22"/>
          <w:szCs w:val="22"/>
        </w:rPr>
        <w:t>no</w:t>
      </w:r>
      <w:r>
        <w:rPr>
          <w:rFonts w:hint="default" w:ascii="Arial" w:hAnsi="Arial" w:cs="Arial"/>
          <w:spacing w:val="-8"/>
          <w:w w:val="105"/>
          <w:sz w:val="22"/>
          <w:szCs w:val="22"/>
        </w:rPr>
        <w:t xml:space="preserve"> </w:t>
      </w:r>
      <w:r>
        <w:rPr>
          <w:rFonts w:hint="default" w:ascii="Arial" w:hAnsi="Arial" w:cs="Arial"/>
          <w:w w:val="105"/>
          <w:sz w:val="22"/>
          <w:szCs w:val="22"/>
        </w:rPr>
        <w:t>edital</w:t>
      </w:r>
      <w:r>
        <w:rPr>
          <w:rFonts w:hint="default" w:ascii="Arial" w:hAnsi="Arial" w:cs="Arial"/>
          <w:spacing w:val="-7"/>
          <w:w w:val="105"/>
          <w:sz w:val="22"/>
          <w:szCs w:val="22"/>
        </w:rPr>
        <w:t xml:space="preserve"> </w:t>
      </w:r>
      <w:r>
        <w:rPr>
          <w:rFonts w:hint="default" w:ascii="Arial" w:hAnsi="Arial" w:cs="Arial"/>
          <w:w w:val="105"/>
          <w:sz w:val="22"/>
          <w:szCs w:val="22"/>
        </w:rPr>
        <w:t>e</w:t>
      </w:r>
      <w:r>
        <w:rPr>
          <w:rFonts w:hint="default" w:ascii="Arial" w:hAnsi="Arial" w:cs="Arial"/>
          <w:spacing w:val="-8"/>
          <w:w w:val="105"/>
          <w:sz w:val="22"/>
          <w:szCs w:val="22"/>
        </w:rPr>
        <w:t xml:space="preserve"> </w:t>
      </w:r>
      <w:r>
        <w:rPr>
          <w:rFonts w:hint="default" w:ascii="Arial" w:hAnsi="Arial" w:cs="Arial"/>
          <w:w w:val="105"/>
          <w:sz w:val="22"/>
          <w:szCs w:val="22"/>
        </w:rPr>
        <w:t>no</w:t>
      </w:r>
      <w:r>
        <w:rPr>
          <w:rFonts w:hint="default" w:ascii="Arial" w:hAnsi="Arial" w:cs="Arial"/>
          <w:spacing w:val="-7"/>
          <w:w w:val="105"/>
          <w:sz w:val="22"/>
          <w:szCs w:val="22"/>
        </w:rPr>
        <w:t xml:space="preserve"> </w:t>
      </w:r>
      <w:r>
        <w:rPr>
          <w:rFonts w:hint="default" w:ascii="Arial" w:hAnsi="Arial" w:cs="Arial"/>
          <w:w w:val="105"/>
          <w:sz w:val="22"/>
          <w:szCs w:val="22"/>
        </w:rPr>
        <w:t>contrato</w:t>
      </w:r>
      <w:r>
        <w:rPr>
          <w:rFonts w:hint="default" w:ascii="Arial" w:hAnsi="Arial" w:cs="Arial"/>
          <w:spacing w:val="-8"/>
          <w:w w:val="105"/>
          <w:sz w:val="22"/>
          <w:szCs w:val="22"/>
        </w:rPr>
        <w:t xml:space="preserve"> </w:t>
      </w:r>
      <w:r>
        <w:rPr>
          <w:rFonts w:hint="default" w:ascii="Arial" w:hAnsi="Arial" w:cs="Arial"/>
          <w:w w:val="105"/>
          <w:sz w:val="22"/>
          <w:szCs w:val="22"/>
        </w:rPr>
        <w:t>e</w:t>
      </w:r>
      <w:r>
        <w:rPr>
          <w:rFonts w:hint="default" w:ascii="Arial" w:hAnsi="Arial" w:cs="Arial"/>
          <w:spacing w:val="-8"/>
          <w:w w:val="105"/>
          <w:sz w:val="22"/>
          <w:szCs w:val="22"/>
        </w:rPr>
        <w:t xml:space="preserve"> </w:t>
      </w:r>
      <w:r>
        <w:rPr>
          <w:rFonts w:hint="default" w:ascii="Arial" w:hAnsi="Arial" w:cs="Arial"/>
          <w:w w:val="105"/>
          <w:sz w:val="22"/>
          <w:szCs w:val="22"/>
        </w:rPr>
        <w:t>demais</w:t>
      </w:r>
      <w:r>
        <w:rPr>
          <w:rFonts w:hint="default" w:ascii="Arial" w:hAnsi="Arial" w:cs="Arial"/>
          <w:spacing w:val="-7"/>
          <w:w w:val="105"/>
          <w:sz w:val="22"/>
          <w:szCs w:val="22"/>
        </w:rPr>
        <w:t xml:space="preserve"> </w:t>
      </w:r>
      <w:r>
        <w:rPr>
          <w:rFonts w:hint="default" w:ascii="Arial" w:hAnsi="Arial" w:cs="Arial"/>
          <w:w w:val="105"/>
          <w:sz w:val="22"/>
          <w:szCs w:val="22"/>
        </w:rPr>
        <w:t>cominações</w:t>
      </w:r>
      <w:r>
        <w:rPr>
          <w:rFonts w:hint="default" w:ascii="Arial" w:hAnsi="Arial" w:cs="Arial"/>
          <w:spacing w:val="-7"/>
          <w:w w:val="105"/>
          <w:sz w:val="22"/>
          <w:szCs w:val="22"/>
        </w:rPr>
        <w:t xml:space="preserve"> </w:t>
      </w:r>
      <w:r>
        <w:rPr>
          <w:rFonts w:hint="default" w:ascii="Arial" w:hAnsi="Arial" w:cs="Arial"/>
          <w:w w:val="105"/>
          <w:sz w:val="22"/>
          <w:szCs w:val="22"/>
        </w:rPr>
        <w:t>legais.</w:t>
      </w:r>
    </w:p>
    <w:p>
      <w:pPr>
        <w:pStyle w:val="35"/>
        <w:numPr>
          <w:ilvl w:val="0"/>
          <w:numId w:val="0"/>
        </w:numPr>
        <w:tabs>
          <w:tab w:val="left" w:pos="567"/>
        </w:tabs>
        <w:autoSpaceDE w:val="0"/>
        <w:autoSpaceDN w:val="0"/>
        <w:adjustRightInd w:val="0"/>
        <w:spacing w:before="120" w:after="120" w:line="360" w:lineRule="auto"/>
        <w:ind w:leftChars="0"/>
        <w:jc w:val="both"/>
        <w:rPr>
          <w:rFonts w:ascii="Arial" w:hAnsi="Arial" w:cs="Arial"/>
          <w:sz w:val="22"/>
          <w:szCs w:val="22"/>
        </w:rPr>
      </w:pPr>
      <w:r>
        <w:rPr>
          <w:rFonts w:hint="default" w:ascii="Arial" w:hAnsi="Arial" w:cs="Arial"/>
          <w:b/>
          <w:bCs/>
          <w:sz w:val="22"/>
          <w:szCs w:val="22"/>
          <w:lang w:val="pt-BR"/>
        </w:rPr>
        <w:t>21.2</w:t>
      </w:r>
      <w:r>
        <w:rPr>
          <w:rFonts w:hint="default" w:ascii="Arial" w:hAnsi="Arial" w:cs="Arial"/>
          <w:sz w:val="22"/>
          <w:szCs w:val="22"/>
          <w:lang w:val="pt-BR"/>
        </w:rPr>
        <w:t xml:space="preserve"> </w:t>
      </w:r>
      <w:r>
        <w:rPr>
          <w:rFonts w:ascii="Arial" w:hAnsi="Arial" w:cs="Arial"/>
          <w:sz w:val="22"/>
          <w:szCs w:val="22"/>
        </w:rPr>
        <w:t>Pel</w:t>
      </w:r>
      <w:r>
        <w:rPr>
          <w:rFonts w:hint="default" w:ascii="Arial" w:hAnsi="Arial" w:cs="Arial"/>
          <w:sz w:val="22"/>
          <w:szCs w:val="22"/>
          <w:lang w:val="pt-BR"/>
        </w:rPr>
        <w:t>o cometimento das infrações previstas no Art. 155 da Lei nº 14.133/2021</w:t>
      </w:r>
      <w:r>
        <w:rPr>
          <w:rFonts w:ascii="Arial" w:hAnsi="Arial" w:cs="Arial"/>
          <w:sz w:val="22"/>
          <w:szCs w:val="22"/>
        </w:rPr>
        <w:t>, a Contratante poderá aplicar à Contratada as sanções</w:t>
      </w:r>
      <w:r>
        <w:rPr>
          <w:rFonts w:hint="default" w:ascii="Arial" w:hAnsi="Arial" w:cs="Arial"/>
          <w:sz w:val="22"/>
          <w:szCs w:val="22"/>
          <w:lang w:val="pt-BR"/>
        </w:rPr>
        <w:t xml:space="preserve"> previstas no artigo 156 da Lei nº 14.133/2021, Decreto Municipal nº 360/2023, bem como as abaixo relacionadas</w:t>
      </w:r>
      <w:r>
        <w:rPr>
          <w:rFonts w:ascii="Arial" w:hAnsi="Arial" w:cs="Arial"/>
          <w:sz w:val="22"/>
          <w:szCs w:val="22"/>
        </w:rPr>
        <w:t>:</w:t>
      </w:r>
    </w:p>
    <w:p>
      <w:pPr>
        <w:autoSpaceDE w:val="0"/>
        <w:autoSpaceDN w:val="0"/>
        <w:adjustRightInd w:val="0"/>
        <w:spacing w:before="120" w:after="120" w:line="360" w:lineRule="auto"/>
        <w:ind w:firstLine="567"/>
        <w:jc w:val="both"/>
        <w:rPr>
          <w:rFonts w:ascii="Arial" w:hAnsi="Arial" w:cs="Arial"/>
          <w:bCs/>
          <w:sz w:val="22"/>
          <w:szCs w:val="22"/>
        </w:rPr>
      </w:pPr>
      <w:r>
        <w:rPr>
          <w:rFonts w:ascii="Arial" w:hAnsi="Arial" w:cs="Arial"/>
          <w:b/>
          <w:bCs/>
        </w:rPr>
        <w:t>I –</w:t>
      </w:r>
      <w:r>
        <w:rPr>
          <w:rFonts w:ascii="Arial" w:hAnsi="Arial" w:cs="Arial"/>
          <w:bCs/>
        </w:rPr>
        <w:t xml:space="preserve"> </w:t>
      </w:r>
      <w:r>
        <w:rPr>
          <w:rFonts w:ascii="Arial" w:hAnsi="Arial" w:cs="Arial"/>
          <w:b/>
          <w:bCs/>
          <w:sz w:val="22"/>
          <w:szCs w:val="22"/>
        </w:rPr>
        <w:t>Suspensão temporária, perdurando até que seja comprovada a solução das causas que deram origem à suspensão, caso:</w:t>
      </w:r>
    </w:p>
    <w:p>
      <w:pPr>
        <w:pStyle w:val="35"/>
        <w:autoSpaceDE w:val="0"/>
        <w:autoSpaceDN w:val="0"/>
        <w:adjustRightInd w:val="0"/>
        <w:spacing w:before="120" w:after="120" w:line="360" w:lineRule="auto"/>
        <w:ind w:left="0" w:firstLine="567"/>
        <w:jc w:val="both"/>
        <w:rPr>
          <w:rFonts w:ascii="Arial" w:hAnsi="Arial" w:cs="Arial"/>
          <w:sz w:val="22"/>
          <w:szCs w:val="22"/>
        </w:rPr>
      </w:pPr>
      <w:r>
        <w:rPr>
          <w:rFonts w:ascii="Arial" w:hAnsi="Arial" w:cs="Arial"/>
          <w:b/>
        </w:rPr>
        <w:t>a)</w:t>
      </w:r>
      <w:r>
        <w:rPr>
          <w:rFonts w:ascii="Arial" w:hAnsi="Arial" w:cs="Arial"/>
        </w:rPr>
        <w:t xml:space="preserve"> </w:t>
      </w:r>
      <w:r>
        <w:rPr>
          <w:rFonts w:ascii="Arial" w:hAnsi="Arial" w:cs="Arial"/>
          <w:sz w:val="22"/>
          <w:szCs w:val="22"/>
        </w:rPr>
        <w:t>não cumpra com as obrigações contidas neste edital, no Contrato e nas normas vigentes;</w:t>
      </w:r>
    </w:p>
    <w:p>
      <w:pPr>
        <w:pStyle w:val="35"/>
        <w:autoSpaceDE w:val="0"/>
        <w:autoSpaceDN w:val="0"/>
        <w:adjustRightInd w:val="0"/>
        <w:spacing w:before="120" w:after="120" w:line="360" w:lineRule="auto"/>
        <w:ind w:left="0" w:firstLine="567"/>
        <w:jc w:val="both"/>
        <w:rPr>
          <w:rFonts w:ascii="Arial" w:hAnsi="Arial" w:cs="Arial"/>
          <w:sz w:val="22"/>
          <w:szCs w:val="22"/>
        </w:rPr>
      </w:pPr>
      <w:r>
        <w:rPr>
          <w:rFonts w:ascii="Arial" w:hAnsi="Arial" w:cs="Arial"/>
          <w:b/>
          <w:sz w:val="22"/>
          <w:szCs w:val="22"/>
        </w:rPr>
        <w:t>b)</w:t>
      </w:r>
      <w:r>
        <w:rPr>
          <w:rFonts w:ascii="Arial" w:hAnsi="Arial" w:cs="Arial"/>
          <w:sz w:val="22"/>
          <w:szCs w:val="22"/>
        </w:rPr>
        <w:t xml:space="preserve"> pratique preço em desacordo com o preconizado neste instrumento;</w:t>
      </w:r>
    </w:p>
    <w:p>
      <w:pPr>
        <w:pStyle w:val="35"/>
        <w:autoSpaceDE w:val="0"/>
        <w:autoSpaceDN w:val="0"/>
        <w:adjustRightInd w:val="0"/>
        <w:spacing w:before="120" w:after="120" w:line="360" w:lineRule="auto"/>
        <w:ind w:left="0" w:firstLine="567"/>
        <w:jc w:val="both"/>
        <w:rPr>
          <w:rFonts w:ascii="Arial" w:hAnsi="Arial" w:cs="Arial"/>
          <w:sz w:val="22"/>
          <w:szCs w:val="22"/>
        </w:rPr>
      </w:pPr>
      <w:r>
        <w:rPr>
          <w:rFonts w:ascii="Arial" w:hAnsi="Arial" w:cs="Arial"/>
          <w:b/>
          <w:sz w:val="22"/>
          <w:szCs w:val="22"/>
        </w:rPr>
        <w:t>c)</w:t>
      </w:r>
      <w:r>
        <w:rPr>
          <w:rFonts w:ascii="Arial" w:hAnsi="Arial" w:cs="Arial"/>
          <w:sz w:val="22"/>
          <w:szCs w:val="22"/>
        </w:rPr>
        <w:t xml:space="preserve"> deixe de atender as exigências referentes à documentação comprobatória exigida; </w:t>
      </w:r>
    </w:p>
    <w:p>
      <w:pPr>
        <w:pStyle w:val="35"/>
        <w:autoSpaceDE w:val="0"/>
        <w:autoSpaceDN w:val="0"/>
        <w:adjustRightInd w:val="0"/>
        <w:spacing w:before="120" w:after="120" w:line="360" w:lineRule="auto"/>
        <w:ind w:left="0" w:firstLine="567"/>
        <w:jc w:val="both"/>
        <w:rPr>
          <w:rFonts w:ascii="Arial" w:hAnsi="Arial" w:cs="Arial"/>
          <w:sz w:val="22"/>
          <w:szCs w:val="22"/>
        </w:rPr>
      </w:pPr>
      <w:r>
        <w:rPr>
          <w:rFonts w:ascii="Arial" w:hAnsi="Arial" w:cs="Arial"/>
          <w:b/>
          <w:sz w:val="22"/>
          <w:szCs w:val="22"/>
        </w:rPr>
        <w:t>d)</w:t>
      </w:r>
      <w:r>
        <w:rPr>
          <w:rFonts w:ascii="Arial" w:hAnsi="Arial" w:cs="Arial"/>
          <w:sz w:val="22"/>
          <w:szCs w:val="22"/>
        </w:rPr>
        <w:t xml:space="preserve"> confirmadas, após a devida apuração, as reclamações por parte das escolas, no que for pertinente ao bom relacionamento com as pessoas envolvidas no processo bem como ao consumo pelos alunos; </w:t>
      </w:r>
    </w:p>
    <w:p>
      <w:pPr>
        <w:pStyle w:val="35"/>
        <w:autoSpaceDE w:val="0"/>
        <w:autoSpaceDN w:val="0"/>
        <w:adjustRightInd w:val="0"/>
        <w:spacing w:before="120" w:after="120" w:line="360" w:lineRule="auto"/>
        <w:ind w:left="0" w:firstLine="567"/>
        <w:jc w:val="both"/>
        <w:rPr>
          <w:rFonts w:ascii="Arial" w:hAnsi="Arial" w:cs="Arial"/>
          <w:sz w:val="22"/>
          <w:szCs w:val="22"/>
        </w:rPr>
      </w:pPr>
      <w:r>
        <w:rPr>
          <w:rFonts w:ascii="Arial" w:hAnsi="Arial" w:cs="Arial"/>
          <w:b/>
          <w:sz w:val="22"/>
          <w:szCs w:val="22"/>
        </w:rPr>
        <w:t>e)</w:t>
      </w:r>
      <w:r>
        <w:rPr>
          <w:rFonts w:ascii="Arial" w:hAnsi="Arial" w:cs="Arial"/>
          <w:sz w:val="22"/>
          <w:szCs w:val="22"/>
        </w:rPr>
        <w:t xml:space="preserve"> comprometa a qualidade do alimento distribuído, contrariando as normas vigentes. </w:t>
      </w:r>
    </w:p>
    <w:p>
      <w:pPr>
        <w:pStyle w:val="2"/>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A6A6A6"/>
        <w:adjustRightInd w:val="0"/>
        <w:spacing w:line="360" w:lineRule="atLeast"/>
        <w:ind w:leftChars="0"/>
        <w:jc w:val="center"/>
        <w:textAlignment w:val="baseline"/>
        <w:rPr>
          <w:rFonts w:ascii="Arial" w:hAnsi="Arial" w:cs="Arial"/>
          <w:b/>
          <w:sz w:val="22"/>
          <w:szCs w:val="22"/>
        </w:rPr>
      </w:pPr>
      <w:r>
        <w:rPr>
          <w:rFonts w:hint="default" w:ascii="Arial" w:hAnsi="Arial" w:cs="Arial"/>
          <w:color w:val="auto"/>
          <w:sz w:val="22"/>
          <w:szCs w:val="22"/>
          <w:lang w:val="pt-BR"/>
        </w:rPr>
        <w:t xml:space="preserve">22. </w:t>
      </w:r>
      <w:r>
        <w:rPr>
          <w:rFonts w:ascii="Arial" w:hAnsi="Arial" w:cs="Arial"/>
          <w:b/>
          <w:color w:val="auto"/>
          <w:sz w:val="22"/>
          <w:szCs w:val="22"/>
        </w:rPr>
        <w:t xml:space="preserve">DAS </w:t>
      </w:r>
      <w:r>
        <w:rPr>
          <w:rFonts w:ascii="Arial" w:hAnsi="Arial" w:cs="Arial"/>
          <w:b/>
          <w:color w:val="auto"/>
          <w:sz w:val="22"/>
          <w:szCs w:val="22"/>
          <w:lang w:val="pt-BR"/>
        </w:rPr>
        <w:t>DISPOSIÇÕES</w:t>
      </w:r>
      <w:r>
        <w:rPr>
          <w:rFonts w:ascii="Arial" w:hAnsi="Arial" w:cs="Arial"/>
          <w:b/>
          <w:color w:val="auto"/>
          <w:sz w:val="22"/>
          <w:szCs w:val="22"/>
        </w:rPr>
        <w:t xml:space="preserve"> FINAIS</w:t>
      </w:r>
    </w:p>
    <w:p>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22</w:t>
      </w:r>
      <w:r>
        <w:rPr>
          <w:rFonts w:ascii="Arial" w:hAnsi="Arial" w:cs="Arial"/>
          <w:b/>
          <w:color w:val="000000"/>
          <w:sz w:val="22"/>
          <w:szCs w:val="22"/>
        </w:rPr>
        <w:t>.1.</w:t>
      </w:r>
      <w:r>
        <w:rPr>
          <w:rFonts w:ascii="Arial" w:hAnsi="Arial" w:cs="Arial"/>
          <w:color w:val="000000"/>
          <w:sz w:val="22"/>
          <w:szCs w:val="22"/>
        </w:rPr>
        <w:t xml:space="preserve"> Nenhuma indenização será devida aos proponentes por apresentarem documentação e/ou apresentarem proposta relativa ao presente pregão.</w:t>
      </w:r>
    </w:p>
    <w:p>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22</w:t>
      </w:r>
      <w:r>
        <w:rPr>
          <w:rFonts w:ascii="Arial" w:hAnsi="Arial" w:cs="Arial"/>
          <w:b/>
          <w:color w:val="000000"/>
          <w:sz w:val="22"/>
          <w:szCs w:val="22"/>
        </w:rPr>
        <w:t>.2.</w:t>
      </w:r>
      <w:r>
        <w:rPr>
          <w:rFonts w:ascii="Arial" w:hAnsi="Arial" w:cs="Arial"/>
          <w:color w:val="000000"/>
          <w:sz w:val="22"/>
          <w:szCs w:val="22"/>
        </w:rPr>
        <w:t xml:space="preserve"> A presente licitação somente poderá vir a ser revogada por razões de interesse público decorrentes de fatos supervenientes, devidamente comprovados, ou anulada, no todo ou em parte, por ilegalidade, de ofício ou por provocação de terceiros, mediante parecer escrito e devidamente fundamentado.</w:t>
      </w:r>
    </w:p>
    <w:p>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22</w:t>
      </w:r>
      <w:r>
        <w:rPr>
          <w:rFonts w:ascii="Arial" w:hAnsi="Arial" w:cs="Arial"/>
          <w:b/>
          <w:color w:val="000000"/>
          <w:sz w:val="22"/>
          <w:szCs w:val="22"/>
        </w:rPr>
        <w:t>.3.</w:t>
      </w:r>
      <w:r>
        <w:rPr>
          <w:rFonts w:ascii="Arial" w:hAnsi="Arial" w:cs="Arial"/>
          <w:color w:val="000000"/>
          <w:sz w:val="22"/>
          <w:szCs w:val="22"/>
        </w:rPr>
        <w:t xml:space="preserve"> O resultado dessa licitação será lavrado em Ata, a qual será assinada pelo Pregoeiro e Equipe de Apoio.</w:t>
      </w:r>
    </w:p>
    <w:p>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22</w:t>
      </w:r>
      <w:r>
        <w:rPr>
          <w:rFonts w:ascii="Arial" w:hAnsi="Arial" w:cs="Arial"/>
          <w:b/>
          <w:color w:val="000000"/>
          <w:sz w:val="22"/>
          <w:szCs w:val="22"/>
        </w:rPr>
        <w:t>.4.</w:t>
      </w:r>
      <w:r>
        <w:rPr>
          <w:rFonts w:ascii="Arial" w:hAnsi="Arial" w:cs="Arial"/>
          <w:color w:val="000000"/>
          <w:sz w:val="22"/>
          <w:szCs w:val="22"/>
        </w:rPr>
        <w:t xml:space="preserve"> O proponente é responsável pela fidelidade e legitimidade das informações e dos documentos apresentados em qualquer fase da licitação.</w:t>
      </w:r>
    </w:p>
    <w:p>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22</w:t>
      </w:r>
      <w:r>
        <w:rPr>
          <w:rFonts w:ascii="Arial" w:hAnsi="Arial" w:cs="Arial"/>
          <w:b/>
          <w:color w:val="000000"/>
          <w:sz w:val="22"/>
          <w:szCs w:val="22"/>
        </w:rPr>
        <w:t>.5.</w:t>
      </w:r>
      <w:r>
        <w:rPr>
          <w:rFonts w:ascii="Arial" w:hAnsi="Arial" w:cs="Arial"/>
          <w:color w:val="000000"/>
          <w:sz w:val="22"/>
          <w:szCs w:val="22"/>
        </w:rPr>
        <w:t xml:space="preserve"> No interesse da Administração, sem que caiba às participantes qualquer recurso ou indenização, poderá a licitação ter:</w:t>
      </w:r>
    </w:p>
    <w:p>
      <w:pPr>
        <w:numPr>
          <w:ilvl w:val="0"/>
          <w:numId w:val="5"/>
        </w:numPr>
        <w:spacing w:before="240" w:after="240" w:line="240" w:lineRule="auto"/>
        <w:jc w:val="both"/>
        <w:rPr>
          <w:rFonts w:ascii="Arial" w:hAnsi="Arial" w:cs="Arial"/>
          <w:color w:val="000000"/>
          <w:sz w:val="22"/>
          <w:szCs w:val="22"/>
        </w:rPr>
      </w:pPr>
      <w:r>
        <w:rPr>
          <w:rFonts w:ascii="Arial" w:hAnsi="Arial" w:cs="Arial"/>
          <w:color w:val="000000"/>
          <w:sz w:val="22"/>
          <w:szCs w:val="22"/>
        </w:rPr>
        <w:t>adiada sua abertura;</w:t>
      </w:r>
    </w:p>
    <w:p>
      <w:pPr>
        <w:numPr>
          <w:ilvl w:val="0"/>
          <w:numId w:val="5"/>
        </w:numPr>
        <w:spacing w:before="240" w:after="240" w:line="240" w:lineRule="auto"/>
        <w:jc w:val="both"/>
        <w:rPr>
          <w:rFonts w:ascii="Arial" w:hAnsi="Arial" w:cs="Arial"/>
          <w:color w:val="000000"/>
          <w:sz w:val="22"/>
          <w:szCs w:val="22"/>
        </w:rPr>
      </w:pPr>
      <w:r>
        <w:rPr>
          <w:rFonts w:ascii="Arial" w:hAnsi="Arial" w:cs="Arial"/>
          <w:color w:val="000000"/>
          <w:sz w:val="22"/>
          <w:szCs w:val="22"/>
        </w:rPr>
        <w:t>alterado o edital, com fixação de novo prazo para a realização da licitação.</w:t>
      </w:r>
    </w:p>
    <w:p>
      <w:pPr>
        <w:pStyle w:val="44"/>
        <w:tabs>
          <w:tab w:val="left" w:pos="1701"/>
        </w:tabs>
        <w:spacing w:before="240" w:after="240" w:line="360" w:lineRule="auto"/>
        <w:rPr>
          <w:rFonts w:ascii="Arial" w:hAnsi="Arial" w:cs="Arial"/>
          <w:sz w:val="22"/>
          <w:szCs w:val="22"/>
        </w:rPr>
      </w:pPr>
      <w:r>
        <w:rPr>
          <w:rFonts w:hint="default" w:ascii="Arial" w:hAnsi="Arial" w:cs="Arial"/>
          <w:b/>
          <w:color w:val="000000"/>
          <w:sz w:val="22"/>
          <w:szCs w:val="22"/>
          <w:lang w:val="pt-BR"/>
        </w:rPr>
        <w:t>22</w:t>
      </w:r>
      <w:r>
        <w:rPr>
          <w:rFonts w:ascii="Arial" w:hAnsi="Arial" w:cs="Arial"/>
          <w:b/>
          <w:color w:val="000000"/>
          <w:sz w:val="22"/>
          <w:szCs w:val="22"/>
        </w:rPr>
        <w:t>.6</w:t>
      </w:r>
      <w:r>
        <w:rPr>
          <w:rFonts w:ascii="Arial" w:hAnsi="Arial" w:cs="Arial"/>
          <w:b/>
          <w:color w:val="000000"/>
          <w:sz w:val="22"/>
          <w:szCs w:val="22"/>
          <w:lang w:val="pt-BR"/>
        </w:rPr>
        <w:t>.</w:t>
      </w:r>
      <w:r>
        <w:rPr>
          <w:rFonts w:ascii="Arial" w:hAnsi="Arial" w:cs="Arial"/>
          <w:color w:val="000000"/>
          <w:sz w:val="22"/>
          <w:szCs w:val="22"/>
        </w:rPr>
        <w:t xml:space="preserve"> </w:t>
      </w:r>
      <w:r>
        <w:rPr>
          <w:rFonts w:ascii="Arial" w:hAnsi="Arial" w:cs="Arial"/>
          <w:sz w:val="22"/>
          <w:szCs w:val="22"/>
        </w:rPr>
        <w:t xml:space="preserve">Os casos omissos serão resolvidos de acordo com a Lei Federal nº </w:t>
      </w:r>
      <w:r>
        <w:rPr>
          <w:rFonts w:hint="default" w:ascii="Arial" w:hAnsi="Arial" w:cs="Arial"/>
          <w:sz w:val="22"/>
          <w:szCs w:val="22"/>
          <w:lang w:val="pt-BR"/>
        </w:rPr>
        <w:t>14.133</w:t>
      </w:r>
      <w:r>
        <w:rPr>
          <w:rFonts w:ascii="Arial" w:hAnsi="Arial" w:cs="Arial"/>
          <w:sz w:val="22"/>
          <w:szCs w:val="22"/>
        </w:rPr>
        <w:t>/</w:t>
      </w:r>
      <w:r>
        <w:rPr>
          <w:rFonts w:hint="default" w:ascii="Arial" w:hAnsi="Arial" w:cs="Arial"/>
          <w:sz w:val="22"/>
          <w:szCs w:val="22"/>
          <w:lang w:val="pt-BR"/>
        </w:rPr>
        <w:t>2021</w:t>
      </w:r>
      <w:r>
        <w:rPr>
          <w:rFonts w:ascii="Arial" w:hAnsi="Arial" w:cs="Arial"/>
          <w:sz w:val="22"/>
          <w:szCs w:val="22"/>
        </w:rPr>
        <w:t xml:space="preserve">, os Decretos Municipais n° </w:t>
      </w:r>
      <w:r>
        <w:rPr>
          <w:rFonts w:hint="default" w:ascii="Arial" w:hAnsi="Arial" w:cs="Arial"/>
          <w:sz w:val="22"/>
          <w:szCs w:val="22"/>
          <w:lang w:val="pt-BR"/>
        </w:rPr>
        <w:t>359</w:t>
      </w:r>
      <w:r>
        <w:rPr>
          <w:rFonts w:ascii="Arial" w:hAnsi="Arial" w:cs="Arial"/>
          <w:sz w:val="22"/>
          <w:szCs w:val="22"/>
        </w:rPr>
        <w:t>/202</w:t>
      </w:r>
      <w:r>
        <w:rPr>
          <w:rFonts w:hint="default" w:ascii="Arial" w:hAnsi="Arial" w:cs="Arial"/>
          <w:sz w:val="22"/>
          <w:szCs w:val="22"/>
          <w:lang w:val="pt-BR"/>
        </w:rPr>
        <w:t>3 e</w:t>
      </w:r>
      <w:r>
        <w:rPr>
          <w:rFonts w:ascii="Arial" w:hAnsi="Arial" w:cs="Arial"/>
          <w:sz w:val="22"/>
          <w:szCs w:val="22"/>
        </w:rPr>
        <w:t xml:space="preserve"> </w:t>
      </w:r>
      <w:r>
        <w:rPr>
          <w:rFonts w:hint="default" w:ascii="Arial" w:hAnsi="Arial" w:cs="Arial"/>
          <w:sz w:val="22"/>
          <w:szCs w:val="22"/>
          <w:lang w:val="pt-BR"/>
        </w:rPr>
        <w:t>360</w:t>
      </w:r>
      <w:r>
        <w:rPr>
          <w:rFonts w:ascii="Arial" w:hAnsi="Arial" w:cs="Arial"/>
          <w:sz w:val="22"/>
          <w:szCs w:val="22"/>
        </w:rPr>
        <w:t>/202</w:t>
      </w:r>
      <w:r>
        <w:rPr>
          <w:rFonts w:hint="default" w:ascii="Arial" w:hAnsi="Arial" w:cs="Arial"/>
          <w:sz w:val="22"/>
          <w:szCs w:val="22"/>
          <w:lang w:val="pt-BR"/>
        </w:rPr>
        <w:t xml:space="preserve">3, </w:t>
      </w:r>
      <w:r>
        <w:rPr>
          <w:rFonts w:ascii="Arial" w:hAnsi="Arial" w:cs="Arial"/>
          <w:sz w:val="22"/>
          <w:szCs w:val="22"/>
        </w:rPr>
        <w:t>no que não colidir com a primeira e as demais normas aplicáveis. Subsidiariamente, aplicar-se-ão os princípios gerais de direito.</w:t>
      </w:r>
    </w:p>
    <w:p>
      <w:pPr>
        <w:tabs>
          <w:tab w:val="left" w:pos="1080"/>
        </w:tabs>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23</w:t>
      </w:r>
      <w:r>
        <w:rPr>
          <w:rFonts w:ascii="Arial" w:hAnsi="Arial" w:cs="Arial"/>
          <w:b/>
          <w:color w:val="000000"/>
          <w:sz w:val="22"/>
          <w:szCs w:val="22"/>
        </w:rPr>
        <w:t>.7.</w:t>
      </w:r>
      <w:r>
        <w:rPr>
          <w:rFonts w:ascii="Arial" w:hAnsi="Arial" w:cs="Arial"/>
          <w:color w:val="000000"/>
          <w:sz w:val="22"/>
          <w:szCs w:val="22"/>
        </w:rPr>
        <w:t xml:space="preserve"> Para dirimir quaisquer questões decorrentes do procedimento licitatório, fica eleito o foro da comarca de Sinop, com renúncia expressa a qualquer outro por mais privilegiado que seja.</w:t>
      </w:r>
    </w:p>
    <w:p>
      <w:pPr>
        <w:tabs>
          <w:tab w:val="left" w:pos="1080"/>
        </w:tabs>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23</w:t>
      </w:r>
      <w:r>
        <w:rPr>
          <w:rFonts w:ascii="Arial" w:hAnsi="Arial" w:cs="Arial"/>
          <w:b/>
          <w:color w:val="000000"/>
          <w:sz w:val="22"/>
          <w:szCs w:val="22"/>
        </w:rPr>
        <w:t>.8.</w:t>
      </w:r>
      <w:r>
        <w:rPr>
          <w:rFonts w:ascii="Arial" w:hAnsi="Arial" w:cs="Arial"/>
          <w:color w:val="000000"/>
          <w:sz w:val="22"/>
          <w:szCs w:val="22"/>
        </w:rPr>
        <w:t xml:space="preserve"> Esclarecimentos em relação a eventuais dúvidas de interpretação do presente edital poderão ser obtidos junto a Prefeitura Municipal de Sinop pelo e-mail </w:t>
      </w:r>
      <w:r>
        <w:rPr>
          <w:rFonts w:ascii="Arial" w:hAnsi="Arial" w:cs="Arial"/>
          <w:color w:val="000000"/>
          <w:sz w:val="22"/>
          <w:szCs w:val="22"/>
        </w:rPr>
        <w:fldChar w:fldCharType="begin"/>
      </w:r>
      <w:r>
        <w:rPr>
          <w:rFonts w:ascii="Arial" w:hAnsi="Arial" w:cs="Arial"/>
          <w:color w:val="000000"/>
          <w:sz w:val="22"/>
          <w:szCs w:val="22"/>
        </w:rPr>
        <w:instrText xml:space="preserve"> HYPERLINK "mailto:licitacao@sinop.mt.gov.br" </w:instrText>
      </w:r>
      <w:r>
        <w:rPr>
          <w:rFonts w:ascii="Arial" w:hAnsi="Arial" w:cs="Arial"/>
          <w:color w:val="000000"/>
          <w:sz w:val="22"/>
          <w:szCs w:val="22"/>
        </w:rPr>
        <w:fldChar w:fldCharType="separate"/>
      </w:r>
      <w:r>
        <w:rPr>
          <w:rStyle w:val="12"/>
          <w:rFonts w:ascii="Arial" w:hAnsi="Arial" w:cs="Arial"/>
          <w:sz w:val="22"/>
          <w:szCs w:val="22"/>
        </w:rPr>
        <w:t>licitacao@sinop.mt.gov.br</w:t>
      </w:r>
      <w:r>
        <w:rPr>
          <w:rFonts w:ascii="Arial" w:hAnsi="Arial" w:cs="Arial"/>
          <w:color w:val="000000"/>
          <w:sz w:val="22"/>
          <w:szCs w:val="22"/>
        </w:rPr>
        <w:fldChar w:fldCharType="end"/>
      </w:r>
      <w:r>
        <w:rPr>
          <w:rFonts w:ascii="Arial" w:hAnsi="Arial" w:cs="Arial"/>
          <w:color w:val="000000"/>
          <w:sz w:val="22"/>
          <w:szCs w:val="22"/>
        </w:rPr>
        <w:t xml:space="preserve">, nos dias úteis no horário </w:t>
      </w:r>
      <w:r>
        <w:rPr>
          <w:rFonts w:ascii="Arial" w:hAnsi="Arial" w:cs="Arial"/>
          <w:sz w:val="22"/>
          <w:szCs w:val="22"/>
        </w:rPr>
        <w:t>das 08h00min às 14h00min (horário de Brasília/DF).</w:t>
      </w:r>
    </w:p>
    <w:p>
      <w:pPr>
        <w:tabs>
          <w:tab w:val="left" w:pos="1080"/>
        </w:tabs>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23</w:t>
      </w:r>
      <w:r>
        <w:rPr>
          <w:rFonts w:ascii="Arial" w:hAnsi="Arial" w:cs="Arial"/>
          <w:b/>
          <w:color w:val="000000"/>
          <w:sz w:val="22"/>
          <w:szCs w:val="22"/>
        </w:rPr>
        <w:t>.9.</w:t>
      </w:r>
      <w:r>
        <w:rPr>
          <w:rFonts w:ascii="Arial" w:hAnsi="Arial" w:cs="Arial"/>
          <w:color w:val="000000"/>
          <w:sz w:val="22"/>
          <w:szCs w:val="22"/>
        </w:rPr>
        <w:t xml:space="preserve"> Faz parte deste edital:</w:t>
      </w:r>
    </w:p>
    <w:p>
      <w:pPr>
        <w:spacing w:line="360" w:lineRule="auto"/>
        <w:jc w:val="both"/>
        <w:rPr>
          <w:rFonts w:ascii="Arial" w:hAnsi="Arial" w:cs="Arial"/>
          <w:sz w:val="22"/>
          <w:szCs w:val="22"/>
        </w:rPr>
      </w:pPr>
      <w:r>
        <w:rPr>
          <w:rFonts w:ascii="Arial" w:hAnsi="Arial" w:cs="Arial"/>
          <w:b/>
          <w:sz w:val="22"/>
          <w:szCs w:val="22"/>
        </w:rPr>
        <w:t>Anexo I</w:t>
      </w:r>
      <w:r>
        <w:rPr>
          <w:rFonts w:ascii="Arial" w:hAnsi="Arial" w:cs="Arial"/>
          <w:sz w:val="22"/>
          <w:szCs w:val="22"/>
        </w:rPr>
        <w:t xml:space="preserve"> – Termo de Referência;</w:t>
      </w:r>
    </w:p>
    <w:p>
      <w:pPr>
        <w:spacing w:line="360" w:lineRule="auto"/>
        <w:jc w:val="both"/>
        <w:rPr>
          <w:rFonts w:ascii="Arial" w:hAnsi="Arial" w:cs="Arial"/>
          <w:sz w:val="22"/>
          <w:szCs w:val="22"/>
        </w:rPr>
      </w:pPr>
      <w:r>
        <w:rPr>
          <w:rFonts w:ascii="Arial" w:hAnsi="Arial" w:cs="Arial"/>
          <w:b/>
          <w:sz w:val="22"/>
          <w:szCs w:val="22"/>
        </w:rPr>
        <w:t>Anexo II</w:t>
      </w:r>
      <w:r>
        <w:rPr>
          <w:rFonts w:ascii="Arial" w:hAnsi="Arial" w:cs="Arial"/>
          <w:sz w:val="22"/>
          <w:szCs w:val="22"/>
        </w:rPr>
        <w:t xml:space="preserve"> – Modelo de Proposta de Preços;</w:t>
      </w:r>
    </w:p>
    <w:p>
      <w:pPr>
        <w:spacing w:line="360" w:lineRule="auto"/>
        <w:jc w:val="both"/>
        <w:rPr>
          <w:rFonts w:ascii="Arial" w:hAnsi="Arial" w:cs="Arial"/>
          <w:bCs/>
          <w:sz w:val="22"/>
          <w:szCs w:val="22"/>
        </w:rPr>
      </w:pPr>
      <w:r>
        <w:rPr>
          <w:rFonts w:ascii="Arial" w:hAnsi="Arial" w:cs="Arial"/>
          <w:b/>
          <w:sz w:val="22"/>
          <w:szCs w:val="22"/>
        </w:rPr>
        <w:t>Anexo III</w:t>
      </w:r>
      <w:r>
        <w:rPr>
          <w:rFonts w:ascii="Arial" w:hAnsi="Arial" w:cs="Arial"/>
          <w:sz w:val="22"/>
          <w:szCs w:val="22"/>
        </w:rPr>
        <w:t xml:space="preserve"> – </w:t>
      </w:r>
      <w:r>
        <w:rPr>
          <w:rFonts w:ascii="Arial" w:hAnsi="Arial" w:cs="Arial"/>
          <w:bCs/>
          <w:sz w:val="22"/>
          <w:szCs w:val="22"/>
        </w:rPr>
        <w:t xml:space="preserve">Modelo de declaração de enquadramento como beneficiária da Lei Complementar n.º 123/2006; </w:t>
      </w:r>
    </w:p>
    <w:p>
      <w:pPr>
        <w:spacing w:line="360" w:lineRule="auto"/>
        <w:jc w:val="both"/>
        <w:rPr>
          <w:rFonts w:ascii="Arial" w:hAnsi="Arial" w:cs="Arial"/>
          <w:sz w:val="22"/>
          <w:szCs w:val="22"/>
        </w:rPr>
      </w:pPr>
      <w:r>
        <w:rPr>
          <w:rFonts w:ascii="Arial" w:hAnsi="Arial" w:cs="Arial"/>
          <w:b/>
          <w:sz w:val="22"/>
          <w:szCs w:val="22"/>
        </w:rPr>
        <w:t xml:space="preserve">Anexo IV </w:t>
      </w:r>
      <w:r>
        <w:rPr>
          <w:rFonts w:ascii="Arial" w:hAnsi="Arial" w:cs="Arial"/>
          <w:sz w:val="22"/>
          <w:szCs w:val="22"/>
        </w:rPr>
        <w:t xml:space="preserve">–  </w:t>
      </w:r>
      <w:r>
        <w:rPr>
          <w:rFonts w:ascii="Arial" w:hAnsi="Arial" w:cs="Arial"/>
          <w:color w:val="000000"/>
          <w:sz w:val="22"/>
          <w:szCs w:val="22"/>
        </w:rPr>
        <w:t xml:space="preserve">Modelo de declaração de habilitação e de veracidade; </w:t>
      </w:r>
    </w:p>
    <w:p>
      <w:pPr>
        <w:spacing w:line="360" w:lineRule="auto"/>
        <w:jc w:val="both"/>
        <w:rPr>
          <w:rFonts w:ascii="Arial" w:hAnsi="Arial" w:cs="Arial"/>
          <w:sz w:val="22"/>
          <w:szCs w:val="22"/>
        </w:rPr>
      </w:pPr>
      <w:r>
        <w:rPr>
          <w:rFonts w:ascii="Arial" w:hAnsi="Arial" w:cs="Arial"/>
          <w:b/>
          <w:sz w:val="22"/>
          <w:szCs w:val="22"/>
        </w:rPr>
        <w:t xml:space="preserve">Anexo V </w:t>
      </w:r>
      <w:r>
        <w:rPr>
          <w:rFonts w:ascii="Arial" w:hAnsi="Arial" w:cs="Arial"/>
          <w:sz w:val="22"/>
          <w:szCs w:val="22"/>
        </w:rPr>
        <w:t xml:space="preserve">– </w:t>
      </w:r>
      <w:r>
        <w:rPr>
          <w:rFonts w:ascii="Arial" w:hAnsi="Arial" w:cs="Arial"/>
          <w:color w:val="000000"/>
          <w:sz w:val="22"/>
          <w:szCs w:val="22"/>
        </w:rPr>
        <w:t xml:space="preserve">Modelo de declaração de </w:t>
      </w:r>
      <w:r>
        <w:rPr>
          <w:rFonts w:ascii="Arial" w:hAnsi="Arial" w:cs="Arial"/>
          <w:bCs/>
          <w:iCs/>
          <w:color w:val="000000"/>
          <w:sz w:val="22"/>
          <w:szCs w:val="22"/>
        </w:rPr>
        <w:t>inexistência de fatos impeditivos e/ou supervenientes;</w:t>
      </w:r>
    </w:p>
    <w:p>
      <w:pPr>
        <w:spacing w:line="360" w:lineRule="auto"/>
        <w:jc w:val="both"/>
        <w:rPr>
          <w:rFonts w:ascii="Arial" w:hAnsi="Arial" w:cs="Arial"/>
          <w:sz w:val="22"/>
          <w:szCs w:val="22"/>
        </w:rPr>
      </w:pPr>
      <w:r>
        <w:rPr>
          <w:rFonts w:ascii="Arial" w:hAnsi="Arial" w:cs="Arial"/>
          <w:b/>
          <w:sz w:val="22"/>
          <w:szCs w:val="22"/>
        </w:rPr>
        <w:t xml:space="preserve">Anexo VI </w:t>
      </w:r>
      <w:r>
        <w:rPr>
          <w:rFonts w:ascii="Arial" w:hAnsi="Arial" w:cs="Arial"/>
          <w:sz w:val="22"/>
          <w:szCs w:val="22"/>
        </w:rPr>
        <w:t>– Modelo de declaração de conhecimento do edital;</w:t>
      </w:r>
    </w:p>
    <w:p>
      <w:pPr>
        <w:spacing w:line="360" w:lineRule="auto"/>
        <w:jc w:val="both"/>
        <w:rPr>
          <w:rFonts w:ascii="Arial" w:hAnsi="Arial" w:cs="Arial"/>
          <w:color w:val="000000"/>
          <w:sz w:val="22"/>
          <w:szCs w:val="22"/>
        </w:rPr>
      </w:pPr>
      <w:r>
        <w:rPr>
          <w:rFonts w:ascii="Arial" w:hAnsi="Arial" w:cs="Arial"/>
          <w:b/>
          <w:color w:val="000000"/>
          <w:sz w:val="22"/>
          <w:szCs w:val="22"/>
        </w:rPr>
        <w:t>Anexo VII</w:t>
      </w:r>
      <w:r>
        <w:rPr>
          <w:rFonts w:ascii="Arial" w:hAnsi="Arial" w:cs="Arial"/>
          <w:color w:val="000000"/>
          <w:sz w:val="22"/>
          <w:szCs w:val="22"/>
        </w:rPr>
        <w:t xml:space="preserve"> – Modelo de declaração de não parentesco;</w:t>
      </w:r>
    </w:p>
    <w:p>
      <w:pPr>
        <w:spacing w:line="360" w:lineRule="auto"/>
        <w:jc w:val="both"/>
        <w:rPr>
          <w:rFonts w:ascii="Arial" w:hAnsi="Arial" w:cs="Arial"/>
          <w:color w:val="000000"/>
          <w:sz w:val="22"/>
          <w:szCs w:val="22"/>
        </w:rPr>
      </w:pPr>
      <w:r>
        <w:rPr>
          <w:rFonts w:ascii="Arial" w:hAnsi="Arial" w:cs="Arial"/>
          <w:b/>
          <w:color w:val="000000"/>
          <w:sz w:val="22"/>
          <w:szCs w:val="22"/>
        </w:rPr>
        <w:t>Anexo VIII</w:t>
      </w:r>
      <w:r>
        <w:rPr>
          <w:rFonts w:ascii="Arial" w:hAnsi="Arial" w:cs="Arial"/>
          <w:color w:val="000000"/>
          <w:sz w:val="22"/>
          <w:szCs w:val="22"/>
        </w:rPr>
        <w:t xml:space="preserve"> – Modelo de declaração que não emprega menor de idade;</w:t>
      </w:r>
    </w:p>
    <w:p>
      <w:pPr>
        <w:spacing w:line="360" w:lineRule="auto"/>
        <w:jc w:val="both"/>
        <w:rPr>
          <w:rFonts w:ascii="Arial" w:hAnsi="Arial" w:cs="Arial"/>
          <w:sz w:val="22"/>
          <w:szCs w:val="22"/>
        </w:rPr>
      </w:pPr>
      <w:r>
        <w:rPr>
          <w:rFonts w:ascii="Arial" w:hAnsi="Arial" w:cs="Arial"/>
          <w:b/>
          <w:color w:val="000000"/>
          <w:sz w:val="22"/>
          <w:szCs w:val="22"/>
        </w:rPr>
        <w:t>Anexo IX</w:t>
      </w:r>
      <w:r>
        <w:rPr>
          <w:rFonts w:ascii="Arial" w:hAnsi="Arial" w:cs="Arial"/>
          <w:color w:val="000000"/>
          <w:sz w:val="22"/>
          <w:szCs w:val="22"/>
        </w:rPr>
        <w:t xml:space="preserve"> – Modelo de Ata de Registro de Preços</w:t>
      </w:r>
      <w:r>
        <w:rPr>
          <w:rFonts w:ascii="Arial" w:hAnsi="Arial" w:cs="Arial"/>
          <w:sz w:val="22"/>
          <w:szCs w:val="22"/>
        </w:rPr>
        <w:t>.</w:t>
      </w:r>
    </w:p>
    <w:bookmarkEnd w:id="2"/>
    <w:p>
      <w:pPr>
        <w:keepNext w:val="0"/>
        <w:keepLines w:val="0"/>
        <w:pageBreakBefore w:val="0"/>
        <w:widowControl/>
        <w:tabs>
          <w:tab w:val="left" w:pos="1080"/>
        </w:tabs>
        <w:kinsoku/>
        <w:wordWrap/>
        <w:overflowPunct/>
        <w:topLinePunct w:val="0"/>
        <w:autoSpaceDE/>
        <w:autoSpaceDN/>
        <w:bidi w:val="0"/>
        <w:adjustRightInd/>
        <w:snapToGrid/>
        <w:spacing w:line="240" w:lineRule="auto"/>
        <w:jc w:val="both"/>
        <w:textAlignment w:val="auto"/>
        <w:rPr>
          <w:rFonts w:hint="default" w:ascii="Arial" w:hAnsi="Arial" w:eastAsia="MS Mincho" w:cs="Arial"/>
          <w:color w:val="000000"/>
          <w:sz w:val="22"/>
          <w:szCs w:val="22"/>
          <w:lang w:val="pt-BR"/>
        </w:rPr>
      </w:pPr>
      <w:bookmarkStart w:id="5" w:name="_Hlk82473550"/>
      <w:r>
        <w:rPr>
          <w:rFonts w:hint="default" w:ascii="Arial" w:hAnsi="Arial" w:eastAsia="MS Mincho" w:cs="Arial"/>
          <w:color w:val="000000"/>
          <w:sz w:val="22"/>
          <w:szCs w:val="22"/>
          <w:lang w:val="pt-BR"/>
        </w:rPr>
        <w:t>Sinop/MT, 14</w:t>
      </w:r>
      <w:r>
        <w:rPr>
          <w:rFonts w:ascii="Arial" w:hAnsi="Arial" w:eastAsia="MS Mincho" w:cs="Arial"/>
          <w:color w:val="000000"/>
          <w:sz w:val="22"/>
          <w:szCs w:val="22"/>
        </w:rPr>
        <w:t xml:space="preserve"> de </w:t>
      </w:r>
      <w:r>
        <w:rPr>
          <w:rFonts w:hint="default" w:ascii="Arial" w:hAnsi="Arial" w:eastAsia="MS Mincho" w:cs="Arial"/>
          <w:color w:val="000000"/>
          <w:sz w:val="22"/>
          <w:szCs w:val="22"/>
          <w:lang w:val="pt-BR"/>
        </w:rPr>
        <w:t>março</w:t>
      </w:r>
      <w:r>
        <w:rPr>
          <w:rFonts w:ascii="Arial" w:hAnsi="Arial" w:eastAsia="MS Mincho" w:cs="Arial"/>
          <w:color w:val="000000"/>
          <w:sz w:val="22"/>
          <w:szCs w:val="22"/>
        </w:rPr>
        <w:t xml:space="preserve"> de 20</w:t>
      </w:r>
      <w:r>
        <w:rPr>
          <w:rFonts w:hint="default" w:ascii="Arial" w:hAnsi="Arial" w:eastAsia="MS Mincho" w:cs="Arial"/>
          <w:color w:val="000000"/>
          <w:sz w:val="22"/>
          <w:szCs w:val="22"/>
          <w:lang w:val="pt-BR"/>
        </w:rPr>
        <w:t>24.</w:t>
      </w:r>
    </w:p>
    <w:p>
      <w:pPr>
        <w:keepNext w:val="0"/>
        <w:keepLines w:val="0"/>
        <w:pageBreakBefore w:val="0"/>
        <w:widowControl/>
        <w:tabs>
          <w:tab w:val="left" w:pos="1080"/>
        </w:tabs>
        <w:kinsoku/>
        <w:wordWrap/>
        <w:overflowPunct/>
        <w:topLinePunct w:val="0"/>
        <w:autoSpaceDE/>
        <w:autoSpaceDN/>
        <w:bidi w:val="0"/>
        <w:adjustRightInd/>
        <w:snapToGrid/>
        <w:spacing w:line="240" w:lineRule="auto"/>
        <w:jc w:val="both"/>
        <w:textAlignment w:val="auto"/>
        <w:rPr>
          <w:rFonts w:hint="default" w:ascii="Arial" w:hAnsi="Arial" w:eastAsia="MS Mincho" w:cs="Arial"/>
          <w:color w:val="000000"/>
          <w:sz w:val="22"/>
          <w:szCs w:val="22"/>
          <w:lang w:val="pt-BR"/>
        </w:rPr>
      </w:pPr>
    </w:p>
    <w:p>
      <w:pPr>
        <w:keepNext w:val="0"/>
        <w:keepLines w:val="0"/>
        <w:pageBreakBefore w:val="0"/>
        <w:widowControl/>
        <w:tabs>
          <w:tab w:val="left" w:pos="1080"/>
        </w:tabs>
        <w:kinsoku/>
        <w:wordWrap/>
        <w:overflowPunct/>
        <w:topLinePunct w:val="0"/>
        <w:autoSpaceDE/>
        <w:autoSpaceDN/>
        <w:bidi w:val="0"/>
        <w:adjustRightInd/>
        <w:snapToGrid/>
        <w:spacing w:line="240" w:lineRule="auto"/>
        <w:jc w:val="both"/>
        <w:textAlignment w:val="auto"/>
        <w:rPr>
          <w:rFonts w:hint="default" w:ascii="Arial" w:hAnsi="Arial" w:eastAsia="MS Mincho" w:cs="Arial"/>
          <w:color w:val="000000"/>
          <w:sz w:val="22"/>
          <w:szCs w:val="22"/>
          <w:lang w:val="pt-BR"/>
        </w:rPr>
      </w:pPr>
    </w:p>
    <w:p>
      <w:pPr>
        <w:keepNext w:val="0"/>
        <w:keepLines w:val="0"/>
        <w:pageBreakBefore w:val="0"/>
        <w:widowControl/>
        <w:tabs>
          <w:tab w:val="left" w:pos="1080"/>
        </w:tabs>
        <w:kinsoku/>
        <w:wordWrap/>
        <w:overflowPunct/>
        <w:topLinePunct w:val="0"/>
        <w:autoSpaceDE/>
        <w:autoSpaceDN/>
        <w:bidi w:val="0"/>
        <w:adjustRightInd/>
        <w:snapToGrid/>
        <w:spacing w:line="360" w:lineRule="auto"/>
        <w:jc w:val="both"/>
        <w:textAlignment w:val="auto"/>
        <w:rPr>
          <w:rFonts w:hint="default" w:ascii="Arial" w:hAnsi="Arial" w:eastAsia="MS Mincho" w:cs="Arial"/>
          <w:color w:val="000000"/>
          <w:sz w:val="22"/>
          <w:szCs w:val="22"/>
          <w:lang w:val="pt-BR"/>
        </w:rPr>
      </w:pPr>
    </w:p>
    <w:p>
      <w:pPr>
        <w:keepNext w:val="0"/>
        <w:keepLines w:val="0"/>
        <w:pageBreakBefore w:val="0"/>
        <w:widowControl/>
        <w:tabs>
          <w:tab w:val="left" w:pos="1080"/>
        </w:tabs>
        <w:kinsoku/>
        <w:wordWrap/>
        <w:overflowPunct/>
        <w:topLinePunct w:val="0"/>
        <w:autoSpaceDE/>
        <w:autoSpaceDN/>
        <w:bidi w:val="0"/>
        <w:adjustRightInd/>
        <w:snapToGrid/>
        <w:spacing w:line="240" w:lineRule="auto"/>
        <w:jc w:val="center"/>
        <w:textAlignment w:val="auto"/>
        <w:rPr>
          <w:rFonts w:hint="default" w:ascii="Arial" w:hAnsi="Arial" w:eastAsia="MS Mincho" w:cs="Arial"/>
          <w:b/>
          <w:bCs/>
          <w:color w:val="000000"/>
          <w:sz w:val="20"/>
          <w:szCs w:val="20"/>
          <w:lang w:val="pt-BR"/>
        </w:rPr>
      </w:pPr>
      <w:r>
        <w:rPr>
          <w:rFonts w:hint="default" w:ascii="Arial" w:hAnsi="Arial" w:eastAsia="MS Mincho" w:cs="Arial"/>
          <w:b/>
          <w:bCs/>
          <w:color w:val="000000"/>
          <w:sz w:val="20"/>
          <w:szCs w:val="20"/>
          <w:lang w:val="pt-BR"/>
        </w:rPr>
        <w:t>ADRIANO DOS SANTOS</w:t>
      </w:r>
    </w:p>
    <w:p>
      <w:pPr>
        <w:keepNext w:val="0"/>
        <w:keepLines w:val="0"/>
        <w:pageBreakBefore w:val="0"/>
        <w:widowControl/>
        <w:tabs>
          <w:tab w:val="left" w:pos="1080"/>
        </w:tabs>
        <w:kinsoku/>
        <w:wordWrap/>
        <w:overflowPunct/>
        <w:topLinePunct w:val="0"/>
        <w:autoSpaceDE/>
        <w:autoSpaceDN/>
        <w:bidi w:val="0"/>
        <w:adjustRightInd/>
        <w:snapToGrid/>
        <w:spacing w:line="240" w:lineRule="auto"/>
        <w:jc w:val="center"/>
        <w:textAlignment w:val="auto"/>
        <w:rPr>
          <w:rFonts w:hint="default" w:ascii="Arial" w:hAnsi="Arial" w:eastAsia="MS Mincho" w:cs="Arial"/>
          <w:b/>
          <w:bCs/>
          <w:color w:val="000000"/>
          <w:sz w:val="20"/>
          <w:szCs w:val="20"/>
          <w:lang w:val="pt-BR"/>
        </w:rPr>
      </w:pPr>
      <w:r>
        <w:rPr>
          <w:rFonts w:hint="default" w:ascii="Arial" w:hAnsi="Arial" w:eastAsia="MS Mincho" w:cs="Arial"/>
          <w:b/>
          <w:bCs/>
          <w:color w:val="000000"/>
          <w:sz w:val="20"/>
          <w:szCs w:val="20"/>
          <w:lang w:val="pt-BR"/>
        </w:rPr>
        <w:t>PREGOEIRO</w:t>
      </w:r>
    </w:p>
    <w:p>
      <w:pPr>
        <w:keepNext w:val="0"/>
        <w:keepLines w:val="0"/>
        <w:pageBreakBefore w:val="0"/>
        <w:widowControl/>
        <w:tabs>
          <w:tab w:val="left" w:pos="1080"/>
        </w:tabs>
        <w:kinsoku/>
        <w:wordWrap/>
        <w:overflowPunct/>
        <w:topLinePunct w:val="0"/>
        <w:autoSpaceDE/>
        <w:autoSpaceDN/>
        <w:bidi w:val="0"/>
        <w:adjustRightInd/>
        <w:snapToGrid/>
        <w:spacing w:after="240" w:line="240" w:lineRule="auto"/>
        <w:jc w:val="center"/>
        <w:textAlignment w:val="auto"/>
        <w:rPr>
          <w:rFonts w:hint="default" w:ascii="Arial" w:hAnsi="Arial" w:eastAsia="MS Mincho" w:cs="Arial"/>
          <w:b/>
          <w:bCs/>
          <w:color w:val="000000"/>
          <w:sz w:val="20"/>
          <w:szCs w:val="20"/>
          <w:lang w:val="pt-BR"/>
        </w:rPr>
      </w:pPr>
      <w:r>
        <w:rPr>
          <w:rFonts w:hint="default" w:ascii="Arial" w:hAnsi="Arial" w:eastAsia="MS Mincho" w:cs="Arial"/>
          <w:b/>
          <w:bCs/>
          <w:color w:val="000000"/>
          <w:sz w:val="20"/>
          <w:szCs w:val="20"/>
          <w:lang w:val="pt-BR"/>
        </w:rPr>
        <w:t>Portaria nº 68/2024</w:t>
      </w:r>
    </w:p>
    <w:p>
      <w:pPr>
        <w:rPr>
          <w:rFonts w:ascii="Arial" w:hAnsi="Arial" w:eastAsia="MS Mincho" w:cs="Arial"/>
          <w:color w:val="000000"/>
          <w:sz w:val="20"/>
          <w:szCs w:val="20"/>
        </w:rPr>
      </w:pPr>
      <w:r>
        <w:rPr>
          <w:rFonts w:ascii="Arial" w:hAnsi="Arial" w:eastAsia="MS Mincho" w:cs="Arial"/>
          <w:color w:val="000000"/>
          <w:sz w:val="20"/>
          <w:szCs w:val="20"/>
        </w:rPr>
        <w:br w:type="page"/>
      </w:r>
    </w:p>
    <w:bookmarkEnd w:id="5"/>
    <w:p>
      <w:pPr>
        <w:spacing w:line="360" w:lineRule="auto"/>
        <w:jc w:val="center"/>
        <w:rPr>
          <w:b/>
          <w:bCs/>
          <w:sz w:val="24"/>
          <w:szCs w:val="24"/>
        </w:rPr>
      </w:pPr>
      <w:r>
        <w:rPr>
          <w:b/>
          <w:bCs/>
          <w:sz w:val="24"/>
          <w:szCs w:val="24"/>
        </w:rPr>
        <w:t>ANEXO</w:t>
      </w:r>
      <w:r>
        <w:rPr>
          <w:b/>
          <w:bCs/>
          <w:spacing w:val="-1"/>
          <w:sz w:val="24"/>
          <w:szCs w:val="24"/>
        </w:rPr>
        <w:t xml:space="preserve"> </w:t>
      </w:r>
      <w:r>
        <w:rPr>
          <w:rFonts w:hint="default"/>
          <w:b/>
          <w:bCs/>
          <w:spacing w:val="-1"/>
          <w:sz w:val="24"/>
          <w:szCs w:val="24"/>
          <w:lang w:val="pt-BR"/>
        </w:rPr>
        <w:t>I</w:t>
      </w:r>
    </w:p>
    <w:p>
      <w:pPr>
        <w:spacing w:line="360" w:lineRule="auto"/>
        <w:jc w:val="center"/>
        <w:rPr>
          <w:b/>
          <w:bCs/>
          <w:sz w:val="24"/>
          <w:szCs w:val="24"/>
        </w:rPr>
      </w:pPr>
      <w:bookmarkStart w:id="6" w:name="_bookmark322"/>
      <w:bookmarkEnd w:id="6"/>
      <w:r>
        <w:rPr>
          <w:b/>
          <w:bCs/>
          <w:sz w:val="24"/>
          <w:szCs w:val="24"/>
        </w:rPr>
        <w:t>TERMO</w:t>
      </w:r>
      <w:r>
        <w:rPr>
          <w:b/>
          <w:bCs/>
          <w:spacing w:val="-12"/>
          <w:sz w:val="24"/>
          <w:szCs w:val="24"/>
        </w:rPr>
        <w:t xml:space="preserve"> </w:t>
      </w:r>
      <w:r>
        <w:rPr>
          <w:b/>
          <w:bCs/>
          <w:sz w:val="24"/>
          <w:szCs w:val="24"/>
        </w:rPr>
        <w:t>DE</w:t>
      </w:r>
      <w:r>
        <w:rPr>
          <w:b/>
          <w:bCs/>
          <w:spacing w:val="-12"/>
          <w:sz w:val="24"/>
          <w:szCs w:val="24"/>
        </w:rPr>
        <w:t xml:space="preserve"> </w:t>
      </w:r>
      <w:r>
        <w:rPr>
          <w:b/>
          <w:bCs/>
          <w:sz w:val="24"/>
          <w:szCs w:val="24"/>
        </w:rPr>
        <w:t>REFERÊNCIA/PROJETO</w:t>
      </w:r>
      <w:r>
        <w:rPr>
          <w:b/>
          <w:bCs/>
          <w:spacing w:val="-12"/>
          <w:sz w:val="24"/>
          <w:szCs w:val="24"/>
        </w:rPr>
        <w:t xml:space="preserve"> </w:t>
      </w:r>
      <w:r>
        <w:rPr>
          <w:b/>
          <w:bCs/>
          <w:sz w:val="24"/>
          <w:szCs w:val="24"/>
        </w:rPr>
        <w:t xml:space="preserve">BÁSICO </w:t>
      </w:r>
    </w:p>
    <w:p>
      <w:pPr>
        <w:spacing w:line="360" w:lineRule="auto"/>
        <w:jc w:val="center"/>
        <w:rPr>
          <w:b/>
          <w:bCs/>
          <w:sz w:val="24"/>
          <w:szCs w:val="24"/>
        </w:rPr>
      </w:pPr>
      <w:r>
        <w:rPr>
          <w:b/>
          <w:bCs/>
          <w:sz w:val="24"/>
          <w:szCs w:val="24"/>
        </w:rPr>
        <w:t xml:space="preserve">PROCESSO ADMINISTRATIVO </w:t>
      </w:r>
      <w:r>
        <w:rPr>
          <w:rFonts w:hint="default"/>
          <w:b/>
          <w:bCs/>
          <w:sz w:val="24"/>
          <w:szCs w:val="24"/>
          <w:lang w:val="pt-BR"/>
        </w:rPr>
        <w:t>14/2024</w:t>
      </w:r>
    </w:p>
    <w:p>
      <w:pPr>
        <w:spacing w:line="360" w:lineRule="auto"/>
        <w:ind w:left="357"/>
        <w:rPr>
          <w:b/>
          <w:sz w:val="24"/>
          <w:szCs w:val="24"/>
        </w:rPr>
      </w:pPr>
      <w:r>
        <w:rPr>
          <w:b/>
          <w:spacing w:val="-2"/>
          <w:sz w:val="24"/>
          <w:szCs w:val="24"/>
        </w:rPr>
        <w:t xml:space="preserve">SIGILO: </w:t>
      </w:r>
      <w:r>
        <w:rPr>
          <w:b/>
          <w:spacing w:val="-10"/>
          <w:sz w:val="24"/>
          <w:szCs w:val="24"/>
        </w:rPr>
        <w:t>(</w:t>
      </w:r>
      <w:r>
        <w:rPr>
          <w:b/>
          <w:spacing w:val="27"/>
          <w:sz w:val="24"/>
          <w:szCs w:val="24"/>
        </w:rPr>
        <w:t xml:space="preserve">  </w:t>
      </w:r>
      <w:r>
        <w:rPr>
          <w:b/>
          <w:sz w:val="24"/>
          <w:szCs w:val="24"/>
        </w:rPr>
        <w:t xml:space="preserve">) SIM </w:t>
      </w:r>
      <w:r>
        <w:rPr>
          <w:b/>
          <w:spacing w:val="-10"/>
          <w:sz w:val="24"/>
          <w:szCs w:val="24"/>
        </w:rPr>
        <w:t>(</w:t>
      </w:r>
      <w:r>
        <w:rPr>
          <w:b/>
          <w:spacing w:val="27"/>
          <w:sz w:val="24"/>
          <w:szCs w:val="24"/>
        </w:rPr>
        <w:t xml:space="preserve"> X </w:t>
      </w:r>
      <w:r>
        <w:rPr>
          <w:b/>
          <w:sz w:val="24"/>
          <w:szCs w:val="24"/>
        </w:rPr>
        <w:t>) NÃO</w:t>
      </w:r>
    </w:p>
    <w:p>
      <w:pPr>
        <w:spacing w:line="360" w:lineRule="auto"/>
        <w:ind w:left="357"/>
        <w:rPr>
          <w:b/>
          <w:sz w:val="24"/>
          <w:szCs w:val="24"/>
        </w:rPr>
      </w:pPr>
      <w:r>
        <w:rPr>
          <w:b/>
          <w:sz w:val="24"/>
          <w:szCs w:val="24"/>
        </w:rPr>
        <w:t>PREVISÃO</w:t>
      </w:r>
      <w:r>
        <w:rPr>
          <w:b/>
          <w:spacing w:val="-11"/>
          <w:sz w:val="24"/>
          <w:szCs w:val="24"/>
        </w:rPr>
        <w:t xml:space="preserve"> </w:t>
      </w:r>
      <w:r>
        <w:rPr>
          <w:b/>
          <w:sz w:val="24"/>
          <w:szCs w:val="24"/>
        </w:rPr>
        <w:t>NO</w:t>
      </w:r>
      <w:r>
        <w:rPr>
          <w:b/>
          <w:spacing w:val="-11"/>
          <w:sz w:val="24"/>
          <w:szCs w:val="24"/>
        </w:rPr>
        <w:t xml:space="preserve"> </w:t>
      </w:r>
      <w:r>
        <w:rPr>
          <w:b/>
          <w:sz w:val="24"/>
          <w:szCs w:val="24"/>
        </w:rPr>
        <w:t>PLANO</w:t>
      </w:r>
      <w:r>
        <w:rPr>
          <w:b/>
          <w:spacing w:val="-11"/>
          <w:sz w:val="24"/>
          <w:szCs w:val="24"/>
        </w:rPr>
        <w:t xml:space="preserve"> </w:t>
      </w:r>
      <w:r>
        <w:rPr>
          <w:b/>
          <w:sz w:val="24"/>
          <w:szCs w:val="24"/>
        </w:rPr>
        <w:t xml:space="preserve">DE CONTRATAÇÃO ANUAL: </w:t>
      </w:r>
      <w:r>
        <w:rPr>
          <w:b/>
          <w:spacing w:val="-10"/>
          <w:sz w:val="24"/>
          <w:szCs w:val="24"/>
        </w:rPr>
        <w:t>(X</w:t>
      </w:r>
      <w:r>
        <w:rPr>
          <w:b/>
          <w:sz w:val="24"/>
          <w:szCs w:val="24"/>
        </w:rPr>
        <w:t xml:space="preserve">) SIM </w:t>
      </w:r>
      <w:r>
        <w:rPr>
          <w:b/>
          <w:spacing w:val="-10"/>
          <w:sz w:val="24"/>
          <w:szCs w:val="24"/>
        </w:rPr>
        <w:t xml:space="preserve">(   </w:t>
      </w:r>
      <w:r>
        <w:rPr>
          <w:b/>
          <w:sz w:val="24"/>
          <w:szCs w:val="24"/>
        </w:rPr>
        <w:t>) NÃO</w:t>
      </w:r>
    </w:p>
    <w:tbl>
      <w:tblPr>
        <w:tblStyle w:val="49"/>
        <w:tblW w:w="9364" w:type="dxa"/>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87"/>
        <w:gridCol w:w="29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364" w:type="dxa"/>
            <w:gridSpan w:val="2"/>
            <w:shd w:val="clear" w:color="auto" w:fill="D9D9D9"/>
          </w:tcPr>
          <w:p>
            <w:pPr>
              <w:pStyle w:val="48"/>
              <w:widowControl w:val="0"/>
              <w:autoSpaceDE w:val="0"/>
              <w:autoSpaceDN w:val="0"/>
              <w:spacing w:after="0" w:line="256" w:lineRule="exact"/>
              <w:ind w:left="107"/>
              <w:rPr>
                <w:b/>
                <w:sz w:val="24"/>
                <w:szCs w:val="24"/>
              </w:rPr>
            </w:pPr>
            <w:r>
              <w:rPr>
                <w:b/>
                <w:sz w:val="24"/>
                <w:szCs w:val="24"/>
              </w:rPr>
              <w:t>1</w:t>
            </w:r>
            <w:r>
              <w:rPr>
                <w:b/>
                <w:spacing w:val="-1"/>
                <w:sz w:val="24"/>
                <w:szCs w:val="24"/>
              </w:rPr>
              <w:t xml:space="preserve"> </w:t>
            </w:r>
            <w:r>
              <w:rPr>
                <w:b/>
                <w:sz w:val="24"/>
                <w:szCs w:val="24"/>
              </w:rPr>
              <w:t>-</w:t>
            </w:r>
            <w:r>
              <w:rPr>
                <w:b/>
                <w:spacing w:val="-1"/>
                <w:sz w:val="24"/>
                <w:szCs w:val="24"/>
              </w:rPr>
              <w:t xml:space="preserve"> </w:t>
            </w:r>
            <w:r>
              <w:rPr>
                <w:b/>
                <w:sz w:val="24"/>
                <w:szCs w:val="24"/>
              </w:rPr>
              <w:t xml:space="preserve">ÁREA </w:t>
            </w:r>
            <w:r>
              <w:rPr>
                <w:b/>
                <w:spacing w:val="-2"/>
                <w:sz w:val="24"/>
                <w:szCs w:val="24"/>
              </w:rPr>
              <w:t>DEMANDANTE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9364" w:type="dxa"/>
            <w:gridSpan w:val="2"/>
          </w:tcPr>
          <w:p>
            <w:pPr>
              <w:pStyle w:val="48"/>
              <w:widowControl w:val="0"/>
              <w:autoSpaceDE w:val="0"/>
              <w:autoSpaceDN w:val="0"/>
              <w:spacing w:before="2" w:after="0" w:line="240" w:lineRule="auto"/>
              <w:ind w:left="107"/>
              <w:rPr>
                <w:b/>
                <w:sz w:val="24"/>
                <w:szCs w:val="24"/>
              </w:rPr>
            </w:pPr>
            <w:r>
              <w:rPr>
                <w:b/>
                <w:sz w:val="24"/>
                <w:szCs w:val="24"/>
              </w:rPr>
              <w:t>Secretaria</w:t>
            </w:r>
            <w:r>
              <w:rPr>
                <w:b/>
                <w:spacing w:val="-4"/>
                <w:sz w:val="24"/>
                <w:szCs w:val="24"/>
              </w:rPr>
              <w:t xml:space="preserve"> </w:t>
            </w:r>
            <w:r>
              <w:rPr>
                <w:b/>
                <w:spacing w:val="-2"/>
                <w:sz w:val="24"/>
                <w:szCs w:val="24"/>
              </w:rPr>
              <w:t xml:space="preserve">Demandante: </w:t>
            </w:r>
            <w:r>
              <w:rPr>
                <w:bCs/>
                <w:sz w:val="24"/>
                <w:szCs w:val="24"/>
              </w:rPr>
              <w:t>Secretaria Municipal de Saúde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364" w:type="dxa"/>
            <w:gridSpan w:val="2"/>
          </w:tcPr>
          <w:p>
            <w:pPr>
              <w:pStyle w:val="48"/>
              <w:widowControl w:val="0"/>
              <w:autoSpaceDE w:val="0"/>
              <w:autoSpaceDN w:val="0"/>
              <w:spacing w:after="0" w:line="275" w:lineRule="exact"/>
              <w:ind w:left="107"/>
              <w:rPr>
                <w:b/>
                <w:sz w:val="24"/>
                <w:szCs w:val="24"/>
              </w:rPr>
            </w:pPr>
            <w:r>
              <w:rPr>
                <w:b/>
                <w:spacing w:val="-2"/>
                <w:sz w:val="24"/>
                <w:szCs w:val="24"/>
              </w:rPr>
              <w:t xml:space="preserve">Secretário: </w:t>
            </w:r>
            <w:r>
              <w:rPr>
                <w:bCs/>
                <w:spacing w:val="-2"/>
                <w:sz w:val="24"/>
                <w:szCs w:val="24"/>
              </w:rPr>
              <w:t>Robinson Martins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387" w:type="dxa"/>
          </w:tcPr>
          <w:p>
            <w:pPr>
              <w:pStyle w:val="48"/>
              <w:widowControl w:val="0"/>
              <w:autoSpaceDE w:val="0"/>
              <w:autoSpaceDN w:val="0"/>
              <w:spacing w:after="0" w:line="275" w:lineRule="exact"/>
              <w:ind w:left="107"/>
              <w:rPr>
                <w:b/>
                <w:sz w:val="24"/>
                <w:szCs w:val="24"/>
              </w:rPr>
            </w:pPr>
            <w:r>
              <w:rPr>
                <w:b/>
                <w:sz w:val="24"/>
                <w:szCs w:val="24"/>
              </w:rPr>
              <w:t>Email</w:t>
            </w:r>
            <w:r>
              <w:rPr>
                <w:b/>
                <w:spacing w:val="1"/>
                <w:sz w:val="24"/>
                <w:szCs w:val="24"/>
              </w:rPr>
              <w:t xml:space="preserve"> </w:t>
            </w:r>
            <w:r>
              <w:rPr>
                <w:b/>
                <w:spacing w:val="-2"/>
                <w:sz w:val="24"/>
                <w:szCs w:val="24"/>
              </w:rPr>
              <w:t xml:space="preserve">(institucional): </w:t>
            </w:r>
            <w:r>
              <w:fldChar w:fldCharType="begin"/>
            </w:r>
            <w:r>
              <w:instrText xml:space="preserve"> HYPERLINK "mailto:licitacao.saude@sinop.mt.gov.br" </w:instrText>
            </w:r>
            <w:r>
              <w:fldChar w:fldCharType="separate"/>
            </w:r>
            <w:r>
              <w:rPr>
                <w:rStyle w:val="12"/>
                <w:bCs/>
                <w:spacing w:val="-2"/>
                <w:sz w:val="24"/>
                <w:szCs w:val="24"/>
              </w:rPr>
              <w:t>licitacao.saude@sinop.mt.gov.br</w:t>
            </w:r>
            <w:r>
              <w:rPr>
                <w:rStyle w:val="12"/>
                <w:bCs/>
                <w:spacing w:val="-2"/>
                <w:sz w:val="24"/>
                <w:szCs w:val="24"/>
              </w:rPr>
              <w:fldChar w:fldCharType="end"/>
            </w:r>
          </w:p>
        </w:tc>
        <w:tc>
          <w:tcPr>
            <w:tcW w:w="2977" w:type="dxa"/>
          </w:tcPr>
          <w:p>
            <w:pPr>
              <w:pStyle w:val="48"/>
              <w:widowControl w:val="0"/>
              <w:autoSpaceDE w:val="0"/>
              <w:autoSpaceDN w:val="0"/>
              <w:spacing w:after="0" w:line="275" w:lineRule="exact"/>
              <w:ind w:left="108"/>
              <w:jc w:val="center"/>
              <w:rPr>
                <w:b/>
                <w:sz w:val="24"/>
                <w:szCs w:val="24"/>
              </w:rPr>
            </w:pPr>
            <w:r>
              <w:rPr>
                <w:b/>
                <w:sz w:val="24"/>
                <w:szCs w:val="24"/>
              </w:rPr>
              <w:t>Telefone</w:t>
            </w:r>
            <w:r>
              <w:rPr>
                <w:b/>
                <w:spacing w:val="-4"/>
                <w:sz w:val="24"/>
                <w:szCs w:val="24"/>
              </w:rPr>
              <w:t xml:space="preserve"> </w:t>
            </w:r>
            <w:r>
              <w:rPr>
                <w:b/>
                <w:spacing w:val="-2"/>
                <w:sz w:val="24"/>
                <w:szCs w:val="24"/>
              </w:rPr>
              <w:t xml:space="preserve">(Institucional): </w:t>
            </w:r>
            <w:r>
              <w:rPr>
                <w:sz w:val="24"/>
                <w:szCs w:val="24"/>
              </w:rPr>
              <w:t>(66) 3520-7504</w:t>
            </w:r>
          </w:p>
        </w:tc>
      </w:tr>
    </w:tbl>
    <w:p>
      <w:pPr>
        <w:pStyle w:val="14"/>
        <w:spacing w:before="48"/>
        <w:ind w:left="0"/>
        <w:rPr>
          <w:b/>
        </w:rPr>
      </w:pPr>
    </w:p>
    <w:tbl>
      <w:tblPr>
        <w:tblStyle w:val="49"/>
        <w:tblW w:w="9242" w:type="dxa"/>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7"/>
        <w:gridCol w:w="1131"/>
        <w:gridCol w:w="1703"/>
        <w:gridCol w:w="282"/>
        <w:gridCol w:w="1015"/>
        <w:gridCol w:w="81"/>
        <w:gridCol w:w="1457"/>
        <w:gridCol w:w="1275"/>
        <w:gridCol w:w="142"/>
        <w:gridCol w:w="1554"/>
        <w:gridCol w:w="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5" w:type="dxa"/>
          <w:trHeight w:val="275" w:hRule="atLeast"/>
        </w:trPr>
        <w:tc>
          <w:tcPr>
            <w:tcW w:w="9217" w:type="dxa"/>
            <w:gridSpan w:val="10"/>
            <w:shd w:val="clear" w:color="auto" w:fill="D9D9D9"/>
          </w:tcPr>
          <w:p>
            <w:pPr>
              <w:pStyle w:val="48"/>
              <w:widowControl w:val="0"/>
              <w:autoSpaceDE w:val="0"/>
              <w:autoSpaceDN w:val="0"/>
              <w:spacing w:after="0" w:line="256" w:lineRule="exact"/>
              <w:ind w:left="107"/>
              <w:rPr>
                <w:b/>
                <w:sz w:val="24"/>
                <w:szCs w:val="24"/>
              </w:rPr>
            </w:pPr>
            <w:r>
              <w:rPr>
                <w:b/>
                <w:sz w:val="24"/>
                <w:szCs w:val="24"/>
              </w:rPr>
              <w:t>2 –</w:t>
            </w:r>
            <w:r>
              <w:rPr>
                <w:b/>
                <w:spacing w:val="-1"/>
                <w:sz w:val="24"/>
                <w:szCs w:val="24"/>
              </w:rPr>
              <w:t xml:space="preserve"> </w:t>
            </w:r>
            <w:r>
              <w:rPr>
                <w:b/>
                <w:spacing w:val="-2"/>
                <w:sz w:val="24"/>
                <w:szCs w:val="24"/>
              </w:rPr>
              <w:t>OBJETO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5" w:type="dxa"/>
          <w:trHeight w:val="551" w:hRule="atLeast"/>
        </w:trPr>
        <w:tc>
          <w:tcPr>
            <w:tcW w:w="9217" w:type="dxa"/>
            <w:gridSpan w:val="10"/>
          </w:tcPr>
          <w:p>
            <w:pPr>
              <w:pStyle w:val="48"/>
              <w:widowControl w:val="0"/>
              <w:autoSpaceDE w:val="0"/>
              <w:autoSpaceDN w:val="0"/>
              <w:spacing w:after="0" w:line="360" w:lineRule="auto"/>
              <w:rPr>
                <w:b/>
                <w:spacing w:val="-2"/>
                <w:sz w:val="24"/>
                <w:szCs w:val="24"/>
              </w:rPr>
            </w:pPr>
            <w:r>
              <w:rPr>
                <w:b/>
                <w:sz w:val="24"/>
                <w:szCs w:val="24"/>
              </w:rPr>
              <w:t>2.1</w:t>
            </w:r>
            <w:r>
              <w:rPr>
                <w:b/>
                <w:spacing w:val="-2"/>
                <w:sz w:val="24"/>
                <w:szCs w:val="24"/>
              </w:rPr>
              <w:t xml:space="preserve"> </w:t>
            </w:r>
            <w:r>
              <w:rPr>
                <w:b/>
                <w:sz w:val="24"/>
                <w:szCs w:val="24"/>
              </w:rPr>
              <w:t>Especificação</w:t>
            </w:r>
            <w:r>
              <w:rPr>
                <w:b/>
                <w:spacing w:val="-1"/>
                <w:sz w:val="24"/>
                <w:szCs w:val="24"/>
              </w:rPr>
              <w:t xml:space="preserve"> </w:t>
            </w:r>
            <w:r>
              <w:rPr>
                <w:b/>
                <w:sz w:val="24"/>
                <w:szCs w:val="24"/>
              </w:rPr>
              <w:t>do</w:t>
            </w:r>
            <w:r>
              <w:rPr>
                <w:b/>
                <w:spacing w:val="-1"/>
                <w:sz w:val="24"/>
                <w:szCs w:val="24"/>
              </w:rPr>
              <w:t xml:space="preserve"> </w:t>
            </w:r>
            <w:r>
              <w:rPr>
                <w:b/>
                <w:spacing w:val="-2"/>
                <w:sz w:val="24"/>
                <w:szCs w:val="24"/>
              </w:rPr>
              <w:t>objeto:</w:t>
            </w:r>
          </w:p>
          <w:p>
            <w:pPr>
              <w:widowControl w:val="0"/>
              <w:autoSpaceDE w:val="0"/>
              <w:autoSpaceDN w:val="0"/>
              <w:spacing w:after="0" w:line="360" w:lineRule="auto"/>
              <w:ind w:firstLine="851"/>
              <w:jc w:val="both"/>
              <w:rPr>
                <w:sz w:val="24"/>
                <w:szCs w:val="24"/>
              </w:rPr>
            </w:pPr>
            <w:r>
              <w:rPr>
                <w:sz w:val="24"/>
                <w:szCs w:val="24"/>
              </w:rPr>
              <w:t xml:space="preserve">Os insumos desse ETP estão atrelados as demandas para atender portadores de </w:t>
            </w:r>
            <w:r>
              <w:rPr>
                <w:i/>
                <w:sz w:val="24"/>
                <w:szCs w:val="24"/>
              </w:rPr>
              <w:t>Diabetes Mellitus</w:t>
            </w:r>
            <w:r>
              <w:rPr>
                <w:sz w:val="24"/>
                <w:szCs w:val="24"/>
              </w:rPr>
              <w:t>, que desenvolvem hiperglicemia e precisam realizar o auto monitoramento da glicose capilar algumas vezes ao dia, para tomada de medicamentos. Damos ênfase aos pacientes insulino-dependentes e a utilização nas unidades básicas de saúde como teste de triagem e acompanhamento no intuito de complementa a avaliação periódica que é realizada pelos exames de sangue. Esse teste é realizado em sistemas portáteis de monitorização da glicose (glicosímetros) que são aparelhos capazes de determinar a concentração da glicose no sangue. Os itens fazem parte do Componente Básico da Assistência Farmacêutica, e devem ser fornecidos conforme especificações, exigências e quantidades estabelecidas neste documento.</w:t>
            </w:r>
          </w:p>
          <w:p>
            <w:pPr>
              <w:pStyle w:val="48"/>
              <w:widowControl w:val="0"/>
              <w:autoSpaceDE w:val="0"/>
              <w:autoSpaceDN w:val="0"/>
              <w:spacing w:after="0" w:line="360" w:lineRule="auto"/>
              <w:ind w:firstLine="851"/>
              <w:rPr>
                <w:b/>
                <w:sz w:val="24"/>
                <w:szCs w:val="24"/>
              </w:rPr>
            </w:pPr>
            <w:r>
              <w:rPr>
                <w:sz w:val="24"/>
                <w:szCs w:val="24"/>
              </w:rPr>
              <w:t>O termo de referência deve ter por objeto o Registro de Preços para futura e eventual aquisição de Aparelhos Glicosímetros e Tiras Reagentes para medição da glicemia capilar do Componente Básico da Assistência Farmacêutica, conforme especificações, exigências e quantidades estabelecidas neste documento.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5" w:type="dxa"/>
          <w:trHeight w:val="277" w:hRule="atLeast"/>
        </w:trPr>
        <w:tc>
          <w:tcPr>
            <w:tcW w:w="9217" w:type="dxa"/>
            <w:gridSpan w:val="10"/>
          </w:tcPr>
          <w:p>
            <w:pPr>
              <w:pStyle w:val="48"/>
              <w:widowControl w:val="0"/>
              <w:autoSpaceDE w:val="0"/>
              <w:autoSpaceDN w:val="0"/>
              <w:spacing w:before="1" w:after="0" w:line="257" w:lineRule="exact"/>
              <w:ind w:left="107"/>
              <w:rPr>
                <w:b/>
                <w:sz w:val="24"/>
                <w:szCs w:val="24"/>
              </w:rPr>
            </w:pPr>
            <w:r>
              <w:rPr>
                <w:b/>
                <w:sz w:val="24"/>
                <w:szCs w:val="24"/>
              </w:rPr>
              <w:t>2.2</w:t>
            </w:r>
            <w:r>
              <w:rPr>
                <w:b/>
                <w:spacing w:val="-2"/>
                <w:sz w:val="24"/>
                <w:szCs w:val="24"/>
              </w:rPr>
              <w:t xml:space="preserve"> </w:t>
            </w:r>
            <w:r>
              <w:rPr>
                <w:b/>
                <w:sz w:val="24"/>
                <w:szCs w:val="24"/>
              </w:rPr>
              <w:t>Descrição e</w:t>
            </w:r>
            <w:r>
              <w:rPr>
                <w:b/>
                <w:spacing w:val="-2"/>
                <w:sz w:val="24"/>
                <w:szCs w:val="24"/>
              </w:rPr>
              <w:t xml:space="preserve"> quantidades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5" w:type="dxa"/>
          <w:trHeight w:val="277" w:hRule="atLeast"/>
        </w:trPr>
        <w:tc>
          <w:tcPr>
            <w:tcW w:w="9217" w:type="dxa"/>
            <w:gridSpan w:val="10"/>
            <w:shd w:val="clear" w:color="auto" w:fill="D8D8D8" w:themeFill="background1" w:themeFillShade="D9"/>
          </w:tcPr>
          <w:p>
            <w:pPr>
              <w:pStyle w:val="48"/>
              <w:widowControl w:val="0"/>
              <w:autoSpaceDE w:val="0"/>
              <w:autoSpaceDN w:val="0"/>
              <w:spacing w:before="1" w:after="0" w:line="257" w:lineRule="exact"/>
              <w:ind w:left="107"/>
              <w:jc w:val="center"/>
              <w:rPr>
                <w:b/>
                <w:sz w:val="24"/>
                <w:szCs w:val="24"/>
              </w:rPr>
            </w:pPr>
            <w:r>
              <w:rPr>
                <w:b/>
                <w:sz w:val="24"/>
                <w:szCs w:val="24"/>
              </w:rPr>
              <w:t>LOTE 01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5" w:type="dxa"/>
          <w:trHeight w:val="551" w:hRule="atLeast"/>
        </w:trPr>
        <w:tc>
          <w:tcPr>
            <w:tcW w:w="577" w:type="dxa"/>
            <w:shd w:val="clear" w:color="auto" w:fill="D8D8D8" w:themeFill="background1" w:themeFillShade="D9"/>
            <w:vAlign w:val="center"/>
          </w:tcPr>
          <w:p>
            <w:pPr>
              <w:pStyle w:val="48"/>
              <w:widowControl w:val="0"/>
              <w:autoSpaceDE w:val="0"/>
              <w:autoSpaceDN w:val="0"/>
              <w:spacing w:after="0" w:line="240" w:lineRule="auto"/>
              <w:jc w:val="center"/>
              <w:rPr>
                <w:b/>
                <w:sz w:val="24"/>
                <w:szCs w:val="24"/>
              </w:rPr>
            </w:pPr>
            <w:r>
              <w:rPr>
                <w:b/>
                <w:spacing w:val="-4"/>
                <w:sz w:val="24"/>
                <w:szCs w:val="24"/>
              </w:rPr>
              <w:t>Item</w:t>
            </w:r>
          </w:p>
        </w:tc>
        <w:tc>
          <w:tcPr>
            <w:tcW w:w="1131" w:type="dxa"/>
            <w:shd w:val="clear" w:color="auto" w:fill="D8D8D8" w:themeFill="background1" w:themeFillShade="D9"/>
            <w:vAlign w:val="center"/>
          </w:tcPr>
          <w:p>
            <w:pPr>
              <w:pStyle w:val="48"/>
              <w:widowControl w:val="0"/>
              <w:autoSpaceDE w:val="0"/>
              <w:autoSpaceDN w:val="0"/>
              <w:spacing w:after="0" w:line="240" w:lineRule="auto"/>
              <w:jc w:val="center"/>
              <w:rPr>
                <w:b/>
                <w:sz w:val="24"/>
                <w:szCs w:val="24"/>
              </w:rPr>
            </w:pPr>
            <w:r>
              <w:rPr>
                <w:b/>
                <w:spacing w:val="-2"/>
                <w:sz w:val="24"/>
                <w:szCs w:val="24"/>
              </w:rPr>
              <w:t>Código</w:t>
            </w:r>
          </w:p>
        </w:tc>
        <w:tc>
          <w:tcPr>
            <w:tcW w:w="1985" w:type="dxa"/>
            <w:gridSpan w:val="2"/>
            <w:shd w:val="clear" w:color="auto" w:fill="D8D8D8" w:themeFill="background1" w:themeFillShade="D9"/>
            <w:vAlign w:val="center"/>
          </w:tcPr>
          <w:p>
            <w:pPr>
              <w:pStyle w:val="48"/>
              <w:widowControl w:val="0"/>
              <w:autoSpaceDE w:val="0"/>
              <w:autoSpaceDN w:val="0"/>
              <w:spacing w:after="0" w:line="240" w:lineRule="auto"/>
              <w:jc w:val="center"/>
              <w:rPr>
                <w:b/>
                <w:sz w:val="24"/>
                <w:szCs w:val="24"/>
              </w:rPr>
            </w:pPr>
            <w:r>
              <w:rPr>
                <w:b/>
                <w:sz w:val="24"/>
                <w:szCs w:val="24"/>
              </w:rPr>
              <w:t xml:space="preserve">Descrição e </w:t>
            </w:r>
            <w:r>
              <w:rPr>
                <w:b/>
                <w:spacing w:val="-2"/>
                <w:sz w:val="24"/>
                <w:szCs w:val="24"/>
              </w:rPr>
              <w:t>especificação</w:t>
            </w:r>
          </w:p>
        </w:tc>
        <w:tc>
          <w:tcPr>
            <w:tcW w:w="1096" w:type="dxa"/>
            <w:gridSpan w:val="2"/>
            <w:shd w:val="clear" w:color="auto" w:fill="D8D8D8" w:themeFill="background1" w:themeFillShade="D9"/>
            <w:vAlign w:val="center"/>
          </w:tcPr>
          <w:p>
            <w:pPr>
              <w:pStyle w:val="48"/>
              <w:widowControl w:val="0"/>
              <w:autoSpaceDE w:val="0"/>
              <w:autoSpaceDN w:val="0"/>
              <w:spacing w:after="0" w:line="240" w:lineRule="auto"/>
              <w:jc w:val="center"/>
              <w:rPr>
                <w:b/>
                <w:sz w:val="24"/>
                <w:szCs w:val="24"/>
              </w:rPr>
            </w:pPr>
            <w:r>
              <w:rPr>
                <w:b/>
                <w:spacing w:val="-2"/>
                <w:sz w:val="24"/>
                <w:szCs w:val="24"/>
              </w:rPr>
              <w:t xml:space="preserve">Und. </w:t>
            </w:r>
            <w:r>
              <w:rPr>
                <w:b/>
                <w:sz w:val="24"/>
                <w:szCs w:val="24"/>
              </w:rPr>
              <w:t>medida</w:t>
            </w:r>
          </w:p>
        </w:tc>
        <w:tc>
          <w:tcPr>
            <w:tcW w:w="1457" w:type="dxa"/>
            <w:shd w:val="clear" w:color="auto" w:fill="D8D8D8" w:themeFill="background1" w:themeFillShade="D9"/>
            <w:vAlign w:val="center"/>
          </w:tcPr>
          <w:p>
            <w:pPr>
              <w:pStyle w:val="48"/>
              <w:widowControl w:val="0"/>
              <w:autoSpaceDE w:val="0"/>
              <w:autoSpaceDN w:val="0"/>
              <w:spacing w:after="0" w:line="240" w:lineRule="auto"/>
              <w:jc w:val="center"/>
              <w:rPr>
                <w:b/>
                <w:spacing w:val="-2"/>
                <w:sz w:val="24"/>
                <w:szCs w:val="24"/>
              </w:rPr>
            </w:pPr>
            <w:r>
              <w:rPr>
                <w:b/>
                <w:spacing w:val="-2"/>
                <w:sz w:val="24"/>
                <w:szCs w:val="24"/>
              </w:rPr>
              <w:t>Quant.</w:t>
            </w:r>
          </w:p>
        </w:tc>
        <w:tc>
          <w:tcPr>
            <w:tcW w:w="1275" w:type="dxa"/>
            <w:shd w:val="clear" w:color="auto" w:fill="D8D8D8" w:themeFill="background1" w:themeFillShade="D9"/>
            <w:vAlign w:val="center"/>
          </w:tcPr>
          <w:p>
            <w:pPr>
              <w:pStyle w:val="48"/>
              <w:widowControl w:val="0"/>
              <w:autoSpaceDE w:val="0"/>
              <w:autoSpaceDN w:val="0"/>
              <w:spacing w:after="0" w:line="240" w:lineRule="auto"/>
              <w:jc w:val="center"/>
              <w:rPr>
                <w:b/>
                <w:sz w:val="24"/>
                <w:szCs w:val="24"/>
              </w:rPr>
            </w:pPr>
            <w:r>
              <w:rPr>
                <w:b/>
                <w:sz w:val="24"/>
                <w:szCs w:val="24"/>
              </w:rPr>
              <w:t>Valor</w:t>
            </w:r>
            <w:r>
              <w:rPr>
                <w:b/>
                <w:spacing w:val="-15"/>
                <w:sz w:val="24"/>
                <w:szCs w:val="24"/>
              </w:rPr>
              <w:t xml:space="preserve"> </w:t>
            </w:r>
            <w:r>
              <w:rPr>
                <w:b/>
                <w:sz w:val="24"/>
                <w:szCs w:val="24"/>
              </w:rPr>
              <w:t xml:space="preserve">Unit. </w:t>
            </w:r>
            <w:r>
              <w:rPr>
                <w:b/>
                <w:spacing w:val="-2"/>
                <w:sz w:val="24"/>
                <w:szCs w:val="24"/>
              </w:rPr>
              <w:t>Estimado</w:t>
            </w:r>
          </w:p>
        </w:tc>
        <w:tc>
          <w:tcPr>
            <w:tcW w:w="1696" w:type="dxa"/>
            <w:gridSpan w:val="2"/>
            <w:shd w:val="clear" w:color="auto" w:fill="D8D8D8" w:themeFill="background1" w:themeFillShade="D9"/>
            <w:vAlign w:val="center"/>
          </w:tcPr>
          <w:p>
            <w:pPr>
              <w:pStyle w:val="48"/>
              <w:widowControl w:val="0"/>
              <w:autoSpaceDE w:val="0"/>
              <w:autoSpaceDN w:val="0"/>
              <w:spacing w:after="0" w:line="240" w:lineRule="auto"/>
              <w:jc w:val="center"/>
              <w:rPr>
                <w:b/>
                <w:sz w:val="24"/>
                <w:szCs w:val="24"/>
              </w:rPr>
            </w:pPr>
            <w:r>
              <w:rPr>
                <w:b/>
                <w:sz w:val="24"/>
                <w:szCs w:val="24"/>
              </w:rPr>
              <w:t>Valor</w:t>
            </w:r>
            <w:r>
              <w:rPr>
                <w:b/>
                <w:spacing w:val="-15"/>
                <w:sz w:val="24"/>
                <w:szCs w:val="24"/>
              </w:rPr>
              <w:t xml:space="preserve"> </w:t>
            </w:r>
            <w:r>
              <w:rPr>
                <w:b/>
                <w:sz w:val="24"/>
                <w:szCs w:val="24"/>
              </w:rPr>
              <w:t xml:space="preserve">Total </w:t>
            </w:r>
            <w:r>
              <w:rPr>
                <w:b/>
                <w:spacing w:val="-2"/>
                <w:sz w:val="24"/>
                <w:szCs w:val="24"/>
              </w:rPr>
              <w:t>Estimado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5" w:type="dxa"/>
          <w:trHeight w:val="275" w:hRule="atLeast"/>
        </w:trPr>
        <w:tc>
          <w:tcPr>
            <w:tcW w:w="577" w:type="dxa"/>
            <w:tcBorders>
              <w:bottom w:val="single" w:color="auto" w:sz="4" w:space="0"/>
            </w:tcBorders>
            <w:vAlign w:val="center"/>
          </w:tcPr>
          <w:p>
            <w:pPr>
              <w:pStyle w:val="48"/>
              <w:widowControl w:val="0"/>
              <w:autoSpaceDE w:val="0"/>
              <w:autoSpaceDN w:val="0"/>
              <w:spacing w:after="0" w:line="255" w:lineRule="exact"/>
              <w:ind w:left="33" w:right="45"/>
              <w:jc w:val="center"/>
              <w:rPr>
                <w:b/>
                <w:sz w:val="24"/>
                <w:szCs w:val="24"/>
              </w:rPr>
            </w:pPr>
            <w:r>
              <w:rPr>
                <w:b/>
                <w:spacing w:val="-10"/>
                <w:sz w:val="24"/>
                <w:szCs w:val="24"/>
              </w:rPr>
              <w:t>1</w:t>
            </w:r>
          </w:p>
        </w:tc>
        <w:tc>
          <w:tcPr>
            <w:tcW w:w="1131" w:type="dxa"/>
            <w:tcBorders>
              <w:bottom w:val="single" w:color="auto" w:sz="4" w:space="0"/>
            </w:tcBorders>
            <w:vAlign w:val="center"/>
          </w:tcPr>
          <w:p>
            <w:pPr>
              <w:pStyle w:val="48"/>
              <w:widowControl w:val="0"/>
              <w:autoSpaceDE w:val="0"/>
              <w:autoSpaceDN w:val="0"/>
              <w:spacing w:after="0" w:line="240" w:lineRule="auto"/>
              <w:jc w:val="center"/>
              <w:rPr>
                <w:sz w:val="24"/>
                <w:szCs w:val="24"/>
              </w:rPr>
            </w:pPr>
            <w:r>
              <w:rPr>
                <w:sz w:val="24"/>
                <w:szCs w:val="24"/>
              </w:rPr>
              <w:t>404227</w:t>
            </w:r>
          </w:p>
        </w:tc>
        <w:tc>
          <w:tcPr>
            <w:tcW w:w="1985" w:type="dxa"/>
            <w:gridSpan w:val="2"/>
            <w:tcBorders>
              <w:bottom w:val="single" w:color="auto" w:sz="4" w:space="0"/>
            </w:tcBorders>
          </w:tcPr>
          <w:p>
            <w:pPr>
              <w:pStyle w:val="48"/>
              <w:widowControl w:val="0"/>
              <w:autoSpaceDE w:val="0"/>
              <w:autoSpaceDN w:val="0"/>
              <w:spacing w:after="0" w:line="240" w:lineRule="auto"/>
              <w:jc w:val="both"/>
              <w:rPr>
                <w:bCs/>
                <w:sz w:val="24"/>
                <w:szCs w:val="24"/>
              </w:rPr>
            </w:pPr>
            <w:r>
              <w:rPr>
                <w:b/>
                <w:color w:val="000000"/>
                <w:sz w:val="24"/>
                <w:szCs w:val="24"/>
                <w:shd w:val="clear" w:color="auto" w:fill="FFFFFF"/>
              </w:rPr>
              <w:t>GLICOSÍMETRO – APARELHO GLICOSÍMETRO PORTÁTIL.</w:t>
            </w:r>
            <w:r>
              <w:rPr>
                <w:bCs/>
                <w:color w:val="000000"/>
                <w:sz w:val="24"/>
                <w:szCs w:val="24"/>
                <w:shd w:val="clear" w:color="auto" w:fill="FFFFFF"/>
              </w:rPr>
              <w:t xml:space="preserve"> POSSUIR ESCALA DE MEDIÇÃO ENTRE 20 A 500 MG/ML, ACEITANDO-SE VALORES INFERIORES A 20 E SUPERIORES A 500 MG/DL. REALIZAR LEITURA COM VOLUME DE SANGUE TOTAL CAPILAR DE 0,5 – 2 ΜL (MICROLITRO) EM HEMATÓCRITO NA FAIXA DE 20 À 70%.  UTILIZAR COMO METODOLOGIA  AMPEROMETRIA.  TEMPO DE RESPOSTA DO TESTE EM 5 SEGUNDOS, EXIBINDO O INÍCIO DA CONTAGEM DE TEMPO AUTOMATICAMENTE COM RESULTADO NO TEMPO MÁXIMO DE 30 SEGUNDOS APÓS APLICAÇÃO. CALIBRAÇÃO AUTOMÁTICA. ALIMENTAÇÃO: BATERIA DE LÍTIO 3 VOLTS TIPO CR 2032. MEMÓRIA INTERNA MÍNIMA DE 300 TESTES, SEM CODIFICAÇÃO OU CHIP. CÁLCULO AUTOMÁTICO DAS MÉDIAS DE RESULTADOS (7,14 E 28 OU 30 DIAS). CONECTIVIDADE E TRANSFERÊNCIA DE DADOS VIA USB. POSSUIR VISOR EM LCD CONTENDO NO MÍNIMO HORAS, DIA/MÊS/ANO, RESULTADO DO TESTE COM UNIDADE DE MEDIDA, NÍVEL DE CARGA DA BATERIA, MEMÓRIA E ALERTAS, SENDO DE FÁCIL VISUALIZAÇÃO E INTERPRETAÇÃO. PROPICIAR FÁCIL HIGIENIZAÇÃO E MANTER FAIXA DE OPERAÇÃO EM TEMPERATURA ENTRE 10 À 40°C E UMIDADE DE 15 - 90%. APÓS MEDIÇÃO O APARELHO DEVE POSSUIR DESLIGAMENTO AUTOMÁTICO. APARELHO DEVE SER INDICADO PARA USO PESSOAL (AUTOTESTE) E PROFISSIONAL. ACOMPANHAR MANUAL DE USO EM PORTUGUÊS INDICANDO A SEQUÊNCIA DO PROCEDIMENTO E MENSAGENS DE ERROS, DEFEITOS E ALERTAS. APARELHO DEVE SER COMPATÍVEL COM A TIRA DE REAGENTE PARA GLICEMIA SANGUÍNEA DESTE TERMO DE REFERÊNCIA E POSSUIR CERTIFICADO DE GARANTIA ISSO 15197/2013, REGISTRO NA ANVISA E MINISTÉRIO DA SAÚDE. </w:t>
            </w:r>
          </w:p>
        </w:tc>
        <w:tc>
          <w:tcPr>
            <w:tcW w:w="1096" w:type="dxa"/>
            <w:gridSpan w:val="2"/>
            <w:tcBorders>
              <w:bottom w:val="single" w:color="auto" w:sz="4" w:space="0"/>
            </w:tcBorders>
            <w:vAlign w:val="center"/>
          </w:tcPr>
          <w:p>
            <w:pPr>
              <w:pStyle w:val="48"/>
              <w:widowControl w:val="0"/>
              <w:autoSpaceDE w:val="0"/>
              <w:autoSpaceDN w:val="0"/>
              <w:spacing w:after="0" w:line="240" w:lineRule="auto"/>
              <w:jc w:val="center"/>
              <w:rPr>
                <w:bCs/>
                <w:sz w:val="24"/>
                <w:szCs w:val="24"/>
              </w:rPr>
            </w:pPr>
            <w:r>
              <w:rPr>
                <w:bCs/>
                <w:sz w:val="24"/>
                <w:szCs w:val="24"/>
              </w:rPr>
              <w:t>UND.</w:t>
            </w:r>
          </w:p>
        </w:tc>
        <w:tc>
          <w:tcPr>
            <w:tcW w:w="1457" w:type="dxa"/>
            <w:tcBorders>
              <w:bottom w:val="single" w:color="auto" w:sz="4" w:space="0"/>
            </w:tcBorders>
            <w:vAlign w:val="center"/>
          </w:tcPr>
          <w:p>
            <w:pPr>
              <w:pStyle w:val="48"/>
              <w:widowControl w:val="0"/>
              <w:autoSpaceDE w:val="0"/>
              <w:autoSpaceDN w:val="0"/>
              <w:spacing w:after="0" w:line="240" w:lineRule="auto"/>
              <w:jc w:val="center"/>
              <w:rPr>
                <w:sz w:val="24"/>
                <w:szCs w:val="24"/>
              </w:rPr>
            </w:pPr>
            <w:r>
              <w:rPr>
                <w:sz w:val="24"/>
                <w:szCs w:val="24"/>
              </w:rPr>
              <w:t>3.000</w:t>
            </w:r>
          </w:p>
        </w:tc>
        <w:tc>
          <w:tcPr>
            <w:tcW w:w="1275" w:type="dxa"/>
            <w:tcBorders>
              <w:bottom w:val="single" w:color="auto" w:sz="4" w:space="0"/>
            </w:tcBorders>
            <w:vAlign w:val="center"/>
          </w:tcPr>
          <w:p>
            <w:pPr>
              <w:pStyle w:val="48"/>
              <w:widowControl w:val="0"/>
              <w:autoSpaceDE w:val="0"/>
              <w:autoSpaceDN w:val="0"/>
              <w:spacing w:after="0" w:line="240" w:lineRule="auto"/>
              <w:jc w:val="center"/>
              <w:rPr>
                <w:sz w:val="24"/>
                <w:szCs w:val="24"/>
              </w:rPr>
            </w:pPr>
            <w:r>
              <w:rPr>
                <w:sz w:val="24"/>
                <w:szCs w:val="24"/>
              </w:rPr>
              <w:t>R$ 85,00</w:t>
            </w:r>
          </w:p>
        </w:tc>
        <w:tc>
          <w:tcPr>
            <w:tcW w:w="1696" w:type="dxa"/>
            <w:gridSpan w:val="2"/>
            <w:tcBorders>
              <w:bottom w:val="single" w:color="auto" w:sz="4" w:space="0"/>
            </w:tcBorders>
            <w:vAlign w:val="center"/>
          </w:tcPr>
          <w:p>
            <w:pPr>
              <w:pStyle w:val="48"/>
              <w:widowControl w:val="0"/>
              <w:autoSpaceDE w:val="0"/>
              <w:autoSpaceDN w:val="0"/>
              <w:spacing w:after="0" w:line="240" w:lineRule="auto"/>
              <w:jc w:val="center"/>
              <w:rPr>
                <w:sz w:val="24"/>
                <w:szCs w:val="24"/>
              </w:rPr>
            </w:pPr>
            <w:r>
              <w:rPr>
                <w:sz w:val="24"/>
                <w:szCs w:val="24"/>
              </w:rPr>
              <w:t>R$ 191,250,00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5" w:type="dxa"/>
          <w:trHeight w:val="275" w:hRule="atLeast"/>
        </w:trPr>
        <w:tc>
          <w:tcPr>
            <w:tcW w:w="577" w:type="dxa"/>
            <w:tcBorders>
              <w:bottom w:val="single" w:color="auto" w:sz="4" w:space="0"/>
            </w:tcBorders>
            <w:vAlign w:val="center"/>
          </w:tcPr>
          <w:p>
            <w:pPr>
              <w:pStyle w:val="48"/>
              <w:widowControl w:val="0"/>
              <w:autoSpaceDE w:val="0"/>
              <w:autoSpaceDN w:val="0"/>
              <w:spacing w:after="0" w:line="255" w:lineRule="exact"/>
              <w:ind w:left="33" w:right="45"/>
              <w:jc w:val="center"/>
              <w:rPr>
                <w:b/>
                <w:spacing w:val="-10"/>
                <w:sz w:val="24"/>
                <w:szCs w:val="24"/>
              </w:rPr>
            </w:pPr>
            <w:r>
              <w:rPr>
                <w:b/>
                <w:spacing w:val="-10"/>
                <w:sz w:val="24"/>
                <w:szCs w:val="24"/>
              </w:rPr>
              <w:t>3</w:t>
            </w:r>
          </w:p>
        </w:tc>
        <w:tc>
          <w:tcPr>
            <w:tcW w:w="1131" w:type="dxa"/>
            <w:tcBorders>
              <w:bottom w:val="single" w:color="auto" w:sz="4" w:space="0"/>
            </w:tcBorders>
            <w:vAlign w:val="center"/>
          </w:tcPr>
          <w:p>
            <w:pPr>
              <w:pStyle w:val="48"/>
              <w:widowControl w:val="0"/>
              <w:autoSpaceDE w:val="0"/>
              <w:autoSpaceDN w:val="0"/>
              <w:spacing w:after="0" w:line="240" w:lineRule="auto"/>
              <w:jc w:val="center"/>
              <w:rPr>
                <w:sz w:val="24"/>
                <w:szCs w:val="24"/>
              </w:rPr>
            </w:pPr>
            <w:r>
              <w:rPr>
                <w:sz w:val="24"/>
                <w:szCs w:val="24"/>
              </w:rPr>
              <w:t>404228</w:t>
            </w:r>
          </w:p>
        </w:tc>
        <w:tc>
          <w:tcPr>
            <w:tcW w:w="1985" w:type="dxa"/>
            <w:gridSpan w:val="2"/>
            <w:tcBorders>
              <w:bottom w:val="single" w:color="auto" w:sz="4" w:space="0"/>
            </w:tcBorders>
          </w:tcPr>
          <w:p>
            <w:pPr>
              <w:pStyle w:val="48"/>
              <w:widowControl w:val="0"/>
              <w:autoSpaceDE w:val="0"/>
              <w:autoSpaceDN w:val="0"/>
              <w:spacing w:after="0" w:line="240" w:lineRule="auto"/>
              <w:jc w:val="both"/>
              <w:rPr>
                <w:bCs/>
                <w:color w:val="000000"/>
                <w:sz w:val="24"/>
                <w:szCs w:val="24"/>
                <w:shd w:val="clear" w:color="auto" w:fill="FFFFFF"/>
              </w:rPr>
            </w:pPr>
            <w:r>
              <w:rPr>
                <w:b/>
                <w:color w:val="000000"/>
                <w:sz w:val="24"/>
                <w:szCs w:val="24"/>
                <w:shd w:val="clear" w:color="auto" w:fill="FFFFFF"/>
              </w:rPr>
              <w:t>TIRA REAGENTE PARA DETERMINAÇÃO GLICOSE NO SANGUE.</w:t>
            </w:r>
            <w:r>
              <w:rPr>
                <w:bCs/>
                <w:color w:val="000000"/>
                <w:sz w:val="24"/>
                <w:szCs w:val="24"/>
                <w:shd w:val="clear" w:color="auto" w:fill="FFFFFF"/>
              </w:rPr>
              <w:t xml:space="preserve"> USADA PARA VERIFICAÇÃO DE GLICEMIA CAPILAR, POR METODOLOGIA AMPEROMÉTRICA. UNIDADE DE MEDIDA MG/DL COM FAIXA DE MEDIÇÃO ENTRE 20 A 500 MG/DL, ACEITANDO-SE VALORES INFERIORES A 20 E SUPERIORES A 500 MG/DL. VOLUME DE SANGUE TOTAL CAPILAR DE 0,5 – 2 ΜL (MICROLITRO), COM TEMPO DE LEITURA MÁXIMO DE 05 SEGUNDOS. TIRA DESCARTÁVEL COM PONTA DE APLICAÇÃO DE AMOSTRA, JANELA DE CONFIRMAÇÃO E BARRAS DE CONTATO. ACONDICIONADA EM FRASCO COM 50 CINQÜENTA UNIDADES. EMBALAGEM DEVE CONTER BULA/INSTRUÇÃO DE USO E A DESCRIÇÃO DOS DADOS DE IDENTIFICAÇÃO DO PRODUTO E FABRICANTE, DATA DE FABRICAÇÃO, PRAZO DE VALIDADE, NÚMERO DE LOTE E REGISTRO NO MINISTÉRIO DA SAÚDE. COMPATÍVEL COM O APARELHO GLICOSÍMETRO</w:t>
            </w:r>
          </w:p>
        </w:tc>
        <w:tc>
          <w:tcPr>
            <w:tcW w:w="1096" w:type="dxa"/>
            <w:gridSpan w:val="2"/>
            <w:tcBorders>
              <w:bottom w:val="single" w:color="auto" w:sz="4" w:space="0"/>
            </w:tcBorders>
            <w:vAlign w:val="center"/>
          </w:tcPr>
          <w:p>
            <w:pPr>
              <w:pStyle w:val="48"/>
              <w:widowControl w:val="0"/>
              <w:autoSpaceDE w:val="0"/>
              <w:autoSpaceDN w:val="0"/>
              <w:spacing w:after="0" w:line="240" w:lineRule="auto"/>
              <w:jc w:val="center"/>
              <w:rPr>
                <w:bCs/>
                <w:sz w:val="24"/>
                <w:szCs w:val="24"/>
              </w:rPr>
            </w:pPr>
            <w:r>
              <w:rPr>
                <w:bCs/>
                <w:sz w:val="24"/>
                <w:szCs w:val="24"/>
              </w:rPr>
              <w:t>FRASCO COM 50 TIRAS</w:t>
            </w:r>
          </w:p>
        </w:tc>
        <w:tc>
          <w:tcPr>
            <w:tcW w:w="1457" w:type="dxa"/>
            <w:tcBorders>
              <w:bottom w:val="single" w:color="auto" w:sz="4" w:space="0"/>
            </w:tcBorders>
            <w:vAlign w:val="center"/>
          </w:tcPr>
          <w:p>
            <w:pPr>
              <w:pStyle w:val="48"/>
              <w:widowControl w:val="0"/>
              <w:autoSpaceDE w:val="0"/>
              <w:autoSpaceDN w:val="0"/>
              <w:spacing w:after="0" w:line="240" w:lineRule="auto"/>
              <w:jc w:val="center"/>
              <w:rPr>
                <w:sz w:val="24"/>
                <w:szCs w:val="24"/>
              </w:rPr>
            </w:pPr>
            <w:r>
              <w:rPr>
                <w:sz w:val="24"/>
                <w:szCs w:val="24"/>
              </w:rPr>
              <w:t>40.000</w:t>
            </w:r>
          </w:p>
        </w:tc>
        <w:tc>
          <w:tcPr>
            <w:tcW w:w="1275" w:type="dxa"/>
            <w:tcBorders>
              <w:bottom w:val="single" w:color="auto" w:sz="4" w:space="0"/>
            </w:tcBorders>
            <w:vAlign w:val="center"/>
          </w:tcPr>
          <w:p>
            <w:pPr>
              <w:pStyle w:val="48"/>
              <w:widowControl w:val="0"/>
              <w:autoSpaceDE w:val="0"/>
              <w:autoSpaceDN w:val="0"/>
              <w:spacing w:after="0" w:line="240" w:lineRule="auto"/>
              <w:jc w:val="center"/>
              <w:rPr>
                <w:sz w:val="24"/>
                <w:szCs w:val="24"/>
              </w:rPr>
            </w:pPr>
            <w:r>
              <w:rPr>
                <w:sz w:val="24"/>
                <w:szCs w:val="24"/>
              </w:rPr>
              <w:t>R$ 49,90</w:t>
            </w:r>
          </w:p>
        </w:tc>
        <w:tc>
          <w:tcPr>
            <w:tcW w:w="1696" w:type="dxa"/>
            <w:gridSpan w:val="2"/>
            <w:tcBorders>
              <w:bottom w:val="single" w:color="auto" w:sz="4" w:space="0"/>
            </w:tcBorders>
            <w:vAlign w:val="center"/>
          </w:tcPr>
          <w:p>
            <w:pPr>
              <w:pStyle w:val="48"/>
              <w:widowControl w:val="0"/>
              <w:autoSpaceDE w:val="0"/>
              <w:autoSpaceDN w:val="0"/>
              <w:spacing w:after="0" w:line="240" w:lineRule="auto"/>
              <w:jc w:val="center"/>
              <w:rPr>
                <w:sz w:val="24"/>
                <w:szCs w:val="24"/>
              </w:rPr>
            </w:pPr>
            <w:r>
              <w:rPr>
                <w:sz w:val="24"/>
                <w:szCs w:val="24"/>
              </w:rPr>
              <w:t>R$ 1.497.000,00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5" w:type="dxa"/>
          <w:trHeight w:val="275" w:hRule="atLeast"/>
        </w:trPr>
        <w:tc>
          <w:tcPr>
            <w:tcW w:w="9217" w:type="dxa"/>
            <w:gridSpan w:val="10"/>
            <w:tcBorders>
              <w:top w:val="single" w:color="auto" w:sz="4" w:space="0"/>
              <w:left w:val="nil"/>
              <w:bottom w:val="single" w:color="auto" w:sz="4" w:space="0"/>
              <w:right w:val="nil"/>
            </w:tcBorders>
          </w:tcPr>
          <w:p>
            <w:pPr>
              <w:pStyle w:val="48"/>
              <w:widowControl w:val="0"/>
              <w:autoSpaceDE w:val="0"/>
              <w:autoSpaceDN w:val="0"/>
              <w:spacing w:after="0" w:line="240" w:lineRule="auto"/>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5" w:type="dxa"/>
          <w:trHeight w:val="551" w:hRule="atLeast"/>
        </w:trPr>
        <w:tc>
          <w:tcPr>
            <w:tcW w:w="9217" w:type="dxa"/>
            <w:gridSpan w:val="10"/>
            <w:tcBorders>
              <w:top w:val="single" w:color="auto" w:sz="4" w:space="0"/>
              <w:left w:val="single" w:color="auto" w:sz="4" w:space="0"/>
              <w:bottom w:val="single" w:color="auto" w:sz="4" w:space="0"/>
              <w:right w:val="single" w:color="auto" w:sz="4" w:space="0"/>
            </w:tcBorders>
          </w:tcPr>
          <w:p>
            <w:pPr>
              <w:pStyle w:val="48"/>
              <w:widowControl w:val="0"/>
              <w:autoSpaceDE w:val="0"/>
              <w:autoSpaceDN w:val="0"/>
              <w:spacing w:after="0" w:line="276" w:lineRule="exact"/>
              <w:ind w:left="107"/>
              <w:rPr>
                <w:b/>
                <w:sz w:val="24"/>
                <w:szCs w:val="24"/>
              </w:rPr>
            </w:pPr>
            <w:r>
              <w:rPr>
                <w:b/>
                <w:sz w:val="24"/>
                <w:szCs w:val="24"/>
              </w:rPr>
              <w:t>2.3</w:t>
            </w:r>
            <w:r>
              <w:rPr>
                <w:b/>
                <w:spacing w:val="-1"/>
                <w:sz w:val="24"/>
                <w:szCs w:val="24"/>
              </w:rPr>
              <w:t xml:space="preserve"> </w:t>
            </w:r>
            <w:r>
              <w:rPr>
                <w:b/>
                <w:sz w:val="24"/>
                <w:szCs w:val="24"/>
              </w:rPr>
              <w:t>Estimativa</w:t>
            </w:r>
            <w:r>
              <w:rPr>
                <w:b/>
                <w:spacing w:val="-2"/>
                <w:sz w:val="24"/>
                <w:szCs w:val="24"/>
              </w:rPr>
              <w:t xml:space="preserve"> </w:t>
            </w:r>
            <w:r>
              <w:rPr>
                <w:b/>
                <w:sz w:val="24"/>
                <w:szCs w:val="24"/>
              </w:rPr>
              <w:t>de</w:t>
            </w:r>
            <w:r>
              <w:rPr>
                <w:b/>
                <w:spacing w:val="-2"/>
                <w:sz w:val="24"/>
                <w:szCs w:val="24"/>
              </w:rPr>
              <w:t xml:space="preserve"> </w:t>
            </w:r>
            <w:r>
              <w:rPr>
                <w:b/>
                <w:sz w:val="24"/>
                <w:szCs w:val="24"/>
              </w:rPr>
              <w:t>consumo</w:t>
            </w:r>
            <w:r>
              <w:rPr>
                <w:b/>
                <w:spacing w:val="-1"/>
                <w:sz w:val="24"/>
                <w:szCs w:val="24"/>
              </w:rPr>
              <w:t xml:space="preserve"> </w:t>
            </w:r>
            <w:r>
              <w:rPr>
                <w:b/>
                <w:sz w:val="24"/>
                <w:szCs w:val="24"/>
              </w:rPr>
              <w:t>individualizada</w:t>
            </w:r>
            <w:r>
              <w:rPr>
                <w:b/>
                <w:spacing w:val="-3"/>
                <w:sz w:val="24"/>
                <w:szCs w:val="24"/>
              </w:rPr>
              <w:t xml:space="preserve"> </w:t>
            </w:r>
            <w:r>
              <w:rPr>
                <w:b/>
                <w:sz w:val="24"/>
                <w:szCs w:val="24"/>
              </w:rPr>
              <w:t>de</w:t>
            </w:r>
            <w:r>
              <w:rPr>
                <w:b/>
                <w:spacing w:val="-2"/>
                <w:sz w:val="24"/>
                <w:szCs w:val="24"/>
              </w:rPr>
              <w:t xml:space="preserve"> </w:t>
            </w:r>
            <w:r>
              <w:rPr>
                <w:b/>
                <w:sz w:val="24"/>
                <w:szCs w:val="24"/>
              </w:rPr>
              <w:t>cada</w:t>
            </w:r>
            <w:r>
              <w:rPr>
                <w:b/>
                <w:spacing w:val="-1"/>
                <w:sz w:val="24"/>
                <w:szCs w:val="24"/>
              </w:rPr>
              <w:t xml:space="preserve"> </w:t>
            </w:r>
            <w:r>
              <w:rPr>
                <w:b/>
                <w:sz w:val="24"/>
                <w:szCs w:val="24"/>
              </w:rPr>
              <w:t>um</w:t>
            </w:r>
            <w:r>
              <w:rPr>
                <w:b/>
                <w:spacing w:val="-2"/>
                <w:sz w:val="24"/>
                <w:szCs w:val="24"/>
              </w:rPr>
              <w:t xml:space="preserve"> </w:t>
            </w:r>
            <w:r>
              <w:rPr>
                <w:b/>
                <w:sz w:val="24"/>
                <w:szCs w:val="24"/>
              </w:rPr>
              <w:t>dos</w:t>
            </w:r>
            <w:r>
              <w:rPr>
                <w:b/>
                <w:spacing w:val="-1"/>
                <w:sz w:val="24"/>
                <w:szCs w:val="24"/>
              </w:rPr>
              <w:t xml:space="preserve"> </w:t>
            </w:r>
            <w:r>
              <w:rPr>
                <w:b/>
                <w:sz w:val="24"/>
                <w:szCs w:val="24"/>
              </w:rPr>
              <w:t>órgãos</w:t>
            </w:r>
            <w:r>
              <w:rPr>
                <w:b/>
                <w:spacing w:val="-1"/>
                <w:sz w:val="24"/>
                <w:szCs w:val="24"/>
              </w:rPr>
              <w:t xml:space="preserve"> </w:t>
            </w:r>
            <w:r>
              <w:rPr>
                <w:b/>
                <w:sz w:val="24"/>
                <w:szCs w:val="24"/>
              </w:rPr>
              <w:t>participantes:</w:t>
            </w:r>
          </w:p>
          <w:p>
            <w:pPr>
              <w:pStyle w:val="48"/>
              <w:widowControl w:val="0"/>
              <w:autoSpaceDE w:val="0"/>
              <w:autoSpaceDN w:val="0"/>
              <w:spacing w:after="0" w:line="276" w:lineRule="exact"/>
              <w:ind w:left="107"/>
              <w:rPr>
                <w:bCs/>
                <w:i/>
                <w:sz w:val="24"/>
                <w:szCs w:val="24"/>
              </w:rPr>
            </w:pPr>
            <w:r>
              <w:rPr>
                <w:bCs/>
                <w:sz w:val="24"/>
                <w:szCs w:val="24"/>
              </w:rPr>
              <w:t>Não se aplica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9217" w:type="dxa"/>
            <w:gridSpan w:val="10"/>
            <w:tcBorders>
              <w:top w:val="single" w:color="auto" w:sz="4" w:space="0"/>
            </w:tcBorders>
          </w:tcPr>
          <w:p>
            <w:pPr>
              <w:pStyle w:val="48"/>
              <w:widowControl w:val="0"/>
              <w:autoSpaceDE w:val="0"/>
              <w:autoSpaceDN w:val="0"/>
              <w:spacing w:before="1" w:after="0" w:line="257" w:lineRule="exact"/>
              <w:ind w:left="107"/>
              <w:rPr>
                <w:b/>
                <w:sz w:val="24"/>
                <w:szCs w:val="24"/>
              </w:rPr>
            </w:pPr>
            <w:r>
              <w:rPr>
                <w:b/>
                <w:sz w:val="24"/>
                <w:szCs w:val="24"/>
              </w:rPr>
              <w:t>2.3.1.</w:t>
            </w:r>
            <w:r>
              <w:rPr>
                <w:b/>
                <w:spacing w:val="-4"/>
                <w:sz w:val="24"/>
                <w:szCs w:val="24"/>
              </w:rPr>
              <w:t xml:space="preserve"> </w:t>
            </w:r>
            <w:r>
              <w:rPr>
                <w:b/>
                <w:sz w:val="24"/>
                <w:szCs w:val="24"/>
              </w:rPr>
              <w:t>Secretaria</w:t>
            </w:r>
            <w:r>
              <w:rPr>
                <w:b/>
                <w:spacing w:val="-2"/>
                <w:sz w:val="24"/>
                <w:szCs w:val="24"/>
              </w:rPr>
              <w:t xml:space="preserve"> </w:t>
            </w:r>
            <w:r>
              <w:rPr>
                <w:b/>
                <w:spacing w:val="-4"/>
                <w:sz w:val="24"/>
                <w:szCs w:val="24"/>
              </w:rPr>
              <w:t>XXXX</w:t>
            </w:r>
          </w:p>
        </w:tc>
        <w:tc>
          <w:tcPr>
            <w:tcW w:w="25" w:type="dxa"/>
            <w:vMerge w:val="restart"/>
            <w:tcBorders>
              <w:top w:val="single" w:color="auto" w:sz="4" w:space="0"/>
              <w:bottom w:val="nil"/>
              <w:right w:val="nil"/>
            </w:tcBorders>
          </w:tcPr>
          <w:p>
            <w:pPr>
              <w:pStyle w:val="48"/>
              <w:widowControl w:val="0"/>
              <w:autoSpaceDE w:val="0"/>
              <w:autoSpaceDN w:val="0"/>
              <w:spacing w:after="0" w:line="240" w:lineRule="auto"/>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577" w:type="dxa"/>
            <w:vAlign w:val="center"/>
          </w:tcPr>
          <w:p>
            <w:pPr>
              <w:pStyle w:val="48"/>
              <w:widowControl w:val="0"/>
              <w:autoSpaceDE w:val="0"/>
              <w:autoSpaceDN w:val="0"/>
              <w:spacing w:after="0" w:line="240" w:lineRule="auto"/>
              <w:jc w:val="center"/>
              <w:rPr>
                <w:b/>
                <w:sz w:val="24"/>
                <w:szCs w:val="24"/>
              </w:rPr>
            </w:pPr>
            <w:r>
              <w:rPr>
                <w:b/>
                <w:spacing w:val="-4"/>
                <w:sz w:val="24"/>
                <w:szCs w:val="24"/>
              </w:rPr>
              <w:t>Item</w:t>
            </w:r>
          </w:p>
        </w:tc>
        <w:tc>
          <w:tcPr>
            <w:tcW w:w="2834" w:type="dxa"/>
            <w:gridSpan w:val="2"/>
            <w:vAlign w:val="center"/>
          </w:tcPr>
          <w:p>
            <w:pPr>
              <w:pStyle w:val="48"/>
              <w:widowControl w:val="0"/>
              <w:autoSpaceDE w:val="0"/>
              <w:autoSpaceDN w:val="0"/>
              <w:spacing w:after="0" w:line="240" w:lineRule="auto"/>
              <w:jc w:val="center"/>
              <w:rPr>
                <w:b/>
                <w:sz w:val="24"/>
                <w:szCs w:val="24"/>
              </w:rPr>
            </w:pPr>
            <w:r>
              <w:rPr>
                <w:b/>
                <w:sz w:val="24"/>
                <w:szCs w:val="24"/>
              </w:rPr>
              <w:t>Descrição</w:t>
            </w:r>
            <w:r>
              <w:rPr>
                <w:b/>
                <w:spacing w:val="-2"/>
                <w:sz w:val="24"/>
                <w:szCs w:val="24"/>
              </w:rPr>
              <w:t xml:space="preserve"> </w:t>
            </w:r>
            <w:r>
              <w:rPr>
                <w:b/>
                <w:sz w:val="24"/>
                <w:szCs w:val="24"/>
              </w:rPr>
              <w:t>e</w:t>
            </w:r>
            <w:r>
              <w:rPr>
                <w:b/>
                <w:spacing w:val="-2"/>
                <w:sz w:val="24"/>
                <w:szCs w:val="24"/>
              </w:rPr>
              <w:t xml:space="preserve"> especificação</w:t>
            </w:r>
          </w:p>
        </w:tc>
        <w:tc>
          <w:tcPr>
            <w:tcW w:w="1297" w:type="dxa"/>
            <w:gridSpan w:val="2"/>
            <w:vAlign w:val="center"/>
          </w:tcPr>
          <w:p>
            <w:pPr>
              <w:pStyle w:val="48"/>
              <w:widowControl w:val="0"/>
              <w:autoSpaceDE w:val="0"/>
              <w:autoSpaceDN w:val="0"/>
              <w:spacing w:after="0" w:line="240" w:lineRule="auto"/>
              <w:jc w:val="center"/>
              <w:rPr>
                <w:b/>
                <w:sz w:val="24"/>
                <w:szCs w:val="24"/>
              </w:rPr>
            </w:pPr>
            <w:r>
              <w:rPr>
                <w:b/>
                <w:spacing w:val="-2"/>
                <w:sz w:val="24"/>
                <w:szCs w:val="24"/>
              </w:rPr>
              <w:t xml:space="preserve">Unidade </w:t>
            </w:r>
            <w:r>
              <w:rPr>
                <w:b/>
                <w:spacing w:val="-6"/>
                <w:sz w:val="24"/>
                <w:szCs w:val="24"/>
              </w:rPr>
              <w:t xml:space="preserve">de </w:t>
            </w:r>
            <w:r>
              <w:rPr>
                <w:b/>
                <w:spacing w:val="-2"/>
                <w:sz w:val="24"/>
                <w:szCs w:val="24"/>
              </w:rPr>
              <w:t>medida</w:t>
            </w:r>
          </w:p>
        </w:tc>
        <w:tc>
          <w:tcPr>
            <w:tcW w:w="1538" w:type="dxa"/>
            <w:gridSpan w:val="2"/>
            <w:vAlign w:val="center"/>
          </w:tcPr>
          <w:p>
            <w:pPr>
              <w:pStyle w:val="48"/>
              <w:widowControl w:val="0"/>
              <w:autoSpaceDE w:val="0"/>
              <w:autoSpaceDN w:val="0"/>
              <w:spacing w:after="0" w:line="240" w:lineRule="auto"/>
              <w:ind w:hanging="159"/>
              <w:jc w:val="center"/>
              <w:rPr>
                <w:b/>
                <w:sz w:val="24"/>
                <w:szCs w:val="24"/>
              </w:rPr>
            </w:pPr>
            <w:r>
              <w:rPr>
                <w:b/>
                <w:spacing w:val="-2"/>
                <w:sz w:val="24"/>
                <w:szCs w:val="24"/>
              </w:rPr>
              <w:t>Solicitação mínima</w:t>
            </w:r>
          </w:p>
        </w:tc>
        <w:tc>
          <w:tcPr>
            <w:tcW w:w="1417" w:type="dxa"/>
            <w:gridSpan w:val="2"/>
            <w:vAlign w:val="center"/>
          </w:tcPr>
          <w:p>
            <w:pPr>
              <w:pStyle w:val="48"/>
              <w:widowControl w:val="0"/>
              <w:autoSpaceDE w:val="0"/>
              <w:autoSpaceDN w:val="0"/>
              <w:spacing w:after="0" w:line="240" w:lineRule="auto"/>
              <w:ind w:hanging="140"/>
              <w:jc w:val="center"/>
              <w:rPr>
                <w:b/>
                <w:sz w:val="24"/>
                <w:szCs w:val="24"/>
              </w:rPr>
            </w:pPr>
            <w:r>
              <w:rPr>
                <w:b/>
                <w:spacing w:val="-2"/>
                <w:sz w:val="24"/>
                <w:szCs w:val="24"/>
              </w:rPr>
              <w:t>Solicitação máxima</w:t>
            </w:r>
          </w:p>
        </w:tc>
        <w:tc>
          <w:tcPr>
            <w:tcW w:w="1554" w:type="dxa"/>
            <w:vAlign w:val="center"/>
          </w:tcPr>
          <w:p>
            <w:pPr>
              <w:pStyle w:val="48"/>
              <w:widowControl w:val="0"/>
              <w:autoSpaceDE w:val="0"/>
              <w:autoSpaceDN w:val="0"/>
              <w:spacing w:after="0" w:line="240" w:lineRule="auto"/>
              <w:jc w:val="center"/>
              <w:rPr>
                <w:b/>
                <w:spacing w:val="-2"/>
                <w:sz w:val="24"/>
                <w:szCs w:val="24"/>
              </w:rPr>
            </w:pPr>
            <w:r>
              <w:rPr>
                <w:b/>
                <w:spacing w:val="-2"/>
                <w:sz w:val="24"/>
                <w:szCs w:val="24"/>
              </w:rPr>
              <w:t>Quantidade</w:t>
            </w:r>
          </w:p>
          <w:p>
            <w:pPr>
              <w:pStyle w:val="48"/>
              <w:widowControl w:val="0"/>
              <w:autoSpaceDE w:val="0"/>
              <w:autoSpaceDN w:val="0"/>
              <w:spacing w:after="0" w:line="240" w:lineRule="auto"/>
              <w:jc w:val="center"/>
              <w:rPr>
                <w:b/>
                <w:sz w:val="24"/>
                <w:szCs w:val="24"/>
              </w:rPr>
            </w:pPr>
            <w:r>
              <w:rPr>
                <w:b/>
                <w:spacing w:val="-2"/>
                <w:sz w:val="24"/>
                <w:szCs w:val="24"/>
              </w:rPr>
              <w:t>total</w:t>
            </w:r>
          </w:p>
        </w:tc>
        <w:tc>
          <w:tcPr>
            <w:tcW w:w="25" w:type="dxa"/>
            <w:vMerge w:val="continue"/>
            <w:tcBorders>
              <w:top w:val="nil"/>
              <w:bottom w:val="nil"/>
              <w:right w:val="nil"/>
            </w:tcBorders>
            <w:vAlign w:val="center"/>
          </w:tcPr>
          <w:p>
            <w:pPr>
              <w:widowControl w:val="0"/>
              <w:autoSpaceDE w:val="0"/>
              <w:autoSpaceDN w:val="0"/>
              <w:spacing w:after="0" w:line="240" w:lineRule="auto"/>
              <w:jc w:val="center"/>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77" w:type="dxa"/>
          </w:tcPr>
          <w:p>
            <w:pPr>
              <w:pStyle w:val="48"/>
              <w:widowControl w:val="0"/>
              <w:autoSpaceDE w:val="0"/>
              <w:autoSpaceDN w:val="0"/>
              <w:spacing w:after="0" w:line="255" w:lineRule="exact"/>
              <w:ind w:left="46" w:right="13"/>
              <w:jc w:val="center"/>
              <w:rPr>
                <w:b/>
                <w:sz w:val="24"/>
                <w:szCs w:val="24"/>
              </w:rPr>
            </w:pPr>
            <w:r>
              <w:rPr>
                <w:b/>
                <w:spacing w:val="-10"/>
                <w:sz w:val="24"/>
                <w:szCs w:val="24"/>
              </w:rPr>
              <w:t>1</w:t>
            </w:r>
          </w:p>
        </w:tc>
        <w:tc>
          <w:tcPr>
            <w:tcW w:w="2834" w:type="dxa"/>
            <w:gridSpan w:val="2"/>
          </w:tcPr>
          <w:p>
            <w:pPr>
              <w:pStyle w:val="48"/>
              <w:widowControl w:val="0"/>
              <w:autoSpaceDE w:val="0"/>
              <w:autoSpaceDN w:val="0"/>
              <w:spacing w:after="0" w:line="240" w:lineRule="auto"/>
              <w:rPr>
                <w:sz w:val="24"/>
                <w:szCs w:val="24"/>
              </w:rPr>
            </w:pPr>
          </w:p>
        </w:tc>
        <w:tc>
          <w:tcPr>
            <w:tcW w:w="1297" w:type="dxa"/>
            <w:gridSpan w:val="2"/>
          </w:tcPr>
          <w:p>
            <w:pPr>
              <w:pStyle w:val="48"/>
              <w:widowControl w:val="0"/>
              <w:autoSpaceDE w:val="0"/>
              <w:autoSpaceDN w:val="0"/>
              <w:spacing w:after="0" w:line="240" w:lineRule="auto"/>
              <w:rPr>
                <w:sz w:val="24"/>
                <w:szCs w:val="24"/>
              </w:rPr>
            </w:pPr>
          </w:p>
        </w:tc>
        <w:tc>
          <w:tcPr>
            <w:tcW w:w="1538" w:type="dxa"/>
            <w:gridSpan w:val="2"/>
          </w:tcPr>
          <w:p>
            <w:pPr>
              <w:pStyle w:val="48"/>
              <w:widowControl w:val="0"/>
              <w:autoSpaceDE w:val="0"/>
              <w:autoSpaceDN w:val="0"/>
              <w:spacing w:after="0" w:line="240" w:lineRule="auto"/>
              <w:rPr>
                <w:sz w:val="24"/>
                <w:szCs w:val="24"/>
              </w:rPr>
            </w:pPr>
          </w:p>
        </w:tc>
        <w:tc>
          <w:tcPr>
            <w:tcW w:w="1417" w:type="dxa"/>
            <w:gridSpan w:val="2"/>
          </w:tcPr>
          <w:p>
            <w:pPr>
              <w:pStyle w:val="48"/>
              <w:widowControl w:val="0"/>
              <w:autoSpaceDE w:val="0"/>
              <w:autoSpaceDN w:val="0"/>
              <w:spacing w:after="0" w:line="240" w:lineRule="auto"/>
              <w:rPr>
                <w:sz w:val="24"/>
                <w:szCs w:val="24"/>
              </w:rPr>
            </w:pPr>
          </w:p>
        </w:tc>
        <w:tc>
          <w:tcPr>
            <w:tcW w:w="1554" w:type="dxa"/>
          </w:tcPr>
          <w:p>
            <w:pPr>
              <w:pStyle w:val="48"/>
              <w:widowControl w:val="0"/>
              <w:autoSpaceDE w:val="0"/>
              <w:autoSpaceDN w:val="0"/>
              <w:spacing w:after="0" w:line="240" w:lineRule="auto"/>
              <w:rPr>
                <w:sz w:val="24"/>
                <w:szCs w:val="24"/>
              </w:rPr>
            </w:pPr>
          </w:p>
        </w:tc>
        <w:tc>
          <w:tcPr>
            <w:tcW w:w="25" w:type="dxa"/>
            <w:vMerge w:val="continue"/>
            <w:tcBorders>
              <w:top w:val="nil"/>
              <w:bottom w:val="nil"/>
              <w:right w:val="nil"/>
            </w:tcBorders>
          </w:tcPr>
          <w:p>
            <w:pPr>
              <w:widowControl w:val="0"/>
              <w:autoSpaceDE w:val="0"/>
              <w:autoSpaceDN w:val="0"/>
              <w:spacing w:after="0" w:line="240" w:lineRule="auto"/>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77" w:type="dxa"/>
          </w:tcPr>
          <w:p>
            <w:pPr>
              <w:pStyle w:val="48"/>
              <w:widowControl w:val="0"/>
              <w:autoSpaceDE w:val="0"/>
              <w:autoSpaceDN w:val="0"/>
              <w:spacing w:after="0" w:line="256" w:lineRule="exact"/>
              <w:ind w:left="46" w:right="13"/>
              <w:jc w:val="center"/>
              <w:rPr>
                <w:b/>
                <w:sz w:val="24"/>
                <w:szCs w:val="24"/>
              </w:rPr>
            </w:pPr>
            <w:r>
              <w:rPr>
                <w:b/>
                <w:spacing w:val="-10"/>
                <w:sz w:val="24"/>
                <w:szCs w:val="24"/>
              </w:rPr>
              <w:t>2</w:t>
            </w:r>
          </w:p>
        </w:tc>
        <w:tc>
          <w:tcPr>
            <w:tcW w:w="2834" w:type="dxa"/>
            <w:gridSpan w:val="2"/>
          </w:tcPr>
          <w:p>
            <w:pPr>
              <w:pStyle w:val="48"/>
              <w:widowControl w:val="0"/>
              <w:autoSpaceDE w:val="0"/>
              <w:autoSpaceDN w:val="0"/>
              <w:spacing w:after="0" w:line="240" w:lineRule="auto"/>
              <w:rPr>
                <w:sz w:val="24"/>
                <w:szCs w:val="24"/>
              </w:rPr>
            </w:pPr>
          </w:p>
        </w:tc>
        <w:tc>
          <w:tcPr>
            <w:tcW w:w="1297" w:type="dxa"/>
            <w:gridSpan w:val="2"/>
          </w:tcPr>
          <w:p>
            <w:pPr>
              <w:pStyle w:val="48"/>
              <w:widowControl w:val="0"/>
              <w:autoSpaceDE w:val="0"/>
              <w:autoSpaceDN w:val="0"/>
              <w:spacing w:after="0" w:line="240" w:lineRule="auto"/>
              <w:rPr>
                <w:sz w:val="24"/>
                <w:szCs w:val="24"/>
              </w:rPr>
            </w:pPr>
          </w:p>
        </w:tc>
        <w:tc>
          <w:tcPr>
            <w:tcW w:w="1538" w:type="dxa"/>
            <w:gridSpan w:val="2"/>
          </w:tcPr>
          <w:p>
            <w:pPr>
              <w:pStyle w:val="48"/>
              <w:widowControl w:val="0"/>
              <w:autoSpaceDE w:val="0"/>
              <w:autoSpaceDN w:val="0"/>
              <w:spacing w:after="0" w:line="240" w:lineRule="auto"/>
              <w:rPr>
                <w:sz w:val="24"/>
                <w:szCs w:val="24"/>
              </w:rPr>
            </w:pPr>
          </w:p>
        </w:tc>
        <w:tc>
          <w:tcPr>
            <w:tcW w:w="1417" w:type="dxa"/>
            <w:gridSpan w:val="2"/>
          </w:tcPr>
          <w:p>
            <w:pPr>
              <w:pStyle w:val="48"/>
              <w:widowControl w:val="0"/>
              <w:autoSpaceDE w:val="0"/>
              <w:autoSpaceDN w:val="0"/>
              <w:spacing w:after="0" w:line="240" w:lineRule="auto"/>
              <w:rPr>
                <w:sz w:val="24"/>
                <w:szCs w:val="24"/>
              </w:rPr>
            </w:pPr>
          </w:p>
        </w:tc>
        <w:tc>
          <w:tcPr>
            <w:tcW w:w="1554" w:type="dxa"/>
          </w:tcPr>
          <w:p>
            <w:pPr>
              <w:pStyle w:val="48"/>
              <w:widowControl w:val="0"/>
              <w:autoSpaceDE w:val="0"/>
              <w:autoSpaceDN w:val="0"/>
              <w:spacing w:after="0" w:line="240" w:lineRule="auto"/>
              <w:rPr>
                <w:sz w:val="24"/>
                <w:szCs w:val="24"/>
              </w:rPr>
            </w:pPr>
          </w:p>
        </w:tc>
        <w:tc>
          <w:tcPr>
            <w:tcW w:w="25" w:type="dxa"/>
            <w:vMerge w:val="continue"/>
            <w:tcBorders>
              <w:top w:val="nil"/>
              <w:bottom w:val="nil"/>
              <w:right w:val="nil"/>
            </w:tcBorders>
          </w:tcPr>
          <w:p>
            <w:pPr>
              <w:widowControl w:val="0"/>
              <w:autoSpaceDE w:val="0"/>
              <w:autoSpaceDN w:val="0"/>
              <w:spacing w:after="0" w:line="240" w:lineRule="auto"/>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77" w:type="dxa"/>
          </w:tcPr>
          <w:p>
            <w:pPr>
              <w:pStyle w:val="48"/>
              <w:widowControl w:val="0"/>
              <w:autoSpaceDE w:val="0"/>
              <w:autoSpaceDN w:val="0"/>
              <w:spacing w:after="0" w:line="256" w:lineRule="exact"/>
              <w:ind w:left="46" w:right="13"/>
              <w:jc w:val="center"/>
              <w:rPr>
                <w:b/>
                <w:sz w:val="24"/>
                <w:szCs w:val="24"/>
              </w:rPr>
            </w:pPr>
            <w:r>
              <w:rPr>
                <w:b/>
                <w:spacing w:val="-10"/>
                <w:sz w:val="24"/>
                <w:szCs w:val="24"/>
              </w:rPr>
              <w:t>3</w:t>
            </w:r>
          </w:p>
        </w:tc>
        <w:tc>
          <w:tcPr>
            <w:tcW w:w="2834" w:type="dxa"/>
            <w:gridSpan w:val="2"/>
          </w:tcPr>
          <w:p>
            <w:pPr>
              <w:pStyle w:val="48"/>
              <w:widowControl w:val="0"/>
              <w:autoSpaceDE w:val="0"/>
              <w:autoSpaceDN w:val="0"/>
              <w:spacing w:after="0" w:line="240" w:lineRule="auto"/>
              <w:rPr>
                <w:sz w:val="24"/>
                <w:szCs w:val="24"/>
              </w:rPr>
            </w:pPr>
          </w:p>
        </w:tc>
        <w:tc>
          <w:tcPr>
            <w:tcW w:w="1297" w:type="dxa"/>
            <w:gridSpan w:val="2"/>
          </w:tcPr>
          <w:p>
            <w:pPr>
              <w:pStyle w:val="48"/>
              <w:widowControl w:val="0"/>
              <w:autoSpaceDE w:val="0"/>
              <w:autoSpaceDN w:val="0"/>
              <w:spacing w:after="0" w:line="240" w:lineRule="auto"/>
              <w:rPr>
                <w:sz w:val="24"/>
                <w:szCs w:val="24"/>
              </w:rPr>
            </w:pPr>
          </w:p>
        </w:tc>
        <w:tc>
          <w:tcPr>
            <w:tcW w:w="1538" w:type="dxa"/>
            <w:gridSpan w:val="2"/>
          </w:tcPr>
          <w:p>
            <w:pPr>
              <w:pStyle w:val="48"/>
              <w:widowControl w:val="0"/>
              <w:autoSpaceDE w:val="0"/>
              <w:autoSpaceDN w:val="0"/>
              <w:spacing w:after="0" w:line="240" w:lineRule="auto"/>
              <w:rPr>
                <w:sz w:val="24"/>
                <w:szCs w:val="24"/>
              </w:rPr>
            </w:pPr>
          </w:p>
        </w:tc>
        <w:tc>
          <w:tcPr>
            <w:tcW w:w="1417" w:type="dxa"/>
            <w:gridSpan w:val="2"/>
          </w:tcPr>
          <w:p>
            <w:pPr>
              <w:pStyle w:val="48"/>
              <w:widowControl w:val="0"/>
              <w:autoSpaceDE w:val="0"/>
              <w:autoSpaceDN w:val="0"/>
              <w:spacing w:after="0" w:line="240" w:lineRule="auto"/>
              <w:rPr>
                <w:sz w:val="24"/>
                <w:szCs w:val="24"/>
              </w:rPr>
            </w:pPr>
          </w:p>
        </w:tc>
        <w:tc>
          <w:tcPr>
            <w:tcW w:w="1554" w:type="dxa"/>
          </w:tcPr>
          <w:p>
            <w:pPr>
              <w:pStyle w:val="48"/>
              <w:widowControl w:val="0"/>
              <w:autoSpaceDE w:val="0"/>
              <w:autoSpaceDN w:val="0"/>
              <w:spacing w:after="0" w:line="240" w:lineRule="auto"/>
              <w:rPr>
                <w:sz w:val="24"/>
                <w:szCs w:val="24"/>
              </w:rPr>
            </w:pPr>
          </w:p>
        </w:tc>
        <w:tc>
          <w:tcPr>
            <w:tcW w:w="25" w:type="dxa"/>
            <w:vMerge w:val="continue"/>
            <w:tcBorders>
              <w:top w:val="nil"/>
              <w:bottom w:val="nil"/>
              <w:right w:val="nil"/>
            </w:tcBorders>
          </w:tcPr>
          <w:p>
            <w:pPr>
              <w:widowControl w:val="0"/>
              <w:autoSpaceDE w:val="0"/>
              <w:autoSpaceDN w:val="0"/>
              <w:spacing w:after="0" w:line="240" w:lineRule="auto"/>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577" w:type="dxa"/>
          </w:tcPr>
          <w:p>
            <w:pPr>
              <w:pStyle w:val="48"/>
              <w:widowControl w:val="0"/>
              <w:autoSpaceDE w:val="0"/>
              <w:autoSpaceDN w:val="0"/>
              <w:spacing w:after="0" w:line="258" w:lineRule="exact"/>
              <w:ind w:left="46" w:right="13"/>
              <w:jc w:val="center"/>
              <w:rPr>
                <w:b/>
                <w:sz w:val="24"/>
                <w:szCs w:val="24"/>
              </w:rPr>
            </w:pPr>
            <w:r>
              <w:rPr>
                <w:b/>
                <w:spacing w:val="-10"/>
                <w:sz w:val="24"/>
                <w:szCs w:val="24"/>
              </w:rPr>
              <w:t>4</w:t>
            </w:r>
          </w:p>
        </w:tc>
        <w:tc>
          <w:tcPr>
            <w:tcW w:w="2834" w:type="dxa"/>
            <w:gridSpan w:val="2"/>
          </w:tcPr>
          <w:p>
            <w:pPr>
              <w:pStyle w:val="48"/>
              <w:widowControl w:val="0"/>
              <w:autoSpaceDE w:val="0"/>
              <w:autoSpaceDN w:val="0"/>
              <w:spacing w:after="0" w:line="240" w:lineRule="auto"/>
              <w:rPr>
                <w:sz w:val="24"/>
                <w:szCs w:val="24"/>
              </w:rPr>
            </w:pPr>
          </w:p>
        </w:tc>
        <w:tc>
          <w:tcPr>
            <w:tcW w:w="1297" w:type="dxa"/>
            <w:gridSpan w:val="2"/>
          </w:tcPr>
          <w:p>
            <w:pPr>
              <w:pStyle w:val="48"/>
              <w:widowControl w:val="0"/>
              <w:autoSpaceDE w:val="0"/>
              <w:autoSpaceDN w:val="0"/>
              <w:spacing w:after="0" w:line="240" w:lineRule="auto"/>
              <w:rPr>
                <w:sz w:val="24"/>
                <w:szCs w:val="24"/>
              </w:rPr>
            </w:pPr>
          </w:p>
        </w:tc>
        <w:tc>
          <w:tcPr>
            <w:tcW w:w="1538" w:type="dxa"/>
            <w:gridSpan w:val="2"/>
          </w:tcPr>
          <w:p>
            <w:pPr>
              <w:pStyle w:val="48"/>
              <w:widowControl w:val="0"/>
              <w:autoSpaceDE w:val="0"/>
              <w:autoSpaceDN w:val="0"/>
              <w:spacing w:after="0" w:line="240" w:lineRule="auto"/>
              <w:rPr>
                <w:sz w:val="24"/>
                <w:szCs w:val="24"/>
              </w:rPr>
            </w:pPr>
          </w:p>
        </w:tc>
        <w:tc>
          <w:tcPr>
            <w:tcW w:w="1417" w:type="dxa"/>
            <w:gridSpan w:val="2"/>
          </w:tcPr>
          <w:p>
            <w:pPr>
              <w:pStyle w:val="48"/>
              <w:widowControl w:val="0"/>
              <w:autoSpaceDE w:val="0"/>
              <w:autoSpaceDN w:val="0"/>
              <w:spacing w:after="0" w:line="240" w:lineRule="auto"/>
              <w:rPr>
                <w:sz w:val="24"/>
                <w:szCs w:val="24"/>
              </w:rPr>
            </w:pPr>
          </w:p>
        </w:tc>
        <w:tc>
          <w:tcPr>
            <w:tcW w:w="1554" w:type="dxa"/>
          </w:tcPr>
          <w:p>
            <w:pPr>
              <w:pStyle w:val="48"/>
              <w:widowControl w:val="0"/>
              <w:autoSpaceDE w:val="0"/>
              <w:autoSpaceDN w:val="0"/>
              <w:spacing w:after="0" w:line="240" w:lineRule="auto"/>
              <w:rPr>
                <w:sz w:val="24"/>
                <w:szCs w:val="24"/>
              </w:rPr>
            </w:pPr>
          </w:p>
        </w:tc>
        <w:tc>
          <w:tcPr>
            <w:tcW w:w="25" w:type="dxa"/>
            <w:vMerge w:val="continue"/>
            <w:tcBorders>
              <w:top w:val="nil"/>
              <w:bottom w:val="nil"/>
              <w:right w:val="nil"/>
            </w:tcBorders>
          </w:tcPr>
          <w:p>
            <w:pPr>
              <w:widowControl w:val="0"/>
              <w:autoSpaceDE w:val="0"/>
              <w:autoSpaceDN w:val="0"/>
              <w:spacing w:after="0" w:line="240" w:lineRule="auto"/>
              <w:rPr>
                <w:sz w:val="24"/>
                <w:szCs w:val="24"/>
              </w:rPr>
            </w:pPr>
          </w:p>
        </w:tc>
      </w:tr>
    </w:tbl>
    <w:p>
      <w:pPr>
        <w:pStyle w:val="14"/>
        <w:spacing w:before="55" w:after="1"/>
        <w:ind w:left="0"/>
        <w:rPr>
          <w:b/>
        </w:rPr>
      </w:pPr>
    </w:p>
    <w:tbl>
      <w:tblPr>
        <w:tblStyle w:val="49"/>
        <w:tblW w:w="9222" w:type="dxa"/>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222" w:type="dxa"/>
            <w:shd w:val="clear" w:color="auto" w:fill="D9D9D9"/>
          </w:tcPr>
          <w:p>
            <w:pPr>
              <w:pStyle w:val="48"/>
              <w:widowControl w:val="0"/>
              <w:autoSpaceDE w:val="0"/>
              <w:autoSpaceDN w:val="0"/>
              <w:spacing w:after="0" w:line="256" w:lineRule="exact"/>
              <w:ind w:left="107"/>
              <w:rPr>
                <w:b/>
                <w:sz w:val="24"/>
                <w:szCs w:val="24"/>
              </w:rPr>
            </w:pPr>
            <w:r>
              <w:rPr>
                <w:b/>
                <w:sz w:val="24"/>
                <w:szCs w:val="24"/>
              </w:rPr>
              <w:t>3</w:t>
            </w:r>
            <w:r>
              <w:rPr>
                <w:b/>
                <w:spacing w:val="-1"/>
                <w:sz w:val="24"/>
                <w:szCs w:val="24"/>
              </w:rPr>
              <w:t xml:space="preserve"> </w:t>
            </w:r>
            <w:r>
              <w:rPr>
                <w:b/>
                <w:sz w:val="24"/>
                <w:szCs w:val="24"/>
              </w:rPr>
              <w:t>–</w:t>
            </w:r>
            <w:r>
              <w:rPr>
                <w:b/>
                <w:spacing w:val="-2"/>
                <w:sz w:val="24"/>
                <w:szCs w:val="24"/>
              </w:rPr>
              <w:t xml:space="preserve"> </w:t>
            </w:r>
            <w:r>
              <w:rPr>
                <w:b/>
                <w:sz w:val="24"/>
                <w:szCs w:val="24"/>
              </w:rPr>
              <w:t>JUSTIFICATIVA/NECESSIDADE</w:t>
            </w:r>
            <w:r>
              <w:rPr>
                <w:b/>
                <w:spacing w:val="-1"/>
                <w:sz w:val="24"/>
                <w:szCs w:val="24"/>
              </w:rPr>
              <w:t xml:space="preserve"> </w:t>
            </w:r>
            <w:r>
              <w:rPr>
                <w:b/>
                <w:sz w:val="24"/>
                <w:szCs w:val="24"/>
              </w:rPr>
              <w:t>DA</w:t>
            </w:r>
            <w:r>
              <w:rPr>
                <w:b/>
                <w:spacing w:val="-1"/>
                <w:sz w:val="24"/>
                <w:szCs w:val="24"/>
              </w:rPr>
              <w:t xml:space="preserve"> </w:t>
            </w:r>
            <w:r>
              <w:rPr>
                <w:b/>
                <w:spacing w:val="-2"/>
                <w:sz w:val="24"/>
                <w:szCs w:val="24"/>
              </w:rPr>
              <w:t>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9222" w:type="dxa"/>
          </w:tcPr>
          <w:p>
            <w:pPr>
              <w:pStyle w:val="48"/>
              <w:widowControl w:val="0"/>
              <w:autoSpaceDE w:val="0"/>
              <w:autoSpaceDN w:val="0"/>
              <w:spacing w:after="0" w:line="360" w:lineRule="auto"/>
              <w:rPr>
                <w:iCs/>
                <w:spacing w:val="-4"/>
                <w:sz w:val="24"/>
                <w:szCs w:val="24"/>
              </w:rPr>
            </w:pPr>
            <w:r>
              <w:rPr>
                <w:b/>
                <w:sz w:val="24"/>
                <w:szCs w:val="24"/>
              </w:rPr>
              <w:t>3.1</w:t>
            </w:r>
            <w:r>
              <w:rPr>
                <w:b/>
                <w:spacing w:val="-1"/>
                <w:sz w:val="24"/>
                <w:szCs w:val="24"/>
              </w:rPr>
              <w:t xml:space="preserve"> </w:t>
            </w:r>
            <w:r>
              <w:rPr>
                <w:b/>
                <w:sz w:val="24"/>
                <w:szCs w:val="24"/>
              </w:rPr>
              <w:t>Justificativa:</w:t>
            </w:r>
            <w:r>
              <w:rPr>
                <w:b/>
                <w:spacing w:val="-2"/>
                <w:sz w:val="24"/>
                <w:szCs w:val="24"/>
              </w:rPr>
              <w:t xml:space="preserve"> </w:t>
            </w:r>
          </w:p>
          <w:p>
            <w:pPr>
              <w:widowControl w:val="0"/>
              <w:autoSpaceDE w:val="0"/>
              <w:autoSpaceDN w:val="0"/>
              <w:adjustRightInd w:val="0"/>
              <w:spacing w:after="0" w:line="360" w:lineRule="auto"/>
              <w:ind w:firstLine="851"/>
              <w:jc w:val="both"/>
              <w:rPr>
                <w:sz w:val="24"/>
                <w:szCs w:val="24"/>
                <w:shd w:val="clear" w:color="auto" w:fill="FFFFFF"/>
              </w:rPr>
            </w:pPr>
            <w:r>
              <w:rPr>
                <w:sz w:val="24"/>
                <w:szCs w:val="24"/>
                <w:shd w:val="clear" w:color="auto" w:fill="FFFFFF"/>
              </w:rPr>
              <w:t>O Diabetes Mellitus (DM) é uma síndrome metabólica de origem múltipla, </w:t>
            </w:r>
            <w:r>
              <w:rPr>
                <w:sz w:val="24"/>
                <w:szCs w:val="24"/>
              </w:rPr>
              <w:t>decorrente da falta de insulina e/ou da incapacidade e/ou falta de insulina exercer adequadamente seus efeitos</w:t>
            </w:r>
            <w:r>
              <w:rPr>
                <w:sz w:val="24"/>
                <w:szCs w:val="24"/>
                <w:shd w:val="clear" w:color="auto" w:fill="FFFFFF"/>
              </w:rPr>
              <w:t>, caracterizando altas taxa de açúcar no sangue (hiperglicemia) de forma permanente.  O diabetes pode causar o aumento da glicemia e as altas taxas podem levar a complicações no coração, nas artérias, nos olhos, nos rins e nos nervos. Em casos mais graves, o diabetes pode levar à morte. De acordo com a </w:t>
            </w:r>
            <w:r>
              <w:fldChar w:fldCharType="begin"/>
            </w:r>
            <w:r>
              <w:rPr>
                <w:sz w:val="24"/>
                <w:szCs w:val="24"/>
              </w:rPr>
              <w:instrText xml:space="preserve"> HYPERLINK "https://www.diabetes.org.br/" </w:instrText>
            </w:r>
            <w:r>
              <w:fldChar w:fldCharType="separate"/>
            </w:r>
            <w:r>
              <w:rPr>
                <w:rStyle w:val="12"/>
                <w:bCs/>
                <w:color w:val="auto"/>
                <w:sz w:val="24"/>
                <w:szCs w:val="24"/>
              </w:rPr>
              <w:t>Sociedade Brasileira de Diabetes</w:t>
            </w:r>
            <w:r>
              <w:rPr>
                <w:rStyle w:val="12"/>
                <w:bCs/>
                <w:color w:val="auto"/>
                <w:sz w:val="24"/>
                <w:szCs w:val="24"/>
                <w:u w:val="none"/>
              </w:rPr>
              <w:fldChar w:fldCharType="end"/>
            </w:r>
            <w:r>
              <w:rPr>
                <w:sz w:val="24"/>
                <w:szCs w:val="24"/>
                <w:shd w:val="clear" w:color="auto" w:fill="FFFFFF"/>
              </w:rPr>
              <w:t xml:space="preserve">, existem atualmente, no Brasil, mais de 13 milhões de pessoas vivendo com a doença, o que representa 6,9% da população nacional. </w:t>
            </w:r>
          </w:p>
          <w:p>
            <w:pPr>
              <w:widowControl w:val="0"/>
              <w:autoSpaceDE w:val="0"/>
              <w:autoSpaceDN w:val="0"/>
              <w:adjustRightInd w:val="0"/>
              <w:spacing w:after="0" w:line="360" w:lineRule="auto"/>
              <w:ind w:firstLine="851"/>
              <w:jc w:val="both"/>
              <w:rPr>
                <w:sz w:val="24"/>
                <w:szCs w:val="24"/>
                <w:lang w:eastAsia="pt-BR"/>
              </w:rPr>
            </w:pPr>
            <w:r>
              <w:rPr>
                <w:sz w:val="24"/>
                <w:szCs w:val="24"/>
                <w:lang w:eastAsia="pt-BR"/>
              </w:rPr>
              <w:t>O uso de tiras reagentes para medida de glicemia capilar tem como objetivo verificar imediatamente os níveis glicêmicos do paciente, de forma a verificar as condições de risco à vida e de urgência do atendimento. Os resultados obtidos são empregados para definir a melhor intervenção terapêutica pela equipe e paciente, visando à segurança, à saúde e o bom atendimento dos pacientes.</w:t>
            </w:r>
          </w:p>
          <w:p>
            <w:pPr>
              <w:widowControl w:val="0"/>
              <w:autoSpaceDE w:val="0"/>
              <w:autoSpaceDN w:val="0"/>
              <w:adjustRightInd w:val="0"/>
              <w:spacing w:after="0" w:line="360" w:lineRule="auto"/>
              <w:ind w:firstLine="851"/>
              <w:jc w:val="both"/>
              <w:rPr>
                <w:sz w:val="24"/>
                <w:szCs w:val="24"/>
                <w:lang w:eastAsia="pt-BR"/>
              </w:rPr>
            </w:pPr>
            <w:r>
              <w:rPr>
                <w:sz w:val="24"/>
                <w:szCs w:val="24"/>
                <w:lang w:eastAsia="pt-BR"/>
              </w:rPr>
              <w:t>Tido como item essencial, seu abastecimento de forma regular e sem interrupções deve ser considerado a todas as unidades básicas de saúde e no monitoramento domiciliar realizado pelos pacientes, pois o desabastecimento desses itens pode impactar de maneira negativa, de modo que agrave o quadro clínico do usuário do SUS.</w:t>
            </w:r>
          </w:p>
          <w:p>
            <w:pPr>
              <w:pStyle w:val="48"/>
              <w:widowControl w:val="0"/>
              <w:autoSpaceDE w:val="0"/>
              <w:autoSpaceDN w:val="0"/>
              <w:spacing w:after="0" w:line="360" w:lineRule="auto"/>
              <w:ind w:firstLine="851"/>
              <w:jc w:val="both"/>
              <w:rPr>
                <w:sz w:val="24"/>
                <w:szCs w:val="24"/>
                <w:lang w:eastAsia="pt-BR"/>
              </w:rPr>
            </w:pPr>
            <w:r>
              <w:rPr>
                <w:sz w:val="24"/>
                <w:szCs w:val="24"/>
                <w:lang w:eastAsia="pt-BR"/>
              </w:rPr>
              <w:t>A compatibilidade entre os glicosímetros e as tiras reagentes é imprescindível, devendo estes ser de uma única marca ou com compatibilidade comprovada pelo licitante. Considerando o critério técnico operacional a empresa deverá realizar as manutenções, substituições, treinamentos, assistência técnica e a assessoria científica durante todo o período de fornecimento.</w:t>
            </w:r>
          </w:p>
          <w:p>
            <w:pPr>
              <w:pStyle w:val="35"/>
              <w:widowControl w:val="0"/>
              <w:autoSpaceDE w:val="0"/>
              <w:autoSpaceDN w:val="0"/>
              <w:spacing w:after="0" w:line="360" w:lineRule="auto"/>
              <w:ind w:left="0" w:firstLine="851"/>
              <w:contextualSpacing w:val="0"/>
              <w:jc w:val="both"/>
            </w:pPr>
            <w:r>
              <w:rPr>
                <w:lang w:val="pt-PT"/>
              </w:rPr>
              <w:t xml:space="preserve">Justifica- se a aquisição por </w:t>
            </w:r>
            <w:r>
              <w:rPr>
                <w:b/>
                <w:bCs/>
                <w:i/>
                <w:iCs/>
                <w:lang w:val="pt-PT"/>
              </w:rPr>
              <w:t xml:space="preserve">Lote </w:t>
            </w:r>
            <w:r>
              <w:rPr>
                <w:lang w:val="pt-PT"/>
              </w:rPr>
              <w:t>devido a compatibilidade entre os glicosímetros e as tiras reagentes se imprescindível, devendo estes ser de uma única marca ou com compatibilidade comprovada pelo licitante.</w:t>
            </w:r>
          </w:p>
        </w:tc>
      </w:tr>
    </w:tbl>
    <w:p>
      <w:pPr>
        <w:rPr>
          <w:sz w:val="24"/>
          <w:szCs w:val="24"/>
        </w:rPr>
      </w:pPr>
    </w:p>
    <w:tbl>
      <w:tblPr>
        <w:tblStyle w:val="49"/>
        <w:tblW w:w="9222" w:type="dxa"/>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222" w:type="dxa"/>
            <w:shd w:val="clear" w:color="auto" w:fill="D9D9D9"/>
          </w:tcPr>
          <w:p>
            <w:pPr>
              <w:pStyle w:val="48"/>
              <w:widowControl w:val="0"/>
              <w:autoSpaceDE w:val="0"/>
              <w:autoSpaceDN w:val="0"/>
              <w:spacing w:after="0" w:line="256" w:lineRule="exact"/>
              <w:ind w:left="107"/>
              <w:rPr>
                <w:b/>
                <w:sz w:val="24"/>
                <w:szCs w:val="24"/>
              </w:rPr>
            </w:pPr>
            <w:r>
              <w:rPr>
                <w:b/>
                <w:sz w:val="24"/>
                <w:szCs w:val="24"/>
              </w:rPr>
              <w:t>4</w:t>
            </w:r>
            <w:r>
              <w:rPr>
                <w:b/>
                <w:spacing w:val="-1"/>
                <w:sz w:val="24"/>
                <w:szCs w:val="24"/>
              </w:rPr>
              <w:t xml:space="preserve"> </w:t>
            </w:r>
            <w:r>
              <w:rPr>
                <w:b/>
                <w:sz w:val="24"/>
                <w:szCs w:val="24"/>
              </w:rPr>
              <w:t>–</w:t>
            </w:r>
            <w:r>
              <w:rPr>
                <w:b/>
                <w:spacing w:val="-2"/>
                <w:sz w:val="24"/>
                <w:szCs w:val="24"/>
              </w:rPr>
              <w:t xml:space="preserve"> </w:t>
            </w:r>
            <w:r>
              <w:rPr>
                <w:b/>
                <w:sz w:val="24"/>
                <w:szCs w:val="24"/>
              </w:rPr>
              <w:t>DESCRIÇÃO</w:t>
            </w:r>
            <w:r>
              <w:rPr>
                <w:b/>
                <w:spacing w:val="-1"/>
                <w:sz w:val="24"/>
                <w:szCs w:val="24"/>
              </w:rPr>
              <w:t xml:space="preserve"> </w:t>
            </w:r>
            <w:r>
              <w:rPr>
                <w:b/>
                <w:sz w:val="24"/>
                <w:szCs w:val="24"/>
              </w:rPr>
              <w:t>DA</w:t>
            </w:r>
            <w:r>
              <w:rPr>
                <w:b/>
                <w:spacing w:val="-1"/>
                <w:sz w:val="24"/>
                <w:szCs w:val="24"/>
              </w:rPr>
              <w:t xml:space="preserve"> </w:t>
            </w:r>
            <w:r>
              <w:rPr>
                <w:b/>
                <w:sz w:val="24"/>
                <w:szCs w:val="24"/>
              </w:rPr>
              <w:t>SOLUÇÃO</w:t>
            </w:r>
            <w:r>
              <w:rPr>
                <w:b/>
                <w:spacing w:val="-1"/>
                <w:sz w:val="24"/>
                <w:szCs w:val="24"/>
              </w:rPr>
              <w:t xml:space="preserve"> </w:t>
            </w:r>
            <w:r>
              <w:rPr>
                <w:b/>
                <w:sz w:val="24"/>
                <w:szCs w:val="24"/>
              </w:rPr>
              <w:t>(QUANDO</w:t>
            </w:r>
            <w:r>
              <w:rPr>
                <w:b/>
                <w:spacing w:val="2"/>
                <w:sz w:val="24"/>
                <w:szCs w:val="24"/>
              </w:rPr>
              <w:t xml:space="preserve"> </w:t>
            </w:r>
            <w:r>
              <w:rPr>
                <w:b/>
                <w:spacing w:val="-2"/>
                <w:sz w:val="24"/>
                <w:szCs w:val="24"/>
              </w:rPr>
              <w:t>APLICÁVEL)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9222" w:type="dxa"/>
          </w:tcPr>
          <w:p>
            <w:pPr>
              <w:pStyle w:val="48"/>
              <w:widowControl w:val="0"/>
              <w:autoSpaceDE w:val="0"/>
              <w:autoSpaceDN w:val="0"/>
              <w:spacing w:after="0" w:line="275" w:lineRule="exact"/>
              <w:ind w:left="107"/>
              <w:rPr>
                <w:iCs/>
                <w:sz w:val="24"/>
                <w:szCs w:val="24"/>
              </w:rPr>
            </w:pPr>
            <w:r>
              <w:rPr>
                <w:iCs/>
                <w:sz w:val="24"/>
                <w:szCs w:val="24"/>
              </w:rPr>
              <w:t>Não se aplica</w:t>
            </w:r>
          </w:p>
        </w:tc>
      </w:tr>
    </w:tbl>
    <w:p>
      <w:pPr>
        <w:pStyle w:val="14"/>
        <w:spacing w:before="48"/>
        <w:ind w:left="0"/>
        <w:rPr>
          <w:b/>
        </w:rPr>
      </w:pPr>
    </w:p>
    <w:tbl>
      <w:tblPr>
        <w:tblStyle w:val="49"/>
        <w:tblW w:w="9064" w:type="dxa"/>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064" w:type="dxa"/>
            <w:shd w:val="clear" w:color="auto" w:fill="D9D9D9"/>
          </w:tcPr>
          <w:p>
            <w:pPr>
              <w:pStyle w:val="48"/>
              <w:widowControl w:val="0"/>
              <w:autoSpaceDE w:val="0"/>
              <w:autoSpaceDN w:val="0"/>
              <w:spacing w:after="0" w:line="256" w:lineRule="exact"/>
              <w:ind w:left="107"/>
              <w:rPr>
                <w:b/>
                <w:sz w:val="24"/>
                <w:szCs w:val="24"/>
              </w:rPr>
            </w:pPr>
            <w:r>
              <w:rPr>
                <w:b/>
                <w:sz w:val="24"/>
                <w:szCs w:val="24"/>
              </w:rPr>
              <w:t>5 –</w:t>
            </w:r>
            <w:r>
              <w:rPr>
                <w:b/>
                <w:spacing w:val="-1"/>
                <w:sz w:val="24"/>
                <w:szCs w:val="24"/>
              </w:rPr>
              <w:t xml:space="preserve"> </w:t>
            </w:r>
            <w:r>
              <w:rPr>
                <w:b/>
                <w:sz w:val="24"/>
                <w:szCs w:val="24"/>
              </w:rPr>
              <w:t>REQUISITOS</w:t>
            </w:r>
            <w:r>
              <w:rPr>
                <w:b/>
                <w:spacing w:val="1"/>
                <w:sz w:val="24"/>
                <w:szCs w:val="24"/>
              </w:rPr>
              <w:t xml:space="preserve"> </w:t>
            </w:r>
            <w:r>
              <w:rPr>
                <w:b/>
                <w:sz w:val="24"/>
                <w:szCs w:val="24"/>
              </w:rPr>
              <w:t>DO</w:t>
            </w:r>
            <w:r>
              <w:rPr>
                <w:b/>
                <w:spacing w:val="-3"/>
                <w:sz w:val="24"/>
                <w:szCs w:val="24"/>
              </w:rPr>
              <w:t xml:space="preserve"> </w:t>
            </w:r>
            <w:r>
              <w:rPr>
                <w:b/>
                <w:sz w:val="24"/>
                <w:szCs w:val="24"/>
              </w:rPr>
              <w:t xml:space="preserve">OBJETO DA </w:t>
            </w:r>
            <w:r>
              <w:rPr>
                <w:b/>
                <w:spacing w:val="-2"/>
                <w:sz w:val="24"/>
                <w:szCs w:val="24"/>
              </w:rPr>
              <w:t>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3" w:hRule="atLeast"/>
        </w:trPr>
        <w:tc>
          <w:tcPr>
            <w:tcW w:w="9064" w:type="dxa"/>
          </w:tcPr>
          <w:p>
            <w:pPr>
              <w:pStyle w:val="35"/>
              <w:widowControl w:val="0"/>
              <w:autoSpaceDE w:val="0"/>
              <w:autoSpaceDN w:val="0"/>
              <w:spacing w:after="0" w:line="360" w:lineRule="auto"/>
              <w:ind w:left="357"/>
              <w:rPr>
                <w:b/>
                <w:u w:val="single"/>
              </w:rPr>
            </w:pPr>
            <w:r>
              <w:rPr>
                <w:b/>
                <w:u w:val="single"/>
              </w:rPr>
              <w:t>OBRIGAÇÕES DA CONTRATADA:</w:t>
            </w:r>
          </w:p>
          <w:p>
            <w:pPr>
              <w:pStyle w:val="35"/>
              <w:widowControl w:val="0"/>
              <w:numPr>
                <w:ilvl w:val="0"/>
                <w:numId w:val="6"/>
              </w:numPr>
              <w:autoSpaceDE w:val="0"/>
              <w:autoSpaceDN w:val="0"/>
              <w:spacing w:after="0" w:line="360" w:lineRule="auto"/>
              <w:ind w:left="567" w:hanging="425"/>
              <w:jc w:val="both"/>
            </w:pPr>
            <w:r>
              <w:t>Fornecer equipamento novo de primeiro uso sem avarias.</w:t>
            </w:r>
          </w:p>
          <w:p>
            <w:pPr>
              <w:pStyle w:val="35"/>
              <w:widowControl w:val="0"/>
              <w:numPr>
                <w:ilvl w:val="0"/>
                <w:numId w:val="6"/>
              </w:numPr>
              <w:autoSpaceDE w:val="0"/>
              <w:autoSpaceDN w:val="0"/>
              <w:spacing w:after="0" w:line="360" w:lineRule="auto"/>
              <w:ind w:left="567" w:hanging="426"/>
              <w:jc w:val="both"/>
            </w:pPr>
            <w:r>
              <w:t>Fornecer bateria de lítio 3V CR 2032 para cada aparelho e sempre que for solicitado sua substituição dentro do prazo da vigência da ata de registro de preço.</w:t>
            </w:r>
          </w:p>
          <w:p>
            <w:pPr>
              <w:pStyle w:val="35"/>
              <w:widowControl w:val="0"/>
              <w:numPr>
                <w:ilvl w:val="0"/>
                <w:numId w:val="6"/>
              </w:numPr>
              <w:autoSpaceDE w:val="0"/>
              <w:autoSpaceDN w:val="0"/>
              <w:spacing w:after="0" w:line="360" w:lineRule="auto"/>
              <w:ind w:left="567" w:hanging="426"/>
              <w:jc w:val="both"/>
            </w:pPr>
            <w:r>
              <w:rPr>
                <w:lang w:eastAsia="pt-BR"/>
              </w:rPr>
              <w:t>Fornecer Manual Técnico operacional de equipamento redigido e impresso em língua portuguesa para cada Unidade contemplada neste Termo de Referência, com as instruções necessárias e suficientes para orientar o usuário em seu uso correto e seguro. E em caso de itens importados, o mesmo deverá ser acompanhado de manual em Português.</w:t>
            </w:r>
          </w:p>
          <w:p>
            <w:pPr>
              <w:pStyle w:val="35"/>
              <w:widowControl w:val="0"/>
              <w:numPr>
                <w:ilvl w:val="0"/>
                <w:numId w:val="6"/>
              </w:numPr>
              <w:autoSpaceDE w:val="0"/>
              <w:autoSpaceDN w:val="0"/>
              <w:spacing w:after="0" w:line="360" w:lineRule="auto"/>
              <w:ind w:left="567" w:hanging="426"/>
              <w:jc w:val="both"/>
            </w:pPr>
            <w:r>
              <w:rPr>
                <w:lang w:eastAsia="pt-BR"/>
              </w:rPr>
              <w:t xml:space="preserve">Fornecer manutenção corretiva nos equipamentos com atendimento em no máximo 48 (quarenta e oito) horas. </w:t>
            </w:r>
          </w:p>
          <w:p>
            <w:pPr>
              <w:pStyle w:val="35"/>
              <w:widowControl w:val="0"/>
              <w:numPr>
                <w:ilvl w:val="0"/>
                <w:numId w:val="6"/>
              </w:numPr>
              <w:autoSpaceDE w:val="0"/>
              <w:autoSpaceDN w:val="0"/>
              <w:spacing w:after="0" w:line="360" w:lineRule="auto"/>
              <w:ind w:left="567" w:hanging="426"/>
              <w:jc w:val="both"/>
            </w:pPr>
            <w:r>
              <w:rPr>
                <w:lang w:eastAsia="pt-BR"/>
              </w:rPr>
              <w:t xml:space="preserve">Nos casos de manutenção corretiva com substituição de peças, equipamentos ou acessórios o prazo para a devolução do equipamento reparado será no máximo 48 (quarenta e oito) horas. </w:t>
            </w:r>
          </w:p>
          <w:p>
            <w:pPr>
              <w:pStyle w:val="35"/>
              <w:widowControl w:val="0"/>
              <w:numPr>
                <w:ilvl w:val="0"/>
                <w:numId w:val="6"/>
              </w:numPr>
              <w:autoSpaceDE w:val="0"/>
              <w:autoSpaceDN w:val="0"/>
              <w:spacing w:after="0" w:line="360" w:lineRule="auto"/>
              <w:ind w:left="567" w:hanging="426"/>
              <w:jc w:val="both"/>
            </w:pPr>
            <w:r>
              <w:rPr>
                <w:lang w:eastAsia="pt-BR"/>
              </w:rPr>
              <w:t>Caso não haja a possibilidade de a CONTRATADA devolver dentro deste prazo, a mesma deverá substituir por outro equipamento da mesma marca e modelo.</w:t>
            </w:r>
          </w:p>
          <w:p>
            <w:pPr>
              <w:pStyle w:val="35"/>
              <w:widowControl w:val="0"/>
              <w:numPr>
                <w:ilvl w:val="0"/>
                <w:numId w:val="6"/>
              </w:numPr>
              <w:autoSpaceDE w:val="0"/>
              <w:autoSpaceDN w:val="0"/>
              <w:spacing w:after="0" w:line="360" w:lineRule="auto"/>
              <w:ind w:left="567" w:hanging="426"/>
              <w:jc w:val="both"/>
            </w:pPr>
            <w:r>
              <w:rPr>
                <w:lang w:eastAsia="pt-BR"/>
              </w:rPr>
              <w:t>Os glicosímetros devem ser compatíveis com as respectivas tiras reagentes, devendo ambos serem de uma única marca ou de marca compatível comprovadamente pela Licitante, tornando-os indissociáveis no ato do fornecimento.</w:t>
            </w:r>
          </w:p>
          <w:p>
            <w:pPr>
              <w:pStyle w:val="35"/>
              <w:widowControl w:val="0"/>
              <w:numPr>
                <w:ilvl w:val="0"/>
                <w:numId w:val="6"/>
              </w:numPr>
              <w:autoSpaceDE w:val="0"/>
              <w:autoSpaceDN w:val="0"/>
              <w:spacing w:after="0" w:line="360" w:lineRule="auto"/>
              <w:ind w:left="567" w:hanging="426"/>
              <w:jc w:val="both"/>
            </w:pPr>
            <w:r>
              <w:rPr>
                <w:lang w:eastAsia="pt-BR"/>
              </w:rPr>
              <w:t>As despesas com mão de obra, peças e materiais referentes à manutenção dos glicosímetros serão de responsabilidade da CONTRATADA.</w:t>
            </w:r>
          </w:p>
          <w:p>
            <w:pPr>
              <w:pStyle w:val="35"/>
              <w:widowControl w:val="0"/>
              <w:numPr>
                <w:ilvl w:val="0"/>
                <w:numId w:val="6"/>
              </w:numPr>
              <w:autoSpaceDE w:val="0"/>
              <w:autoSpaceDN w:val="0"/>
              <w:spacing w:after="0" w:line="360" w:lineRule="auto"/>
              <w:ind w:left="567" w:hanging="426"/>
              <w:jc w:val="both"/>
            </w:pPr>
            <w:r>
              <w:rPr>
                <w:lang w:eastAsia="pt-BR"/>
              </w:rPr>
              <w:t>A CONTRATADA deverá executar a calibração e transporte dos equipamentos, sem nenhum custo adicional à CONTRATANTE.</w:t>
            </w:r>
          </w:p>
          <w:p>
            <w:pPr>
              <w:pStyle w:val="35"/>
              <w:widowControl w:val="0"/>
              <w:numPr>
                <w:ilvl w:val="0"/>
                <w:numId w:val="6"/>
              </w:numPr>
              <w:autoSpaceDE w:val="0"/>
              <w:autoSpaceDN w:val="0"/>
              <w:spacing w:after="0" w:line="360" w:lineRule="auto"/>
              <w:ind w:left="567" w:hanging="426"/>
              <w:jc w:val="both"/>
            </w:pPr>
            <w:r>
              <w:rPr>
                <w:lang w:eastAsia="pt-BR"/>
              </w:rPr>
              <w:t>A CONTRATADA ficará responsável pelo treinamento das equipes de profissionais das Unidades Básicas de Saúde e Farmácias Regionais, visando à utilização correta dos equipamentos, nos dias e horários combinados com as Coordenações de cada unidade, podendo ser de forma virtual, hibrida ou presencial, sempre que necessário e sem custo para a CONTRATANTE.</w:t>
            </w:r>
          </w:p>
          <w:p>
            <w:pPr>
              <w:pStyle w:val="35"/>
              <w:widowControl w:val="0"/>
              <w:numPr>
                <w:ilvl w:val="0"/>
                <w:numId w:val="6"/>
              </w:numPr>
              <w:autoSpaceDE w:val="0"/>
              <w:autoSpaceDN w:val="0"/>
              <w:spacing w:after="0" w:line="360" w:lineRule="auto"/>
              <w:ind w:left="567" w:hanging="426"/>
              <w:jc w:val="both"/>
            </w:pPr>
            <w:r>
              <w:t>As tiras fornecidas não poderão ter apresentações em embalagens secundárias.</w:t>
            </w:r>
          </w:p>
          <w:p>
            <w:pPr>
              <w:pStyle w:val="35"/>
              <w:widowControl w:val="0"/>
              <w:numPr>
                <w:ilvl w:val="0"/>
                <w:numId w:val="6"/>
              </w:numPr>
              <w:autoSpaceDE w:val="0"/>
              <w:autoSpaceDN w:val="0"/>
              <w:spacing w:after="0" w:line="360" w:lineRule="auto"/>
              <w:ind w:left="567" w:hanging="426"/>
              <w:jc w:val="both"/>
            </w:pPr>
            <w:r>
              <w:t xml:space="preserve">Os materiais deverão ser entregues com prazo de validade superior a 24 meses. O não cumprimento dessa condição acarretará na devolução do produto à CONTRATADA, sendo à custa de devolução e reenvio por conta da referida empresa. </w:t>
            </w:r>
          </w:p>
          <w:p>
            <w:pPr>
              <w:pStyle w:val="35"/>
              <w:widowControl w:val="0"/>
              <w:numPr>
                <w:ilvl w:val="0"/>
                <w:numId w:val="6"/>
              </w:numPr>
              <w:autoSpaceDE w:val="0"/>
              <w:autoSpaceDN w:val="0"/>
              <w:spacing w:after="0" w:line="360" w:lineRule="auto"/>
              <w:ind w:left="567" w:hanging="426"/>
              <w:jc w:val="both"/>
            </w:pPr>
            <w:r>
              <w:t>Os materiais deverão ser entregues dentro do prazo de 15 (quinze) dias a contar do recebimento da NAD (Nota de Autorização de Despesas).</w:t>
            </w:r>
          </w:p>
          <w:p>
            <w:pPr>
              <w:pStyle w:val="35"/>
              <w:widowControl w:val="0"/>
              <w:autoSpaceDE w:val="0"/>
              <w:autoSpaceDN w:val="0"/>
              <w:spacing w:after="0" w:line="360" w:lineRule="auto"/>
              <w:ind w:left="567"/>
              <w:jc w:val="both"/>
            </w:pPr>
          </w:p>
          <w:p>
            <w:pPr>
              <w:widowControl w:val="0"/>
              <w:autoSpaceDE w:val="0"/>
              <w:autoSpaceDN w:val="0"/>
              <w:spacing w:after="0" w:line="360" w:lineRule="auto"/>
              <w:ind w:left="357"/>
              <w:rPr>
                <w:b/>
                <w:sz w:val="24"/>
                <w:szCs w:val="24"/>
                <w:u w:val="single"/>
              </w:rPr>
            </w:pPr>
            <w:r>
              <w:rPr>
                <w:b/>
                <w:sz w:val="24"/>
                <w:szCs w:val="24"/>
                <w:u w:val="single"/>
              </w:rPr>
              <w:t>QUALIFICAÇÃO TÉCNICA:</w:t>
            </w:r>
          </w:p>
          <w:p>
            <w:pPr>
              <w:pStyle w:val="35"/>
              <w:widowControl w:val="0"/>
              <w:numPr>
                <w:ilvl w:val="0"/>
                <w:numId w:val="7"/>
              </w:numPr>
              <w:autoSpaceDE w:val="0"/>
              <w:autoSpaceDN w:val="0"/>
              <w:spacing w:after="0" w:line="360" w:lineRule="auto"/>
              <w:jc w:val="both"/>
            </w:pPr>
            <w:r>
              <w:t>Comprovação de aptidão para efetuar o fornecimento compatível com as características e quantidades do objeto da licitação, estabelecidas neste Termo de Referência, por meio da apresentação de atestados de desempenho anterior, fornecidos por pessoa jurídica de direito público ou privado, comprobatório da capacidade técnica para atendimento ao objeto da presente licitação.</w:t>
            </w:r>
          </w:p>
          <w:p>
            <w:pPr>
              <w:pStyle w:val="35"/>
              <w:widowControl w:val="0"/>
              <w:numPr>
                <w:ilvl w:val="0"/>
                <w:numId w:val="7"/>
              </w:numPr>
              <w:autoSpaceDE w:val="0"/>
              <w:autoSpaceDN w:val="0"/>
              <w:spacing w:after="0" w:line="360" w:lineRule="auto"/>
              <w:jc w:val="both"/>
            </w:pPr>
            <w:r>
              <w:t xml:space="preserve">Folheto informativo e/ou rotulagem do produto que demonstre a sua composição e/ou conteúdo; </w:t>
            </w:r>
          </w:p>
          <w:p>
            <w:pPr>
              <w:pStyle w:val="35"/>
              <w:widowControl w:val="0"/>
              <w:numPr>
                <w:ilvl w:val="0"/>
                <w:numId w:val="7"/>
              </w:numPr>
              <w:autoSpaceDE w:val="0"/>
              <w:autoSpaceDN w:val="0"/>
              <w:spacing w:after="0" w:line="360" w:lineRule="auto"/>
              <w:jc w:val="both"/>
            </w:pPr>
            <w:r>
              <w:t xml:space="preserve">Certificado de Regularidade Técnica emitido pelo órgão competente a que esteja registrada a empresa licitante; </w:t>
            </w:r>
          </w:p>
          <w:p>
            <w:pPr>
              <w:pStyle w:val="35"/>
              <w:widowControl w:val="0"/>
              <w:numPr>
                <w:ilvl w:val="0"/>
                <w:numId w:val="7"/>
              </w:numPr>
              <w:autoSpaceDE w:val="0"/>
              <w:autoSpaceDN w:val="0"/>
              <w:spacing w:after="0" w:line="360" w:lineRule="auto"/>
              <w:jc w:val="both"/>
            </w:pPr>
            <w:r>
              <w:t xml:space="preserve">Alvará Sanitário ou Licença Sanitária ou Licença de Funcionamento, expedido pela Vigilância Sanitária Estadual ou Municipal. </w:t>
            </w:r>
          </w:p>
          <w:p>
            <w:pPr>
              <w:pStyle w:val="35"/>
              <w:widowControl w:val="0"/>
              <w:numPr>
                <w:ilvl w:val="0"/>
                <w:numId w:val="7"/>
              </w:numPr>
              <w:autoSpaceDE w:val="0"/>
              <w:autoSpaceDN w:val="0"/>
              <w:spacing w:after="0" w:line="360" w:lineRule="auto"/>
              <w:jc w:val="both"/>
            </w:pPr>
            <w:r>
              <w:t>Autorização de Funcionamento expedida pela ANVISA – Agência Nacional de Vigilância Sanitária.</w:t>
            </w:r>
          </w:p>
          <w:p>
            <w:pPr>
              <w:pStyle w:val="35"/>
              <w:widowControl w:val="0"/>
              <w:numPr>
                <w:ilvl w:val="0"/>
                <w:numId w:val="7"/>
              </w:numPr>
              <w:autoSpaceDE w:val="0"/>
              <w:autoSpaceDN w:val="0"/>
              <w:spacing w:after="0" w:line="360" w:lineRule="auto"/>
              <w:jc w:val="both"/>
            </w:pPr>
            <w:r>
              <w:t xml:space="preserve">Certificado de Registro do insumo, emitido pela ANVISA, ou cópia autenticada da publicação no “DOU” relativa ao registro do insumo. Caso o prazo de validade esteja vencido deverá ser apresentado Certificado de Registro, ou cópia da publicação no “DOU” acompanhado do pedido de revalidação, requerido com antecedência máxima de doze meses e mínima de seis meses da data de vencimento do registro. </w:t>
            </w:r>
          </w:p>
          <w:p>
            <w:pPr>
              <w:pStyle w:val="35"/>
              <w:widowControl w:val="0"/>
              <w:numPr>
                <w:ilvl w:val="0"/>
                <w:numId w:val="7"/>
              </w:numPr>
              <w:autoSpaceDE w:val="0"/>
              <w:autoSpaceDN w:val="0"/>
              <w:spacing w:after="0" w:line="360" w:lineRule="auto"/>
              <w:jc w:val="both"/>
            </w:pPr>
            <w:r>
              <w:t xml:space="preserve">A Autorização de Funcionamento expedida pela ANVISA abrange matriz e filiais, exceto em caso de Autorização de Funcionamento Especial. </w:t>
            </w:r>
          </w:p>
          <w:p>
            <w:pPr>
              <w:pStyle w:val="35"/>
              <w:widowControl w:val="0"/>
              <w:numPr>
                <w:ilvl w:val="0"/>
                <w:numId w:val="7"/>
              </w:numPr>
              <w:autoSpaceDE w:val="0"/>
              <w:autoSpaceDN w:val="0"/>
              <w:spacing w:after="0" w:line="360" w:lineRule="auto"/>
              <w:jc w:val="both"/>
            </w:pPr>
            <w:r>
              <w:t>Na proposta de cada fornecedor participante, deverá ser informado o quantitativo por embalagem assim como a sigla “MS” adicionada ao número completo de registro no Ministério da Saúde conforme publicado em Diário Oficial da União (DOU). Caso o produto esteja dispensado de registro, deverá ser informado o quantitativo por embalagem adicionada da expressão “Isento Registro”.</w:t>
            </w:r>
          </w:p>
        </w:tc>
      </w:tr>
    </w:tbl>
    <w:p>
      <w:pPr>
        <w:pStyle w:val="14"/>
        <w:spacing w:before="46"/>
        <w:ind w:left="0"/>
        <w:rPr>
          <w:b/>
        </w:rPr>
      </w:pPr>
    </w:p>
    <w:tbl>
      <w:tblPr>
        <w:tblStyle w:val="49"/>
        <w:tblW w:w="9064" w:type="dxa"/>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064" w:type="dxa"/>
            <w:shd w:val="clear" w:color="auto" w:fill="D9D9D9"/>
          </w:tcPr>
          <w:p>
            <w:pPr>
              <w:pStyle w:val="48"/>
              <w:widowControl w:val="0"/>
              <w:autoSpaceDE w:val="0"/>
              <w:autoSpaceDN w:val="0"/>
              <w:spacing w:after="0" w:line="256" w:lineRule="exact"/>
              <w:ind w:left="107"/>
              <w:rPr>
                <w:b/>
                <w:sz w:val="24"/>
                <w:szCs w:val="24"/>
              </w:rPr>
            </w:pPr>
            <w:r>
              <w:rPr>
                <w:b/>
                <w:sz w:val="24"/>
                <w:szCs w:val="24"/>
              </w:rPr>
              <w:t>6</w:t>
            </w:r>
            <w:r>
              <w:rPr>
                <w:b/>
                <w:spacing w:val="-1"/>
                <w:sz w:val="24"/>
                <w:szCs w:val="24"/>
              </w:rPr>
              <w:t xml:space="preserve"> </w:t>
            </w:r>
            <w:r>
              <w:rPr>
                <w:b/>
                <w:sz w:val="24"/>
                <w:szCs w:val="24"/>
              </w:rPr>
              <w:t>–</w:t>
            </w:r>
            <w:r>
              <w:rPr>
                <w:b/>
                <w:spacing w:val="-1"/>
                <w:sz w:val="24"/>
                <w:szCs w:val="24"/>
              </w:rPr>
              <w:t xml:space="preserve"> </w:t>
            </w:r>
            <w:r>
              <w:rPr>
                <w:b/>
                <w:sz w:val="24"/>
                <w:szCs w:val="24"/>
              </w:rPr>
              <w:t>EXECUÇÃO DO</w:t>
            </w:r>
            <w:r>
              <w:rPr>
                <w:b/>
                <w:spacing w:val="-1"/>
                <w:sz w:val="24"/>
                <w:szCs w:val="24"/>
              </w:rPr>
              <w:t xml:space="preserve"> </w:t>
            </w:r>
            <w:r>
              <w:rPr>
                <w:b/>
                <w:sz w:val="24"/>
                <w:szCs w:val="24"/>
              </w:rPr>
              <w:t xml:space="preserve">OBJETO DO </w:t>
            </w:r>
            <w:r>
              <w:rPr>
                <w:b/>
                <w:spacing w:val="-2"/>
                <w:sz w:val="24"/>
                <w:szCs w:val="24"/>
              </w:rPr>
              <w:t>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0" w:hRule="atLeast"/>
        </w:trPr>
        <w:tc>
          <w:tcPr>
            <w:tcW w:w="9064" w:type="dxa"/>
          </w:tcPr>
          <w:p>
            <w:pPr>
              <w:widowControl w:val="0"/>
              <w:tabs>
                <w:tab w:val="left" w:pos="426"/>
              </w:tabs>
              <w:autoSpaceDE w:val="0"/>
              <w:autoSpaceDN w:val="0"/>
              <w:spacing w:after="0" w:line="360" w:lineRule="auto"/>
              <w:ind w:firstLine="851"/>
              <w:jc w:val="both"/>
              <w:rPr>
                <w:b/>
                <w:sz w:val="24"/>
                <w:szCs w:val="24"/>
                <w:lang w:val="pt-BR"/>
              </w:rPr>
            </w:pPr>
            <w:r>
              <w:rPr>
                <w:sz w:val="24"/>
                <w:szCs w:val="24"/>
              </w:rPr>
              <w:t xml:space="preserve">Será solicitado juntamente com a proposta de preço o catálogo ou folders dos materiais, contendo informações quanto às suas características, tais como: marca, número de referência, número de lote da fabricação, registro na ANVISA (quando for o caso), prazo de validade e outras informações de acordo com a legislação pertinente.  </w:t>
            </w:r>
          </w:p>
          <w:p>
            <w:pPr>
              <w:pStyle w:val="48"/>
              <w:widowControl w:val="0"/>
              <w:autoSpaceDE w:val="0"/>
              <w:autoSpaceDN w:val="0"/>
              <w:spacing w:after="0" w:line="360" w:lineRule="auto"/>
              <w:ind w:firstLine="851"/>
              <w:rPr>
                <w:color w:val="000000"/>
                <w:sz w:val="24"/>
                <w:szCs w:val="24"/>
              </w:rPr>
            </w:pPr>
            <w:r>
              <w:rPr>
                <w:color w:val="000000"/>
                <w:sz w:val="24"/>
                <w:szCs w:val="24"/>
              </w:rPr>
              <w:t>A(s) empresa(s) vencedora(s) deverá encaminhar os catálogos e folders requisitados juntamente a proposta de preço para os itens pertencentes a este processo licitatório.</w:t>
            </w:r>
          </w:p>
          <w:p>
            <w:pPr>
              <w:pStyle w:val="35"/>
              <w:widowControl w:val="0"/>
              <w:numPr>
                <w:ilvl w:val="0"/>
                <w:numId w:val="8"/>
              </w:numPr>
              <w:autoSpaceDE w:val="0"/>
              <w:autoSpaceDN w:val="0"/>
              <w:spacing w:after="0" w:line="360" w:lineRule="auto"/>
              <w:ind w:left="567" w:hanging="425"/>
              <w:jc w:val="both"/>
            </w:pPr>
            <w:r>
              <w:t>Fornecer equipamento novo de primeiro uso sem avarias.</w:t>
            </w:r>
          </w:p>
          <w:p>
            <w:pPr>
              <w:pStyle w:val="35"/>
              <w:widowControl w:val="0"/>
              <w:numPr>
                <w:ilvl w:val="0"/>
                <w:numId w:val="8"/>
              </w:numPr>
              <w:autoSpaceDE w:val="0"/>
              <w:autoSpaceDN w:val="0"/>
              <w:spacing w:after="0" w:line="360" w:lineRule="auto"/>
              <w:ind w:left="567" w:hanging="426"/>
              <w:jc w:val="both"/>
            </w:pPr>
            <w:r>
              <w:t>Fornecer bateria de lítio 3V CR 2032 para cada aparelho e sempre que for solicitado sua substituição dentro do prazo da vigência da ata de registro de preço.</w:t>
            </w:r>
          </w:p>
          <w:p>
            <w:pPr>
              <w:pStyle w:val="35"/>
              <w:widowControl w:val="0"/>
              <w:numPr>
                <w:ilvl w:val="0"/>
                <w:numId w:val="8"/>
              </w:numPr>
              <w:autoSpaceDE w:val="0"/>
              <w:autoSpaceDN w:val="0"/>
              <w:spacing w:after="0" w:line="360" w:lineRule="auto"/>
              <w:ind w:left="567" w:hanging="426"/>
              <w:jc w:val="both"/>
            </w:pPr>
            <w:r>
              <w:rPr>
                <w:lang w:eastAsia="pt-BR"/>
              </w:rPr>
              <w:t>Fornecer Manual Técnico operacional de equipamento redigido e impresso em língua portuguesa para cada Unidade contemplada neste Termo de Referência, com as instruções necessárias e suficientes para orientar o usuário em seu uso correto e seguro. E em caso de itens importados, o mesmo deverá ser acompanhado de manual em Português.</w:t>
            </w:r>
          </w:p>
          <w:p>
            <w:pPr>
              <w:pStyle w:val="35"/>
              <w:widowControl w:val="0"/>
              <w:numPr>
                <w:ilvl w:val="0"/>
                <w:numId w:val="8"/>
              </w:numPr>
              <w:autoSpaceDE w:val="0"/>
              <w:autoSpaceDN w:val="0"/>
              <w:spacing w:after="0" w:line="360" w:lineRule="auto"/>
              <w:ind w:left="567" w:hanging="426"/>
              <w:jc w:val="both"/>
            </w:pPr>
            <w:r>
              <w:rPr>
                <w:lang w:eastAsia="pt-BR"/>
              </w:rPr>
              <w:t xml:space="preserve">Fornecer manutenção corretiva nos equipamentos com atendimento em no máximo 48 (quarenta e oito) horas. </w:t>
            </w:r>
          </w:p>
          <w:p>
            <w:pPr>
              <w:pStyle w:val="35"/>
              <w:widowControl w:val="0"/>
              <w:numPr>
                <w:ilvl w:val="0"/>
                <w:numId w:val="8"/>
              </w:numPr>
              <w:autoSpaceDE w:val="0"/>
              <w:autoSpaceDN w:val="0"/>
              <w:spacing w:after="0" w:line="360" w:lineRule="auto"/>
              <w:ind w:left="567" w:hanging="426"/>
              <w:jc w:val="both"/>
            </w:pPr>
            <w:r>
              <w:rPr>
                <w:lang w:eastAsia="pt-BR"/>
              </w:rPr>
              <w:t xml:space="preserve">Nos casos de manutenção corretiva com substituição de peças, equipamentos ou acessórios o prazo para a devolução do equipamento reparado será no máximo 48 (quarenta e oito) horas. </w:t>
            </w:r>
          </w:p>
          <w:p>
            <w:pPr>
              <w:pStyle w:val="35"/>
              <w:widowControl w:val="0"/>
              <w:numPr>
                <w:ilvl w:val="0"/>
                <w:numId w:val="8"/>
              </w:numPr>
              <w:autoSpaceDE w:val="0"/>
              <w:autoSpaceDN w:val="0"/>
              <w:spacing w:after="0" w:line="360" w:lineRule="auto"/>
              <w:ind w:left="567" w:hanging="426"/>
              <w:jc w:val="both"/>
            </w:pPr>
            <w:r>
              <w:rPr>
                <w:lang w:eastAsia="pt-BR"/>
              </w:rPr>
              <w:t>Caso não haja a possibilidade de a CONTRATADA devolver dentro deste prazo, a mesma deverá substituir por outro equipamento da mesma marca e modelo.</w:t>
            </w:r>
          </w:p>
          <w:p>
            <w:pPr>
              <w:pStyle w:val="35"/>
              <w:widowControl w:val="0"/>
              <w:numPr>
                <w:ilvl w:val="0"/>
                <w:numId w:val="8"/>
              </w:numPr>
              <w:autoSpaceDE w:val="0"/>
              <w:autoSpaceDN w:val="0"/>
              <w:spacing w:after="0" w:line="360" w:lineRule="auto"/>
              <w:ind w:left="567" w:hanging="426"/>
              <w:jc w:val="both"/>
            </w:pPr>
            <w:r>
              <w:rPr>
                <w:lang w:eastAsia="pt-BR"/>
              </w:rPr>
              <w:t>Os glicosímetros devem ser compatíveis com as respectivas tiras reagentes, devendo ambos serem de uma única marca ou de marca compatível comprovadamente pela Licitante, tornando-os indissociáveis no ato do fornecimento.</w:t>
            </w:r>
          </w:p>
          <w:p>
            <w:pPr>
              <w:pStyle w:val="35"/>
              <w:widowControl w:val="0"/>
              <w:numPr>
                <w:ilvl w:val="0"/>
                <w:numId w:val="8"/>
              </w:numPr>
              <w:autoSpaceDE w:val="0"/>
              <w:autoSpaceDN w:val="0"/>
              <w:spacing w:after="0" w:line="360" w:lineRule="auto"/>
              <w:ind w:left="567" w:hanging="426"/>
              <w:jc w:val="both"/>
            </w:pPr>
            <w:r>
              <w:rPr>
                <w:lang w:eastAsia="pt-BR"/>
              </w:rPr>
              <w:t>As despesas com mão de obra, peças e materiais referentes à manutenção dos glicosímetros serão de responsabilidade da CONTRATADA.</w:t>
            </w:r>
          </w:p>
          <w:p>
            <w:pPr>
              <w:pStyle w:val="35"/>
              <w:widowControl w:val="0"/>
              <w:numPr>
                <w:ilvl w:val="0"/>
                <w:numId w:val="8"/>
              </w:numPr>
              <w:autoSpaceDE w:val="0"/>
              <w:autoSpaceDN w:val="0"/>
              <w:spacing w:after="0" w:line="360" w:lineRule="auto"/>
              <w:ind w:left="567" w:hanging="426"/>
              <w:jc w:val="both"/>
            </w:pPr>
            <w:r>
              <w:rPr>
                <w:lang w:eastAsia="pt-BR"/>
              </w:rPr>
              <w:t>A CONTRATADA deverá executar a calibração e transporte dos equipamentos, sem nenhum custo adicional à CONTRATANTE.</w:t>
            </w:r>
          </w:p>
          <w:p>
            <w:pPr>
              <w:pStyle w:val="35"/>
              <w:widowControl w:val="0"/>
              <w:numPr>
                <w:ilvl w:val="0"/>
                <w:numId w:val="8"/>
              </w:numPr>
              <w:autoSpaceDE w:val="0"/>
              <w:autoSpaceDN w:val="0"/>
              <w:spacing w:after="0" w:line="360" w:lineRule="auto"/>
              <w:ind w:left="567" w:hanging="426"/>
              <w:jc w:val="both"/>
            </w:pPr>
            <w:r>
              <w:rPr>
                <w:lang w:eastAsia="pt-BR"/>
              </w:rPr>
              <w:t>A CONTRATADA ficará responsável pelo treinamento das equipes de profissionais das Unidades Básicas de Saúde e Farmácias Regionais, visando à utilização correta dos equipamentos, nos dias e horários combinados com as Coordenações de cada unidade, podendo ser de forma virtual, hibrida ou presencial, sempre que necessário e sem custo para a CONTRATANTE.</w:t>
            </w:r>
          </w:p>
          <w:p>
            <w:pPr>
              <w:pStyle w:val="35"/>
              <w:widowControl w:val="0"/>
              <w:numPr>
                <w:ilvl w:val="0"/>
                <w:numId w:val="8"/>
              </w:numPr>
              <w:autoSpaceDE w:val="0"/>
              <w:autoSpaceDN w:val="0"/>
              <w:spacing w:after="0" w:line="360" w:lineRule="auto"/>
              <w:ind w:left="567" w:hanging="426"/>
              <w:jc w:val="both"/>
            </w:pPr>
            <w:r>
              <w:t>As tiras fornecidas não poderão ter apresentações em embalagens secundárias.</w:t>
            </w:r>
          </w:p>
          <w:p>
            <w:pPr>
              <w:pStyle w:val="35"/>
              <w:widowControl w:val="0"/>
              <w:numPr>
                <w:ilvl w:val="0"/>
                <w:numId w:val="8"/>
              </w:numPr>
              <w:autoSpaceDE w:val="0"/>
              <w:autoSpaceDN w:val="0"/>
              <w:spacing w:after="0" w:line="360" w:lineRule="auto"/>
              <w:ind w:left="567" w:hanging="426"/>
              <w:jc w:val="both"/>
            </w:pPr>
            <w:r>
              <w:t xml:space="preserve">Os materiais deverão ser entregues com prazo de validade superior a 24 meses. O não cumprimento dessa condição acarretará na devolução do produto à CONTRATADA, sendo à custa de devolução e reenvio por conta da referida empresa. </w:t>
            </w:r>
          </w:p>
          <w:p>
            <w:pPr>
              <w:pStyle w:val="35"/>
              <w:widowControl w:val="0"/>
              <w:numPr>
                <w:ilvl w:val="0"/>
                <w:numId w:val="8"/>
              </w:numPr>
              <w:autoSpaceDE w:val="0"/>
              <w:autoSpaceDN w:val="0"/>
              <w:spacing w:after="0" w:line="360" w:lineRule="auto"/>
              <w:ind w:left="567" w:hanging="426"/>
              <w:jc w:val="both"/>
            </w:pPr>
            <w:r>
              <w:t>Os materiais deverão ser entregues dentro do prazo de 15 (quinze) dias a contar do recebimento da NAD (Nota de Autorização de Despesas).</w:t>
            </w:r>
          </w:p>
          <w:p>
            <w:pPr>
              <w:pStyle w:val="35"/>
              <w:widowControl w:val="0"/>
              <w:numPr>
                <w:ilvl w:val="0"/>
                <w:numId w:val="8"/>
              </w:numPr>
              <w:autoSpaceDE w:val="0"/>
              <w:autoSpaceDN w:val="0"/>
              <w:spacing w:after="0" w:line="360" w:lineRule="auto"/>
              <w:ind w:left="567" w:hanging="426"/>
              <w:jc w:val="both"/>
            </w:pPr>
            <w:r>
              <w:t xml:space="preserve">Os materiais deverão ser entregues na </w:t>
            </w:r>
            <w:r>
              <w:rPr>
                <w:b/>
                <w:bCs/>
                <w:shd w:val="clear" w:color="auto" w:fill="FFFFFF" w:themeFill="background1"/>
              </w:rPr>
              <w:t>Central de Apoio Logístico em Saúde da Secretaria Municipal de Saúde, localizada na Rua das Samambaias, 2.439 b, Setor Industrial Sul, de segunda a sexta-feira, das 08h00 min. às 14h00 min</w:t>
            </w:r>
            <w:r>
              <w:rPr>
                <w:shd w:val="clear" w:color="auto" w:fill="FFFFFF" w:themeFill="background1"/>
              </w:rPr>
              <w:t>. (horário de Brasília/DF).</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064" w:type="dxa"/>
            <w:shd w:val="clear" w:color="auto" w:fill="D9D9D9"/>
          </w:tcPr>
          <w:p>
            <w:pPr>
              <w:pStyle w:val="48"/>
              <w:widowControl w:val="0"/>
              <w:autoSpaceDE w:val="0"/>
              <w:autoSpaceDN w:val="0"/>
              <w:spacing w:after="0" w:line="256" w:lineRule="exact"/>
              <w:ind w:left="107"/>
              <w:rPr>
                <w:b/>
                <w:sz w:val="24"/>
                <w:szCs w:val="24"/>
              </w:rPr>
            </w:pPr>
            <w:r>
              <w:rPr>
                <w:b/>
                <w:sz w:val="24"/>
                <w:szCs w:val="24"/>
              </w:rPr>
              <w:t>7</w:t>
            </w:r>
            <w:r>
              <w:rPr>
                <w:b/>
                <w:spacing w:val="-1"/>
                <w:sz w:val="24"/>
                <w:szCs w:val="24"/>
              </w:rPr>
              <w:t xml:space="preserve"> </w:t>
            </w:r>
            <w:r>
              <w:rPr>
                <w:b/>
                <w:sz w:val="24"/>
                <w:szCs w:val="24"/>
              </w:rPr>
              <w:t>–</w:t>
            </w:r>
            <w:r>
              <w:rPr>
                <w:b/>
                <w:spacing w:val="-2"/>
                <w:sz w:val="24"/>
                <w:szCs w:val="24"/>
              </w:rPr>
              <w:t xml:space="preserve"> </w:t>
            </w:r>
            <w:r>
              <w:rPr>
                <w:b/>
                <w:sz w:val="24"/>
                <w:szCs w:val="24"/>
              </w:rPr>
              <w:t>CONTROLE E</w:t>
            </w:r>
            <w:r>
              <w:rPr>
                <w:b/>
                <w:spacing w:val="-1"/>
                <w:sz w:val="24"/>
                <w:szCs w:val="24"/>
              </w:rPr>
              <w:t xml:space="preserve"> </w:t>
            </w:r>
            <w:r>
              <w:rPr>
                <w:b/>
                <w:sz w:val="24"/>
                <w:szCs w:val="24"/>
              </w:rPr>
              <w:t>FISCALIZAÇÃO</w:t>
            </w:r>
            <w:r>
              <w:rPr>
                <w:b/>
                <w:spacing w:val="-1"/>
                <w:sz w:val="24"/>
                <w:szCs w:val="24"/>
              </w:rPr>
              <w:t xml:space="preserve"> </w:t>
            </w:r>
            <w:r>
              <w:rPr>
                <w:b/>
                <w:sz w:val="24"/>
                <w:szCs w:val="24"/>
              </w:rPr>
              <w:t xml:space="preserve">DO </w:t>
            </w:r>
            <w:r>
              <w:rPr>
                <w:b/>
                <w:spacing w:val="-2"/>
                <w:sz w:val="24"/>
                <w:szCs w:val="24"/>
              </w:rPr>
              <w:t>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9064" w:type="dxa"/>
          </w:tcPr>
          <w:p>
            <w:pPr>
              <w:pStyle w:val="48"/>
              <w:widowControl w:val="0"/>
              <w:autoSpaceDE w:val="0"/>
              <w:autoSpaceDN w:val="0"/>
              <w:spacing w:after="0" w:line="275" w:lineRule="exact"/>
              <w:ind w:left="414"/>
              <w:rPr>
                <w:iCs/>
                <w:sz w:val="24"/>
                <w:szCs w:val="24"/>
              </w:rPr>
            </w:pPr>
            <w:r>
              <w:rPr>
                <w:iCs/>
                <w:sz w:val="24"/>
                <w:szCs w:val="24"/>
              </w:rPr>
              <w:t>Não se aplica</w:t>
            </w:r>
          </w:p>
        </w:tc>
      </w:tr>
    </w:tbl>
    <w:p>
      <w:pPr>
        <w:pStyle w:val="14"/>
        <w:spacing w:before="48"/>
        <w:ind w:left="0"/>
        <w:rPr>
          <w:b/>
        </w:rPr>
      </w:pPr>
    </w:p>
    <w:tbl>
      <w:tblPr>
        <w:tblStyle w:val="49"/>
        <w:tblW w:w="0" w:type="auto"/>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064" w:type="dxa"/>
            <w:shd w:val="clear" w:color="auto" w:fill="D9D9D9"/>
          </w:tcPr>
          <w:p>
            <w:pPr>
              <w:pStyle w:val="48"/>
              <w:widowControl w:val="0"/>
              <w:autoSpaceDE w:val="0"/>
              <w:autoSpaceDN w:val="0"/>
              <w:spacing w:after="0" w:line="256" w:lineRule="exact"/>
              <w:ind w:left="107"/>
              <w:rPr>
                <w:b/>
                <w:sz w:val="24"/>
                <w:szCs w:val="24"/>
              </w:rPr>
            </w:pPr>
            <w:r>
              <w:rPr>
                <w:b/>
                <w:sz w:val="24"/>
                <w:szCs w:val="24"/>
              </w:rPr>
              <w:t>8</w:t>
            </w:r>
            <w:r>
              <w:rPr>
                <w:b/>
                <w:spacing w:val="-1"/>
                <w:sz w:val="24"/>
                <w:szCs w:val="24"/>
              </w:rPr>
              <w:t xml:space="preserve"> </w:t>
            </w:r>
            <w:r>
              <w:rPr>
                <w:b/>
                <w:sz w:val="24"/>
                <w:szCs w:val="24"/>
              </w:rPr>
              <w:t>–</w:t>
            </w:r>
            <w:r>
              <w:rPr>
                <w:b/>
                <w:spacing w:val="-1"/>
                <w:sz w:val="24"/>
                <w:szCs w:val="24"/>
              </w:rPr>
              <w:t xml:space="preserve"> </w:t>
            </w:r>
            <w:r>
              <w:rPr>
                <w:b/>
                <w:sz w:val="24"/>
                <w:szCs w:val="24"/>
              </w:rPr>
              <w:t>MEDIÇÃO</w:t>
            </w:r>
            <w:r>
              <w:rPr>
                <w:b/>
                <w:spacing w:val="-1"/>
                <w:sz w:val="24"/>
                <w:szCs w:val="24"/>
              </w:rPr>
              <w:t xml:space="preserve"> </w:t>
            </w:r>
            <w:r>
              <w:rPr>
                <w:b/>
                <w:sz w:val="24"/>
                <w:szCs w:val="24"/>
              </w:rPr>
              <w:t xml:space="preserve">E </w:t>
            </w:r>
            <w:r>
              <w:rPr>
                <w:b/>
                <w:spacing w:val="-2"/>
                <w:sz w:val="24"/>
                <w:szCs w:val="24"/>
              </w:rPr>
              <w:t>PAGAMENTO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8" w:hRule="atLeast"/>
        </w:trPr>
        <w:tc>
          <w:tcPr>
            <w:tcW w:w="9064" w:type="dxa"/>
          </w:tcPr>
          <w:p>
            <w:pPr>
              <w:pStyle w:val="35"/>
              <w:widowControl w:val="0"/>
              <w:numPr>
                <w:ilvl w:val="1"/>
                <w:numId w:val="9"/>
              </w:numPr>
              <w:suppressAutoHyphens w:val="0"/>
              <w:autoSpaceDE w:val="0"/>
              <w:autoSpaceDN w:val="0"/>
              <w:spacing w:after="0" w:line="360" w:lineRule="auto"/>
              <w:ind w:left="0" w:firstLine="0"/>
              <w:contextualSpacing w:val="0"/>
              <w:jc w:val="both"/>
            </w:pPr>
            <w:r>
              <w:t xml:space="preserve">O pagamento de cada compra será efetuado por meio de depósito bancário em conta corrente fornecida pela contratada, em até </w:t>
            </w:r>
            <w:r>
              <w:rPr>
                <w:b/>
              </w:rPr>
              <w:t>30 (trinta) dias</w:t>
            </w:r>
            <w:r>
              <w:t>, contados da entrega dos produtos, com a apresentação das respectivas Notas Fiscais devidamente atestadas pelo setor competente acompanhada(s) da(s)</w:t>
            </w:r>
            <w:r>
              <w:rPr>
                <w:spacing w:val="-2"/>
              </w:rPr>
              <w:t xml:space="preserve"> </w:t>
            </w:r>
            <w:r>
              <w:t>requisição (ões);</w:t>
            </w:r>
          </w:p>
          <w:p>
            <w:pPr>
              <w:pStyle w:val="35"/>
              <w:widowControl w:val="0"/>
              <w:numPr>
                <w:ilvl w:val="1"/>
                <w:numId w:val="9"/>
              </w:numPr>
              <w:suppressAutoHyphens w:val="0"/>
              <w:autoSpaceDE w:val="0"/>
              <w:autoSpaceDN w:val="0"/>
              <w:spacing w:after="0" w:line="360" w:lineRule="auto"/>
              <w:ind w:left="0" w:firstLine="0"/>
              <w:contextualSpacing w:val="0"/>
              <w:jc w:val="both"/>
            </w:pPr>
            <w:r>
              <w:t>A nota fiscal somente será liberada quando o cumprimento do empenho estiver em total conformidade com as especificações exigidas pelo Município.</w:t>
            </w:r>
          </w:p>
          <w:p>
            <w:pPr>
              <w:pStyle w:val="35"/>
              <w:widowControl w:val="0"/>
              <w:numPr>
                <w:ilvl w:val="1"/>
                <w:numId w:val="9"/>
              </w:numPr>
              <w:tabs>
                <w:tab w:val="left" w:pos="522"/>
              </w:tabs>
              <w:suppressAutoHyphens w:val="0"/>
              <w:autoSpaceDE w:val="0"/>
              <w:autoSpaceDN w:val="0"/>
              <w:spacing w:after="0" w:line="360" w:lineRule="auto"/>
              <w:ind w:left="0" w:firstLine="0"/>
              <w:contextualSpacing w:val="0"/>
              <w:jc w:val="both"/>
            </w:pPr>
            <w:r>
              <w:t>As notas fiscais não poderão ter rasuras e deverão descrever corretamente o item e número de empenho, o número do processo de compras, valor dos impostos retidos e dados bancários para</w:t>
            </w:r>
            <w:r>
              <w:rPr>
                <w:spacing w:val="-7"/>
              </w:rPr>
              <w:t xml:space="preserve"> </w:t>
            </w:r>
            <w:r>
              <w:t>depósito;</w:t>
            </w:r>
          </w:p>
          <w:p>
            <w:pPr>
              <w:pStyle w:val="35"/>
              <w:widowControl w:val="0"/>
              <w:numPr>
                <w:ilvl w:val="1"/>
                <w:numId w:val="9"/>
              </w:numPr>
              <w:suppressAutoHyphens w:val="0"/>
              <w:autoSpaceDE w:val="0"/>
              <w:autoSpaceDN w:val="0"/>
              <w:spacing w:after="0" w:line="360" w:lineRule="auto"/>
              <w:ind w:left="0" w:firstLine="0"/>
              <w:contextualSpacing w:val="0"/>
              <w:jc w:val="both"/>
            </w:pPr>
            <w:r>
              <w:t>As notas fiscais serão liberadas para pagamento somente quando acompanhadas</w:t>
            </w:r>
            <w:r>
              <w:rPr>
                <w:spacing w:val="32"/>
              </w:rPr>
              <w:t xml:space="preserve"> </w:t>
            </w:r>
            <w:r>
              <w:t>do relatório de recebimento, devidamente assinado e carimbado pelo funcionário</w:t>
            </w:r>
            <w:r>
              <w:rPr>
                <w:spacing w:val="-12"/>
              </w:rPr>
              <w:t xml:space="preserve"> </w:t>
            </w:r>
            <w:r>
              <w:t>responsável.</w:t>
            </w:r>
          </w:p>
          <w:p>
            <w:pPr>
              <w:pStyle w:val="38"/>
              <w:widowControl w:val="0"/>
              <w:numPr>
                <w:ilvl w:val="1"/>
                <w:numId w:val="9"/>
              </w:numPr>
              <w:suppressLineNumbers w:val="0"/>
              <w:autoSpaceDE w:val="0"/>
              <w:autoSpaceDN w:val="0"/>
              <w:spacing w:after="0" w:line="360" w:lineRule="auto"/>
              <w:ind w:left="0" w:firstLine="0"/>
              <w:rPr>
                <w:rFonts w:ascii="Times New Roman" w:hAnsi="Times New Roman" w:cs="Times New Roman"/>
                <w:sz w:val="24"/>
                <w:szCs w:val="24"/>
              </w:rPr>
            </w:pPr>
            <w:r>
              <w:rPr>
                <w:rFonts w:ascii="Times New Roman" w:hAnsi="Times New Roman" w:cs="Times New Roman"/>
                <w:sz w:val="24"/>
                <w:szCs w:val="24"/>
              </w:rPr>
              <w:t>Na eventualidade de aplicação de multas, estas deverão ser liquidadas simultaneamente com parcela vinculada ao evento cujo descumprimento der origem à aplicação da penalidade.</w:t>
            </w:r>
          </w:p>
          <w:p>
            <w:pPr>
              <w:pStyle w:val="35"/>
              <w:widowControl w:val="0"/>
              <w:numPr>
                <w:ilvl w:val="1"/>
                <w:numId w:val="9"/>
              </w:numPr>
              <w:suppressAutoHyphens w:val="0"/>
              <w:autoSpaceDE w:val="0"/>
              <w:autoSpaceDN w:val="0"/>
              <w:spacing w:after="0" w:line="360" w:lineRule="auto"/>
              <w:ind w:left="0" w:firstLine="0"/>
              <w:contextualSpacing w:val="0"/>
              <w:jc w:val="both"/>
            </w:pPr>
            <w:r>
              <w:t>O CNPJ da contratada constante da nota fiscal e fatura deverá ser o mesmo da documentação apresentada no procedimento licitatório.</w:t>
            </w:r>
          </w:p>
          <w:p>
            <w:pPr>
              <w:pStyle w:val="35"/>
              <w:widowControl w:val="0"/>
              <w:numPr>
                <w:ilvl w:val="1"/>
                <w:numId w:val="9"/>
              </w:numPr>
              <w:suppressAutoHyphens w:val="0"/>
              <w:autoSpaceDE w:val="0"/>
              <w:autoSpaceDN w:val="0"/>
              <w:spacing w:after="0" w:line="360" w:lineRule="auto"/>
              <w:ind w:left="0" w:firstLine="0"/>
              <w:contextualSpacing w:val="0"/>
              <w:jc w:val="both"/>
            </w:pPr>
            <w:r>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tc>
      </w:tr>
    </w:tbl>
    <w:p>
      <w:pPr>
        <w:pStyle w:val="14"/>
        <w:spacing w:before="46" w:after="1"/>
        <w:ind w:left="0"/>
        <w:rPr>
          <w:b/>
        </w:rPr>
      </w:pPr>
    </w:p>
    <w:tbl>
      <w:tblPr>
        <w:tblStyle w:val="49"/>
        <w:tblW w:w="9064" w:type="dxa"/>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064" w:type="dxa"/>
            <w:shd w:val="clear" w:color="auto" w:fill="D9D9D9"/>
          </w:tcPr>
          <w:p>
            <w:pPr>
              <w:pStyle w:val="48"/>
              <w:widowControl w:val="0"/>
              <w:autoSpaceDE w:val="0"/>
              <w:autoSpaceDN w:val="0"/>
              <w:spacing w:after="0" w:line="256" w:lineRule="exact"/>
              <w:ind w:left="107"/>
              <w:rPr>
                <w:b/>
                <w:sz w:val="24"/>
                <w:szCs w:val="24"/>
              </w:rPr>
            </w:pPr>
            <w:r>
              <w:rPr>
                <w:b/>
                <w:sz w:val="24"/>
                <w:szCs w:val="24"/>
              </w:rPr>
              <w:t>9</w:t>
            </w:r>
            <w:r>
              <w:rPr>
                <w:b/>
                <w:spacing w:val="-1"/>
                <w:sz w:val="24"/>
                <w:szCs w:val="24"/>
              </w:rPr>
              <w:t xml:space="preserve"> </w:t>
            </w:r>
            <w:r>
              <w:rPr>
                <w:b/>
                <w:sz w:val="24"/>
                <w:szCs w:val="24"/>
              </w:rPr>
              <w:t>–</w:t>
            </w:r>
            <w:r>
              <w:rPr>
                <w:b/>
                <w:spacing w:val="-2"/>
                <w:sz w:val="24"/>
                <w:szCs w:val="24"/>
              </w:rPr>
              <w:t xml:space="preserve"> </w:t>
            </w:r>
            <w:r>
              <w:rPr>
                <w:b/>
                <w:sz w:val="24"/>
                <w:szCs w:val="24"/>
              </w:rPr>
              <w:t>FORMA</w:t>
            </w:r>
            <w:r>
              <w:rPr>
                <w:b/>
                <w:spacing w:val="-1"/>
                <w:sz w:val="24"/>
                <w:szCs w:val="24"/>
              </w:rPr>
              <w:t xml:space="preserve"> </w:t>
            </w:r>
            <w:r>
              <w:rPr>
                <w:b/>
                <w:sz w:val="24"/>
                <w:szCs w:val="24"/>
              </w:rPr>
              <w:t>E CRITÉRIOS</w:t>
            </w:r>
            <w:r>
              <w:rPr>
                <w:b/>
                <w:spacing w:val="-1"/>
                <w:sz w:val="24"/>
                <w:szCs w:val="24"/>
              </w:rPr>
              <w:t xml:space="preserve"> </w:t>
            </w:r>
            <w:r>
              <w:rPr>
                <w:b/>
                <w:sz w:val="24"/>
                <w:szCs w:val="24"/>
              </w:rPr>
              <w:t>DE</w:t>
            </w:r>
            <w:r>
              <w:rPr>
                <w:b/>
                <w:spacing w:val="-1"/>
                <w:sz w:val="24"/>
                <w:szCs w:val="24"/>
              </w:rPr>
              <w:t xml:space="preserve"> </w:t>
            </w:r>
            <w:r>
              <w:rPr>
                <w:b/>
                <w:sz w:val="24"/>
                <w:szCs w:val="24"/>
              </w:rPr>
              <w:t>SELEÇÃO</w:t>
            </w:r>
            <w:r>
              <w:rPr>
                <w:b/>
                <w:spacing w:val="-1"/>
                <w:sz w:val="24"/>
                <w:szCs w:val="24"/>
              </w:rPr>
              <w:t xml:space="preserve"> </w:t>
            </w:r>
            <w:r>
              <w:rPr>
                <w:b/>
                <w:sz w:val="24"/>
                <w:szCs w:val="24"/>
              </w:rPr>
              <w:t xml:space="preserve">DO </w:t>
            </w:r>
            <w:r>
              <w:rPr>
                <w:b/>
                <w:spacing w:val="-2"/>
                <w:sz w:val="24"/>
                <w:szCs w:val="24"/>
              </w:rPr>
              <w:t>FORNECEDOR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5" w:hRule="atLeast"/>
        </w:trPr>
        <w:tc>
          <w:tcPr>
            <w:tcW w:w="9064" w:type="dxa"/>
          </w:tcPr>
          <w:p>
            <w:pPr>
              <w:pStyle w:val="48"/>
              <w:widowControl w:val="0"/>
              <w:tabs>
                <w:tab w:val="left" w:pos="526"/>
                <w:tab w:val="left" w:pos="847"/>
              </w:tabs>
              <w:autoSpaceDE w:val="0"/>
              <w:autoSpaceDN w:val="0"/>
              <w:spacing w:after="0" w:line="275" w:lineRule="exact"/>
              <w:ind w:left="108"/>
              <w:rPr>
                <w:b/>
                <w:bCs/>
                <w:sz w:val="24"/>
                <w:szCs w:val="24"/>
              </w:rPr>
            </w:pPr>
            <w:r>
              <w:rPr>
                <w:b/>
                <w:bCs/>
                <w:sz w:val="24"/>
                <w:szCs w:val="24"/>
              </w:rPr>
              <w:t>9.1.</w:t>
            </w:r>
            <w:r>
              <w:rPr>
                <w:sz w:val="24"/>
                <w:szCs w:val="24"/>
              </w:rPr>
              <w:t xml:space="preserve"> </w:t>
            </w:r>
            <w:r>
              <w:rPr>
                <w:b/>
                <w:bCs/>
                <w:color w:val="000000" w:themeColor="text1"/>
                <w:sz w:val="24"/>
                <w:szCs w:val="24"/>
                <w14:textFill>
                  <w14:solidFill>
                    <w14:schemeClr w14:val="tx1"/>
                  </w14:solidFill>
                </w14:textFill>
              </w:rPr>
              <w:t>Modalidade da Aquisição Através do SRP – Serviço de Registro de Preço:</w:t>
            </w:r>
          </w:p>
          <w:p>
            <w:pPr>
              <w:pStyle w:val="48"/>
              <w:widowControl w:val="0"/>
              <w:tabs>
                <w:tab w:val="left" w:pos="526"/>
                <w:tab w:val="left" w:pos="847"/>
              </w:tabs>
              <w:autoSpaceDE w:val="0"/>
              <w:autoSpaceDN w:val="0"/>
              <w:spacing w:after="0" w:line="275" w:lineRule="exact"/>
              <w:ind w:left="284"/>
              <w:rPr>
                <w:sz w:val="24"/>
                <w:szCs w:val="24"/>
              </w:rPr>
            </w:pPr>
            <w:r>
              <w:rPr>
                <w:sz w:val="24"/>
                <w:szCs w:val="24"/>
              </w:rPr>
              <w:t xml:space="preserve">1. (X) Pregão Eletrônico </w:t>
            </w:r>
          </w:p>
          <w:p>
            <w:pPr>
              <w:pStyle w:val="48"/>
              <w:widowControl w:val="0"/>
              <w:tabs>
                <w:tab w:val="left" w:pos="526"/>
                <w:tab w:val="left" w:pos="847"/>
              </w:tabs>
              <w:autoSpaceDE w:val="0"/>
              <w:autoSpaceDN w:val="0"/>
              <w:spacing w:after="0" w:line="275" w:lineRule="exact"/>
              <w:ind w:left="284"/>
              <w:rPr>
                <w:sz w:val="24"/>
                <w:szCs w:val="24"/>
              </w:rPr>
            </w:pPr>
            <w:r>
              <w:rPr>
                <w:sz w:val="24"/>
                <w:szCs w:val="24"/>
              </w:rPr>
              <w:t>2. (   ) Pregão Presencial</w:t>
            </w:r>
          </w:p>
          <w:p>
            <w:pPr>
              <w:pStyle w:val="48"/>
              <w:widowControl w:val="0"/>
              <w:tabs>
                <w:tab w:val="left" w:pos="347"/>
                <w:tab w:val="left" w:pos="3872"/>
                <w:tab w:val="left" w:pos="5159"/>
                <w:tab w:val="left" w:pos="5479"/>
              </w:tabs>
              <w:autoSpaceDE w:val="0"/>
              <w:autoSpaceDN w:val="0"/>
              <w:spacing w:after="0" w:line="240" w:lineRule="auto"/>
              <w:rPr>
                <w:b/>
                <w:sz w:val="24"/>
                <w:szCs w:val="24"/>
              </w:rPr>
            </w:pPr>
          </w:p>
          <w:p>
            <w:pPr>
              <w:pStyle w:val="48"/>
              <w:widowControl w:val="0"/>
              <w:tabs>
                <w:tab w:val="left" w:pos="347"/>
                <w:tab w:val="left" w:pos="3872"/>
                <w:tab w:val="left" w:pos="5159"/>
                <w:tab w:val="left" w:pos="5479"/>
              </w:tabs>
              <w:autoSpaceDE w:val="0"/>
              <w:autoSpaceDN w:val="0"/>
              <w:spacing w:after="0" w:line="240" w:lineRule="auto"/>
              <w:ind w:left="108"/>
              <w:rPr>
                <w:b/>
                <w:sz w:val="24"/>
                <w:szCs w:val="24"/>
              </w:rPr>
            </w:pPr>
            <w:r>
              <w:rPr>
                <w:b/>
                <w:sz w:val="24"/>
                <w:szCs w:val="24"/>
              </w:rPr>
              <w:t xml:space="preserve">9.2. </w:t>
            </w:r>
            <w:r>
              <w:rPr>
                <w:b/>
                <w:bCs/>
                <w:color w:val="000000" w:themeColor="text1"/>
                <w:sz w:val="24"/>
                <w:szCs w:val="24"/>
                <w14:textFill>
                  <w14:solidFill>
                    <w14:schemeClr w14:val="tx1"/>
                  </w14:solidFill>
                </w14:textFill>
              </w:rPr>
              <w:t>O objeto a ser contratado é caracterizado:</w:t>
            </w:r>
          </w:p>
          <w:p>
            <w:pPr>
              <w:pStyle w:val="48"/>
              <w:widowControl w:val="0"/>
              <w:tabs>
                <w:tab w:val="left" w:pos="526"/>
                <w:tab w:val="left" w:pos="847"/>
              </w:tabs>
              <w:autoSpaceDE w:val="0"/>
              <w:autoSpaceDN w:val="0"/>
              <w:spacing w:after="0" w:line="240" w:lineRule="auto"/>
              <w:ind w:left="284"/>
              <w:rPr>
                <w:sz w:val="24"/>
                <w:szCs w:val="24"/>
              </w:rPr>
            </w:pPr>
            <w:r>
              <w:rPr>
                <w:spacing w:val="-10"/>
                <w:sz w:val="24"/>
                <w:szCs w:val="24"/>
              </w:rPr>
              <w:t>1. (</w:t>
            </w:r>
            <w:r>
              <w:rPr>
                <w:sz w:val="24"/>
                <w:szCs w:val="24"/>
              </w:rPr>
              <w:t xml:space="preserve">   )</w:t>
            </w:r>
            <w:r>
              <w:rPr>
                <w:spacing w:val="-4"/>
                <w:sz w:val="24"/>
                <w:szCs w:val="24"/>
              </w:rPr>
              <w:t xml:space="preserve"> Material </w:t>
            </w:r>
            <w:r>
              <w:rPr>
                <w:sz w:val="24"/>
                <w:szCs w:val="24"/>
              </w:rPr>
              <w:t>de consumo</w:t>
            </w:r>
          </w:p>
          <w:p>
            <w:pPr>
              <w:pStyle w:val="48"/>
              <w:widowControl w:val="0"/>
              <w:tabs>
                <w:tab w:val="left" w:pos="526"/>
                <w:tab w:val="left" w:pos="847"/>
              </w:tabs>
              <w:autoSpaceDE w:val="0"/>
              <w:autoSpaceDN w:val="0"/>
              <w:spacing w:after="0" w:line="240" w:lineRule="auto"/>
              <w:ind w:left="284"/>
              <w:rPr>
                <w:spacing w:val="-2"/>
                <w:sz w:val="24"/>
                <w:szCs w:val="24"/>
              </w:rPr>
            </w:pPr>
            <w:r>
              <w:rPr>
                <w:spacing w:val="-10"/>
                <w:sz w:val="24"/>
                <w:szCs w:val="24"/>
              </w:rPr>
              <w:t>2. (</w:t>
            </w:r>
            <w:r>
              <w:rPr>
                <w:sz w:val="24"/>
                <w:szCs w:val="24"/>
              </w:rPr>
              <w:t>X)</w:t>
            </w:r>
            <w:r>
              <w:rPr>
                <w:spacing w:val="-2"/>
                <w:sz w:val="24"/>
                <w:szCs w:val="24"/>
              </w:rPr>
              <w:t xml:space="preserve"> Bens, Serviços Comuns</w:t>
            </w:r>
          </w:p>
          <w:p>
            <w:pPr>
              <w:pStyle w:val="48"/>
              <w:widowControl w:val="0"/>
              <w:tabs>
                <w:tab w:val="left" w:pos="526"/>
                <w:tab w:val="left" w:pos="847"/>
              </w:tabs>
              <w:autoSpaceDE w:val="0"/>
              <w:autoSpaceDN w:val="0"/>
              <w:spacing w:after="0" w:line="240" w:lineRule="auto"/>
              <w:ind w:left="284"/>
              <w:rPr>
                <w:sz w:val="24"/>
                <w:szCs w:val="24"/>
              </w:rPr>
            </w:pPr>
            <w:r>
              <w:rPr>
                <w:spacing w:val="-10"/>
                <w:sz w:val="24"/>
                <w:szCs w:val="24"/>
              </w:rPr>
              <w:t>3. (</w:t>
            </w:r>
            <w:r>
              <w:rPr>
                <w:sz w:val="24"/>
                <w:szCs w:val="24"/>
              </w:rPr>
              <w:t xml:space="preserve">   )</w:t>
            </w:r>
            <w:r>
              <w:rPr>
                <w:spacing w:val="-2"/>
                <w:sz w:val="24"/>
                <w:szCs w:val="24"/>
              </w:rPr>
              <w:t xml:space="preserve"> Serviços</w:t>
            </w:r>
          </w:p>
          <w:p>
            <w:pPr>
              <w:pStyle w:val="48"/>
              <w:widowControl w:val="0"/>
              <w:tabs>
                <w:tab w:val="left" w:pos="526"/>
                <w:tab w:val="left" w:pos="847"/>
              </w:tabs>
              <w:autoSpaceDE w:val="0"/>
              <w:autoSpaceDN w:val="0"/>
              <w:spacing w:after="0" w:line="240" w:lineRule="auto"/>
              <w:ind w:left="284"/>
              <w:rPr>
                <w:spacing w:val="-2"/>
                <w:sz w:val="24"/>
                <w:szCs w:val="24"/>
              </w:rPr>
            </w:pPr>
            <w:r>
              <w:rPr>
                <w:spacing w:val="-10"/>
                <w:sz w:val="24"/>
                <w:szCs w:val="24"/>
              </w:rPr>
              <w:t>4. (</w:t>
            </w:r>
            <w:r>
              <w:rPr>
                <w:sz w:val="24"/>
                <w:szCs w:val="24"/>
              </w:rPr>
              <w:t xml:space="preserve">   )</w:t>
            </w:r>
            <w:r>
              <w:rPr>
                <w:spacing w:val="-2"/>
                <w:sz w:val="24"/>
                <w:szCs w:val="24"/>
              </w:rPr>
              <w:t xml:space="preserve"> </w:t>
            </w:r>
            <w:r>
              <w:rPr>
                <w:sz w:val="24"/>
                <w:szCs w:val="24"/>
              </w:rPr>
              <w:t>Material</w:t>
            </w:r>
            <w:r>
              <w:rPr>
                <w:spacing w:val="-1"/>
                <w:sz w:val="24"/>
                <w:szCs w:val="24"/>
              </w:rPr>
              <w:t xml:space="preserve"> </w:t>
            </w:r>
            <w:r>
              <w:rPr>
                <w:sz w:val="24"/>
                <w:szCs w:val="24"/>
              </w:rPr>
              <w:t>Permanente/</w:t>
            </w:r>
            <w:r>
              <w:rPr>
                <w:spacing w:val="2"/>
                <w:sz w:val="24"/>
                <w:szCs w:val="24"/>
              </w:rPr>
              <w:t>E</w:t>
            </w:r>
            <w:r>
              <w:rPr>
                <w:spacing w:val="-2"/>
                <w:sz w:val="24"/>
                <w:szCs w:val="24"/>
              </w:rPr>
              <w:t>quipamento</w:t>
            </w:r>
          </w:p>
          <w:p>
            <w:pPr>
              <w:pStyle w:val="48"/>
              <w:widowControl w:val="0"/>
              <w:tabs>
                <w:tab w:val="left" w:pos="526"/>
                <w:tab w:val="left" w:pos="847"/>
              </w:tabs>
              <w:autoSpaceDE w:val="0"/>
              <w:autoSpaceDN w:val="0"/>
              <w:spacing w:after="0" w:line="240" w:lineRule="auto"/>
              <w:ind w:left="284"/>
              <w:rPr>
                <w:spacing w:val="-2"/>
                <w:sz w:val="24"/>
                <w:szCs w:val="24"/>
              </w:rPr>
            </w:pPr>
            <w:r>
              <w:rPr>
                <w:spacing w:val="-10"/>
                <w:sz w:val="24"/>
                <w:szCs w:val="24"/>
              </w:rPr>
              <w:t>3. (</w:t>
            </w:r>
            <w:r>
              <w:rPr>
                <w:sz w:val="24"/>
                <w:szCs w:val="24"/>
              </w:rPr>
              <w:t xml:space="preserve">   )</w:t>
            </w:r>
            <w:r>
              <w:rPr>
                <w:spacing w:val="-2"/>
                <w:sz w:val="24"/>
                <w:szCs w:val="24"/>
              </w:rPr>
              <w:t xml:space="preserve"> Obras</w:t>
            </w:r>
          </w:p>
          <w:p>
            <w:pPr>
              <w:pStyle w:val="48"/>
              <w:widowControl w:val="0"/>
              <w:autoSpaceDE w:val="0"/>
              <w:autoSpaceDN w:val="0"/>
              <w:spacing w:after="0" w:line="240" w:lineRule="auto"/>
              <w:rPr>
                <w:b/>
                <w:sz w:val="24"/>
                <w:szCs w:val="24"/>
              </w:rPr>
            </w:pPr>
          </w:p>
          <w:p>
            <w:pPr>
              <w:pStyle w:val="48"/>
              <w:widowControl w:val="0"/>
              <w:numPr>
                <w:ilvl w:val="1"/>
                <w:numId w:val="10"/>
              </w:numPr>
              <w:tabs>
                <w:tab w:val="left" w:pos="526"/>
                <w:tab w:val="left" w:pos="847"/>
              </w:tabs>
              <w:autoSpaceDE w:val="0"/>
              <w:autoSpaceDN w:val="0"/>
              <w:spacing w:after="0" w:line="240" w:lineRule="auto"/>
              <w:rPr>
                <w:b/>
                <w:bCs/>
                <w:sz w:val="24"/>
                <w:szCs w:val="24"/>
              </w:rPr>
            </w:pPr>
            <w:r>
              <w:rPr>
                <w:b/>
                <w:bCs/>
                <w:spacing w:val="-10"/>
                <w:sz w:val="24"/>
                <w:szCs w:val="24"/>
              </w:rPr>
              <w:t>Critério de Seleção por Item:</w:t>
            </w:r>
          </w:p>
          <w:p>
            <w:pPr>
              <w:pStyle w:val="48"/>
              <w:widowControl w:val="0"/>
              <w:tabs>
                <w:tab w:val="left" w:pos="526"/>
                <w:tab w:val="left" w:pos="847"/>
              </w:tabs>
              <w:autoSpaceDE w:val="0"/>
              <w:autoSpaceDN w:val="0"/>
              <w:spacing w:after="0" w:line="240" w:lineRule="auto"/>
              <w:ind w:left="284"/>
              <w:rPr>
                <w:sz w:val="24"/>
                <w:szCs w:val="24"/>
              </w:rPr>
            </w:pPr>
            <w:r>
              <w:rPr>
                <w:spacing w:val="-10"/>
                <w:sz w:val="24"/>
                <w:szCs w:val="24"/>
              </w:rPr>
              <w:t>1. (</w:t>
            </w:r>
            <w:r>
              <w:rPr>
                <w:sz w:val="24"/>
                <w:szCs w:val="24"/>
              </w:rPr>
              <w:t xml:space="preserve">   )</w:t>
            </w:r>
            <w:r>
              <w:rPr>
                <w:spacing w:val="-4"/>
                <w:sz w:val="24"/>
                <w:szCs w:val="24"/>
              </w:rPr>
              <w:t xml:space="preserve"> </w:t>
            </w:r>
            <w:r>
              <w:rPr>
                <w:spacing w:val="-2"/>
                <w:sz w:val="24"/>
                <w:szCs w:val="24"/>
              </w:rPr>
              <w:t>Global</w:t>
            </w:r>
          </w:p>
          <w:p>
            <w:pPr>
              <w:pStyle w:val="48"/>
              <w:widowControl w:val="0"/>
              <w:tabs>
                <w:tab w:val="left" w:pos="526"/>
                <w:tab w:val="left" w:pos="847"/>
              </w:tabs>
              <w:autoSpaceDE w:val="0"/>
              <w:autoSpaceDN w:val="0"/>
              <w:spacing w:after="0" w:line="240" w:lineRule="auto"/>
              <w:ind w:left="284"/>
              <w:rPr>
                <w:sz w:val="24"/>
                <w:szCs w:val="24"/>
              </w:rPr>
            </w:pPr>
            <w:r>
              <w:rPr>
                <w:spacing w:val="-10"/>
                <w:sz w:val="24"/>
                <w:szCs w:val="24"/>
              </w:rPr>
              <w:t>2. (</w:t>
            </w:r>
            <w:r>
              <w:rPr>
                <w:sz w:val="24"/>
                <w:szCs w:val="24"/>
              </w:rPr>
              <w:t>X)</w:t>
            </w:r>
            <w:r>
              <w:rPr>
                <w:spacing w:val="-4"/>
                <w:sz w:val="24"/>
                <w:szCs w:val="24"/>
              </w:rPr>
              <w:t xml:space="preserve"> </w:t>
            </w:r>
            <w:r>
              <w:rPr>
                <w:spacing w:val="-2"/>
                <w:sz w:val="24"/>
                <w:szCs w:val="24"/>
              </w:rPr>
              <w:t>Lote</w:t>
            </w:r>
          </w:p>
          <w:p>
            <w:pPr>
              <w:pStyle w:val="48"/>
              <w:widowControl w:val="0"/>
              <w:tabs>
                <w:tab w:val="left" w:pos="526"/>
                <w:tab w:val="left" w:pos="847"/>
              </w:tabs>
              <w:autoSpaceDE w:val="0"/>
              <w:autoSpaceDN w:val="0"/>
              <w:spacing w:after="0" w:line="240" w:lineRule="auto"/>
              <w:ind w:left="284"/>
              <w:rPr>
                <w:sz w:val="24"/>
                <w:szCs w:val="24"/>
              </w:rPr>
            </w:pPr>
            <w:r>
              <w:rPr>
                <w:spacing w:val="-10"/>
                <w:sz w:val="24"/>
                <w:szCs w:val="24"/>
              </w:rPr>
              <w:t>3. (</w:t>
            </w:r>
            <w:r>
              <w:rPr>
                <w:sz w:val="24"/>
                <w:szCs w:val="24"/>
              </w:rPr>
              <w:t xml:space="preserve">   )</w:t>
            </w:r>
            <w:r>
              <w:rPr>
                <w:spacing w:val="-2"/>
                <w:sz w:val="24"/>
                <w:szCs w:val="24"/>
              </w:rPr>
              <w:t xml:space="preserve"> </w:t>
            </w:r>
            <w:r>
              <w:rPr>
                <w:sz w:val="24"/>
                <w:szCs w:val="24"/>
              </w:rPr>
              <w:t>Maior Desconto</w:t>
            </w:r>
          </w:p>
          <w:p>
            <w:pPr>
              <w:pStyle w:val="48"/>
              <w:widowControl w:val="0"/>
              <w:tabs>
                <w:tab w:val="left" w:pos="526"/>
                <w:tab w:val="left" w:pos="847"/>
              </w:tabs>
              <w:autoSpaceDE w:val="0"/>
              <w:autoSpaceDN w:val="0"/>
              <w:spacing w:after="0" w:line="240" w:lineRule="auto"/>
              <w:ind w:left="284"/>
              <w:rPr>
                <w:sz w:val="24"/>
                <w:szCs w:val="24"/>
              </w:rPr>
            </w:pPr>
            <w:r>
              <w:rPr>
                <w:spacing w:val="-10"/>
                <w:sz w:val="24"/>
                <w:szCs w:val="24"/>
              </w:rPr>
              <w:t>4. (</w:t>
            </w:r>
            <w:r>
              <w:rPr>
                <w:sz w:val="24"/>
                <w:szCs w:val="24"/>
              </w:rPr>
              <w:t xml:space="preserve">   )</w:t>
            </w:r>
            <w:r>
              <w:rPr>
                <w:spacing w:val="-2"/>
                <w:sz w:val="24"/>
                <w:szCs w:val="24"/>
              </w:rPr>
              <w:t xml:space="preserve"> </w:t>
            </w:r>
            <w:r>
              <w:rPr>
                <w:sz w:val="24"/>
                <w:szCs w:val="24"/>
              </w:rPr>
              <w:t>Maior Preço</w:t>
            </w:r>
          </w:p>
          <w:p>
            <w:pPr>
              <w:pStyle w:val="48"/>
              <w:widowControl w:val="0"/>
              <w:tabs>
                <w:tab w:val="left" w:pos="526"/>
                <w:tab w:val="left" w:pos="847"/>
              </w:tabs>
              <w:autoSpaceDE w:val="0"/>
              <w:autoSpaceDN w:val="0"/>
              <w:spacing w:after="0" w:line="240" w:lineRule="auto"/>
              <w:ind w:left="284"/>
              <w:rPr>
                <w:sz w:val="24"/>
                <w:szCs w:val="24"/>
              </w:rPr>
            </w:pPr>
            <w:r>
              <w:rPr>
                <w:spacing w:val="-10"/>
                <w:sz w:val="24"/>
                <w:szCs w:val="24"/>
              </w:rPr>
              <w:t>5. (</w:t>
            </w:r>
            <w:r>
              <w:rPr>
                <w:sz w:val="24"/>
                <w:szCs w:val="24"/>
              </w:rPr>
              <w:t>X)</w:t>
            </w:r>
            <w:r>
              <w:rPr>
                <w:spacing w:val="-4"/>
                <w:sz w:val="24"/>
                <w:szCs w:val="24"/>
              </w:rPr>
              <w:t xml:space="preserve"> </w:t>
            </w:r>
            <w:r>
              <w:rPr>
                <w:sz w:val="24"/>
                <w:szCs w:val="24"/>
              </w:rPr>
              <w:t>Menor Preço</w:t>
            </w:r>
          </w:p>
          <w:p>
            <w:pPr>
              <w:pStyle w:val="48"/>
              <w:widowControl w:val="0"/>
              <w:tabs>
                <w:tab w:val="left" w:pos="526"/>
                <w:tab w:val="left" w:pos="847"/>
              </w:tabs>
              <w:autoSpaceDE w:val="0"/>
              <w:autoSpaceDN w:val="0"/>
              <w:spacing w:after="0" w:line="240" w:lineRule="auto"/>
              <w:ind w:left="284"/>
              <w:rPr>
                <w:sz w:val="24"/>
                <w:szCs w:val="24"/>
              </w:rPr>
            </w:pPr>
            <w:r>
              <w:rPr>
                <w:spacing w:val="-10"/>
                <w:sz w:val="24"/>
                <w:szCs w:val="24"/>
              </w:rPr>
              <w:t>6. (</w:t>
            </w:r>
            <w:r>
              <w:rPr>
                <w:sz w:val="24"/>
                <w:szCs w:val="24"/>
              </w:rPr>
              <w:t xml:space="preserve">   )</w:t>
            </w:r>
            <w:r>
              <w:rPr>
                <w:spacing w:val="-2"/>
                <w:sz w:val="24"/>
                <w:szCs w:val="24"/>
              </w:rPr>
              <w:t xml:space="preserve"> </w:t>
            </w:r>
            <w:r>
              <w:rPr>
                <w:sz w:val="24"/>
                <w:szCs w:val="24"/>
              </w:rPr>
              <w:t>Técnica e Preço</w:t>
            </w:r>
          </w:p>
          <w:p>
            <w:pPr>
              <w:pStyle w:val="48"/>
              <w:widowControl w:val="0"/>
              <w:tabs>
                <w:tab w:val="left" w:pos="526"/>
                <w:tab w:val="left" w:pos="847"/>
              </w:tabs>
              <w:autoSpaceDE w:val="0"/>
              <w:autoSpaceDN w:val="0"/>
              <w:spacing w:after="0" w:line="240" w:lineRule="auto"/>
              <w:ind w:left="284"/>
              <w:rPr>
                <w:sz w:val="24"/>
                <w:szCs w:val="24"/>
              </w:rPr>
            </w:pPr>
          </w:p>
          <w:p>
            <w:pPr>
              <w:pStyle w:val="48"/>
              <w:widowControl w:val="0"/>
              <w:numPr>
                <w:ilvl w:val="1"/>
                <w:numId w:val="10"/>
              </w:numPr>
              <w:tabs>
                <w:tab w:val="left" w:pos="526"/>
                <w:tab w:val="left" w:pos="847"/>
              </w:tabs>
              <w:autoSpaceDE w:val="0"/>
              <w:autoSpaceDN w:val="0"/>
              <w:spacing w:after="0" w:line="240" w:lineRule="auto"/>
              <w:rPr>
                <w:b/>
                <w:bCs/>
                <w:sz w:val="24"/>
                <w:szCs w:val="24"/>
              </w:rPr>
            </w:pPr>
            <w:r>
              <w:rPr>
                <w:b/>
                <w:bCs/>
                <w:spacing w:val="-10"/>
                <w:sz w:val="24"/>
                <w:szCs w:val="24"/>
              </w:rPr>
              <w:t>Critério de Seleção Obras:</w:t>
            </w:r>
          </w:p>
          <w:p>
            <w:pPr>
              <w:pStyle w:val="48"/>
              <w:widowControl w:val="0"/>
              <w:tabs>
                <w:tab w:val="left" w:pos="526"/>
                <w:tab w:val="left" w:pos="847"/>
              </w:tabs>
              <w:autoSpaceDE w:val="0"/>
              <w:autoSpaceDN w:val="0"/>
              <w:spacing w:after="0" w:line="240" w:lineRule="auto"/>
              <w:ind w:left="284"/>
              <w:rPr>
                <w:sz w:val="24"/>
                <w:szCs w:val="24"/>
              </w:rPr>
            </w:pPr>
            <w:r>
              <w:rPr>
                <w:spacing w:val="-10"/>
                <w:sz w:val="24"/>
                <w:szCs w:val="24"/>
              </w:rPr>
              <w:t>1. (</w:t>
            </w:r>
            <w:r>
              <w:rPr>
                <w:sz w:val="24"/>
                <w:szCs w:val="24"/>
              </w:rPr>
              <w:t xml:space="preserve">   )</w:t>
            </w:r>
            <w:r>
              <w:rPr>
                <w:spacing w:val="-4"/>
                <w:sz w:val="24"/>
                <w:szCs w:val="24"/>
              </w:rPr>
              <w:t xml:space="preserve"> </w:t>
            </w:r>
            <w:r>
              <w:rPr>
                <w:spacing w:val="-2"/>
                <w:sz w:val="24"/>
                <w:szCs w:val="24"/>
              </w:rPr>
              <w:t>Empreitada por preço unitário</w:t>
            </w:r>
          </w:p>
          <w:p>
            <w:pPr>
              <w:pStyle w:val="48"/>
              <w:widowControl w:val="0"/>
              <w:tabs>
                <w:tab w:val="left" w:pos="526"/>
                <w:tab w:val="left" w:pos="847"/>
              </w:tabs>
              <w:autoSpaceDE w:val="0"/>
              <w:autoSpaceDN w:val="0"/>
              <w:spacing w:after="0" w:line="240" w:lineRule="auto"/>
              <w:ind w:left="284"/>
              <w:rPr>
                <w:sz w:val="24"/>
                <w:szCs w:val="24"/>
              </w:rPr>
            </w:pPr>
            <w:r>
              <w:rPr>
                <w:spacing w:val="-10"/>
                <w:sz w:val="24"/>
                <w:szCs w:val="24"/>
              </w:rPr>
              <w:t>2. (</w:t>
            </w:r>
            <w:r>
              <w:rPr>
                <w:sz w:val="24"/>
                <w:szCs w:val="24"/>
              </w:rPr>
              <w:t xml:space="preserve">   )</w:t>
            </w:r>
            <w:r>
              <w:rPr>
                <w:spacing w:val="-4"/>
                <w:sz w:val="24"/>
                <w:szCs w:val="24"/>
              </w:rPr>
              <w:t xml:space="preserve"> </w:t>
            </w:r>
            <w:r>
              <w:rPr>
                <w:spacing w:val="-2"/>
                <w:sz w:val="24"/>
                <w:szCs w:val="24"/>
              </w:rPr>
              <w:t>Empreitada por preço global</w:t>
            </w:r>
          </w:p>
          <w:p>
            <w:pPr>
              <w:pStyle w:val="48"/>
              <w:widowControl w:val="0"/>
              <w:tabs>
                <w:tab w:val="left" w:pos="526"/>
                <w:tab w:val="left" w:pos="847"/>
              </w:tabs>
              <w:autoSpaceDE w:val="0"/>
              <w:autoSpaceDN w:val="0"/>
              <w:spacing w:after="0" w:line="240" w:lineRule="auto"/>
              <w:ind w:left="284"/>
              <w:rPr>
                <w:sz w:val="24"/>
                <w:szCs w:val="24"/>
              </w:rPr>
            </w:pPr>
            <w:r>
              <w:rPr>
                <w:spacing w:val="-10"/>
                <w:sz w:val="24"/>
                <w:szCs w:val="24"/>
              </w:rPr>
              <w:t>3. (</w:t>
            </w:r>
            <w:r>
              <w:rPr>
                <w:sz w:val="24"/>
                <w:szCs w:val="24"/>
              </w:rPr>
              <w:t xml:space="preserve">   )</w:t>
            </w:r>
            <w:r>
              <w:rPr>
                <w:spacing w:val="-2"/>
                <w:sz w:val="24"/>
                <w:szCs w:val="24"/>
              </w:rPr>
              <w:t xml:space="preserve"> Empreitada integral</w:t>
            </w:r>
          </w:p>
          <w:p>
            <w:pPr>
              <w:pStyle w:val="48"/>
              <w:widowControl w:val="0"/>
              <w:tabs>
                <w:tab w:val="left" w:pos="526"/>
                <w:tab w:val="left" w:pos="847"/>
              </w:tabs>
              <w:autoSpaceDE w:val="0"/>
              <w:autoSpaceDN w:val="0"/>
              <w:spacing w:after="0" w:line="240" w:lineRule="auto"/>
              <w:ind w:left="284"/>
              <w:rPr>
                <w:sz w:val="24"/>
                <w:szCs w:val="24"/>
              </w:rPr>
            </w:pPr>
            <w:r>
              <w:rPr>
                <w:spacing w:val="-10"/>
                <w:sz w:val="24"/>
                <w:szCs w:val="24"/>
              </w:rPr>
              <w:t>4. (</w:t>
            </w:r>
            <w:r>
              <w:rPr>
                <w:sz w:val="24"/>
                <w:szCs w:val="24"/>
              </w:rPr>
              <w:t xml:space="preserve">   )</w:t>
            </w:r>
            <w:r>
              <w:rPr>
                <w:spacing w:val="-2"/>
                <w:sz w:val="24"/>
                <w:szCs w:val="24"/>
              </w:rPr>
              <w:t xml:space="preserve"> Empreitada semi-integral</w:t>
            </w:r>
          </w:p>
          <w:p>
            <w:pPr>
              <w:pStyle w:val="48"/>
              <w:widowControl w:val="0"/>
              <w:tabs>
                <w:tab w:val="left" w:pos="526"/>
                <w:tab w:val="left" w:pos="847"/>
              </w:tabs>
              <w:autoSpaceDE w:val="0"/>
              <w:autoSpaceDN w:val="0"/>
              <w:spacing w:after="0" w:line="240" w:lineRule="auto"/>
              <w:ind w:left="284"/>
              <w:rPr>
                <w:sz w:val="24"/>
                <w:szCs w:val="24"/>
              </w:rPr>
            </w:pPr>
            <w:r>
              <w:rPr>
                <w:spacing w:val="-10"/>
                <w:sz w:val="24"/>
                <w:szCs w:val="24"/>
              </w:rPr>
              <w:t>5. (</w:t>
            </w:r>
            <w:r>
              <w:rPr>
                <w:sz w:val="24"/>
                <w:szCs w:val="24"/>
              </w:rPr>
              <w:t xml:space="preserve">   )</w:t>
            </w:r>
            <w:r>
              <w:rPr>
                <w:spacing w:val="-4"/>
                <w:sz w:val="24"/>
                <w:szCs w:val="24"/>
              </w:rPr>
              <w:t xml:space="preserve"> </w:t>
            </w:r>
            <w:r>
              <w:rPr>
                <w:sz w:val="24"/>
                <w:szCs w:val="24"/>
              </w:rPr>
              <w:t>Contratação por tarefa e fornecimento</w:t>
            </w:r>
          </w:p>
          <w:p>
            <w:pPr>
              <w:pStyle w:val="48"/>
              <w:widowControl w:val="0"/>
              <w:tabs>
                <w:tab w:val="left" w:pos="526"/>
                <w:tab w:val="left" w:pos="847"/>
              </w:tabs>
              <w:autoSpaceDE w:val="0"/>
              <w:autoSpaceDN w:val="0"/>
              <w:spacing w:after="0" w:line="240" w:lineRule="auto"/>
              <w:ind w:left="284"/>
              <w:rPr>
                <w:sz w:val="24"/>
                <w:szCs w:val="24"/>
              </w:rPr>
            </w:pPr>
            <w:r>
              <w:rPr>
                <w:spacing w:val="-10"/>
                <w:sz w:val="24"/>
                <w:szCs w:val="24"/>
              </w:rPr>
              <w:t>6. (</w:t>
            </w:r>
            <w:r>
              <w:rPr>
                <w:sz w:val="24"/>
                <w:szCs w:val="24"/>
              </w:rPr>
              <w:t xml:space="preserve">   )</w:t>
            </w:r>
            <w:r>
              <w:rPr>
                <w:spacing w:val="-2"/>
                <w:sz w:val="24"/>
                <w:szCs w:val="24"/>
              </w:rPr>
              <w:t xml:space="preserve"> Prestação de serviços associados</w:t>
            </w:r>
          </w:p>
          <w:p>
            <w:pPr>
              <w:pStyle w:val="48"/>
              <w:widowControl w:val="0"/>
              <w:tabs>
                <w:tab w:val="left" w:pos="526"/>
                <w:tab w:val="left" w:pos="847"/>
              </w:tabs>
              <w:autoSpaceDE w:val="0"/>
              <w:autoSpaceDN w:val="0"/>
              <w:spacing w:after="0" w:line="240" w:lineRule="auto"/>
              <w:rPr>
                <w:sz w:val="24"/>
                <w:szCs w:val="24"/>
              </w:rPr>
            </w:pPr>
          </w:p>
        </w:tc>
      </w:tr>
    </w:tbl>
    <w:p>
      <w:pPr>
        <w:pStyle w:val="14"/>
        <w:spacing w:before="46"/>
        <w:ind w:left="0"/>
        <w:rPr>
          <w:b/>
        </w:rPr>
      </w:pPr>
    </w:p>
    <w:tbl>
      <w:tblPr>
        <w:tblStyle w:val="49"/>
        <w:tblW w:w="0" w:type="auto"/>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9064" w:type="dxa"/>
            <w:shd w:val="clear" w:color="auto" w:fill="D9D9D9"/>
          </w:tcPr>
          <w:p>
            <w:pPr>
              <w:pStyle w:val="48"/>
              <w:widowControl w:val="0"/>
              <w:autoSpaceDE w:val="0"/>
              <w:autoSpaceDN w:val="0"/>
              <w:spacing w:before="1" w:after="0" w:line="257" w:lineRule="exact"/>
              <w:ind w:left="107"/>
              <w:rPr>
                <w:b/>
                <w:sz w:val="24"/>
                <w:szCs w:val="24"/>
              </w:rPr>
            </w:pPr>
            <w:r>
              <w:rPr>
                <w:b/>
                <w:sz w:val="24"/>
                <w:szCs w:val="24"/>
              </w:rPr>
              <w:t>10</w:t>
            </w:r>
            <w:r>
              <w:rPr>
                <w:b/>
                <w:spacing w:val="-4"/>
                <w:sz w:val="24"/>
                <w:szCs w:val="24"/>
              </w:rPr>
              <w:t xml:space="preserve"> </w:t>
            </w:r>
            <w:r>
              <w:rPr>
                <w:b/>
                <w:sz w:val="24"/>
                <w:szCs w:val="24"/>
              </w:rPr>
              <w:t>–</w:t>
            </w:r>
            <w:r>
              <w:rPr>
                <w:b/>
                <w:spacing w:val="-1"/>
                <w:sz w:val="24"/>
                <w:szCs w:val="24"/>
              </w:rPr>
              <w:t xml:space="preserve"> </w:t>
            </w:r>
            <w:r>
              <w:rPr>
                <w:b/>
                <w:sz w:val="24"/>
                <w:szCs w:val="24"/>
              </w:rPr>
              <w:t>CUSTO</w:t>
            </w:r>
            <w:r>
              <w:rPr>
                <w:b/>
                <w:spacing w:val="-1"/>
                <w:sz w:val="24"/>
                <w:szCs w:val="24"/>
              </w:rPr>
              <w:t xml:space="preserve"> </w:t>
            </w:r>
            <w:r>
              <w:rPr>
                <w:b/>
                <w:sz w:val="24"/>
                <w:szCs w:val="24"/>
              </w:rPr>
              <w:t>ESTIMADO DA</w:t>
            </w:r>
            <w:r>
              <w:rPr>
                <w:b/>
                <w:spacing w:val="-2"/>
                <w:sz w:val="24"/>
                <w:szCs w:val="24"/>
              </w:rPr>
              <w:t xml:space="preserve"> </w:t>
            </w:r>
            <w:r>
              <w:rPr>
                <w:b/>
                <w:sz w:val="24"/>
                <w:szCs w:val="24"/>
              </w:rPr>
              <w:t>CONTRATAÇÃO/PREÇO</w:t>
            </w:r>
            <w:r>
              <w:rPr>
                <w:b/>
                <w:spacing w:val="-1"/>
                <w:sz w:val="24"/>
                <w:szCs w:val="24"/>
              </w:rPr>
              <w:t xml:space="preserve"> </w:t>
            </w:r>
            <w:r>
              <w:rPr>
                <w:b/>
                <w:sz w:val="24"/>
                <w:szCs w:val="24"/>
              </w:rPr>
              <w:t xml:space="preserve">DE </w:t>
            </w:r>
            <w:r>
              <w:rPr>
                <w:b/>
                <w:spacing w:val="-2"/>
                <w:sz w:val="24"/>
                <w:szCs w:val="24"/>
              </w:rPr>
              <w:t>REFERÊNCIA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064" w:type="dxa"/>
            <w:vAlign w:val="center"/>
          </w:tcPr>
          <w:p>
            <w:pPr>
              <w:pStyle w:val="48"/>
              <w:widowControl w:val="0"/>
              <w:autoSpaceDE w:val="0"/>
              <w:autoSpaceDN w:val="0"/>
              <w:spacing w:after="0" w:line="275" w:lineRule="exact"/>
              <w:ind w:left="107"/>
              <w:rPr>
                <w:b/>
                <w:bCs/>
                <w:iCs/>
                <w:sz w:val="24"/>
                <w:szCs w:val="24"/>
              </w:rPr>
            </w:pPr>
            <w:r>
              <w:rPr>
                <w:b/>
                <w:bCs/>
                <w:iCs/>
                <w:sz w:val="24"/>
                <w:szCs w:val="24"/>
              </w:rPr>
              <w:t>R$: 2.251.000,00 (Dois milhões e duzentos e cinquenta e um mil)</w:t>
            </w:r>
          </w:p>
        </w:tc>
      </w:tr>
    </w:tbl>
    <w:p>
      <w:pPr>
        <w:pStyle w:val="14"/>
        <w:spacing w:before="47"/>
        <w:ind w:left="0"/>
        <w:rPr>
          <w:b/>
        </w:rPr>
      </w:pPr>
    </w:p>
    <w:tbl>
      <w:tblPr>
        <w:tblStyle w:val="49"/>
        <w:tblW w:w="9077" w:type="dxa"/>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27"/>
        <w:gridCol w:w="2835"/>
        <w:gridCol w:w="1985"/>
        <w:gridCol w:w="11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9077" w:type="dxa"/>
            <w:gridSpan w:val="4"/>
            <w:shd w:val="clear" w:color="auto" w:fill="D9D9D9"/>
          </w:tcPr>
          <w:p>
            <w:pPr>
              <w:pStyle w:val="48"/>
              <w:widowControl w:val="0"/>
              <w:autoSpaceDE w:val="0"/>
              <w:autoSpaceDN w:val="0"/>
              <w:spacing w:after="0" w:line="256" w:lineRule="exact"/>
              <w:ind w:left="107"/>
              <w:rPr>
                <w:b/>
                <w:sz w:val="24"/>
                <w:szCs w:val="24"/>
              </w:rPr>
            </w:pPr>
            <w:r>
              <w:rPr>
                <w:b/>
                <w:sz w:val="24"/>
                <w:szCs w:val="24"/>
              </w:rPr>
              <w:t>11</w:t>
            </w:r>
            <w:r>
              <w:rPr>
                <w:b/>
                <w:spacing w:val="-2"/>
                <w:sz w:val="24"/>
                <w:szCs w:val="24"/>
              </w:rPr>
              <w:t xml:space="preserve"> </w:t>
            </w:r>
            <w:r>
              <w:rPr>
                <w:b/>
                <w:sz w:val="24"/>
                <w:szCs w:val="24"/>
              </w:rPr>
              <w:t xml:space="preserve">– DOTAÇÃO </w:t>
            </w:r>
            <w:r>
              <w:rPr>
                <w:b/>
                <w:spacing w:val="-2"/>
                <w:sz w:val="24"/>
                <w:szCs w:val="24"/>
              </w:rPr>
              <w:t>ORÇAMETÁRIA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D8D8D8" w:themeFill="background1" w:themeFillShade="D9"/>
          </w:tcPr>
          <w:p>
            <w:pPr>
              <w:pStyle w:val="48"/>
              <w:widowControl w:val="0"/>
              <w:autoSpaceDE w:val="0"/>
              <w:autoSpaceDN w:val="0"/>
              <w:spacing w:after="0" w:line="256" w:lineRule="exact"/>
              <w:ind w:left="107"/>
              <w:jc w:val="center"/>
              <w:rPr>
                <w:b/>
              </w:rPr>
            </w:pPr>
            <w:r>
              <w:rPr>
                <w:b/>
              </w:rPr>
              <w:t>SETOR</w:t>
            </w:r>
          </w:p>
        </w:tc>
        <w:tc>
          <w:tcPr>
            <w:tcW w:w="2835" w:type="dxa"/>
            <w:shd w:val="clear" w:color="auto" w:fill="D8D8D8" w:themeFill="background1" w:themeFillShade="D9"/>
          </w:tcPr>
          <w:p>
            <w:pPr>
              <w:pStyle w:val="48"/>
              <w:widowControl w:val="0"/>
              <w:autoSpaceDE w:val="0"/>
              <w:autoSpaceDN w:val="0"/>
              <w:spacing w:after="0" w:line="256" w:lineRule="exact"/>
              <w:ind w:left="107"/>
              <w:jc w:val="center"/>
              <w:rPr>
                <w:b/>
              </w:rPr>
            </w:pPr>
            <w:r>
              <w:rPr>
                <w:b/>
              </w:rPr>
              <w:t>DOTAÇÃO</w:t>
            </w:r>
          </w:p>
        </w:tc>
        <w:tc>
          <w:tcPr>
            <w:tcW w:w="1985" w:type="dxa"/>
            <w:shd w:val="clear" w:color="auto" w:fill="D8D8D8" w:themeFill="background1" w:themeFillShade="D9"/>
          </w:tcPr>
          <w:p>
            <w:pPr>
              <w:pStyle w:val="48"/>
              <w:widowControl w:val="0"/>
              <w:autoSpaceDE w:val="0"/>
              <w:autoSpaceDN w:val="0"/>
              <w:spacing w:after="0" w:line="256" w:lineRule="exact"/>
              <w:ind w:left="107"/>
              <w:jc w:val="center"/>
              <w:rPr>
                <w:b/>
              </w:rPr>
            </w:pPr>
            <w:r>
              <w:rPr>
                <w:b/>
              </w:rPr>
              <w:t>RECURSO</w:t>
            </w:r>
          </w:p>
        </w:tc>
        <w:tc>
          <w:tcPr>
            <w:tcW w:w="1130" w:type="dxa"/>
            <w:shd w:val="clear" w:color="auto" w:fill="D8D8D8" w:themeFill="background1" w:themeFillShade="D9"/>
          </w:tcPr>
          <w:p>
            <w:pPr>
              <w:pStyle w:val="48"/>
              <w:widowControl w:val="0"/>
              <w:autoSpaceDE w:val="0"/>
              <w:autoSpaceDN w:val="0"/>
              <w:spacing w:after="0" w:line="256" w:lineRule="exact"/>
              <w:ind w:left="107"/>
              <w:jc w:val="center"/>
              <w:rPr>
                <w:b/>
              </w:rPr>
            </w:pPr>
            <w:r>
              <w:rPr>
                <w:b/>
              </w:rPr>
              <w:t>CONTA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pPr>
            <w:r>
              <w:t>ATENÇÃO PRIMÁRIA SAÚDE</w:t>
            </w:r>
          </w:p>
        </w:tc>
        <w:tc>
          <w:tcPr>
            <w:tcW w:w="2835" w:type="dxa"/>
            <w:shd w:val="clear" w:color="auto" w:fill="auto"/>
            <w:vAlign w:val="center"/>
          </w:tcPr>
          <w:p>
            <w:pPr>
              <w:pStyle w:val="48"/>
              <w:widowControl w:val="0"/>
              <w:autoSpaceDE w:val="0"/>
              <w:autoSpaceDN w:val="0"/>
              <w:spacing w:after="0" w:line="240" w:lineRule="auto"/>
              <w:jc w:val="center"/>
            </w:pPr>
            <w:r>
              <w:rPr>
                <w:bCs/>
              </w:rPr>
              <w:t>2104.339030.15.001.002.000</w:t>
            </w:r>
          </w:p>
        </w:tc>
        <w:tc>
          <w:tcPr>
            <w:tcW w:w="1985" w:type="dxa"/>
            <w:vMerge w:val="restart"/>
            <w:shd w:val="clear" w:color="auto" w:fill="auto"/>
            <w:vAlign w:val="center"/>
          </w:tcPr>
          <w:p>
            <w:pPr>
              <w:pStyle w:val="48"/>
              <w:widowControl w:val="0"/>
              <w:autoSpaceDE w:val="0"/>
              <w:autoSpaceDN w:val="0"/>
              <w:spacing w:after="0" w:line="240" w:lineRule="auto"/>
              <w:jc w:val="center"/>
            </w:pPr>
            <w:r>
              <w:t>PRÓPRIO (MUNICIPIO)</w:t>
            </w:r>
          </w:p>
        </w:tc>
        <w:tc>
          <w:tcPr>
            <w:tcW w:w="1130" w:type="dxa"/>
            <w:vMerge w:val="restart"/>
            <w:shd w:val="clear" w:color="auto" w:fill="auto"/>
            <w:vAlign w:val="center"/>
          </w:tcPr>
          <w:p>
            <w:pPr>
              <w:pStyle w:val="48"/>
              <w:widowControl w:val="0"/>
              <w:autoSpaceDE w:val="0"/>
              <w:autoSpaceDN w:val="0"/>
              <w:spacing w:after="0" w:line="240" w:lineRule="auto"/>
              <w:jc w:val="center"/>
            </w:pPr>
            <w:r>
              <w:t>111.984-2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pPr>
            <w:r>
              <w:t>ASSIST. FARMACÊUTICA</w:t>
            </w:r>
          </w:p>
        </w:tc>
        <w:tc>
          <w:tcPr>
            <w:tcW w:w="2835" w:type="dxa"/>
            <w:shd w:val="clear" w:color="auto" w:fill="auto"/>
            <w:vAlign w:val="center"/>
          </w:tcPr>
          <w:p>
            <w:pPr>
              <w:pStyle w:val="48"/>
              <w:widowControl w:val="0"/>
              <w:autoSpaceDE w:val="0"/>
              <w:autoSpaceDN w:val="0"/>
              <w:spacing w:after="0" w:line="240" w:lineRule="auto"/>
              <w:jc w:val="center"/>
            </w:pPr>
            <w:r>
              <w:t>2086.339030.15.001.002.000</w:t>
            </w:r>
          </w:p>
        </w:tc>
        <w:tc>
          <w:tcPr>
            <w:tcW w:w="1985" w:type="dxa"/>
            <w:vMerge w:val="continue"/>
            <w:shd w:val="clear" w:color="auto" w:fill="auto"/>
            <w:vAlign w:val="center"/>
          </w:tcPr>
          <w:p>
            <w:pPr>
              <w:pStyle w:val="48"/>
              <w:widowControl w:val="0"/>
              <w:autoSpaceDE w:val="0"/>
              <w:autoSpaceDN w:val="0"/>
              <w:spacing w:after="0" w:line="240" w:lineRule="auto"/>
              <w:jc w:val="center"/>
            </w:pPr>
          </w:p>
        </w:tc>
        <w:tc>
          <w:tcPr>
            <w:tcW w:w="1130" w:type="dxa"/>
            <w:vMerge w:val="continue"/>
            <w:shd w:val="clear" w:color="auto" w:fill="auto"/>
            <w:vAlign w:val="center"/>
          </w:tcPr>
          <w:p>
            <w:pPr>
              <w:pStyle w:val="48"/>
              <w:widowControl w:val="0"/>
              <w:autoSpaceDE w:val="0"/>
              <w:autoSpaceDN w:val="0"/>
              <w:spacing w:after="0" w:line="240" w:lineRule="auto"/>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pPr>
            <w:r>
              <w:t>FARMÁCIA BÁSICA</w:t>
            </w:r>
          </w:p>
        </w:tc>
        <w:tc>
          <w:tcPr>
            <w:tcW w:w="2835" w:type="dxa"/>
            <w:shd w:val="clear" w:color="auto" w:fill="auto"/>
            <w:vAlign w:val="center"/>
          </w:tcPr>
          <w:p>
            <w:pPr>
              <w:pStyle w:val="48"/>
              <w:widowControl w:val="0"/>
              <w:autoSpaceDE w:val="0"/>
              <w:autoSpaceDN w:val="0"/>
              <w:spacing w:after="0" w:line="240" w:lineRule="auto"/>
              <w:jc w:val="center"/>
            </w:pPr>
            <w:r>
              <w:rPr>
                <w:bCs/>
              </w:rPr>
              <w:t>2085.339030.15.001.002.000</w:t>
            </w:r>
          </w:p>
        </w:tc>
        <w:tc>
          <w:tcPr>
            <w:tcW w:w="1985" w:type="dxa"/>
            <w:vMerge w:val="continue"/>
            <w:shd w:val="clear" w:color="auto" w:fill="auto"/>
            <w:vAlign w:val="center"/>
          </w:tcPr>
          <w:p>
            <w:pPr>
              <w:pStyle w:val="48"/>
              <w:widowControl w:val="0"/>
              <w:autoSpaceDE w:val="0"/>
              <w:autoSpaceDN w:val="0"/>
              <w:spacing w:after="0" w:line="240" w:lineRule="auto"/>
              <w:jc w:val="center"/>
            </w:pPr>
          </w:p>
        </w:tc>
        <w:tc>
          <w:tcPr>
            <w:tcW w:w="1130" w:type="dxa"/>
            <w:vMerge w:val="continue"/>
            <w:shd w:val="clear" w:color="auto" w:fill="auto"/>
            <w:vAlign w:val="center"/>
          </w:tcPr>
          <w:p>
            <w:pPr>
              <w:pStyle w:val="48"/>
              <w:widowControl w:val="0"/>
              <w:autoSpaceDE w:val="0"/>
              <w:autoSpaceDN w:val="0"/>
              <w:spacing w:after="0" w:line="240" w:lineRule="auto"/>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 w:hRule="atLeast"/>
        </w:trPr>
        <w:tc>
          <w:tcPr>
            <w:tcW w:w="9077" w:type="dxa"/>
            <w:gridSpan w:val="4"/>
            <w:shd w:val="clear" w:color="auto" w:fill="auto"/>
            <w:vAlign w:val="center"/>
          </w:tcPr>
          <w:p>
            <w:pPr>
              <w:pStyle w:val="48"/>
              <w:widowControl w:val="0"/>
              <w:autoSpaceDE w:val="0"/>
              <w:autoSpaceDN w:val="0"/>
              <w:spacing w:after="0" w:line="240" w:lineRule="auto"/>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pPr>
            <w:r>
              <w:t>ATENÇÃO PRIMÁRIA SAÚDE</w:t>
            </w:r>
          </w:p>
        </w:tc>
        <w:tc>
          <w:tcPr>
            <w:tcW w:w="2835" w:type="dxa"/>
            <w:shd w:val="clear" w:color="auto" w:fill="auto"/>
            <w:vAlign w:val="center"/>
          </w:tcPr>
          <w:p>
            <w:pPr>
              <w:pStyle w:val="48"/>
              <w:widowControl w:val="0"/>
              <w:autoSpaceDE w:val="0"/>
              <w:autoSpaceDN w:val="0"/>
              <w:spacing w:after="0" w:line="240" w:lineRule="auto"/>
              <w:jc w:val="center"/>
            </w:pPr>
            <w:r>
              <w:t>2104.339030.16.000.000.600</w:t>
            </w:r>
          </w:p>
        </w:tc>
        <w:tc>
          <w:tcPr>
            <w:tcW w:w="1985" w:type="dxa"/>
            <w:vMerge w:val="restart"/>
            <w:shd w:val="clear" w:color="auto" w:fill="auto"/>
            <w:vAlign w:val="center"/>
          </w:tcPr>
          <w:p>
            <w:pPr>
              <w:pStyle w:val="48"/>
              <w:widowControl w:val="0"/>
              <w:autoSpaceDE w:val="0"/>
              <w:autoSpaceDN w:val="0"/>
              <w:spacing w:after="0" w:line="240" w:lineRule="auto"/>
              <w:jc w:val="center"/>
            </w:pPr>
            <w:r>
              <w:t>CUSTEIO SUS</w:t>
            </w:r>
          </w:p>
          <w:p>
            <w:pPr>
              <w:pStyle w:val="48"/>
              <w:widowControl w:val="0"/>
              <w:autoSpaceDE w:val="0"/>
              <w:autoSpaceDN w:val="0"/>
              <w:spacing w:after="0" w:line="240" w:lineRule="auto"/>
              <w:jc w:val="center"/>
            </w:pPr>
            <w:r>
              <w:t>(UNIÃO)</w:t>
            </w:r>
          </w:p>
        </w:tc>
        <w:tc>
          <w:tcPr>
            <w:tcW w:w="1130" w:type="dxa"/>
            <w:vMerge w:val="restart"/>
            <w:shd w:val="clear" w:color="auto" w:fill="auto"/>
            <w:vAlign w:val="center"/>
          </w:tcPr>
          <w:p>
            <w:pPr>
              <w:pStyle w:val="48"/>
              <w:widowControl w:val="0"/>
              <w:autoSpaceDE w:val="0"/>
              <w:autoSpaceDN w:val="0"/>
              <w:spacing w:after="0" w:line="240" w:lineRule="auto"/>
              <w:jc w:val="center"/>
            </w:pPr>
            <w:r>
              <w:t>23.646-2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rPr>
                <w:b/>
              </w:rPr>
            </w:pPr>
            <w:r>
              <w:t>FARMÁCIA BÁSICA</w:t>
            </w:r>
          </w:p>
        </w:tc>
        <w:tc>
          <w:tcPr>
            <w:tcW w:w="2835" w:type="dxa"/>
            <w:shd w:val="clear" w:color="auto" w:fill="auto"/>
            <w:vAlign w:val="center"/>
          </w:tcPr>
          <w:p>
            <w:pPr>
              <w:pStyle w:val="48"/>
              <w:widowControl w:val="0"/>
              <w:autoSpaceDE w:val="0"/>
              <w:autoSpaceDN w:val="0"/>
              <w:spacing w:after="0" w:line="240" w:lineRule="auto"/>
              <w:jc w:val="center"/>
              <w:rPr>
                <w:b/>
              </w:rPr>
            </w:pPr>
            <w:r>
              <w:rPr>
                <w:bCs/>
              </w:rPr>
              <w:t>2085.339030.16.000.000.600</w:t>
            </w:r>
          </w:p>
        </w:tc>
        <w:tc>
          <w:tcPr>
            <w:tcW w:w="1985" w:type="dxa"/>
            <w:vMerge w:val="continue"/>
            <w:shd w:val="clear" w:color="auto" w:fill="auto"/>
            <w:vAlign w:val="center"/>
          </w:tcPr>
          <w:p>
            <w:pPr>
              <w:pStyle w:val="48"/>
              <w:widowControl w:val="0"/>
              <w:autoSpaceDE w:val="0"/>
              <w:autoSpaceDN w:val="0"/>
              <w:spacing w:after="0" w:line="240" w:lineRule="auto"/>
              <w:jc w:val="center"/>
              <w:rPr>
                <w:b/>
              </w:rPr>
            </w:pPr>
          </w:p>
        </w:tc>
        <w:tc>
          <w:tcPr>
            <w:tcW w:w="1130" w:type="dxa"/>
            <w:vMerge w:val="continue"/>
            <w:shd w:val="clear" w:color="auto" w:fill="auto"/>
            <w:vAlign w:val="center"/>
          </w:tcPr>
          <w:p>
            <w:pPr>
              <w:pStyle w:val="48"/>
              <w:widowControl w:val="0"/>
              <w:autoSpaceDE w:val="0"/>
              <w:autoSpaceDN w:val="0"/>
              <w:spacing w:after="0" w:line="240" w:lineRule="auto"/>
              <w:jc w:val="center"/>
              <w:rPr>
                <w:b/>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rPr>
                <w:b/>
              </w:rPr>
            </w:pPr>
            <w:r>
              <w:t>FARMÁCIA BÁSICA</w:t>
            </w:r>
          </w:p>
        </w:tc>
        <w:tc>
          <w:tcPr>
            <w:tcW w:w="2835" w:type="dxa"/>
            <w:shd w:val="clear" w:color="auto" w:fill="auto"/>
            <w:vAlign w:val="center"/>
          </w:tcPr>
          <w:p>
            <w:pPr>
              <w:pStyle w:val="48"/>
              <w:widowControl w:val="0"/>
              <w:autoSpaceDE w:val="0"/>
              <w:autoSpaceDN w:val="0"/>
              <w:spacing w:after="0" w:line="240" w:lineRule="auto"/>
              <w:jc w:val="center"/>
              <w:rPr>
                <w:b/>
              </w:rPr>
            </w:pPr>
            <w:r>
              <w:rPr>
                <w:bCs/>
              </w:rPr>
              <w:t>2085.339030.16.210.000.000</w:t>
            </w:r>
          </w:p>
        </w:tc>
        <w:tc>
          <w:tcPr>
            <w:tcW w:w="1985" w:type="dxa"/>
            <w:shd w:val="clear" w:color="auto" w:fill="auto"/>
            <w:vAlign w:val="center"/>
          </w:tcPr>
          <w:p>
            <w:pPr>
              <w:pStyle w:val="48"/>
              <w:widowControl w:val="0"/>
              <w:autoSpaceDE w:val="0"/>
              <w:autoSpaceDN w:val="0"/>
              <w:spacing w:after="0" w:line="240" w:lineRule="auto"/>
              <w:jc w:val="center"/>
              <w:rPr>
                <w:b/>
              </w:rPr>
            </w:pPr>
            <w:r>
              <w:t>CUSTEIO ESTADO</w:t>
            </w:r>
          </w:p>
        </w:tc>
        <w:tc>
          <w:tcPr>
            <w:tcW w:w="1130" w:type="dxa"/>
            <w:shd w:val="clear" w:color="auto" w:fill="auto"/>
            <w:vAlign w:val="center"/>
          </w:tcPr>
          <w:p>
            <w:pPr>
              <w:pStyle w:val="48"/>
              <w:widowControl w:val="0"/>
              <w:autoSpaceDE w:val="0"/>
              <w:autoSpaceDN w:val="0"/>
              <w:spacing w:after="0" w:line="240" w:lineRule="auto"/>
              <w:jc w:val="center"/>
              <w:rPr>
                <w:b/>
              </w:rPr>
            </w:pPr>
            <w:r>
              <w:t>47.744-3</w:t>
            </w:r>
          </w:p>
        </w:tc>
      </w:tr>
    </w:tbl>
    <w:p>
      <w:pPr>
        <w:pStyle w:val="14"/>
        <w:spacing w:before="46"/>
        <w:ind w:left="0"/>
        <w:rPr>
          <w:b/>
        </w:rPr>
      </w:pPr>
    </w:p>
    <w:tbl>
      <w:tblPr>
        <w:tblStyle w:val="49"/>
        <w:tblW w:w="0" w:type="auto"/>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064" w:type="dxa"/>
            <w:shd w:val="clear" w:color="auto" w:fill="D9D9D9"/>
          </w:tcPr>
          <w:p>
            <w:pPr>
              <w:pStyle w:val="48"/>
              <w:widowControl w:val="0"/>
              <w:autoSpaceDE w:val="0"/>
              <w:autoSpaceDN w:val="0"/>
              <w:spacing w:after="0" w:line="256" w:lineRule="exact"/>
              <w:ind w:left="107"/>
              <w:rPr>
                <w:b/>
                <w:sz w:val="24"/>
                <w:szCs w:val="24"/>
              </w:rPr>
            </w:pPr>
            <w:r>
              <w:rPr>
                <w:b/>
                <w:sz w:val="24"/>
                <w:szCs w:val="24"/>
              </w:rPr>
              <w:t>12</w:t>
            </w:r>
            <w:r>
              <w:rPr>
                <w:b/>
                <w:spacing w:val="-2"/>
                <w:sz w:val="24"/>
                <w:szCs w:val="24"/>
              </w:rPr>
              <w:t xml:space="preserve"> </w:t>
            </w:r>
            <w:r>
              <w:rPr>
                <w:b/>
                <w:sz w:val="24"/>
                <w:szCs w:val="24"/>
              </w:rPr>
              <w:t>–</w:t>
            </w:r>
            <w:r>
              <w:rPr>
                <w:b/>
                <w:spacing w:val="-1"/>
                <w:sz w:val="24"/>
                <w:szCs w:val="24"/>
              </w:rPr>
              <w:t xml:space="preserve"> </w:t>
            </w:r>
            <w:r>
              <w:rPr>
                <w:b/>
                <w:sz w:val="24"/>
                <w:szCs w:val="24"/>
              </w:rPr>
              <w:t>DEMAIS</w:t>
            </w:r>
            <w:r>
              <w:rPr>
                <w:b/>
                <w:spacing w:val="-1"/>
                <w:sz w:val="24"/>
                <w:szCs w:val="24"/>
              </w:rPr>
              <w:t xml:space="preserve"> </w:t>
            </w:r>
            <w:r>
              <w:rPr>
                <w:b/>
                <w:sz w:val="24"/>
                <w:szCs w:val="24"/>
              </w:rPr>
              <w:t>INFORMAÇÕES</w:t>
            </w:r>
            <w:r>
              <w:rPr>
                <w:b/>
                <w:spacing w:val="-1"/>
                <w:sz w:val="24"/>
                <w:szCs w:val="24"/>
              </w:rPr>
              <w:t xml:space="preserve"> </w:t>
            </w:r>
            <w:r>
              <w:rPr>
                <w:b/>
                <w:sz w:val="24"/>
                <w:szCs w:val="24"/>
              </w:rPr>
              <w:t>ESPECÍFICAS</w:t>
            </w:r>
            <w:r>
              <w:rPr>
                <w:b/>
                <w:spacing w:val="-1"/>
                <w:sz w:val="24"/>
                <w:szCs w:val="24"/>
              </w:rPr>
              <w:t xml:space="preserve"> </w:t>
            </w:r>
            <w:r>
              <w:rPr>
                <w:b/>
                <w:sz w:val="24"/>
                <w:szCs w:val="24"/>
              </w:rPr>
              <w:t>DO</w:t>
            </w:r>
            <w:r>
              <w:rPr>
                <w:b/>
                <w:spacing w:val="-1"/>
                <w:sz w:val="24"/>
                <w:szCs w:val="24"/>
              </w:rPr>
              <w:t xml:space="preserve"> </w:t>
            </w:r>
            <w:r>
              <w:rPr>
                <w:b/>
                <w:sz w:val="24"/>
                <w:szCs w:val="24"/>
              </w:rPr>
              <w:t>PROJETO</w:t>
            </w:r>
            <w:r>
              <w:rPr>
                <w:b/>
                <w:spacing w:val="-1"/>
                <w:sz w:val="24"/>
                <w:szCs w:val="24"/>
              </w:rPr>
              <w:t xml:space="preserve"> </w:t>
            </w:r>
            <w:r>
              <w:rPr>
                <w:b/>
                <w:spacing w:val="-2"/>
                <w:sz w:val="24"/>
                <w:szCs w:val="24"/>
              </w:rPr>
              <w:t>BÁSICO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9064" w:type="dxa"/>
          </w:tcPr>
          <w:p>
            <w:pPr>
              <w:pStyle w:val="48"/>
              <w:widowControl w:val="0"/>
              <w:autoSpaceDE w:val="0"/>
              <w:autoSpaceDN w:val="0"/>
              <w:spacing w:after="0" w:line="240" w:lineRule="auto"/>
              <w:rPr>
                <w:sz w:val="24"/>
                <w:szCs w:val="24"/>
              </w:rPr>
            </w:pPr>
            <w:r>
              <w:rPr>
                <w:sz w:val="24"/>
                <w:szCs w:val="24"/>
              </w:rPr>
              <w:t>Não se aplica</w:t>
            </w:r>
          </w:p>
        </w:tc>
      </w:tr>
    </w:tbl>
    <w:p>
      <w:pPr>
        <w:rPr>
          <w:sz w:val="24"/>
          <w:szCs w:val="24"/>
        </w:rPr>
      </w:pPr>
    </w:p>
    <w:p>
      <w:pPr>
        <w:pStyle w:val="14"/>
        <w:ind w:left="0"/>
      </w:pPr>
      <w:r>
        <w:t>Sinop/MT, 23 de janeiro de 2024.</w:t>
      </w:r>
    </w:p>
    <w:p>
      <w:pPr>
        <w:pStyle w:val="14"/>
        <w:ind w:left="0"/>
      </w:pPr>
    </w:p>
    <w:p>
      <w:pPr>
        <w:pStyle w:val="14"/>
        <w:ind w:left="0"/>
      </w:pPr>
    </w:p>
    <w:p>
      <w:pPr>
        <w:pStyle w:val="14"/>
        <w:ind w:left="0"/>
        <w:jc w:val="both"/>
      </w:pPr>
      <w:r>
        <mc:AlternateContent>
          <mc:Choice Requires="wps">
            <w:drawing>
              <wp:anchor distT="0" distB="0" distL="0" distR="0" simplePos="0" relativeHeight="251660288" behindDoc="1" locked="0" layoutInCell="1" allowOverlap="1">
                <wp:simplePos x="0" y="0"/>
                <wp:positionH relativeFrom="page">
                  <wp:posOffset>2627630</wp:posOffset>
                </wp:positionH>
                <wp:positionV relativeFrom="paragraph">
                  <wp:posOffset>201295</wp:posOffset>
                </wp:positionV>
                <wp:extent cx="2667000" cy="1270"/>
                <wp:effectExtent l="0" t="0" r="0" b="0"/>
                <wp:wrapTopAndBottom/>
                <wp:docPr id="9" name="Graphic 9"/>
                <wp:cNvGraphicFramePr/>
                <a:graphic xmlns:a="http://schemas.openxmlformats.org/drawingml/2006/main">
                  <a:graphicData uri="http://schemas.microsoft.com/office/word/2010/wordprocessingShape">
                    <wps:wsp>
                      <wps:cNvSpPr/>
                      <wps:spPr>
                        <a:xfrm>
                          <a:off x="0" y="0"/>
                          <a:ext cx="2667000" cy="1270"/>
                        </a:xfrm>
                        <a:custGeom>
                          <a:avLst/>
                          <a:gdLst/>
                          <a:ahLst/>
                          <a:cxnLst/>
                          <a:rect l="l" t="t" r="r" b="b"/>
                          <a:pathLst>
                            <a:path w="2667000">
                              <a:moveTo>
                                <a:pt x="0" y="0"/>
                              </a:moveTo>
                              <a:lnTo>
                                <a:pt x="2667000" y="0"/>
                              </a:lnTo>
                            </a:path>
                          </a:pathLst>
                        </a:custGeom>
                        <a:ln w="6186">
                          <a:solidFill>
                            <a:srgbClr val="000000"/>
                          </a:solidFill>
                          <a:prstDash val="solid"/>
                        </a:ln>
                      </wps:spPr>
                      <wps:bodyPr wrap="square" lIns="0" tIns="0" rIns="0" bIns="0" rtlCol="0">
                        <a:noAutofit/>
                      </wps:bodyPr>
                    </wps:wsp>
                  </a:graphicData>
                </a:graphic>
              </wp:anchor>
            </w:drawing>
          </mc:Choice>
          <mc:Fallback>
            <w:pict>
              <v:shape id="Graphic 9" o:spid="_x0000_s1026" o:spt="100" style="position:absolute;left:0pt;margin-left:206.9pt;margin-top:15.85pt;height:0.1pt;width:210pt;mso-position-horizontal-relative:page;mso-wrap-distance-bottom:0pt;mso-wrap-distance-top:0pt;z-index:-251656192;mso-width-relative:page;mso-height-relative:page;" filled="f" stroked="t" coordsize="2667000,1" o:gfxdata="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KpxViTXAAAACQEAAA8AAAAAAAAAAQAg&#10;AAAAIgAAAGRycy9kb3ducmV2LnhtbFBLAQIUABQAAAAIAIdO4kD1l7MsDwIAAHoEAAAOAAAAAAAA&#10;AAEAIAAAACYBAABkcnMvZTJvRG9jLnhtbFBLBQYAAAAABgAGAFkBAACnBQAAAAA=&#10;" path="m0,0l2667000,0e">
                <v:fill on="f" focussize="0,0"/>
                <v:stroke weight="0.487086614173228pt" color="#000000" joinstyle="round"/>
                <v:imagedata o:title=""/>
                <o:lock v:ext="edit" aspectratio="f"/>
                <v:textbox inset="0mm,0mm,0mm,0mm"/>
                <w10:wrap type="topAndBottom"/>
              </v:shape>
            </w:pict>
          </mc:Fallback>
        </mc:AlternateContent>
      </w:r>
    </w:p>
    <w:p>
      <w:pPr>
        <w:pStyle w:val="14"/>
        <w:ind w:left="0"/>
        <w:jc w:val="center"/>
        <w:rPr>
          <w:spacing w:val="-2"/>
        </w:rPr>
      </w:pPr>
      <w:r>
        <w:t>Responsável</w:t>
      </w:r>
      <w:r>
        <w:rPr>
          <w:spacing w:val="-4"/>
        </w:rPr>
        <w:t xml:space="preserve"> </w:t>
      </w:r>
      <w:r>
        <w:t>pelo</w:t>
      </w:r>
      <w:r>
        <w:rPr>
          <w:spacing w:val="-1"/>
        </w:rPr>
        <w:t xml:space="preserve"> </w:t>
      </w:r>
      <w:r>
        <w:rPr>
          <w:spacing w:val="-2"/>
        </w:rPr>
        <w:t>TR/PB</w:t>
      </w:r>
    </w:p>
    <w:p>
      <w:pPr>
        <w:jc w:val="center"/>
        <w:rPr>
          <w:b/>
          <w:sz w:val="24"/>
          <w:szCs w:val="24"/>
          <w:lang w:val="pt-BR"/>
        </w:rPr>
      </w:pPr>
      <w:r>
        <w:rPr>
          <w:b/>
          <w:sz w:val="24"/>
          <w:szCs w:val="24"/>
        </w:rPr>
        <w:t>WANDERSON S. GUZEN</w:t>
      </w:r>
    </w:p>
    <w:p>
      <w:pPr>
        <w:jc w:val="center"/>
        <w:rPr>
          <w:b/>
          <w:sz w:val="24"/>
          <w:szCs w:val="24"/>
        </w:rPr>
      </w:pPr>
      <w:r>
        <w:rPr>
          <w:b/>
          <w:sz w:val="24"/>
          <w:szCs w:val="24"/>
        </w:rPr>
        <w:t>Licitação SMS</w:t>
      </w:r>
    </w:p>
    <w:p>
      <w:pPr>
        <w:jc w:val="center"/>
        <w:rPr>
          <w:b/>
          <w:sz w:val="24"/>
          <w:szCs w:val="24"/>
        </w:rPr>
      </w:pPr>
      <w:r>
        <w:rPr>
          <w:b/>
          <w:sz w:val="24"/>
          <w:szCs w:val="24"/>
        </w:rPr>
        <w:t>Portaria Nº 1015/2023</w:t>
      </w:r>
    </w:p>
    <w:p/>
    <w:p>
      <w:pPr>
        <w:pStyle w:val="14"/>
        <w:ind w:right="563"/>
        <w:jc w:val="both"/>
      </w:pPr>
    </w:p>
    <w:p>
      <w:pPr>
        <w:pStyle w:val="14"/>
        <w:spacing w:before="47"/>
        <w:ind w:left="0"/>
      </w:pPr>
    </w:p>
    <w:tbl>
      <w:tblPr>
        <w:tblStyle w:val="49"/>
        <w:tblW w:w="0" w:type="auto"/>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040" w:type="dxa"/>
            <w:shd w:val="clear" w:color="auto" w:fill="D9D9D9"/>
          </w:tcPr>
          <w:p>
            <w:pPr>
              <w:pStyle w:val="48"/>
              <w:widowControl w:val="0"/>
              <w:autoSpaceDE w:val="0"/>
              <w:autoSpaceDN w:val="0"/>
              <w:spacing w:after="0" w:line="256" w:lineRule="exact"/>
              <w:ind w:left="107"/>
              <w:rPr>
                <w:b/>
                <w:sz w:val="24"/>
                <w:szCs w:val="24"/>
              </w:rPr>
            </w:pPr>
            <w:r>
              <w:rPr>
                <w:b/>
                <w:sz w:val="24"/>
                <w:szCs w:val="24"/>
              </w:rPr>
              <w:t>13</w:t>
            </w:r>
            <w:r>
              <w:rPr>
                <w:b/>
                <w:spacing w:val="-1"/>
                <w:sz w:val="24"/>
                <w:szCs w:val="24"/>
              </w:rPr>
              <w:t xml:space="preserve"> </w:t>
            </w:r>
            <w:r>
              <w:rPr>
                <w:b/>
                <w:sz w:val="24"/>
                <w:szCs w:val="24"/>
              </w:rPr>
              <w:t>– CIÊNCIA</w:t>
            </w:r>
            <w:r>
              <w:rPr>
                <w:b/>
                <w:spacing w:val="-1"/>
                <w:sz w:val="24"/>
                <w:szCs w:val="24"/>
              </w:rPr>
              <w:t xml:space="preserve"> </w:t>
            </w:r>
            <w:r>
              <w:rPr>
                <w:b/>
                <w:sz w:val="24"/>
                <w:szCs w:val="24"/>
              </w:rPr>
              <w:t>DA</w:t>
            </w:r>
            <w:r>
              <w:rPr>
                <w:b/>
                <w:spacing w:val="-1"/>
                <w:sz w:val="24"/>
                <w:szCs w:val="24"/>
              </w:rPr>
              <w:t xml:space="preserve"> </w:t>
            </w:r>
            <w:r>
              <w:rPr>
                <w:b/>
                <w:sz w:val="24"/>
                <w:szCs w:val="24"/>
              </w:rPr>
              <w:t xml:space="preserve">AUTORIDADE </w:t>
            </w:r>
            <w:r>
              <w:rPr>
                <w:b/>
                <w:spacing w:val="-2"/>
                <w:sz w:val="24"/>
                <w:szCs w:val="24"/>
              </w:rPr>
              <w:t>COMPETENTE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9040" w:type="dxa"/>
          </w:tcPr>
          <w:p>
            <w:pPr>
              <w:pStyle w:val="48"/>
              <w:widowControl w:val="0"/>
              <w:tabs>
                <w:tab w:val="left" w:pos="407"/>
              </w:tabs>
              <w:autoSpaceDE w:val="0"/>
              <w:autoSpaceDN w:val="0"/>
              <w:spacing w:after="0" w:line="240" w:lineRule="auto"/>
              <w:ind w:left="107" w:right="103"/>
              <w:rPr>
                <w:sz w:val="24"/>
                <w:szCs w:val="24"/>
              </w:rPr>
            </w:pPr>
            <w:r>
              <w:rPr>
                <w:spacing w:val="-10"/>
                <w:sz w:val="24"/>
                <w:szCs w:val="24"/>
              </w:rPr>
              <w:t>(X</w:t>
            </w:r>
            <w:r>
              <w:rPr>
                <w:sz w:val="24"/>
                <w:szCs w:val="24"/>
              </w:rPr>
              <w:t>)</w:t>
            </w:r>
            <w:r>
              <w:rPr>
                <w:spacing w:val="-10"/>
                <w:sz w:val="24"/>
                <w:szCs w:val="24"/>
              </w:rPr>
              <w:t xml:space="preserve"> </w:t>
            </w:r>
            <w:r>
              <w:rPr>
                <w:sz w:val="24"/>
                <w:szCs w:val="24"/>
              </w:rPr>
              <w:t>Concordo</w:t>
            </w:r>
            <w:r>
              <w:rPr>
                <w:spacing w:val="-10"/>
                <w:sz w:val="24"/>
                <w:szCs w:val="24"/>
              </w:rPr>
              <w:t xml:space="preserve"> </w:t>
            </w:r>
            <w:r>
              <w:rPr>
                <w:sz w:val="24"/>
                <w:szCs w:val="24"/>
              </w:rPr>
              <w:t>com</w:t>
            </w:r>
            <w:r>
              <w:rPr>
                <w:spacing w:val="-9"/>
                <w:sz w:val="24"/>
                <w:szCs w:val="24"/>
              </w:rPr>
              <w:t xml:space="preserve"> </w:t>
            </w:r>
            <w:r>
              <w:rPr>
                <w:sz w:val="24"/>
                <w:szCs w:val="24"/>
              </w:rPr>
              <w:t>o</w:t>
            </w:r>
            <w:r>
              <w:rPr>
                <w:spacing w:val="-9"/>
                <w:sz w:val="24"/>
                <w:szCs w:val="24"/>
              </w:rPr>
              <w:t xml:space="preserve"> </w:t>
            </w:r>
            <w:r>
              <w:rPr>
                <w:sz w:val="24"/>
                <w:szCs w:val="24"/>
              </w:rPr>
              <w:t>Termo</w:t>
            </w:r>
            <w:r>
              <w:rPr>
                <w:spacing w:val="-9"/>
                <w:sz w:val="24"/>
                <w:szCs w:val="24"/>
              </w:rPr>
              <w:t xml:space="preserve"> </w:t>
            </w:r>
            <w:r>
              <w:rPr>
                <w:sz w:val="24"/>
                <w:szCs w:val="24"/>
              </w:rPr>
              <w:t>de</w:t>
            </w:r>
            <w:r>
              <w:rPr>
                <w:spacing w:val="-10"/>
                <w:sz w:val="24"/>
                <w:szCs w:val="24"/>
              </w:rPr>
              <w:t xml:space="preserve"> </w:t>
            </w:r>
            <w:r>
              <w:rPr>
                <w:sz w:val="24"/>
                <w:szCs w:val="24"/>
              </w:rPr>
              <w:t>Referência/Projeto</w:t>
            </w:r>
            <w:r>
              <w:rPr>
                <w:spacing w:val="-7"/>
                <w:sz w:val="24"/>
                <w:szCs w:val="24"/>
              </w:rPr>
              <w:t xml:space="preserve"> </w:t>
            </w:r>
            <w:r>
              <w:rPr>
                <w:sz w:val="24"/>
                <w:szCs w:val="24"/>
              </w:rPr>
              <w:t>Básico</w:t>
            </w:r>
            <w:r>
              <w:rPr>
                <w:spacing w:val="-10"/>
                <w:sz w:val="24"/>
                <w:szCs w:val="24"/>
              </w:rPr>
              <w:t xml:space="preserve"> </w:t>
            </w:r>
            <w:r>
              <w:rPr>
                <w:sz w:val="24"/>
                <w:szCs w:val="24"/>
              </w:rPr>
              <w:t>realizado</w:t>
            </w:r>
            <w:r>
              <w:rPr>
                <w:spacing w:val="-7"/>
                <w:sz w:val="24"/>
                <w:szCs w:val="24"/>
              </w:rPr>
              <w:t xml:space="preserve"> </w:t>
            </w:r>
            <w:r>
              <w:rPr>
                <w:sz w:val="24"/>
                <w:szCs w:val="24"/>
              </w:rPr>
              <w:t>e</w:t>
            </w:r>
            <w:r>
              <w:rPr>
                <w:spacing w:val="-10"/>
                <w:sz w:val="24"/>
                <w:szCs w:val="24"/>
              </w:rPr>
              <w:t xml:space="preserve"> </w:t>
            </w:r>
            <w:r>
              <w:rPr>
                <w:sz w:val="24"/>
                <w:szCs w:val="24"/>
              </w:rPr>
              <w:t>autorizo</w:t>
            </w:r>
            <w:r>
              <w:rPr>
                <w:spacing w:val="-9"/>
                <w:sz w:val="24"/>
                <w:szCs w:val="24"/>
              </w:rPr>
              <w:t xml:space="preserve"> </w:t>
            </w:r>
            <w:r>
              <w:rPr>
                <w:sz w:val="24"/>
                <w:szCs w:val="24"/>
              </w:rPr>
              <w:t>a</w:t>
            </w:r>
            <w:r>
              <w:rPr>
                <w:spacing w:val="-10"/>
                <w:sz w:val="24"/>
                <w:szCs w:val="24"/>
              </w:rPr>
              <w:t xml:space="preserve"> </w:t>
            </w:r>
            <w:r>
              <w:rPr>
                <w:sz w:val="24"/>
                <w:szCs w:val="24"/>
              </w:rPr>
              <w:t>contratação nos termos da Lei 14.133/2021.</w:t>
            </w:r>
          </w:p>
          <w:p>
            <w:pPr>
              <w:pStyle w:val="48"/>
              <w:widowControl w:val="0"/>
              <w:autoSpaceDE w:val="0"/>
              <w:autoSpaceDN w:val="0"/>
              <w:spacing w:after="0" w:line="240" w:lineRule="auto"/>
              <w:ind w:left="107"/>
              <w:rPr>
                <w:sz w:val="24"/>
                <w:szCs w:val="24"/>
              </w:rPr>
            </w:pPr>
            <w:r>
              <w:rPr>
                <w:sz w:val="24"/>
                <w:szCs w:val="24"/>
              </w:rPr>
              <w:t>Sinop/MT,</w:t>
            </w:r>
            <w:r>
              <w:rPr>
                <w:spacing w:val="-1"/>
                <w:sz w:val="24"/>
                <w:szCs w:val="24"/>
              </w:rPr>
              <w:t xml:space="preserve"> </w:t>
            </w:r>
            <w:r>
              <w:rPr>
                <w:sz w:val="24"/>
                <w:szCs w:val="24"/>
              </w:rPr>
              <w:t>30, de</w:t>
            </w:r>
            <w:r>
              <w:rPr>
                <w:spacing w:val="-1"/>
                <w:sz w:val="24"/>
                <w:szCs w:val="24"/>
              </w:rPr>
              <w:t xml:space="preserve"> janeiro</w:t>
            </w:r>
            <w:r>
              <w:rPr>
                <w:sz w:val="24"/>
                <w:szCs w:val="24"/>
              </w:rPr>
              <w:t xml:space="preserve"> de</w:t>
            </w:r>
            <w:r>
              <w:rPr>
                <w:spacing w:val="-2"/>
                <w:sz w:val="24"/>
                <w:szCs w:val="24"/>
              </w:rPr>
              <w:t xml:space="preserve"> 2024</w:t>
            </w:r>
          </w:p>
          <w:p>
            <w:pPr>
              <w:pStyle w:val="48"/>
              <w:widowControl w:val="0"/>
              <w:autoSpaceDE w:val="0"/>
              <w:autoSpaceDN w:val="0"/>
              <w:spacing w:after="0" w:line="240" w:lineRule="auto"/>
              <w:rPr>
                <w:sz w:val="24"/>
                <w:szCs w:val="24"/>
              </w:rPr>
            </w:pPr>
          </w:p>
          <w:p>
            <w:pPr>
              <w:pStyle w:val="48"/>
              <w:widowControl w:val="0"/>
              <w:autoSpaceDE w:val="0"/>
              <w:autoSpaceDN w:val="0"/>
              <w:spacing w:before="86" w:after="0" w:line="240" w:lineRule="auto"/>
              <w:rPr>
                <w:sz w:val="24"/>
                <w:szCs w:val="24"/>
              </w:rPr>
            </w:pPr>
          </w:p>
          <w:p>
            <w:pPr>
              <w:pStyle w:val="48"/>
              <w:widowControl w:val="0"/>
              <w:autoSpaceDE w:val="0"/>
              <w:autoSpaceDN w:val="0"/>
              <w:spacing w:before="86" w:after="0" w:line="240" w:lineRule="auto"/>
              <w:rPr>
                <w:sz w:val="24"/>
                <w:szCs w:val="24"/>
              </w:rPr>
            </w:pPr>
          </w:p>
          <w:p>
            <w:pPr>
              <w:pStyle w:val="48"/>
              <w:widowControl w:val="0"/>
              <w:autoSpaceDE w:val="0"/>
              <w:autoSpaceDN w:val="0"/>
              <w:spacing w:before="86" w:after="0" w:line="240" w:lineRule="auto"/>
              <w:rPr>
                <w:sz w:val="24"/>
                <w:szCs w:val="24"/>
              </w:rPr>
            </w:pPr>
          </w:p>
          <w:p>
            <w:pPr>
              <w:pStyle w:val="48"/>
              <w:widowControl w:val="0"/>
              <w:autoSpaceDE w:val="0"/>
              <w:autoSpaceDN w:val="0"/>
              <w:spacing w:after="0" w:line="20" w:lineRule="exact"/>
              <w:ind w:left="2539"/>
              <w:rPr>
                <w:sz w:val="24"/>
                <w:szCs w:val="24"/>
              </w:rPr>
            </w:pPr>
            <w:r>
              <w:rPr>
                <w:sz w:val="24"/>
                <w:szCs w:val="24"/>
              </w:rPr>
              <mc:AlternateContent>
                <mc:Choice Requires="wpg">
                  <w:drawing>
                    <wp:inline distT="0" distB="0" distL="0" distR="0">
                      <wp:extent cx="2514600" cy="6350"/>
                      <wp:effectExtent l="0" t="0" r="0" b="0"/>
                      <wp:docPr id="10" name="Group 10"/>
                      <wp:cNvGraphicFramePr/>
                      <a:graphic xmlns:a="http://schemas.openxmlformats.org/drawingml/2006/main">
                        <a:graphicData uri="http://schemas.microsoft.com/office/word/2010/wordprocessingGroup">
                          <wpg:wgp>
                            <wpg:cNvGrpSpPr/>
                            <wpg:grpSpPr>
                              <a:xfrm>
                                <a:off x="0" y="0"/>
                                <a:ext cx="2514600" cy="6350"/>
                                <a:chOff x="0" y="0"/>
                                <a:chExt cx="2514600" cy="6350"/>
                              </a:xfrm>
                            </wpg:grpSpPr>
                            <wps:wsp>
                              <wps:cNvPr id="11" name="Graphic 11"/>
                              <wps:cNvSpPr/>
                              <wps:spPr>
                                <a:xfrm>
                                  <a:off x="0" y="3093"/>
                                  <a:ext cx="2514600" cy="1270"/>
                                </a:xfrm>
                                <a:custGeom>
                                  <a:avLst/>
                                  <a:gdLst/>
                                  <a:ahLst/>
                                  <a:cxnLst/>
                                  <a:rect l="l" t="t" r="r" b="b"/>
                                  <a:pathLst>
                                    <a:path w="2514600">
                                      <a:moveTo>
                                        <a:pt x="0" y="0"/>
                                      </a:moveTo>
                                      <a:lnTo>
                                        <a:pt x="2514600" y="0"/>
                                      </a:lnTo>
                                    </a:path>
                                  </a:pathLst>
                                </a:custGeom>
                                <a:ln w="6186">
                                  <a:solidFill>
                                    <a:srgbClr val="000000"/>
                                  </a:solidFill>
                                  <a:prstDash val="solid"/>
                                </a:ln>
                              </wps:spPr>
                              <wps:bodyPr wrap="square" lIns="0" tIns="0" rIns="0" bIns="0" rtlCol="0">
                                <a:noAutofit/>
                              </wps:bodyPr>
                            </wps:wsp>
                          </wpg:wgp>
                        </a:graphicData>
                      </a:graphic>
                    </wp:inline>
                  </w:drawing>
                </mc:Choice>
                <mc:Fallback>
                  <w:pict>
                    <v:group id="Group 10" o:spid="_x0000_s1026" o:spt="203" style="height:0.5pt;width:198pt;" coordsize="2514600,6350" o:gfxdata="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Ar&#10;B5+W0wAAAAMBAAAPAAAAAAAAAAEAIAAAACIAAABkcnMvZG93bnJldi54bWxQSwECFAAUAAAACACH&#10;TuJAWcCTE2ICAACrBQAADgAAAAAAAAABACAAAAAiAQAAZHJzL2Uyb0RvYy54bWxQSwUGAAAAAAYA&#10;BgBZAQAA9gUAAAAA&#10;">
                      <o:lock v:ext="edit" aspectratio="f"/>
                      <v:shape id="Graphic 11" o:spid="_x0000_s1026" o:spt="100" style="position:absolute;left:0;top:3093;height:1270;width:2514600;" filled="f" stroked="t" coordsize="2514600,1" o:gfxdata="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Pc9AvQAA&#10;ANsAAAAPAAAAAAAAAAEAIAAAACIAAABkcnMvZG93bnJldi54bWxQSwECFAAUAAAACACHTuJAMy8F&#10;njsAAAA5AAAAEAAAAAAAAAABACAAAAAMAQAAZHJzL3NoYXBleG1sLnhtbFBLBQYAAAAABgAGAFsB&#10;AAC2AwAAAAA=&#10;" path="m0,0l2514600,0e">
                        <v:fill on="f" focussize="0,0"/>
                        <v:stroke weight="0.487086614173228pt" color="#000000" joinstyle="round"/>
                        <v:imagedata o:title=""/>
                        <o:lock v:ext="edit" aspectratio="f"/>
                        <v:textbox inset="0mm,0mm,0mm,0mm"/>
                      </v:shape>
                      <w10:wrap type="none"/>
                      <w10:anchorlock/>
                    </v:group>
                  </w:pict>
                </mc:Fallback>
              </mc:AlternateContent>
            </w:r>
          </w:p>
          <w:p>
            <w:pPr>
              <w:widowControl w:val="0"/>
              <w:tabs>
                <w:tab w:val="left" w:pos="2040"/>
              </w:tabs>
              <w:autoSpaceDE w:val="0"/>
              <w:autoSpaceDN w:val="0"/>
              <w:spacing w:after="0" w:line="240" w:lineRule="auto"/>
              <w:jc w:val="center"/>
              <w:rPr>
                <w:b/>
                <w:sz w:val="24"/>
                <w:szCs w:val="24"/>
                <w:lang w:val="pt-BR"/>
              </w:rPr>
            </w:pPr>
            <w:r>
              <w:rPr>
                <w:b/>
                <w:sz w:val="24"/>
                <w:szCs w:val="24"/>
              </w:rPr>
              <w:t>ROBINSON MARTINS</w:t>
            </w:r>
          </w:p>
          <w:p>
            <w:pPr>
              <w:widowControl w:val="0"/>
              <w:tabs>
                <w:tab w:val="left" w:pos="2040"/>
              </w:tabs>
              <w:autoSpaceDE w:val="0"/>
              <w:autoSpaceDN w:val="0"/>
              <w:spacing w:after="0" w:line="240" w:lineRule="auto"/>
              <w:jc w:val="center"/>
              <w:rPr>
                <w:b/>
                <w:sz w:val="24"/>
                <w:szCs w:val="24"/>
              </w:rPr>
            </w:pPr>
            <w:r>
              <w:rPr>
                <w:b/>
                <w:sz w:val="24"/>
                <w:szCs w:val="24"/>
              </w:rPr>
              <w:t>Secretário de Saúde - Interino</w:t>
            </w:r>
          </w:p>
          <w:p>
            <w:pPr>
              <w:widowControl w:val="0"/>
              <w:tabs>
                <w:tab w:val="left" w:pos="2040"/>
              </w:tabs>
              <w:autoSpaceDE w:val="0"/>
              <w:autoSpaceDN w:val="0"/>
              <w:spacing w:after="0" w:line="240" w:lineRule="auto"/>
              <w:jc w:val="center"/>
              <w:rPr>
                <w:b/>
                <w:sz w:val="24"/>
                <w:szCs w:val="24"/>
              </w:rPr>
            </w:pPr>
            <w:r>
              <w:rPr>
                <w:b/>
                <w:sz w:val="24"/>
                <w:szCs w:val="24"/>
              </w:rPr>
              <w:t xml:space="preserve">Portaria Nº 1163/2023 </w:t>
            </w:r>
          </w:p>
          <w:p>
            <w:pPr>
              <w:pStyle w:val="48"/>
              <w:widowControl w:val="0"/>
              <w:autoSpaceDE w:val="0"/>
              <w:autoSpaceDN w:val="0"/>
              <w:spacing w:after="0" w:line="241" w:lineRule="exact"/>
              <w:ind w:left="4"/>
              <w:jc w:val="center"/>
              <w:rPr>
                <w:sz w:val="24"/>
                <w:szCs w:val="24"/>
              </w:rPr>
            </w:pPr>
          </w:p>
        </w:tc>
      </w:tr>
    </w:tbl>
    <w:p>
      <w:pPr>
        <w:rPr>
          <w:sz w:val="24"/>
          <w:szCs w:val="24"/>
        </w:rPr>
      </w:pPr>
      <w:r>
        <w:rPr>
          <w:sz w:val="24"/>
          <w:szCs w:val="24"/>
        </w:rPr>
        <w:br w:type="page"/>
      </w:r>
    </w:p>
    <w:p>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pPr>
        <w:jc w:val="center"/>
        <w:rPr>
          <w:rFonts w:ascii="Arial" w:hAnsi="Arial" w:cs="Arial"/>
          <w:b/>
          <w:bCs/>
          <w:color w:val="000000"/>
          <w:sz w:val="22"/>
          <w:szCs w:val="22"/>
        </w:rPr>
      </w:pPr>
    </w:p>
    <w:p>
      <w:pPr>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pPr>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
          <w:bCs/>
          <w:sz w:val="22"/>
          <w:szCs w:val="22"/>
        </w:rPr>
      </w:pPr>
      <w:r>
        <w:rPr>
          <w:rFonts w:ascii="Arial" w:hAnsi="Arial" w:cs="Arial"/>
          <w:b/>
          <w:bCs/>
          <w:sz w:val="22"/>
          <w:szCs w:val="22"/>
        </w:rPr>
        <w:t xml:space="preserve"> MODELO DE PROPOSTA DE PREÇOS</w:t>
      </w:r>
    </w:p>
    <w:p>
      <w:pPr>
        <w:jc w:val="center"/>
        <w:rPr>
          <w:rFonts w:ascii="Arial" w:hAnsi="Arial" w:cs="Arial"/>
          <w:b/>
          <w:bCs/>
          <w:sz w:val="22"/>
          <w:szCs w:val="22"/>
        </w:rPr>
      </w:pPr>
    </w:p>
    <w:p>
      <w:pPr>
        <w:jc w:val="center"/>
        <w:rPr>
          <w:rFonts w:hint="default" w:ascii="Arial" w:hAnsi="Arial" w:cs="Arial"/>
          <w:b/>
          <w:bCs/>
          <w:sz w:val="22"/>
          <w:szCs w:val="22"/>
          <w:lang w:val="pt-BR"/>
        </w:rPr>
      </w:pPr>
      <w:r>
        <w:rPr>
          <w:rFonts w:ascii="Arial" w:hAnsi="Arial" w:cs="Arial"/>
          <w:b/>
          <w:bCs/>
          <w:sz w:val="22"/>
          <w:szCs w:val="22"/>
        </w:rPr>
        <w:t xml:space="preserve">PREGÃO ELETRÔNICO N.º </w:t>
      </w:r>
      <w:r>
        <w:rPr>
          <w:rFonts w:hint="default" w:ascii="Arial" w:hAnsi="Arial" w:cs="Arial"/>
          <w:b/>
          <w:bCs/>
          <w:sz w:val="22"/>
          <w:szCs w:val="22"/>
          <w:lang w:val="pt-BR"/>
        </w:rPr>
        <w:t>03</w:t>
      </w:r>
      <w:r>
        <w:rPr>
          <w:rFonts w:ascii="Arial" w:hAnsi="Arial" w:cs="Arial"/>
          <w:b/>
          <w:bCs/>
          <w:sz w:val="22"/>
          <w:szCs w:val="22"/>
        </w:rPr>
        <w:t>/202</w:t>
      </w:r>
      <w:r>
        <w:rPr>
          <w:rFonts w:hint="default" w:ascii="Arial" w:hAnsi="Arial" w:cs="Arial"/>
          <w:b/>
          <w:bCs/>
          <w:sz w:val="22"/>
          <w:szCs w:val="22"/>
          <w:lang w:val="pt-BR"/>
        </w:rPr>
        <w:t>4</w:t>
      </w:r>
    </w:p>
    <w:p>
      <w:pPr>
        <w:pStyle w:val="5"/>
        <w:keepNext w:val="0"/>
        <w:keepLines/>
        <w:ind w:firstLine="24"/>
        <w:jc w:val="center"/>
        <w:rPr>
          <w:rFonts w:ascii="Arial" w:hAnsi="Arial" w:cs="Arial"/>
          <w:sz w:val="22"/>
          <w:szCs w:val="22"/>
        </w:rPr>
      </w:pPr>
      <w:r>
        <w:rPr>
          <w:rFonts w:ascii="Arial" w:hAnsi="Arial" w:cs="Arial"/>
          <w:sz w:val="22"/>
          <w:szCs w:val="22"/>
        </w:rPr>
        <w:t>IDENTIFICAÇÃO DA PROPONENTE</w:t>
      </w:r>
    </w:p>
    <w:p>
      <w:pPr>
        <w:rPr>
          <w:rFonts w:ascii="Arial" w:hAnsi="Arial" w:cs="Arial"/>
          <w:sz w:val="22"/>
          <w:szCs w:val="22"/>
        </w:rPr>
      </w:pPr>
    </w:p>
    <w:tbl>
      <w:tblPr>
        <w:tblStyle w:val="8"/>
        <w:tblW w:w="9781"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709"/>
        <w:gridCol w:w="851"/>
        <w:gridCol w:w="708"/>
        <w:gridCol w:w="993"/>
        <w:gridCol w:w="1005"/>
        <w:gridCol w:w="3389"/>
        <w:gridCol w:w="113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781" w:type="dxa"/>
            <w:gridSpan w:val="8"/>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2"/>
                <w:szCs w:val="22"/>
              </w:rPr>
            </w:pPr>
            <w:r>
              <w:rPr>
                <w:rFonts w:ascii="Arial" w:hAnsi="Arial" w:cs="Arial"/>
                <w:b/>
                <w:bCs/>
                <w:sz w:val="22"/>
                <w:szCs w:val="22"/>
              </w:rPr>
              <w:t>Nome de Fantasia: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781" w:type="dxa"/>
            <w:gridSpan w:val="8"/>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2"/>
                <w:szCs w:val="22"/>
              </w:rPr>
            </w:pPr>
            <w:r>
              <w:rPr>
                <w:rFonts w:ascii="Arial" w:hAnsi="Arial" w:cs="Arial"/>
                <w:b/>
                <w:bCs/>
                <w:sz w:val="22"/>
                <w:szCs w:val="22"/>
              </w:rPr>
              <w:t>Razão Social: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266" w:type="dxa"/>
            <w:gridSpan w:val="5"/>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2"/>
                <w:szCs w:val="22"/>
              </w:rPr>
            </w:pPr>
            <w:r>
              <w:rPr>
                <w:rFonts w:ascii="Arial" w:hAnsi="Arial" w:cs="Arial"/>
                <w:b/>
                <w:bCs/>
                <w:sz w:val="22"/>
                <w:szCs w:val="22"/>
              </w:rPr>
              <w:t>CNPJ:</w:t>
            </w:r>
          </w:p>
        </w:tc>
        <w:tc>
          <w:tcPr>
            <w:tcW w:w="5515" w:type="dxa"/>
            <w:gridSpan w:val="3"/>
            <w:tcBorders>
              <w:top w:val="single" w:color="auto" w:sz="4" w:space="0"/>
              <w:left w:val="single" w:color="auto" w:sz="4" w:space="0"/>
              <w:bottom w:val="single" w:color="auto" w:sz="4" w:space="0"/>
              <w:right w:val="single" w:color="auto" w:sz="4" w:space="0"/>
            </w:tcBorders>
            <w:noWrap w:val="0"/>
            <w:vAlign w:val="top"/>
          </w:tcPr>
          <w:p>
            <w:pPr>
              <w:keepLines/>
              <w:ind w:right="-47"/>
              <w:outlineLvl w:val="0"/>
              <w:rPr>
                <w:rFonts w:ascii="Arial" w:hAnsi="Arial" w:cs="Arial"/>
                <w:b/>
                <w:bCs/>
                <w:sz w:val="22"/>
                <w:szCs w:val="22"/>
              </w:rPr>
            </w:pPr>
            <w:r>
              <w:rPr>
                <w:rFonts w:ascii="Arial" w:hAnsi="Arial" w:cs="Arial"/>
                <w:b/>
                <w:bCs/>
                <w:sz w:val="22"/>
                <w:szCs w:val="22"/>
              </w:rPr>
              <w:t>Optante pelo SIMPLES? (Sim/Não)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266" w:type="dxa"/>
            <w:gridSpan w:val="5"/>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2"/>
                <w:szCs w:val="22"/>
              </w:rPr>
            </w:pPr>
            <w:r>
              <w:rPr>
                <w:rFonts w:ascii="Arial" w:hAnsi="Arial" w:cs="Arial"/>
                <w:b/>
                <w:bCs/>
                <w:sz w:val="22"/>
                <w:szCs w:val="22"/>
              </w:rPr>
              <w:t>Inscrição Estadual:</w:t>
            </w:r>
          </w:p>
        </w:tc>
        <w:tc>
          <w:tcPr>
            <w:tcW w:w="5515" w:type="dxa"/>
            <w:gridSpan w:val="3"/>
            <w:tcBorders>
              <w:top w:val="single" w:color="auto" w:sz="4" w:space="0"/>
              <w:left w:val="single" w:color="auto" w:sz="4" w:space="0"/>
              <w:bottom w:val="single" w:color="auto" w:sz="4" w:space="0"/>
              <w:right w:val="single" w:color="auto" w:sz="4" w:space="0"/>
            </w:tcBorders>
            <w:noWrap w:val="0"/>
            <w:vAlign w:val="top"/>
          </w:tcPr>
          <w:p>
            <w:pPr>
              <w:keepLines/>
              <w:ind w:right="-47"/>
              <w:outlineLvl w:val="0"/>
              <w:rPr>
                <w:rFonts w:ascii="Arial" w:hAnsi="Arial" w:cs="Arial"/>
                <w:b/>
                <w:bCs/>
                <w:sz w:val="22"/>
                <w:szCs w:val="22"/>
              </w:rPr>
            </w:pPr>
            <w:r>
              <w:rPr>
                <w:rFonts w:ascii="Arial" w:hAnsi="Arial" w:cs="Arial"/>
                <w:b/>
                <w:bCs/>
                <w:sz w:val="22"/>
                <w:szCs w:val="22"/>
              </w:rPr>
              <w:t>Inscrição Municipal: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781" w:type="dxa"/>
            <w:gridSpan w:val="8"/>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2"/>
                <w:szCs w:val="22"/>
              </w:rPr>
            </w:pPr>
            <w:r>
              <w:rPr>
                <w:rFonts w:ascii="Arial" w:hAnsi="Arial" w:cs="Arial"/>
                <w:b/>
                <w:bCs/>
                <w:sz w:val="22"/>
                <w:szCs w:val="22"/>
              </w:rPr>
              <w:t>Endereço: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266" w:type="dxa"/>
            <w:gridSpan w:val="5"/>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2"/>
                <w:szCs w:val="22"/>
              </w:rPr>
            </w:pPr>
            <w:r>
              <w:rPr>
                <w:rFonts w:ascii="Arial" w:hAnsi="Arial" w:cs="Arial"/>
                <w:b/>
                <w:bCs/>
                <w:sz w:val="22"/>
                <w:szCs w:val="22"/>
              </w:rPr>
              <w:t>Bairro:</w:t>
            </w:r>
          </w:p>
        </w:tc>
        <w:tc>
          <w:tcPr>
            <w:tcW w:w="5515" w:type="dxa"/>
            <w:gridSpan w:val="3"/>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2"/>
                <w:szCs w:val="22"/>
              </w:rPr>
            </w:pPr>
            <w:r>
              <w:rPr>
                <w:rFonts w:ascii="Arial" w:hAnsi="Arial" w:cs="Arial"/>
                <w:b/>
                <w:bCs/>
                <w:sz w:val="22"/>
                <w:szCs w:val="22"/>
              </w:rPr>
              <w:t>Cidade: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266" w:type="dxa"/>
            <w:gridSpan w:val="5"/>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2"/>
                <w:szCs w:val="22"/>
              </w:rPr>
            </w:pPr>
            <w:r>
              <w:rPr>
                <w:rFonts w:ascii="Arial" w:hAnsi="Arial" w:cs="Arial"/>
                <w:b/>
                <w:bCs/>
                <w:sz w:val="22"/>
                <w:szCs w:val="22"/>
              </w:rPr>
              <w:t>CEP:</w:t>
            </w:r>
          </w:p>
        </w:tc>
        <w:tc>
          <w:tcPr>
            <w:tcW w:w="5515" w:type="dxa"/>
            <w:gridSpan w:val="3"/>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2"/>
                <w:szCs w:val="22"/>
              </w:rPr>
            </w:pPr>
            <w:r>
              <w:rPr>
                <w:rFonts w:ascii="Arial" w:hAnsi="Arial" w:cs="Arial"/>
                <w:b/>
                <w:bCs/>
                <w:sz w:val="22"/>
                <w:szCs w:val="22"/>
              </w:rPr>
              <w:t>E-mail para assinatura digital: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4" w:hRule="atLeast"/>
        </w:trPr>
        <w:tc>
          <w:tcPr>
            <w:tcW w:w="4266" w:type="dxa"/>
            <w:gridSpan w:val="5"/>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2"/>
                <w:szCs w:val="22"/>
              </w:rPr>
            </w:pPr>
            <w:r>
              <w:rPr>
                <w:rFonts w:ascii="Arial" w:hAnsi="Arial" w:cs="Arial"/>
                <w:b/>
                <w:bCs/>
                <w:sz w:val="22"/>
                <w:szCs w:val="22"/>
              </w:rPr>
              <w:t>Telefone:</w:t>
            </w:r>
          </w:p>
        </w:tc>
        <w:tc>
          <w:tcPr>
            <w:tcW w:w="5515" w:type="dxa"/>
            <w:gridSpan w:val="3"/>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2"/>
                <w:szCs w:val="22"/>
              </w:rPr>
            </w:pPr>
            <w:r>
              <w:rPr>
                <w:rFonts w:ascii="Arial" w:hAnsi="Arial" w:cs="Arial"/>
                <w:b/>
                <w:bCs/>
                <w:sz w:val="22"/>
                <w:szCs w:val="22"/>
              </w:rPr>
              <w:t>Fax: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0" w:hRule="atLeast"/>
        </w:trPr>
        <w:tc>
          <w:tcPr>
            <w:tcW w:w="4266" w:type="dxa"/>
            <w:gridSpan w:val="5"/>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2"/>
                <w:szCs w:val="22"/>
              </w:rPr>
            </w:pPr>
            <w:r>
              <w:rPr>
                <w:rFonts w:ascii="Arial" w:hAnsi="Arial" w:cs="Arial"/>
                <w:b/>
                <w:bCs/>
                <w:sz w:val="22"/>
                <w:szCs w:val="22"/>
              </w:rPr>
              <w:t xml:space="preserve">Banco: </w:t>
            </w:r>
          </w:p>
        </w:tc>
        <w:tc>
          <w:tcPr>
            <w:tcW w:w="5515" w:type="dxa"/>
            <w:gridSpan w:val="3"/>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2"/>
                <w:szCs w:val="22"/>
              </w:rPr>
            </w:pPr>
            <w:r>
              <w:rPr>
                <w:rFonts w:ascii="Arial" w:hAnsi="Arial" w:cs="Arial"/>
                <w:b/>
                <w:bCs/>
                <w:sz w:val="22"/>
                <w:szCs w:val="22"/>
              </w:rPr>
              <w:t>Conta Bancária: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781" w:type="dxa"/>
            <w:gridSpan w:val="8"/>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2"/>
                <w:szCs w:val="22"/>
              </w:rPr>
            </w:pPr>
            <w:r>
              <w:rPr>
                <w:rFonts w:ascii="Arial" w:hAnsi="Arial" w:cs="Arial"/>
                <w:b/>
                <w:bCs/>
                <w:sz w:val="22"/>
                <w:szCs w:val="22"/>
              </w:rPr>
              <w:t>Nome e n.º da Agência: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10" w:hRule="atLeast"/>
        </w:trPr>
        <w:tc>
          <w:tcPr>
            <w:tcW w:w="9781" w:type="dxa"/>
            <w:gridSpan w:val="8"/>
            <w:shd w:val="clear" w:color="000000" w:fill="BFBFBF"/>
            <w:noWrap w:val="0"/>
            <w:vAlign w:val="center"/>
          </w:tcPr>
          <w:p>
            <w:pPr>
              <w:jc w:val="center"/>
              <w:rPr>
                <w:rFonts w:hint="default" w:ascii="Calibri" w:hAnsi="Calibri" w:cs="Calibri"/>
                <w:b/>
                <w:bCs/>
                <w:color w:val="000000"/>
                <w:sz w:val="22"/>
                <w:szCs w:val="22"/>
                <w:lang w:val="pt-BR"/>
              </w:rPr>
            </w:pPr>
            <w:r>
              <w:rPr>
                <w:rFonts w:hint="default" w:ascii="Calibri" w:hAnsi="Calibri" w:cs="Calibri"/>
                <w:b/>
                <w:bCs/>
                <w:color w:val="000000"/>
                <w:sz w:val="22"/>
                <w:szCs w:val="22"/>
                <w:lang w:val="pt-BR"/>
              </w:rPr>
              <w:t>LOTE 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10" w:hRule="atLeast"/>
        </w:trPr>
        <w:tc>
          <w:tcPr>
            <w:tcW w:w="709" w:type="dxa"/>
            <w:shd w:val="clear" w:color="000000" w:fill="BFBFBF"/>
            <w:noWrap w:val="0"/>
            <w:vAlign w:val="center"/>
          </w:tcPr>
          <w:p>
            <w:pPr>
              <w:jc w:val="center"/>
              <w:rPr>
                <w:rFonts w:ascii="Calibri" w:hAnsi="Calibri" w:cs="Calibri"/>
                <w:b/>
                <w:bCs/>
                <w:sz w:val="22"/>
                <w:szCs w:val="22"/>
              </w:rPr>
            </w:pPr>
            <w:r>
              <w:rPr>
                <w:rFonts w:ascii="Calibri" w:hAnsi="Calibri" w:cs="Calibri"/>
                <w:b/>
                <w:bCs/>
                <w:sz w:val="22"/>
                <w:szCs w:val="22"/>
              </w:rPr>
              <w:t>ITEM</w:t>
            </w:r>
          </w:p>
        </w:tc>
        <w:tc>
          <w:tcPr>
            <w:tcW w:w="851" w:type="dxa"/>
            <w:shd w:val="clear" w:color="000000" w:fill="BFBFBF"/>
            <w:noWrap w:val="0"/>
            <w:vAlign w:val="center"/>
          </w:tcPr>
          <w:p>
            <w:pPr>
              <w:jc w:val="center"/>
              <w:rPr>
                <w:rFonts w:ascii="Calibri" w:hAnsi="Calibri" w:cs="Calibri"/>
                <w:b/>
                <w:bCs/>
                <w:sz w:val="22"/>
                <w:szCs w:val="22"/>
              </w:rPr>
            </w:pPr>
            <w:r>
              <w:rPr>
                <w:rFonts w:ascii="Calibri" w:hAnsi="Calibri" w:cs="Calibri"/>
                <w:b/>
                <w:bCs/>
                <w:sz w:val="22"/>
                <w:szCs w:val="22"/>
              </w:rPr>
              <w:t>QTD</w:t>
            </w:r>
          </w:p>
        </w:tc>
        <w:tc>
          <w:tcPr>
            <w:tcW w:w="708" w:type="dxa"/>
            <w:shd w:val="clear" w:color="000000" w:fill="BFBFBF"/>
            <w:noWrap w:val="0"/>
            <w:vAlign w:val="center"/>
          </w:tcPr>
          <w:p>
            <w:pPr>
              <w:jc w:val="center"/>
              <w:rPr>
                <w:rFonts w:ascii="Calibri" w:hAnsi="Calibri" w:cs="Calibri"/>
                <w:b/>
                <w:bCs/>
                <w:sz w:val="22"/>
                <w:szCs w:val="22"/>
              </w:rPr>
            </w:pPr>
            <w:r>
              <w:rPr>
                <w:rFonts w:ascii="Calibri" w:hAnsi="Calibri" w:cs="Calibri"/>
                <w:b/>
                <w:bCs/>
                <w:sz w:val="22"/>
                <w:szCs w:val="22"/>
              </w:rPr>
              <w:t>UNID.</w:t>
            </w:r>
          </w:p>
        </w:tc>
        <w:tc>
          <w:tcPr>
            <w:tcW w:w="993" w:type="dxa"/>
            <w:shd w:val="clear" w:color="000000" w:fill="BFBFBF"/>
            <w:noWrap w:val="0"/>
            <w:vAlign w:val="top"/>
          </w:tcPr>
          <w:p>
            <w:pPr>
              <w:spacing w:before="120"/>
              <w:jc w:val="center"/>
              <w:rPr>
                <w:rFonts w:ascii="Calibri" w:hAnsi="Calibri" w:cs="Calibri"/>
                <w:b/>
                <w:bCs/>
                <w:sz w:val="22"/>
                <w:szCs w:val="22"/>
              </w:rPr>
            </w:pPr>
            <w:r>
              <w:rPr>
                <w:rFonts w:ascii="Calibri" w:hAnsi="Calibri" w:cs="Calibri"/>
                <w:b/>
                <w:bCs/>
                <w:sz w:val="22"/>
                <w:szCs w:val="22"/>
              </w:rPr>
              <w:t>MARCA</w:t>
            </w:r>
          </w:p>
        </w:tc>
        <w:tc>
          <w:tcPr>
            <w:tcW w:w="4394" w:type="dxa"/>
            <w:gridSpan w:val="2"/>
            <w:shd w:val="clear" w:color="000000" w:fill="BFBFBF"/>
            <w:noWrap w:val="0"/>
            <w:vAlign w:val="center"/>
          </w:tcPr>
          <w:p>
            <w:pPr>
              <w:jc w:val="center"/>
              <w:rPr>
                <w:rFonts w:ascii="Calibri" w:hAnsi="Calibri" w:cs="Calibri"/>
                <w:b/>
                <w:bCs/>
                <w:sz w:val="22"/>
                <w:szCs w:val="22"/>
              </w:rPr>
            </w:pPr>
            <w:r>
              <w:rPr>
                <w:rFonts w:ascii="Calibri" w:hAnsi="Calibri" w:cs="Calibri"/>
                <w:b/>
                <w:bCs/>
                <w:sz w:val="22"/>
                <w:szCs w:val="22"/>
              </w:rPr>
              <w:t>DESCRIÇÃO</w:t>
            </w:r>
          </w:p>
        </w:tc>
        <w:tc>
          <w:tcPr>
            <w:tcW w:w="1134" w:type="dxa"/>
            <w:shd w:val="clear" w:color="000000" w:fill="BFBFBF"/>
            <w:noWrap w:val="0"/>
            <w:vAlign w:val="center"/>
          </w:tcPr>
          <w:p>
            <w:pPr>
              <w:jc w:val="center"/>
              <w:rPr>
                <w:rFonts w:ascii="Calibri" w:hAnsi="Calibri" w:cs="Calibri"/>
                <w:b/>
                <w:bCs/>
                <w:color w:val="000000"/>
                <w:sz w:val="22"/>
                <w:szCs w:val="22"/>
              </w:rPr>
            </w:pPr>
            <w:r>
              <w:rPr>
                <w:rFonts w:ascii="Calibri" w:hAnsi="Calibri" w:cs="Calibri"/>
                <w:b/>
                <w:bCs/>
                <w:color w:val="000000"/>
                <w:sz w:val="22"/>
                <w:szCs w:val="22"/>
              </w:rPr>
              <w:t>VALOR UNITÁRIO</w:t>
            </w:r>
          </w:p>
        </w:tc>
        <w:tc>
          <w:tcPr>
            <w:tcW w:w="992" w:type="dxa"/>
            <w:shd w:val="clear" w:color="000000" w:fill="BFBFBF"/>
            <w:noWrap w:val="0"/>
            <w:vAlign w:val="top"/>
          </w:tcPr>
          <w:p>
            <w:pPr>
              <w:jc w:val="center"/>
              <w:rPr>
                <w:rFonts w:ascii="Calibri" w:hAnsi="Calibri" w:cs="Calibri"/>
                <w:b/>
                <w:bCs/>
                <w:color w:val="000000"/>
                <w:sz w:val="22"/>
                <w:szCs w:val="22"/>
              </w:rPr>
            </w:pPr>
            <w:r>
              <w:rPr>
                <w:rFonts w:ascii="Calibri" w:hAnsi="Calibri" w:cs="Calibri"/>
                <w:b/>
                <w:bCs/>
                <w:color w:val="000000"/>
                <w:sz w:val="22"/>
                <w:szCs w:val="22"/>
              </w:rPr>
              <w:t>VALOR 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5" w:hRule="atLeast"/>
        </w:trPr>
        <w:tc>
          <w:tcPr>
            <w:tcW w:w="709" w:type="dxa"/>
            <w:shd w:val="clear" w:color="auto" w:fill="auto"/>
            <w:noWrap/>
            <w:vAlign w:val="center"/>
          </w:tcPr>
          <w:p>
            <w:pPr>
              <w:jc w:val="center"/>
              <w:rPr>
                <w:rFonts w:ascii="Calibri" w:hAnsi="Calibri" w:cs="Calibri"/>
                <w:color w:val="000000"/>
                <w:sz w:val="22"/>
                <w:szCs w:val="22"/>
              </w:rPr>
            </w:pPr>
          </w:p>
        </w:tc>
        <w:tc>
          <w:tcPr>
            <w:tcW w:w="851" w:type="dxa"/>
            <w:shd w:val="clear" w:color="auto" w:fill="auto"/>
            <w:noWrap/>
            <w:vAlign w:val="center"/>
          </w:tcPr>
          <w:p>
            <w:pPr>
              <w:jc w:val="center"/>
              <w:rPr>
                <w:rFonts w:ascii="Calibri" w:hAnsi="Calibri" w:cs="Calibri"/>
                <w:color w:val="000000"/>
                <w:sz w:val="22"/>
                <w:szCs w:val="22"/>
              </w:rPr>
            </w:pPr>
          </w:p>
        </w:tc>
        <w:tc>
          <w:tcPr>
            <w:tcW w:w="708" w:type="dxa"/>
            <w:shd w:val="clear" w:color="auto" w:fill="auto"/>
            <w:noWrap/>
            <w:vAlign w:val="center"/>
          </w:tcPr>
          <w:p>
            <w:pPr>
              <w:jc w:val="center"/>
              <w:rPr>
                <w:rFonts w:ascii="Calibri" w:hAnsi="Calibri" w:cs="Calibri"/>
                <w:color w:val="000000"/>
                <w:sz w:val="22"/>
                <w:szCs w:val="22"/>
              </w:rPr>
            </w:pPr>
          </w:p>
        </w:tc>
        <w:tc>
          <w:tcPr>
            <w:tcW w:w="993" w:type="dxa"/>
            <w:shd w:val="clear" w:color="auto" w:fill="auto"/>
            <w:noWrap w:val="0"/>
            <w:vAlign w:val="top"/>
          </w:tcPr>
          <w:p>
            <w:pPr>
              <w:spacing w:before="120"/>
              <w:jc w:val="center"/>
              <w:rPr>
                <w:rFonts w:ascii="Calibri" w:hAnsi="Calibri" w:cs="Calibri"/>
                <w:color w:val="000000"/>
                <w:sz w:val="22"/>
                <w:szCs w:val="22"/>
              </w:rPr>
            </w:pPr>
          </w:p>
        </w:tc>
        <w:tc>
          <w:tcPr>
            <w:tcW w:w="4394" w:type="dxa"/>
            <w:gridSpan w:val="2"/>
            <w:shd w:val="clear" w:color="auto" w:fill="auto"/>
            <w:noWrap/>
            <w:vAlign w:val="bottom"/>
          </w:tcPr>
          <w:p>
            <w:pPr>
              <w:jc w:val="center"/>
              <w:rPr>
                <w:rFonts w:ascii="Calibri" w:hAnsi="Calibri" w:cs="Calibri"/>
                <w:color w:val="000000"/>
                <w:sz w:val="22"/>
                <w:szCs w:val="22"/>
              </w:rPr>
            </w:pPr>
          </w:p>
        </w:tc>
        <w:tc>
          <w:tcPr>
            <w:tcW w:w="1134" w:type="dxa"/>
            <w:shd w:val="clear" w:color="auto" w:fill="auto"/>
            <w:noWrap/>
            <w:vAlign w:val="center"/>
          </w:tcPr>
          <w:p>
            <w:pPr>
              <w:jc w:val="center"/>
              <w:rPr>
                <w:rFonts w:ascii="Calibri" w:hAnsi="Calibri" w:cs="Calibri"/>
                <w:color w:val="000000"/>
                <w:sz w:val="22"/>
                <w:szCs w:val="22"/>
              </w:rPr>
            </w:pPr>
          </w:p>
        </w:tc>
        <w:tc>
          <w:tcPr>
            <w:tcW w:w="992" w:type="dxa"/>
            <w:noWrap w:val="0"/>
            <w:vAlign w:val="top"/>
          </w:tcPr>
          <w:p>
            <w:pPr>
              <w:jc w:val="center"/>
              <w:rPr>
                <w:rFonts w:ascii="Calibri" w:hAnsi="Calibri" w:cs="Calibri"/>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31" w:hRule="atLeast"/>
        </w:trPr>
        <w:tc>
          <w:tcPr>
            <w:tcW w:w="709" w:type="dxa"/>
            <w:shd w:val="clear" w:color="auto" w:fill="auto"/>
            <w:noWrap/>
            <w:vAlign w:val="center"/>
          </w:tcPr>
          <w:p>
            <w:pPr>
              <w:jc w:val="center"/>
              <w:rPr>
                <w:rFonts w:ascii="Calibri" w:hAnsi="Calibri" w:cs="Calibri"/>
                <w:color w:val="000000"/>
                <w:sz w:val="22"/>
                <w:szCs w:val="22"/>
              </w:rPr>
            </w:pPr>
          </w:p>
        </w:tc>
        <w:tc>
          <w:tcPr>
            <w:tcW w:w="851" w:type="dxa"/>
            <w:shd w:val="clear" w:color="auto" w:fill="auto"/>
            <w:noWrap/>
            <w:vAlign w:val="center"/>
          </w:tcPr>
          <w:p>
            <w:pPr>
              <w:jc w:val="center"/>
              <w:rPr>
                <w:rFonts w:ascii="Calibri" w:hAnsi="Calibri" w:cs="Calibri"/>
                <w:color w:val="000000"/>
                <w:sz w:val="22"/>
                <w:szCs w:val="22"/>
              </w:rPr>
            </w:pPr>
          </w:p>
        </w:tc>
        <w:tc>
          <w:tcPr>
            <w:tcW w:w="708" w:type="dxa"/>
            <w:shd w:val="clear" w:color="auto" w:fill="auto"/>
            <w:noWrap/>
            <w:vAlign w:val="center"/>
          </w:tcPr>
          <w:p>
            <w:pPr>
              <w:jc w:val="center"/>
              <w:rPr>
                <w:rFonts w:ascii="Calibri" w:hAnsi="Calibri" w:cs="Calibri"/>
                <w:color w:val="000000"/>
                <w:sz w:val="22"/>
                <w:szCs w:val="22"/>
              </w:rPr>
            </w:pPr>
          </w:p>
        </w:tc>
        <w:tc>
          <w:tcPr>
            <w:tcW w:w="993" w:type="dxa"/>
            <w:shd w:val="clear" w:color="auto" w:fill="auto"/>
            <w:noWrap w:val="0"/>
            <w:vAlign w:val="top"/>
          </w:tcPr>
          <w:p>
            <w:pPr>
              <w:spacing w:before="120"/>
              <w:jc w:val="center"/>
              <w:rPr>
                <w:rFonts w:ascii="Calibri" w:hAnsi="Calibri" w:cs="Calibri"/>
                <w:color w:val="000000"/>
                <w:sz w:val="22"/>
                <w:szCs w:val="22"/>
              </w:rPr>
            </w:pPr>
          </w:p>
        </w:tc>
        <w:tc>
          <w:tcPr>
            <w:tcW w:w="4394" w:type="dxa"/>
            <w:gridSpan w:val="2"/>
            <w:shd w:val="clear" w:color="auto" w:fill="auto"/>
            <w:noWrap/>
            <w:vAlign w:val="bottom"/>
          </w:tcPr>
          <w:p>
            <w:pPr>
              <w:jc w:val="center"/>
              <w:rPr>
                <w:rFonts w:ascii="Calibri" w:hAnsi="Calibri" w:cs="Calibri"/>
                <w:color w:val="000000"/>
                <w:sz w:val="22"/>
                <w:szCs w:val="22"/>
              </w:rPr>
            </w:pPr>
          </w:p>
        </w:tc>
        <w:tc>
          <w:tcPr>
            <w:tcW w:w="1134" w:type="dxa"/>
            <w:shd w:val="clear" w:color="auto" w:fill="auto"/>
            <w:noWrap/>
            <w:vAlign w:val="center"/>
          </w:tcPr>
          <w:p>
            <w:pPr>
              <w:jc w:val="center"/>
              <w:rPr>
                <w:rFonts w:ascii="Calibri" w:hAnsi="Calibri" w:cs="Calibri"/>
                <w:color w:val="000000"/>
                <w:sz w:val="22"/>
                <w:szCs w:val="22"/>
              </w:rPr>
            </w:pPr>
          </w:p>
        </w:tc>
        <w:tc>
          <w:tcPr>
            <w:tcW w:w="992" w:type="dxa"/>
            <w:noWrap w:val="0"/>
            <w:vAlign w:val="top"/>
          </w:tcPr>
          <w:p>
            <w:pPr>
              <w:jc w:val="center"/>
              <w:rPr>
                <w:rFonts w:ascii="Calibri" w:hAnsi="Calibri" w:cs="Calibri"/>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3" w:hRule="atLeast"/>
        </w:trPr>
        <w:tc>
          <w:tcPr>
            <w:tcW w:w="709" w:type="dxa"/>
            <w:shd w:val="clear" w:color="auto" w:fill="auto"/>
            <w:noWrap/>
            <w:vAlign w:val="center"/>
          </w:tcPr>
          <w:p>
            <w:pPr>
              <w:jc w:val="center"/>
              <w:rPr>
                <w:rFonts w:ascii="Calibri" w:hAnsi="Calibri" w:cs="Calibri"/>
                <w:color w:val="000000"/>
                <w:sz w:val="22"/>
                <w:szCs w:val="22"/>
              </w:rPr>
            </w:pPr>
          </w:p>
        </w:tc>
        <w:tc>
          <w:tcPr>
            <w:tcW w:w="851" w:type="dxa"/>
            <w:shd w:val="clear" w:color="auto" w:fill="auto"/>
            <w:noWrap/>
            <w:vAlign w:val="center"/>
          </w:tcPr>
          <w:p>
            <w:pPr>
              <w:jc w:val="center"/>
              <w:rPr>
                <w:rFonts w:ascii="Calibri" w:hAnsi="Calibri" w:cs="Calibri"/>
                <w:color w:val="000000"/>
                <w:sz w:val="22"/>
                <w:szCs w:val="22"/>
              </w:rPr>
            </w:pPr>
          </w:p>
        </w:tc>
        <w:tc>
          <w:tcPr>
            <w:tcW w:w="708" w:type="dxa"/>
            <w:shd w:val="clear" w:color="auto" w:fill="auto"/>
            <w:noWrap/>
            <w:vAlign w:val="center"/>
          </w:tcPr>
          <w:p>
            <w:pPr>
              <w:jc w:val="center"/>
              <w:rPr>
                <w:rFonts w:ascii="Calibri" w:hAnsi="Calibri" w:cs="Calibri"/>
                <w:color w:val="000000"/>
                <w:sz w:val="22"/>
                <w:szCs w:val="22"/>
              </w:rPr>
            </w:pPr>
          </w:p>
        </w:tc>
        <w:tc>
          <w:tcPr>
            <w:tcW w:w="993" w:type="dxa"/>
            <w:shd w:val="clear" w:color="auto" w:fill="auto"/>
            <w:noWrap w:val="0"/>
            <w:vAlign w:val="top"/>
          </w:tcPr>
          <w:p>
            <w:pPr>
              <w:spacing w:before="120"/>
              <w:jc w:val="center"/>
              <w:rPr>
                <w:rFonts w:ascii="Calibri" w:hAnsi="Calibri" w:cs="Calibri"/>
                <w:color w:val="000000"/>
                <w:sz w:val="22"/>
                <w:szCs w:val="22"/>
              </w:rPr>
            </w:pPr>
          </w:p>
        </w:tc>
        <w:tc>
          <w:tcPr>
            <w:tcW w:w="4394" w:type="dxa"/>
            <w:gridSpan w:val="2"/>
            <w:shd w:val="clear" w:color="auto" w:fill="auto"/>
            <w:noWrap/>
            <w:vAlign w:val="bottom"/>
          </w:tcPr>
          <w:p>
            <w:pPr>
              <w:jc w:val="center"/>
              <w:rPr>
                <w:rFonts w:ascii="Calibri" w:hAnsi="Calibri" w:cs="Calibri"/>
                <w:color w:val="000000"/>
                <w:sz w:val="22"/>
                <w:szCs w:val="22"/>
              </w:rPr>
            </w:pPr>
          </w:p>
        </w:tc>
        <w:tc>
          <w:tcPr>
            <w:tcW w:w="1134" w:type="dxa"/>
            <w:shd w:val="clear" w:color="auto" w:fill="auto"/>
            <w:noWrap/>
            <w:vAlign w:val="center"/>
          </w:tcPr>
          <w:p>
            <w:pPr>
              <w:jc w:val="center"/>
              <w:rPr>
                <w:rFonts w:ascii="Calibri" w:hAnsi="Calibri" w:cs="Calibri"/>
                <w:color w:val="000000"/>
                <w:sz w:val="22"/>
                <w:szCs w:val="22"/>
              </w:rPr>
            </w:pPr>
          </w:p>
        </w:tc>
        <w:tc>
          <w:tcPr>
            <w:tcW w:w="992" w:type="dxa"/>
            <w:noWrap w:val="0"/>
            <w:vAlign w:val="top"/>
          </w:tcPr>
          <w:p>
            <w:pPr>
              <w:jc w:val="center"/>
              <w:rPr>
                <w:rFonts w:ascii="Calibri" w:hAnsi="Calibri" w:cs="Calibri"/>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9" w:hRule="atLeast"/>
        </w:trPr>
        <w:tc>
          <w:tcPr>
            <w:tcW w:w="709" w:type="dxa"/>
            <w:shd w:val="clear" w:color="auto" w:fill="auto"/>
            <w:noWrap/>
            <w:vAlign w:val="center"/>
          </w:tcPr>
          <w:p>
            <w:pPr>
              <w:jc w:val="center"/>
              <w:rPr>
                <w:rFonts w:ascii="Calibri" w:hAnsi="Calibri" w:cs="Calibri"/>
                <w:color w:val="000000"/>
                <w:sz w:val="22"/>
                <w:szCs w:val="22"/>
              </w:rPr>
            </w:pPr>
          </w:p>
        </w:tc>
        <w:tc>
          <w:tcPr>
            <w:tcW w:w="851" w:type="dxa"/>
            <w:shd w:val="clear" w:color="auto" w:fill="auto"/>
            <w:noWrap/>
            <w:vAlign w:val="center"/>
          </w:tcPr>
          <w:p>
            <w:pPr>
              <w:jc w:val="center"/>
              <w:rPr>
                <w:rFonts w:ascii="Calibri" w:hAnsi="Calibri" w:cs="Calibri"/>
                <w:color w:val="000000"/>
                <w:sz w:val="22"/>
                <w:szCs w:val="22"/>
              </w:rPr>
            </w:pPr>
          </w:p>
        </w:tc>
        <w:tc>
          <w:tcPr>
            <w:tcW w:w="708" w:type="dxa"/>
            <w:shd w:val="clear" w:color="auto" w:fill="auto"/>
            <w:noWrap/>
            <w:vAlign w:val="center"/>
          </w:tcPr>
          <w:p>
            <w:pPr>
              <w:jc w:val="center"/>
              <w:rPr>
                <w:rFonts w:ascii="Calibri" w:hAnsi="Calibri" w:cs="Calibri"/>
                <w:color w:val="000000"/>
                <w:sz w:val="22"/>
                <w:szCs w:val="22"/>
              </w:rPr>
            </w:pPr>
          </w:p>
        </w:tc>
        <w:tc>
          <w:tcPr>
            <w:tcW w:w="993" w:type="dxa"/>
            <w:shd w:val="clear" w:color="auto" w:fill="auto"/>
            <w:noWrap w:val="0"/>
            <w:vAlign w:val="top"/>
          </w:tcPr>
          <w:p>
            <w:pPr>
              <w:spacing w:before="120"/>
              <w:jc w:val="center"/>
              <w:rPr>
                <w:rFonts w:ascii="Calibri" w:hAnsi="Calibri" w:cs="Calibri"/>
                <w:color w:val="000000"/>
                <w:sz w:val="22"/>
                <w:szCs w:val="22"/>
              </w:rPr>
            </w:pPr>
          </w:p>
        </w:tc>
        <w:tc>
          <w:tcPr>
            <w:tcW w:w="4394" w:type="dxa"/>
            <w:gridSpan w:val="2"/>
            <w:shd w:val="clear" w:color="auto" w:fill="auto"/>
            <w:noWrap/>
            <w:vAlign w:val="bottom"/>
          </w:tcPr>
          <w:p>
            <w:pPr>
              <w:jc w:val="center"/>
              <w:rPr>
                <w:rFonts w:ascii="Calibri" w:hAnsi="Calibri" w:cs="Calibri"/>
                <w:color w:val="000000"/>
                <w:sz w:val="22"/>
                <w:szCs w:val="22"/>
              </w:rPr>
            </w:pPr>
          </w:p>
        </w:tc>
        <w:tc>
          <w:tcPr>
            <w:tcW w:w="1134" w:type="dxa"/>
            <w:shd w:val="clear" w:color="auto" w:fill="auto"/>
            <w:noWrap/>
            <w:vAlign w:val="center"/>
          </w:tcPr>
          <w:p>
            <w:pPr>
              <w:jc w:val="center"/>
              <w:rPr>
                <w:rFonts w:ascii="Calibri" w:hAnsi="Calibri" w:cs="Calibri"/>
                <w:color w:val="000000"/>
                <w:sz w:val="22"/>
                <w:szCs w:val="22"/>
              </w:rPr>
            </w:pPr>
          </w:p>
        </w:tc>
        <w:tc>
          <w:tcPr>
            <w:tcW w:w="992" w:type="dxa"/>
            <w:noWrap w:val="0"/>
            <w:vAlign w:val="top"/>
          </w:tcPr>
          <w:p>
            <w:pPr>
              <w:jc w:val="center"/>
              <w:rPr>
                <w:rFonts w:ascii="Calibri" w:hAnsi="Calibri" w:cs="Calibri"/>
                <w:color w:val="000000"/>
                <w:sz w:val="22"/>
                <w:szCs w:val="22"/>
              </w:rPr>
            </w:pPr>
          </w:p>
        </w:tc>
      </w:tr>
    </w:tbl>
    <w:p>
      <w:pPr>
        <w:pStyle w:val="14"/>
        <w:rPr>
          <w:rFonts w:ascii="Arial" w:hAnsi="Arial" w:cs="Arial"/>
          <w:b/>
          <w:sz w:val="22"/>
          <w:szCs w:val="22"/>
        </w:rPr>
      </w:pPr>
    </w:p>
    <w:p>
      <w:pPr>
        <w:pStyle w:val="14"/>
        <w:rPr>
          <w:rFonts w:ascii="Arial" w:hAnsi="Arial" w:cs="Arial"/>
          <w:b/>
          <w:sz w:val="22"/>
          <w:szCs w:val="22"/>
        </w:rPr>
      </w:pPr>
      <w:r>
        <w:rPr>
          <w:rFonts w:ascii="Arial" w:hAnsi="Arial" w:cs="Arial"/>
          <w:b/>
          <w:sz w:val="22"/>
          <w:szCs w:val="22"/>
        </w:rPr>
        <w:t>Valor total por extenso: (....................)</w:t>
      </w:r>
    </w:p>
    <w:p>
      <w:pPr>
        <w:pStyle w:val="14"/>
        <w:rPr>
          <w:rFonts w:ascii="Arial" w:hAnsi="Arial" w:cs="Arial"/>
          <w:sz w:val="22"/>
          <w:szCs w:val="22"/>
        </w:rPr>
      </w:pPr>
    </w:p>
    <w:p>
      <w:pPr>
        <w:widowControl w:val="0"/>
        <w:numPr>
          <w:ilvl w:val="0"/>
          <w:numId w:val="11"/>
        </w:numPr>
        <w:adjustRightInd w:val="0"/>
        <w:spacing w:before="240" w:after="240" w:line="360" w:lineRule="auto"/>
        <w:ind w:left="0" w:hanging="357"/>
        <w:jc w:val="both"/>
        <w:textAlignment w:val="baseline"/>
        <w:rPr>
          <w:rFonts w:ascii="Arial" w:hAnsi="Arial" w:cs="Arial"/>
          <w:sz w:val="22"/>
          <w:szCs w:val="22"/>
        </w:rPr>
      </w:pPr>
      <w:r>
        <w:rPr>
          <w:rFonts w:ascii="Arial" w:hAnsi="Arial" w:cs="Arial"/>
          <w:sz w:val="22"/>
          <w:szCs w:val="22"/>
        </w:rPr>
        <w:t>Declaramos que examinamos, conhecemos e nos submetemos a todas as condições contidas no edital deste pregão,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pPr>
        <w:widowControl w:val="0"/>
        <w:numPr>
          <w:ilvl w:val="0"/>
          <w:numId w:val="11"/>
        </w:numPr>
        <w:adjustRightInd w:val="0"/>
        <w:spacing w:before="240" w:after="240" w:line="360" w:lineRule="auto"/>
        <w:ind w:left="0" w:hanging="357"/>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 previdenciários, sociais, fiscais e comerciais, gastos com transportes, prêmios de seguros e outras despesas decorrentes de exigência legal.</w:t>
      </w:r>
    </w:p>
    <w:p>
      <w:pPr>
        <w:widowControl w:val="0"/>
        <w:numPr>
          <w:ilvl w:val="0"/>
          <w:numId w:val="11"/>
        </w:numPr>
        <w:adjustRightInd w:val="0"/>
        <w:spacing w:before="240" w:after="240" w:line="360" w:lineRule="auto"/>
        <w:ind w:left="0" w:hanging="357"/>
        <w:jc w:val="both"/>
        <w:textAlignment w:val="baseline"/>
        <w:rPr>
          <w:rFonts w:ascii="Arial" w:hAnsi="Arial" w:cs="Arial"/>
          <w:sz w:val="22"/>
          <w:szCs w:val="22"/>
        </w:rPr>
      </w:pPr>
      <w:r>
        <w:rPr>
          <w:rFonts w:ascii="Arial" w:hAnsi="Arial" w:cs="Arial"/>
          <w:sz w:val="22"/>
          <w:szCs w:val="22"/>
        </w:rPr>
        <w:t>Declaramos, por fim, que a proposta apresentada para participar da presente Licitação foi elaborada de maneira independente e o conteúdo da proposta não foi, no todo ou em parte, direta ou indiretamente, informado, discutido ou recebido de qualquer outro participante potencial ou de fato da presente Licitação, por qualquer meio ou por qualquer pessoa.</w:t>
      </w:r>
    </w:p>
    <w:p>
      <w:pPr>
        <w:widowControl w:val="0"/>
        <w:numPr>
          <w:ilvl w:val="0"/>
          <w:numId w:val="11"/>
        </w:numPr>
        <w:adjustRightInd w:val="0"/>
        <w:spacing w:before="240" w:after="240"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pPr>
        <w:spacing w:line="360" w:lineRule="auto"/>
        <w:rPr>
          <w:rFonts w:ascii="Arial" w:hAnsi="Arial" w:cs="Arial"/>
          <w:sz w:val="22"/>
          <w:szCs w:val="22"/>
        </w:rPr>
      </w:pPr>
      <w:r>
        <w:rPr>
          <w:rFonts w:ascii="Arial" w:hAnsi="Arial" w:cs="Arial"/>
          <w:sz w:val="22"/>
          <w:szCs w:val="22"/>
        </w:rPr>
        <w:t>Local/Data, ___ de ______________ de 202</w:t>
      </w:r>
      <w:r>
        <w:rPr>
          <w:rFonts w:hint="default" w:ascii="Arial" w:hAnsi="Arial" w:cs="Arial"/>
          <w:sz w:val="22"/>
          <w:szCs w:val="22"/>
          <w:lang w:val="pt-BR"/>
        </w:rPr>
        <w:t>4</w:t>
      </w:r>
      <w:r>
        <w:rPr>
          <w:rFonts w:ascii="Arial" w:hAnsi="Arial" w:cs="Arial"/>
          <w:sz w:val="22"/>
          <w:szCs w:val="22"/>
        </w:rPr>
        <w:t>.</w:t>
      </w:r>
    </w:p>
    <w:p>
      <w:pPr>
        <w:spacing w:line="360" w:lineRule="auto"/>
        <w:rPr>
          <w:rFonts w:ascii="Arial" w:hAnsi="Arial" w:cs="Arial"/>
          <w:sz w:val="22"/>
          <w:szCs w:val="22"/>
        </w:rPr>
      </w:pPr>
    </w:p>
    <w:p>
      <w:pPr>
        <w:spacing w:line="360" w:lineRule="auto"/>
        <w:rPr>
          <w:rFonts w:ascii="Arial" w:hAnsi="Arial" w:cs="Arial"/>
          <w:sz w:val="22"/>
          <w:szCs w:val="22"/>
        </w:rPr>
      </w:pPr>
    </w:p>
    <w:p>
      <w:pPr>
        <w:spacing w:line="360" w:lineRule="auto"/>
        <w:rPr>
          <w:rFonts w:ascii="Arial" w:hAnsi="Arial" w:cs="Arial"/>
          <w:sz w:val="22"/>
          <w:szCs w:val="22"/>
        </w:rPr>
      </w:pPr>
    </w:p>
    <w:p>
      <w:pPr>
        <w:spacing w:line="360" w:lineRule="auto"/>
        <w:jc w:val="center"/>
        <w:rPr>
          <w:rFonts w:ascii="Arial" w:hAnsi="Arial" w:cs="Arial"/>
          <w:sz w:val="22"/>
          <w:szCs w:val="22"/>
        </w:rPr>
      </w:pPr>
      <w:r>
        <w:rPr>
          <w:rFonts w:ascii="Arial" w:hAnsi="Arial" w:cs="Arial"/>
          <w:sz w:val="22"/>
          <w:szCs w:val="22"/>
        </w:rPr>
        <w:t>____________________________________________________</w:t>
      </w:r>
    </w:p>
    <w:p>
      <w:pPr>
        <w:spacing w:line="360" w:lineRule="auto"/>
        <w:jc w:val="center"/>
        <w:rPr>
          <w:rFonts w:ascii="Arial" w:hAnsi="Arial" w:cs="Arial"/>
          <w:sz w:val="22"/>
          <w:szCs w:val="22"/>
        </w:rPr>
      </w:pPr>
      <w:r>
        <w:rPr>
          <w:rFonts w:ascii="Arial" w:hAnsi="Arial" w:cs="Arial"/>
          <w:sz w:val="22"/>
          <w:szCs w:val="22"/>
        </w:rPr>
        <w:t>(Assinatura do Representante Legal pela Empresa)</w:t>
      </w:r>
    </w:p>
    <w:p>
      <w:pPr>
        <w:spacing w:line="360" w:lineRule="auto"/>
        <w:jc w:val="center"/>
        <w:rPr>
          <w:rFonts w:ascii="Arial" w:hAnsi="Arial" w:cs="Arial"/>
          <w:sz w:val="22"/>
          <w:szCs w:val="22"/>
        </w:rPr>
      </w:pPr>
      <w:r>
        <w:rPr>
          <w:rFonts w:ascii="Arial" w:hAnsi="Arial" w:cs="Arial"/>
          <w:sz w:val="22"/>
          <w:szCs w:val="22"/>
        </w:rPr>
        <w:t>Nome/Cargo e Carimbo CNPJ</w:t>
      </w:r>
    </w:p>
    <w:p>
      <w:pPr>
        <w:rPr>
          <w:rFonts w:ascii="Arial" w:hAnsi="Arial" w:cs="Arial"/>
          <w:sz w:val="22"/>
          <w:szCs w:val="22"/>
        </w:rPr>
      </w:pPr>
      <w:r>
        <w:rPr>
          <w:rFonts w:ascii="Arial" w:hAnsi="Arial" w:cs="Arial"/>
          <w:sz w:val="22"/>
          <w:szCs w:val="22"/>
        </w:rPr>
        <w:br w:type="page"/>
      </w:r>
    </w:p>
    <w:p>
      <w:pPr>
        <w:jc w:val="center"/>
        <w:rPr>
          <w:rFonts w:ascii="Arial" w:hAnsi="Arial" w:cs="Arial"/>
          <w:b/>
          <w:color w:val="FF0000"/>
          <w:sz w:val="22"/>
          <w:szCs w:val="22"/>
        </w:rPr>
      </w:pPr>
    </w:p>
    <w:p>
      <w:pPr>
        <w:jc w:val="center"/>
        <w:rPr>
          <w:rFonts w:ascii="Arial" w:hAnsi="Arial" w:cs="Arial"/>
          <w:b/>
          <w:color w:val="FF0000"/>
          <w:sz w:val="22"/>
          <w:szCs w:val="22"/>
        </w:rPr>
      </w:pPr>
      <w:r>
        <w:rPr>
          <w:rFonts w:ascii="Arial" w:hAnsi="Arial" w:cs="Arial"/>
          <w:b/>
          <w:color w:val="FF0000"/>
          <w:sz w:val="22"/>
          <w:szCs w:val="22"/>
        </w:rPr>
        <w:t>PAPEL TIMBRADO DA EMPRESA</w:t>
      </w:r>
    </w:p>
    <w:p>
      <w:pPr>
        <w:jc w:val="center"/>
        <w:rPr>
          <w:rFonts w:ascii="Arial" w:hAnsi="Arial" w:cs="Arial"/>
          <w:b/>
          <w:color w:val="FF0000"/>
          <w:sz w:val="22"/>
          <w:szCs w:val="22"/>
        </w:rPr>
      </w:pPr>
    </w:p>
    <w:p>
      <w:pPr>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
          <w:sz w:val="22"/>
          <w:szCs w:val="22"/>
        </w:rPr>
      </w:pPr>
      <w:r>
        <w:rPr>
          <w:rFonts w:ascii="Arial" w:hAnsi="Arial" w:cs="Arial"/>
          <w:b/>
          <w:sz w:val="22"/>
          <w:szCs w:val="22"/>
        </w:rPr>
        <w:t>ANEXO III</w:t>
      </w:r>
    </w:p>
    <w:p>
      <w:pPr>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pPr>
        <w:jc w:val="center"/>
        <w:rPr>
          <w:rFonts w:ascii="Arial" w:hAnsi="Arial" w:cs="Arial"/>
          <w:b/>
          <w:bCs/>
          <w:sz w:val="22"/>
          <w:szCs w:val="22"/>
        </w:rPr>
      </w:pPr>
    </w:p>
    <w:p>
      <w:pPr>
        <w:jc w:val="center"/>
        <w:rPr>
          <w:rFonts w:hint="default" w:ascii="Arial" w:hAnsi="Arial" w:cs="Arial"/>
          <w:b/>
          <w:bCs/>
          <w:sz w:val="22"/>
          <w:szCs w:val="22"/>
          <w:lang w:val="pt-BR"/>
        </w:rPr>
      </w:pPr>
      <w:r>
        <w:rPr>
          <w:rFonts w:ascii="Arial" w:hAnsi="Arial" w:cs="Arial"/>
          <w:b/>
          <w:bCs/>
          <w:sz w:val="22"/>
          <w:szCs w:val="22"/>
        </w:rPr>
        <w:t xml:space="preserve">PREGÃO ELETRÔNICO N.º </w:t>
      </w:r>
      <w:r>
        <w:rPr>
          <w:rFonts w:hint="default" w:ascii="Arial" w:hAnsi="Arial" w:cs="Arial"/>
          <w:b/>
          <w:bCs/>
          <w:sz w:val="22"/>
          <w:szCs w:val="22"/>
          <w:lang w:val="pt-BR"/>
        </w:rPr>
        <w:t>03</w:t>
      </w:r>
      <w:r>
        <w:rPr>
          <w:rFonts w:ascii="Arial" w:hAnsi="Arial" w:cs="Arial"/>
          <w:b/>
          <w:bCs/>
          <w:sz w:val="22"/>
          <w:szCs w:val="22"/>
        </w:rPr>
        <w:t>/202</w:t>
      </w:r>
      <w:r>
        <w:rPr>
          <w:rFonts w:hint="default" w:ascii="Arial" w:hAnsi="Arial" w:cs="Arial"/>
          <w:b/>
          <w:bCs/>
          <w:sz w:val="22"/>
          <w:szCs w:val="22"/>
          <w:lang w:val="pt-BR"/>
        </w:rPr>
        <w:t>4</w:t>
      </w:r>
    </w:p>
    <w:p>
      <w:pPr>
        <w:tabs>
          <w:tab w:val="left" w:pos="8576"/>
          <w:tab w:val="left" w:pos="10419"/>
        </w:tabs>
        <w:spacing w:line="360" w:lineRule="auto"/>
        <w:jc w:val="center"/>
        <w:rPr>
          <w:rFonts w:ascii="Arial" w:hAnsi="Arial" w:cs="Arial"/>
          <w:sz w:val="22"/>
          <w:szCs w:val="22"/>
        </w:rPr>
      </w:pPr>
    </w:p>
    <w:p>
      <w:pPr>
        <w:tabs>
          <w:tab w:val="left" w:pos="8576"/>
          <w:tab w:val="left" w:pos="10419"/>
        </w:tabs>
        <w:spacing w:line="360" w:lineRule="auto"/>
        <w:jc w:val="center"/>
        <w:rPr>
          <w:rFonts w:ascii="Arial" w:hAnsi="Arial" w:cs="Arial"/>
          <w:sz w:val="22"/>
          <w:szCs w:val="22"/>
        </w:rPr>
      </w:pPr>
    </w:p>
    <w:p>
      <w:pPr>
        <w:spacing w:before="240" w:after="240" w:line="360" w:lineRule="auto"/>
        <w:ind w:firstLine="708" w:firstLineChars="0"/>
        <w:jc w:val="both"/>
        <w:rPr>
          <w:rFonts w:ascii="Arial" w:hAnsi="Arial" w:cs="Arial"/>
          <w:sz w:val="22"/>
          <w:szCs w:val="22"/>
        </w:rPr>
      </w:pPr>
      <w:r>
        <w:rPr>
          <w:rFonts w:ascii="Arial" w:hAnsi="Arial" w:cs="Arial"/>
          <w:sz w:val="22"/>
          <w:szCs w:val="22"/>
        </w:rPr>
        <w:t xml:space="preserve">(Razão Social da Licitante)_____________________, inscrita no CNPJ n.º________________, por intermédio de seu representante legal, o(a) Sr.(a.)__________________, portador(a) da Carteira de Identidade n.º________________ e do CPF n.º______________ declara, para fins do disposto no edital, do Pregão Eletrônico n.º </w:t>
      </w:r>
      <w:r>
        <w:rPr>
          <w:rFonts w:hint="default" w:ascii="Arial" w:hAnsi="Arial" w:cs="Arial"/>
          <w:sz w:val="22"/>
          <w:szCs w:val="22"/>
          <w:lang w:val="pt-BR"/>
        </w:rPr>
        <w:t>03</w:t>
      </w:r>
      <w:r>
        <w:rPr>
          <w:rFonts w:ascii="Arial" w:hAnsi="Arial" w:cs="Arial"/>
          <w:sz w:val="22"/>
          <w:szCs w:val="22"/>
        </w:rPr>
        <w:t>/202</w:t>
      </w:r>
      <w:r>
        <w:rPr>
          <w:rFonts w:hint="default" w:ascii="Arial" w:hAnsi="Arial" w:cs="Arial"/>
          <w:sz w:val="22"/>
          <w:szCs w:val="22"/>
          <w:lang w:val="pt-BR"/>
        </w:rPr>
        <w:t>4</w:t>
      </w:r>
      <w:r>
        <w:rPr>
          <w:rFonts w:ascii="Arial" w:hAnsi="Arial" w:cs="Arial"/>
          <w:sz w:val="22"/>
          <w:szCs w:val="22"/>
        </w:rPr>
        <w:t xml:space="preserve">, sob as sanções administrativas cabíveis e sob as penas da lei, que esta empresa, na presente data, está enquadrada como ME/EPP/COOP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p>
    <w:p>
      <w:pPr>
        <w:tabs>
          <w:tab w:val="left" w:pos="8576"/>
          <w:tab w:val="left" w:pos="10419"/>
        </w:tabs>
        <w:spacing w:line="360" w:lineRule="auto"/>
        <w:rPr>
          <w:rFonts w:ascii="Arial" w:hAnsi="Arial" w:cs="Arial"/>
          <w:sz w:val="22"/>
          <w:szCs w:val="22"/>
        </w:rPr>
      </w:pPr>
    </w:p>
    <w:p>
      <w:pPr>
        <w:autoSpaceDE w:val="0"/>
        <w:autoSpaceDN w:val="0"/>
        <w:spacing w:line="360" w:lineRule="auto"/>
        <w:ind w:firstLine="709"/>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simplificada expedida pela Junta Comercial,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pPr>
        <w:tabs>
          <w:tab w:val="left" w:pos="8576"/>
          <w:tab w:val="left" w:pos="10419"/>
        </w:tabs>
        <w:spacing w:line="360" w:lineRule="auto"/>
        <w:jc w:val="center"/>
        <w:rPr>
          <w:rFonts w:ascii="Arial" w:hAnsi="Arial" w:cs="Arial"/>
          <w:sz w:val="22"/>
          <w:szCs w:val="22"/>
        </w:rPr>
      </w:pPr>
    </w:p>
    <w:p>
      <w:pPr>
        <w:autoSpaceDE w:val="0"/>
        <w:autoSpaceDN w:val="0"/>
        <w:spacing w:line="360" w:lineRule="auto"/>
        <w:ind w:firstLine="708"/>
        <w:rPr>
          <w:rFonts w:ascii="Arial" w:hAnsi="Arial" w:cs="Arial"/>
          <w:sz w:val="22"/>
          <w:szCs w:val="22"/>
        </w:rPr>
      </w:pPr>
      <w:r>
        <w:rPr>
          <w:rFonts w:ascii="Arial" w:hAnsi="Arial" w:cs="Arial"/>
          <w:sz w:val="22"/>
          <w:szCs w:val="22"/>
        </w:rPr>
        <w:t>Por ser verdade, assino a presente.</w:t>
      </w:r>
    </w:p>
    <w:p>
      <w:pPr>
        <w:autoSpaceDE w:val="0"/>
        <w:autoSpaceDN w:val="0"/>
        <w:spacing w:line="360" w:lineRule="auto"/>
        <w:ind w:firstLine="900"/>
        <w:rPr>
          <w:rFonts w:ascii="Arial" w:hAnsi="Arial" w:cs="Arial"/>
          <w:sz w:val="22"/>
          <w:szCs w:val="22"/>
        </w:rPr>
      </w:pPr>
    </w:p>
    <w:p>
      <w:pPr>
        <w:spacing w:line="360" w:lineRule="auto"/>
        <w:ind w:firstLine="708"/>
        <w:rPr>
          <w:rFonts w:ascii="Arial" w:hAnsi="Arial" w:cs="Arial"/>
          <w:sz w:val="22"/>
          <w:szCs w:val="22"/>
        </w:rPr>
      </w:pPr>
      <w:r>
        <w:rPr>
          <w:rFonts w:ascii="Arial" w:hAnsi="Arial" w:cs="Arial"/>
          <w:sz w:val="22"/>
          <w:szCs w:val="22"/>
        </w:rPr>
        <w:t>Local/Data, ___ de ______________ de 202</w:t>
      </w:r>
      <w:r>
        <w:rPr>
          <w:rFonts w:hint="default" w:ascii="Arial" w:hAnsi="Arial" w:cs="Arial"/>
          <w:sz w:val="22"/>
          <w:szCs w:val="22"/>
          <w:lang w:val="pt-BR"/>
        </w:rPr>
        <w:t>4</w:t>
      </w:r>
      <w:r>
        <w:rPr>
          <w:rFonts w:ascii="Arial" w:hAnsi="Arial" w:cs="Arial"/>
          <w:sz w:val="22"/>
          <w:szCs w:val="22"/>
        </w:rPr>
        <w:t>.</w:t>
      </w:r>
    </w:p>
    <w:p>
      <w:pPr>
        <w:spacing w:line="360" w:lineRule="auto"/>
        <w:rPr>
          <w:rFonts w:ascii="Arial" w:hAnsi="Arial" w:cs="Arial"/>
          <w:sz w:val="22"/>
          <w:szCs w:val="22"/>
        </w:rPr>
      </w:pPr>
    </w:p>
    <w:p>
      <w:pPr>
        <w:tabs>
          <w:tab w:val="left" w:pos="8576"/>
          <w:tab w:val="left" w:pos="10419"/>
        </w:tabs>
        <w:spacing w:line="360" w:lineRule="auto"/>
        <w:rPr>
          <w:rFonts w:ascii="Arial" w:hAnsi="Arial" w:cs="Arial"/>
          <w:sz w:val="22"/>
          <w:szCs w:val="22"/>
        </w:rPr>
      </w:pPr>
    </w:p>
    <w:p>
      <w:pPr>
        <w:tabs>
          <w:tab w:val="left" w:pos="8576"/>
          <w:tab w:val="left" w:pos="10419"/>
        </w:tabs>
        <w:spacing w:line="360" w:lineRule="auto"/>
        <w:jc w:val="center"/>
        <w:rPr>
          <w:rFonts w:ascii="Arial" w:hAnsi="Arial" w:cs="Arial"/>
          <w:sz w:val="22"/>
          <w:szCs w:val="22"/>
        </w:rPr>
      </w:pPr>
    </w:p>
    <w:p>
      <w:pPr>
        <w:spacing w:line="360" w:lineRule="auto"/>
        <w:jc w:val="center"/>
        <w:rPr>
          <w:rFonts w:ascii="Arial" w:hAnsi="Arial" w:cs="Arial"/>
          <w:sz w:val="22"/>
          <w:szCs w:val="22"/>
        </w:rPr>
      </w:pPr>
      <w:r>
        <w:rPr>
          <w:rFonts w:ascii="Arial" w:hAnsi="Arial" w:cs="Arial"/>
          <w:sz w:val="22"/>
          <w:szCs w:val="22"/>
        </w:rPr>
        <w:t>(Assinatura do Representante Legal pela Empresa)</w:t>
      </w:r>
    </w:p>
    <w:p>
      <w:pPr>
        <w:spacing w:line="360" w:lineRule="auto"/>
        <w:ind w:firstLine="3"/>
        <w:jc w:val="center"/>
        <w:rPr>
          <w:rFonts w:ascii="Arial" w:hAnsi="Arial" w:cs="Arial"/>
          <w:sz w:val="22"/>
          <w:szCs w:val="22"/>
        </w:rPr>
      </w:pPr>
      <w:r>
        <w:rPr>
          <w:rFonts w:ascii="Arial" w:hAnsi="Arial" w:cs="Arial"/>
          <w:sz w:val="22"/>
          <w:szCs w:val="22"/>
        </w:rPr>
        <w:t>(Nome/Cargo e Carimbo CNPJ)</w:t>
      </w:r>
    </w:p>
    <w:p>
      <w:pPr>
        <w:rPr>
          <w:rFonts w:ascii="Arial" w:hAnsi="Arial" w:cs="Arial"/>
          <w:sz w:val="22"/>
          <w:szCs w:val="22"/>
        </w:rPr>
      </w:pPr>
      <w:r>
        <w:rPr>
          <w:rFonts w:ascii="Arial" w:hAnsi="Arial" w:cs="Arial"/>
          <w:sz w:val="22"/>
          <w:szCs w:val="22"/>
        </w:rPr>
        <w:br w:type="page"/>
      </w:r>
    </w:p>
    <w:p>
      <w:pPr>
        <w:tabs>
          <w:tab w:val="left" w:pos="8576"/>
          <w:tab w:val="left" w:pos="10419"/>
        </w:tabs>
        <w:jc w:val="center"/>
        <w:rPr>
          <w:rFonts w:ascii="Arial" w:hAnsi="Arial" w:cs="Arial"/>
          <w:b/>
          <w:color w:val="FF0000"/>
          <w:sz w:val="22"/>
          <w:szCs w:val="22"/>
        </w:rPr>
      </w:pPr>
    </w:p>
    <w:p>
      <w:pPr>
        <w:tabs>
          <w:tab w:val="left" w:pos="8576"/>
          <w:tab w:val="left" w:pos="10419"/>
        </w:tabs>
        <w:jc w:val="center"/>
        <w:rPr>
          <w:rFonts w:ascii="Arial" w:hAnsi="Arial" w:cs="Arial"/>
          <w:b/>
          <w:color w:val="FF0000"/>
          <w:sz w:val="22"/>
          <w:szCs w:val="22"/>
        </w:rPr>
      </w:pPr>
      <w:r>
        <w:rPr>
          <w:rFonts w:ascii="Arial" w:hAnsi="Arial" w:cs="Arial"/>
          <w:b/>
          <w:color w:val="FF0000"/>
          <w:sz w:val="22"/>
          <w:szCs w:val="22"/>
        </w:rPr>
        <w:t>PAPEL TIMBRADO DA EMPRESA</w:t>
      </w:r>
    </w:p>
    <w:p>
      <w:pPr>
        <w:tabs>
          <w:tab w:val="left" w:pos="8576"/>
          <w:tab w:val="left" w:pos="10419"/>
        </w:tabs>
        <w:jc w:val="center"/>
        <w:rPr>
          <w:rFonts w:ascii="Arial" w:hAnsi="Arial" w:cs="Arial"/>
          <w:b/>
          <w:sz w:val="22"/>
          <w:szCs w:val="22"/>
          <w:u w:val="single"/>
        </w:rPr>
      </w:pPr>
    </w:p>
    <w:p>
      <w:pPr>
        <w:pStyle w:val="3"/>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sz w:val="22"/>
          <w:szCs w:val="22"/>
          <w:u w:val="none"/>
        </w:rPr>
      </w:pPr>
      <w:r>
        <w:rPr>
          <w:rFonts w:ascii="Arial" w:hAnsi="Arial" w:cs="Arial"/>
          <w:sz w:val="22"/>
          <w:szCs w:val="22"/>
          <w:u w:val="none"/>
        </w:rPr>
        <w:t>ANEXO IV</w:t>
      </w:r>
    </w:p>
    <w:p>
      <w:pPr>
        <w:pStyle w:val="3"/>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sz w:val="22"/>
          <w:szCs w:val="22"/>
          <w:u w:val="none"/>
        </w:rPr>
      </w:pPr>
      <w:r>
        <w:rPr>
          <w:rFonts w:ascii="Arial" w:hAnsi="Arial" w:cs="Arial"/>
          <w:sz w:val="22"/>
          <w:szCs w:val="22"/>
          <w:u w:val="none"/>
        </w:rPr>
        <w:t>DECLARAÇÃO DE HABILITAÇÃO E DE VERACIDADE</w:t>
      </w:r>
    </w:p>
    <w:p>
      <w:pPr>
        <w:rPr>
          <w:rFonts w:ascii="Arial" w:hAnsi="Arial" w:cs="Arial"/>
          <w:sz w:val="22"/>
          <w:szCs w:val="22"/>
        </w:rPr>
      </w:pPr>
    </w:p>
    <w:p>
      <w:pPr>
        <w:jc w:val="center"/>
        <w:rPr>
          <w:rFonts w:hint="default" w:ascii="Arial" w:hAnsi="Arial" w:cs="Arial"/>
          <w:b/>
          <w:bCs/>
          <w:sz w:val="22"/>
          <w:szCs w:val="22"/>
          <w:lang w:val="pt-BR"/>
        </w:rPr>
      </w:pPr>
      <w:r>
        <w:rPr>
          <w:rFonts w:ascii="Arial" w:hAnsi="Arial" w:cs="Arial"/>
          <w:b/>
          <w:bCs/>
          <w:sz w:val="22"/>
          <w:szCs w:val="22"/>
        </w:rPr>
        <w:t xml:space="preserve">PREGÃO ELETRÔNICO N.º </w:t>
      </w:r>
      <w:r>
        <w:rPr>
          <w:rFonts w:hint="default" w:ascii="Arial" w:hAnsi="Arial" w:cs="Arial"/>
          <w:b/>
          <w:bCs/>
          <w:sz w:val="22"/>
          <w:szCs w:val="22"/>
          <w:lang w:val="pt-BR"/>
        </w:rPr>
        <w:t>03</w:t>
      </w:r>
      <w:r>
        <w:rPr>
          <w:rFonts w:ascii="Arial" w:hAnsi="Arial" w:cs="Arial"/>
          <w:b/>
          <w:bCs/>
          <w:sz w:val="22"/>
          <w:szCs w:val="22"/>
        </w:rPr>
        <w:t>/202</w:t>
      </w:r>
      <w:r>
        <w:rPr>
          <w:rFonts w:hint="default" w:ascii="Arial" w:hAnsi="Arial" w:cs="Arial"/>
          <w:b/>
          <w:bCs/>
          <w:sz w:val="22"/>
          <w:szCs w:val="22"/>
          <w:lang w:val="pt-BR"/>
        </w:rPr>
        <w:t>4</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spacing w:before="240" w:after="240" w:line="360" w:lineRule="auto"/>
        <w:ind w:firstLine="1134"/>
        <w:jc w:val="both"/>
        <w:rPr>
          <w:rFonts w:ascii="Arial" w:hAnsi="Arial" w:cs="Arial"/>
          <w:sz w:val="22"/>
          <w:szCs w:val="22"/>
        </w:rPr>
      </w:pPr>
      <w:r>
        <w:rPr>
          <w:rFonts w:ascii="Arial" w:hAnsi="Arial" w:cs="Arial"/>
          <w:sz w:val="22"/>
          <w:szCs w:val="22"/>
        </w:rPr>
        <w:t>(Razão Social da Licitante) ____________________, inscrita no CNPJ/MF sob o n.º __________, declara cumprir plenamente os requisitos de habilitação estabelecidos no referido edital e que todas as declarações são verídicas, bem como todas as certidões apresentadas são autênticas, conforme  art.</w:t>
      </w:r>
      <w:r>
        <w:rPr>
          <w:rFonts w:hint="default" w:ascii="Arial" w:hAnsi="Arial" w:cs="Arial"/>
          <w:sz w:val="22"/>
          <w:szCs w:val="22"/>
          <w:lang w:val="pt-BR"/>
        </w:rPr>
        <w:t>63</w:t>
      </w:r>
      <w:r>
        <w:rPr>
          <w:rFonts w:ascii="Arial" w:hAnsi="Arial" w:cs="Arial"/>
          <w:sz w:val="22"/>
          <w:szCs w:val="22"/>
        </w:rPr>
        <w:t xml:space="preserve"> d</w:t>
      </w:r>
      <w:r>
        <w:rPr>
          <w:rFonts w:hint="default" w:ascii="Arial" w:hAnsi="Arial" w:cs="Arial"/>
          <w:sz w:val="22"/>
          <w:szCs w:val="22"/>
          <w:lang w:val="pt-BR"/>
        </w:rPr>
        <w:t>a Lei 14.133/2021</w:t>
      </w:r>
      <w:r>
        <w:rPr>
          <w:rFonts w:ascii="Arial" w:hAnsi="Arial" w:cs="Arial"/>
          <w:sz w:val="22"/>
          <w:szCs w:val="22"/>
        </w:rPr>
        <w:t>.</w:t>
      </w:r>
    </w:p>
    <w:p>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Por ser verdade assino o presente</w:t>
      </w:r>
      <w:r>
        <w:rPr>
          <w:rFonts w:hint="default" w:ascii="Arial" w:hAnsi="Arial" w:cs="Arial"/>
          <w:sz w:val="22"/>
          <w:szCs w:val="22"/>
          <w:lang w:val="pt-BR"/>
        </w:rPr>
        <w:t>.</w:t>
      </w:r>
    </w:p>
    <w:p>
      <w:pPr>
        <w:autoSpaceDE w:val="0"/>
        <w:autoSpaceDN w:val="0"/>
        <w:spacing w:before="240" w:after="240" w:line="360" w:lineRule="auto"/>
        <w:ind w:firstLine="1134"/>
        <w:jc w:val="both"/>
        <w:rPr>
          <w:rFonts w:ascii="Arial" w:hAnsi="Arial" w:cs="Arial"/>
          <w:sz w:val="22"/>
          <w:szCs w:val="22"/>
        </w:rPr>
      </w:pPr>
      <w:r>
        <w:rPr>
          <w:rFonts w:ascii="Arial" w:hAnsi="Arial" w:cs="Arial"/>
          <w:sz w:val="22"/>
          <w:szCs w:val="22"/>
        </w:rPr>
        <w:t>Local/Data, ___ de ______________ de 202</w:t>
      </w:r>
      <w:r>
        <w:rPr>
          <w:rFonts w:hint="default" w:ascii="Arial" w:hAnsi="Arial" w:cs="Arial"/>
          <w:sz w:val="22"/>
          <w:szCs w:val="22"/>
          <w:lang w:val="pt-BR"/>
        </w:rPr>
        <w:t>4</w:t>
      </w:r>
      <w:r>
        <w:rPr>
          <w:rFonts w:ascii="Arial" w:hAnsi="Arial" w:cs="Arial"/>
          <w:sz w:val="22"/>
          <w:szCs w:val="22"/>
        </w:rPr>
        <w:t>.</w:t>
      </w:r>
    </w:p>
    <w:p>
      <w:pPr>
        <w:tabs>
          <w:tab w:val="left" w:pos="8576"/>
          <w:tab w:val="left" w:pos="10419"/>
        </w:tabs>
        <w:jc w:val="both"/>
        <w:rPr>
          <w:rFonts w:ascii="Arial" w:hAnsi="Arial" w:cs="Arial"/>
          <w:sz w:val="22"/>
          <w:szCs w:val="22"/>
        </w:rPr>
      </w:pPr>
    </w:p>
    <w:p>
      <w:pPr>
        <w:tabs>
          <w:tab w:val="left" w:pos="8576"/>
          <w:tab w:val="left" w:pos="10419"/>
        </w:tabs>
        <w:jc w:val="both"/>
        <w:rPr>
          <w:rFonts w:ascii="Arial" w:hAnsi="Arial" w:cs="Arial"/>
          <w:sz w:val="22"/>
          <w:szCs w:val="22"/>
        </w:rPr>
      </w:pPr>
    </w:p>
    <w:p>
      <w:pPr>
        <w:tabs>
          <w:tab w:val="left" w:pos="8576"/>
          <w:tab w:val="left" w:pos="10419"/>
        </w:tabs>
        <w:jc w:val="both"/>
        <w:rPr>
          <w:rFonts w:ascii="Arial" w:hAnsi="Arial" w:cs="Arial"/>
          <w:sz w:val="22"/>
          <w:szCs w:val="22"/>
        </w:rPr>
      </w:pPr>
    </w:p>
    <w:p>
      <w:pPr>
        <w:jc w:val="center"/>
        <w:rPr>
          <w:rFonts w:ascii="Arial" w:hAnsi="Arial" w:cs="Arial"/>
          <w:sz w:val="22"/>
          <w:szCs w:val="22"/>
        </w:rPr>
      </w:pPr>
      <w:r>
        <w:rPr>
          <w:rFonts w:ascii="Arial" w:hAnsi="Arial" w:cs="Arial"/>
          <w:sz w:val="22"/>
          <w:szCs w:val="22"/>
        </w:rPr>
        <w:t>(Assinatura do Representante Legal pela Empresa)</w:t>
      </w:r>
    </w:p>
    <w:p>
      <w:pPr>
        <w:jc w:val="center"/>
        <w:rPr>
          <w:rFonts w:ascii="Arial" w:hAnsi="Arial" w:cs="Arial"/>
          <w:sz w:val="22"/>
          <w:szCs w:val="22"/>
        </w:rPr>
      </w:pPr>
      <w:r>
        <w:rPr>
          <w:rFonts w:ascii="Arial" w:hAnsi="Arial" w:cs="Arial"/>
          <w:sz w:val="22"/>
          <w:szCs w:val="22"/>
        </w:rPr>
        <w:t>(Nome/Cargo e Carimbo CNPJ)</w:t>
      </w:r>
    </w:p>
    <w:p>
      <w:pPr>
        <w:rPr>
          <w:rFonts w:ascii="Arial" w:hAnsi="Arial" w:cs="Arial"/>
          <w:sz w:val="22"/>
          <w:szCs w:val="22"/>
        </w:rPr>
      </w:pPr>
      <w:r>
        <w:rPr>
          <w:rFonts w:ascii="Arial" w:hAnsi="Arial" w:cs="Arial"/>
          <w:sz w:val="22"/>
          <w:szCs w:val="22"/>
        </w:rPr>
        <w:br w:type="page"/>
      </w:r>
    </w:p>
    <w:p>
      <w:pPr>
        <w:jc w:val="center"/>
        <w:rPr>
          <w:rFonts w:ascii="Arial" w:hAnsi="Arial" w:cs="Arial"/>
          <w:b/>
          <w:color w:val="FF0000"/>
          <w:sz w:val="22"/>
          <w:szCs w:val="22"/>
        </w:rPr>
      </w:pPr>
    </w:p>
    <w:p>
      <w:pPr>
        <w:jc w:val="center"/>
        <w:rPr>
          <w:rFonts w:ascii="Arial" w:hAnsi="Arial" w:cs="Arial"/>
          <w:b/>
          <w:color w:val="FF0000"/>
          <w:sz w:val="22"/>
          <w:szCs w:val="22"/>
        </w:rPr>
      </w:pPr>
      <w:r>
        <w:rPr>
          <w:rFonts w:ascii="Arial" w:hAnsi="Arial" w:cs="Arial"/>
          <w:b/>
          <w:color w:val="FF0000"/>
          <w:sz w:val="22"/>
          <w:szCs w:val="22"/>
        </w:rPr>
        <w:t>PAPEL TIMBRADO DA EMPRESA</w:t>
      </w:r>
    </w:p>
    <w:p>
      <w:pPr>
        <w:tabs>
          <w:tab w:val="left" w:pos="8576"/>
          <w:tab w:val="left" w:pos="10419"/>
        </w:tabs>
        <w:jc w:val="center"/>
        <w:rPr>
          <w:rFonts w:ascii="Arial" w:hAnsi="Arial" w:cs="Arial"/>
          <w:b/>
          <w:sz w:val="22"/>
          <w:szCs w:val="22"/>
          <w:u w:val="single"/>
        </w:rPr>
      </w:pPr>
    </w:p>
    <w:p>
      <w:pPr>
        <w:pStyle w:val="3"/>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sz w:val="22"/>
          <w:szCs w:val="22"/>
          <w:u w:val="none"/>
        </w:rPr>
      </w:pPr>
      <w:r>
        <w:rPr>
          <w:rFonts w:ascii="Arial" w:hAnsi="Arial" w:cs="Arial"/>
          <w:sz w:val="22"/>
          <w:szCs w:val="22"/>
          <w:u w:val="none"/>
        </w:rPr>
        <w:t>ANEXO V</w:t>
      </w:r>
    </w:p>
    <w:p>
      <w:pPr>
        <w:pStyle w:val="3"/>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sz w:val="22"/>
          <w:szCs w:val="22"/>
          <w:u w:val="none"/>
        </w:rPr>
      </w:pPr>
      <w:r>
        <w:rPr>
          <w:rFonts w:ascii="Arial" w:hAnsi="Arial" w:cs="Arial"/>
          <w:sz w:val="22"/>
          <w:szCs w:val="22"/>
          <w:u w:val="none"/>
        </w:rPr>
        <w:t>DECLARAÇÃO DE INEXISTÊNCIA DE FATOS IMPEDITIVOS</w:t>
      </w:r>
    </w:p>
    <w:p>
      <w:pPr>
        <w:rPr>
          <w:rFonts w:ascii="Arial" w:hAnsi="Arial" w:cs="Arial"/>
          <w:sz w:val="22"/>
          <w:szCs w:val="22"/>
        </w:rPr>
      </w:pPr>
    </w:p>
    <w:p>
      <w:pPr>
        <w:jc w:val="center"/>
        <w:rPr>
          <w:rFonts w:hint="default" w:ascii="Arial" w:hAnsi="Arial" w:cs="Arial"/>
          <w:b/>
          <w:bCs/>
          <w:sz w:val="22"/>
          <w:szCs w:val="22"/>
          <w:lang w:val="pt-BR"/>
        </w:rPr>
      </w:pPr>
      <w:r>
        <w:rPr>
          <w:rFonts w:ascii="Arial" w:hAnsi="Arial" w:cs="Arial"/>
          <w:b/>
          <w:bCs/>
          <w:sz w:val="22"/>
          <w:szCs w:val="22"/>
        </w:rPr>
        <w:t xml:space="preserve">PREGÃO ELETRÔNICO N.º </w:t>
      </w:r>
      <w:r>
        <w:rPr>
          <w:rFonts w:hint="default" w:ascii="Arial" w:hAnsi="Arial" w:cs="Arial"/>
          <w:b/>
          <w:bCs/>
          <w:sz w:val="22"/>
          <w:szCs w:val="22"/>
          <w:lang w:val="pt-BR"/>
        </w:rPr>
        <w:t>03</w:t>
      </w:r>
      <w:r>
        <w:rPr>
          <w:rFonts w:ascii="Arial" w:hAnsi="Arial" w:cs="Arial"/>
          <w:b/>
          <w:bCs/>
          <w:sz w:val="22"/>
          <w:szCs w:val="22"/>
        </w:rPr>
        <w:t>/202</w:t>
      </w:r>
      <w:r>
        <w:rPr>
          <w:rFonts w:hint="default" w:ascii="Arial" w:hAnsi="Arial" w:cs="Arial"/>
          <w:b/>
          <w:bCs/>
          <w:sz w:val="22"/>
          <w:szCs w:val="22"/>
          <w:lang w:val="pt-BR"/>
        </w:rPr>
        <w:t>4</w:t>
      </w:r>
    </w:p>
    <w:p>
      <w:pPr>
        <w:rPr>
          <w:rFonts w:ascii="Arial" w:hAnsi="Arial" w:cs="Arial"/>
          <w:sz w:val="22"/>
          <w:szCs w:val="22"/>
        </w:rPr>
      </w:pPr>
    </w:p>
    <w:p>
      <w:pPr>
        <w:autoSpaceDE w:val="0"/>
        <w:autoSpaceDN w:val="0"/>
        <w:spacing w:before="100" w:beforeAutospacing="1" w:after="100" w:afterAutospacing="1" w:line="360" w:lineRule="auto"/>
        <w:ind w:firstLine="1134"/>
        <w:jc w:val="both"/>
        <w:rPr>
          <w:rFonts w:ascii="Arial" w:hAnsi="Arial" w:cs="Arial"/>
          <w:sz w:val="22"/>
          <w:szCs w:val="22"/>
        </w:rPr>
      </w:pPr>
      <w:r>
        <w:rPr>
          <w:rFonts w:ascii="Arial" w:hAnsi="Arial" w:cs="Arial"/>
          <w:sz w:val="22"/>
          <w:szCs w:val="22"/>
        </w:rPr>
        <w:t xml:space="preserve">(Razão Social da Licitante) ____________________, inscrita no CNPJ/MF sob o n.º __________, declara para os devidos fins legais, em cumprimento ao exigido no edital, em conformidade com </w:t>
      </w:r>
      <w:r>
        <w:rPr>
          <w:rFonts w:hint="default" w:ascii="Arial" w:hAnsi="Arial" w:cs="Arial"/>
          <w:sz w:val="22"/>
          <w:szCs w:val="22"/>
          <w:lang w:val="pt-BR"/>
        </w:rPr>
        <w:t>a</w:t>
      </w:r>
      <w:r>
        <w:rPr>
          <w:rFonts w:ascii="Arial" w:hAnsi="Arial" w:cs="Arial"/>
          <w:sz w:val="22"/>
          <w:szCs w:val="22"/>
        </w:rPr>
        <w:t xml:space="preserve"> Lei nº</w:t>
      </w:r>
      <w:r>
        <w:rPr>
          <w:rFonts w:hint="default" w:ascii="Arial" w:hAnsi="Arial" w:cs="Arial"/>
          <w:sz w:val="22"/>
          <w:szCs w:val="22"/>
          <w:lang w:val="pt-BR"/>
        </w:rPr>
        <w:t xml:space="preserve"> 14.133</w:t>
      </w:r>
      <w:r>
        <w:rPr>
          <w:rFonts w:ascii="Arial" w:hAnsi="Arial" w:cs="Arial"/>
          <w:sz w:val="22"/>
          <w:szCs w:val="22"/>
        </w:rPr>
        <w:t>/</w:t>
      </w:r>
      <w:r>
        <w:rPr>
          <w:rFonts w:hint="default" w:ascii="Arial" w:hAnsi="Arial" w:cs="Arial"/>
          <w:sz w:val="22"/>
          <w:szCs w:val="22"/>
          <w:lang w:val="pt-BR"/>
        </w:rPr>
        <w:t>2021</w:t>
      </w:r>
      <w:r>
        <w:rPr>
          <w:rFonts w:ascii="Arial" w:hAnsi="Arial" w:cs="Arial"/>
          <w:sz w:val="22"/>
          <w:szCs w:val="22"/>
        </w:rPr>
        <w:t xml:space="preserve">, que até a presente data não existem fatos supervenientes e/ou impeditivos para sua habilitação no presente processo licitatório e que não consta nos seguintes cadastros oficiais: </w:t>
      </w:r>
    </w:p>
    <w:p>
      <w:pPr>
        <w:numPr>
          <w:ilvl w:val="0"/>
          <w:numId w:val="12"/>
        </w:numPr>
        <w:autoSpaceDE w:val="0"/>
        <w:autoSpaceDN w:val="0"/>
        <w:spacing w:before="100" w:beforeAutospacing="1" w:after="100" w:afterAutospacing="1" w:line="360" w:lineRule="auto"/>
        <w:ind w:left="1134" w:firstLine="0"/>
        <w:jc w:val="both"/>
        <w:rPr>
          <w:rFonts w:ascii="Arial" w:hAnsi="Arial" w:cs="Arial"/>
          <w:sz w:val="22"/>
          <w:szCs w:val="22"/>
        </w:rPr>
      </w:pPr>
      <w:r>
        <w:rPr>
          <w:rFonts w:ascii="Arial" w:hAnsi="Arial" w:cs="Arial"/>
          <w:sz w:val="22"/>
          <w:szCs w:val="22"/>
        </w:rPr>
        <w:t>Certidão de Licitantes Inidôneos – TCU (Tribunal de Contas da União);</w:t>
      </w:r>
    </w:p>
    <w:p>
      <w:pPr>
        <w:numPr>
          <w:ilvl w:val="0"/>
          <w:numId w:val="12"/>
        </w:numPr>
        <w:autoSpaceDE w:val="0"/>
        <w:autoSpaceDN w:val="0"/>
        <w:spacing w:before="100" w:beforeAutospacing="1" w:after="100" w:afterAutospacing="1" w:line="360" w:lineRule="auto"/>
        <w:ind w:left="1134" w:firstLine="0"/>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pPr>
        <w:numPr>
          <w:ilvl w:val="0"/>
          <w:numId w:val="12"/>
        </w:numPr>
        <w:autoSpaceDE w:val="0"/>
        <w:autoSpaceDN w:val="0"/>
        <w:spacing w:before="100" w:beforeAutospacing="1" w:after="100" w:afterAutospacing="1" w:line="360" w:lineRule="auto"/>
        <w:ind w:left="1134" w:firstLine="0"/>
        <w:jc w:val="both"/>
        <w:rPr>
          <w:rFonts w:ascii="Arial" w:hAnsi="Arial" w:cs="Arial"/>
          <w:sz w:val="22"/>
          <w:szCs w:val="22"/>
        </w:rPr>
      </w:pPr>
      <w:r>
        <w:rPr>
          <w:rFonts w:ascii="Arial" w:hAnsi="Arial" w:cs="Arial"/>
          <w:sz w:val="22"/>
          <w:szCs w:val="22"/>
        </w:rPr>
        <w:t>CEIS - Cadastro Nacional de Empresas Inidôneas e Suspensas – C</w:t>
      </w:r>
      <w:r>
        <w:rPr>
          <w:rFonts w:hint="default" w:ascii="Arial" w:hAnsi="Arial" w:cs="Arial"/>
          <w:sz w:val="22"/>
          <w:szCs w:val="22"/>
          <w:lang w:val="pt-BR"/>
        </w:rPr>
        <w:t>G</w:t>
      </w:r>
      <w:r>
        <w:rPr>
          <w:rFonts w:ascii="Arial" w:hAnsi="Arial" w:cs="Arial"/>
          <w:sz w:val="22"/>
          <w:szCs w:val="22"/>
        </w:rPr>
        <w:t>U (Controladoria Geral da União);</w:t>
      </w:r>
    </w:p>
    <w:p>
      <w:pPr>
        <w:numPr>
          <w:ilvl w:val="0"/>
          <w:numId w:val="12"/>
        </w:numPr>
        <w:autoSpaceDE w:val="0"/>
        <w:autoSpaceDN w:val="0"/>
        <w:spacing w:before="100" w:beforeAutospacing="1" w:after="100" w:afterAutospacing="1" w:line="360" w:lineRule="auto"/>
        <w:ind w:left="1134" w:firstLine="0"/>
        <w:jc w:val="left"/>
        <w:rPr>
          <w:rFonts w:ascii="Arial" w:hAnsi="Arial" w:cs="Arial"/>
          <w:sz w:val="22"/>
          <w:szCs w:val="22"/>
        </w:rPr>
      </w:pPr>
      <w:r>
        <w:rPr>
          <w:rFonts w:ascii="Arial" w:hAnsi="Arial" w:cs="Arial"/>
          <w:sz w:val="22"/>
          <w:szCs w:val="22"/>
        </w:rPr>
        <w:t>CNEP – Cadastro Nacional de Empresas Punidas - C</w:t>
      </w:r>
      <w:r>
        <w:rPr>
          <w:rFonts w:hint="default" w:ascii="Arial" w:hAnsi="Arial" w:cs="Arial"/>
          <w:sz w:val="22"/>
          <w:szCs w:val="22"/>
          <w:lang w:val="pt-BR"/>
        </w:rPr>
        <w:t>G</w:t>
      </w:r>
      <w:r>
        <w:rPr>
          <w:rFonts w:ascii="Arial" w:hAnsi="Arial" w:cs="Arial"/>
          <w:sz w:val="22"/>
          <w:szCs w:val="22"/>
        </w:rPr>
        <w:t>U (Controladoria Geral da União);</w:t>
      </w:r>
    </w:p>
    <w:p>
      <w:pPr>
        <w:numPr>
          <w:ilvl w:val="0"/>
          <w:numId w:val="12"/>
        </w:numPr>
        <w:autoSpaceDE w:val="0"/>
        <w:autoSpaceDN w:val="0"/>
        <w:spacing w:before="100" w:beforeAutospacing="1" w:after="100" w:afterAutospacing="1" w:line="360" w:lineRule="auto"/>
        <w:ind w:left="1134" w:firstLine="0"/>
        <w:jc w:val="both"/>
        <w:rPr>
          <w:rFonts w:ascii="Arial" w:hAnsi="Arial" w:cs="Arial"/>
          <w:sz w:val="22"/>
          <w:szCs w:val="22"/>
        </w:rPr>
      </w:pPr>
      <w:r>
        <w:rPr>
          <w:rFonts w:ascii="Arial" w:hAnsi="Arial" w:cs="Arial"/>
          <w:sz w:val="22"/>
          <w:szCs w:val="22"/>
        </w:rPr>
        <w:t>Comissão Processante Permanente da Prefeitura Municipal de Sinop/MT.</w:t>
      </w:r>
    </w:p>
    <w:p>
      <w:pPr>
        <w:autoSpaceDE w:val="0"/>
        <w:autoSpaceDN w:val="0"/>
        <w:spacing w:line="360" w:lineRule="auto"/>
        <w:ind w:firstLine="709"/>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t>https://certidoes-apf.apps.tcu.gov.br/</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pPr>
        <w:autoSpaceDE w:val="0"/>
        <w:autoSpaceDN w:val="0"/>
        <w:spacing w:line="360" w:lineRule="auto"/>
        <w:ind w:firstLine="1080"/>
        <w:jc w:val="both"/>
        <w:rPr>
          <w:rFonts w:ascii="Arial" w:hAnsi="Arial" w:cs="Arial"/>
          <w:sz w:val="22"/>
          <w:szCs w:val="22"/>
        </w:rPr>
      </w:pPr>
      <w:r>
        <w:rPr>
          <w:rFonts w:ascii="Arial" w:hAnsi="Arial" w:cs="Arial"/>
          <w:sz w:val="22"/>
          <w:szCs w:val="22"/>
        </w:rPr>
        <w:t>Por ser verdade assino o presente.</w:t>
      </w:r>
    </w:p>
    <w:p>
      <w:pPr>
        <w:autoSpaceDE w:val="0"/>
        <w:autoSpaceDN w:val="0"/>
        <w:spacing w:line="360" w:lineRule="auto"/>
        <w:ind w:firstLine="1080"/>
        <w:jc w:val="both"/>
        <w:rPr>
          <w:rFonts w:ascii="Arial" w:hAnsi="Arial" w:cs="Arial"/>
          <w:sz w:val="22"/>
          <w:szCs w:val="22"/>
        </w:rPr>
      </w:pPr>
      <w:r>
        <w:rPr>
          <w:rFonts w:ascii="Arial" w:hAnsi="Arial" w:cs="Arial"/>
          <w:sz w:val="22"/>
          <w:szCs w:val="22"/>
        </w:rPr>
        <w:t>Local/Data, ___ de ______________ de 202</w:t>
      </w:r>
      <w:r>
        <w:rPr>
          <w:rFonts w:hint="default" w:ascii="Arial" w:hAnsi="Arial" w:cs="Arial"/>
          <w:sz w:val="22"/>
          <w:szCs w:val="22"/>
          <w:lang w:val="pt-BR"/>
        </w:rPr>
        <w:t>4</w:t>
      </w:r>
      <w:r>
        <w:rPr>
          <w:rFonts w:ascii="Arial" w:hAnsi="Arial" w:cs="Arial"/>
          <w:sz w:val="22"/>
          <w:szCs w:val="22"/>
        </w:rPr>
        <w:t>.</w:t>
      </w:r>
    </w:p>
    <w:p>
      <w:pPr>
        <w:tabs>
          <w:tab w:val="left" w:pos="8576"/>
          <w:tab w:val="left" w:pos="10419"/>
        </w:tabs>
        <w:jc w:val="both"/>
        <w:rPr>
          <w:rFonts w:ascii="Arial" w:hAnsi="Arial" w:cs="Arial"/>
          <w:sz w:val="22"/>
          <w:szCs w:val="22"/>
        </w:rPr>
      </w:pPr>
    </w:p>
    <w:p>
      <w:pPr>
        <w:tabs>
          <w:tab w:val="left" w:pos="8576"/>
          <w:tab w:val="left" w:pos="10419"/>
        </w:tabs>
        <w:jc w:val="both"/>
        <w:rPr>
          <w:rFonts w:ascii="Arial" w:hAnsi="Arial" w:cs="Arial"/>
          <w:sz w:val="22"/>
          <w:szCs w:val="22"/>
        </w:rPr>
      </w:pPr>
    </w:p>
    <w:p>
      <w:pPr>
        <w:tabs>
          <w:tab w:val="left" w:pos="8576"/>
          <w:tab w:val="left" w:pos="10419"/>
        </w:tabs>
        <w:jc w:val="both"/>
        <w:rPr>
          <w:rFonts w:ascii="Arial" w:hAnsi="Arial" w:cs="Arial"/>
          <w:sz w:val="22"/>
          <w:szCs w:val="22"/>
        </w:rPr>
      </w:pPr>
    </w:p>
    <w:p>
      <w:pPr>
        <w:jc w:val="center"/>
        <w:rPr>
          <w:rFonts w:ascii="Arial" w:hAnsi="Arial" w:cs="Arial"/>
          <w:sz w:val="22"/>
          <w:szCs w:val="22"/>
        </w:rPr>
      </w:pPr>
      <w:r>
        <w:rPr>
          <w:rFonts w:ascii="Arial" w:hAnsi="Arial" w:cs="Arial"/>
          <w:sz w:val="22"/>
          <w:szCs w:val="22"/>
        </w:rPr>
        <w:t>(Assinatura do Representante Legal pela Empresa)</w:t>
      </w:r>
    </w:p>
    <w:p>
      <w:pPr>
        <w:jc w:val="center"/>
        <w:rPr>
          <w:rFonts w:ascii="Arial" w:hAnsi="Arial" w:cs="Arial"/>
          <w:sz w:val="22"/>
          <w:szCs w:val="22"/>
        </w:rPr>
      </w:pPr>
      <w:r>
        <w:rPr>
          <w:rFonts w:ascii="Arial" w:hAnsi="Arial" w:cs="Arial"/>
          <w:sz w:val="22"/>
          <w:szCs w:val="22"/>
        </w:rPr>
        <w:t>(Nome/Cargo e Carimbo CNPJ)</w:t>
      </w:r>
    </w:p>
    <w:p>
      <w:pPr>
        <w:rPr>
          <w:rFonts w:ascii="Arial" w:hAnsi="Arial" w:cs="Arial"/>
          <w:b/>
          <w:sz w:val="22"/>
          <w:szCs w:val="22"/>
        </w:rPr>
      </w:pPr>
      <w:r>
        <w:rPr>
          <w:rFonts w:ascii="Arial" w:hAnsi="Arial" w:cs="Arial"/>
          <w:b/>
          <w:sz w:val="22"/>
          <w:szCs w:val="22"/>
        </w:rPr>
        <w:br w:type="page"/>
      </w:r>
    </w:p>
    <w:p>
      <w:pPr>
        <w:tabs>
          <w:tab w:val="left" w:pos="8576"/>
          <w:tab w:val="left" w:pos="10419"/>
        </w:tabs>
        <w:jc w:val="center"/>
        <w:rPr>
          <w:rFonts w:ascii="Arial" w:hAnsi="Arial" w:cs="Arial"/>
          <w:b/>
          <w:color w:val="FF0000"/>
          <w:sz w:val="22"/>
          <w:szCs w:val="22"/>
        </w:rPr>
      </w:pPr>
    </w:p>
    <w:p>
      <w:pPr>
        <w:tabs>
          <w:tab w:val="left" w:pos="8576"/>
          <w:tab w:val="left" w:pos="10419"/>
        </w:tabs>
        <w:jc w:val="center"/>
        <w:rPr>
          <w:rFonts w:ascii="Arial" w:hAnsi="Arial" w:cs="Arial"/>
          <w:b/>
          <w:color w:val="FF0000"/>
          <w:sz w:val="22"/>
          <w:szCs w:val="22"/>
        </w:rPr>
      </w:pPr>
      <w:r>
        <w:rPr>
          <w:rFonts w:ascii="Arial" w:hAnsi="Arial" w:cs="Arial"/>
          <w:b/>
          <w:color w:val="FF0000"/>
          <w:sz w:val="22"/>
          <w:szCs w:val="22"/>
        </w:rPr>
        <w:t>PAPEL TIMBRADO DA EMPRESA</w:t>
      </w:r>
    </w:p>
    <w:p>
      <w:pPr>
        <w:tabs>
          <w:tab w:val="left" w:pos="8576"/>
          <w:tab w:val="left" w:pos="10419"/>
        </w:tabs>
        <w:jc w:val="center"/>
        <w:rPr>
          <w:rFonts w:ascii="Arial" w:hAnsi="Arial" w:cs="Arial"/>
          <w:b/>
          <w:sz w:val="22"/>
          <w:szCs w:val="22"/>
          <w:u w:val="single"/>
        </w:rPr>
      </w:pPr>
    </w:p>
    <w:p>
      <w:pPr>
        <w:pStyle w:val="3"/>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sz w:val="22"/>
          <w:szCs w:val="22"/>
          <w:u w:val="none"/>
        </w:rPr>
      </w:pPr>
      <w:r>
        <w:rPr>
          <w:rFonts w:ascii="Arial" w:hAnsi="Arial" w:cs="Arial"/>
          <w:sz w:val="22"/>
          <w:szCs w:val="22"/>
          <w:u w:val="none"/>
        </w:rPr>
        <w:t>ANEXO VI</w:t>
      </w:r>
    </w:p>
    <w:p>
      <w:pPr>
        <w:pStyle w:val="3"/>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sz w:val="22"/>
          <w:szCs w:val="22"/>
          <w:u w:val="none"/>
        </w:rPr>
      </w:pPr>
      <w:r>
        <w:rPr>
          <w:rFonts w:ascii="Arial" w:hAnsi="Arial" w:cs="Arial"/>
          <w:sz w:val="22"/>
          <w:szCs w:val="22"/>
          <w:u w:val="none"/>
        </w:rPr>
        <w:t>DECLARAÇÃO DE CONHECIMENTO DO EDITAL</w:t>
      </w:r>
    </w:p>
    <w:p>
      <w:pPr>
        <w:rPr>
          <w:rFonts w:ascii="Arial" w:hAnsi="Arial" w:cs="Arial"/>
          <w:sz w:val="22"/>
          <w:szCs w:val="22"/>
        </w:rPr>
      </w:pPr>
    </w:p>
    <w:p>
      <w:pPr>
        <w:jc w:val="center"/>
        <w:rPr>
          <w:rFonts w:hint="default" w:ascii="Arial" w:hAnsi="Arial" w:cs="Arial"/>
          <w:b/>
          <w:bCs/>
          <w:sz w:val="22"/>
          <w:szCs w:val="22"/>
          <w:lang w:val="pt-BR"/>
        </w:rPr>
      </w:pPr>
      <w:r>
        <w:rPr>
          <w:rFonts w:ascii="Arial" w:hAnsi="Arial" w:cs="Arial"/>
          <w:b/>
          <w:bCs/>
          <w:sz w:val="22"/>
          <w:szCs w:val="22"/>
        </w:rPr>
        <w:t xml:space="preserve">PREGÃO ELETRÔNICO N.º </w:t>
      </w:r>
      <w:r>
        <w:rPr>
          <w:rFonts w:hint="default" w:ascii="Arial" w:hAnsi="Arial" w:cs="Arial"/>
          <w:b/>
          <w:bCs/>
          <w:sz w:val="22"/>
          <w:szCs w:val="22"/>
          <w:lang w:val="pt-BR"/>
        </w:rPr>
        <w:t>03</w:t>
      </w:r>
      <w:r>
        <w:rPr>
          <w:rFonts w:ascii="Arial" w:hAnsi="Arial" w:cs="Arial"/>
          <w:b/>
          <w:bCs/>
          <w:sz w:val="22"/>
          <w:szCs w:val="22"/>
        </w:rPr>
        <w:t>/202</w:t>
      </w:r>
      <w:r>
        <w:rPr>
          <w:rFonts w:hint="default" w:ascii="Arial" w:hAnsi="Arial" w:cs="Arial"/>
          <w:b/>
          <w:bCs/>
          <w:sz w:val="22"/>
          <w:szCs w:val="22"/>
          <w:lang w:val="pt-BR"/>
        </w:rPr>
        <w:t>4</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spacing w:before="240" w:after="240" w:line="360" w:lineRule="auto"/>
        <w:ind w:firstLine="1134"/>
        <w:jc w:val="both"/>
        <w:rPr>
          <w:rFonts w:ascii="Arial" w:hAnsi="Arial" w:cs="Arial"/>
          <w:sz w:val="22"/>
          <w:szCs w:val="22"/>
        </w:rPr>
      </w:pPr>
      <w:r>
        <w:rPr>
          <w:rFonts w:ascii="Arial" w:hAnsi="Arial" w:cs="Arial"/>
          <w:sz w:val="22"/>
          <w:szCs w:val="22"/>
        </w:rPr>
        <w:t>(Razão Social da Licitante) ____________________, inscrita no CNPJ/MF sob o n.º __________, declara para os devidos fins legais que conhece todas as regras do edital, bem como todos os requisitos de habilitação e que a proposta está em conformidade com as exigências deste instrumento convocatório.</w:t>
      </w:r>
    </w:p>
    <w:p>
      <w:pPr>
        <w:autoSpaceDE w:val="0"/>
        <w:autoSpaceDN w:val="0"/>
        <w:spacing w:before="240" w:after="240" w:line="360" w:lineRule="auto"/>
        <w:ind w:firstLine="1134"/>
        <w:jc w:val="both"/>
        <w:rPr>
          <w:rFonts w:ascii="Arial" w:hAnsi="Arial" w:cs="Arial"/>
          <w:sz w:val="22"/>
          <w:szCs w:val="22"/>
        </w:rPr>
      </w:pPr>
      <w:r>
        <w:rPr>
          <w:rFonts w:ascii="Arial" w:hAnsi="Arial" w:cs="Arial"/>
          <w:sz w:val="22"/>
          <w:szCs w:val="22"/>
        </w:rPr>
        <w:t>Por ser verdade assino o presente.</w:t>
      </w:r>
    </w:p>
    <w:p>
      <w:pPr>
        <w:autoSpaceDE w:val="0"/>
        <w:autoSpaceDN w:val="0"/>
        <w:spacing w:before="240" w:after="240" w:line="360" w:lineRule="auto"/>
        <w:ind w:firstLine="1134"/>
        <w:jc w:val="both"/>
        <w:rPr>
          <w:rFonts w:ascii="Arial" w:hAnsi="Arial" w:cs="Arial"/>
          <w:sz w:val="22"/>
          <w:szCs w:val="22"/>
        </w:rPr>
      </w:pPr>
      <w:r>
        <w:rPr>
          <w:rFonts w:ascii="Arial" w:hAnsi="Arial" w:cs="Arial"/>
          <w:sz w:val="22"/>
          <w:szCs w:val="22"/>
        </w:rPr>
        <w:t>Local/Data, ___ de ______________ de 202</w:t>
      </w:r>
      <w:r>
        <w:rPr>
          <w:rFonts w:hint="default" w:ascii="Arial" w:hAnsi="Arial" w:cs="Arial"/>
          <w:sz w:val="22"/>
          <w:szCs w:val="22"/>
          <w:lang w:val="pt-BR"/>
        </w:rPr>
        <w:t>4</w:t>
      </w:r>
      <w:r>
        <w:rPr>
          <w:rFonts w:ascii="Arial" w:hAnsi="Arial" w:cs="Arial"/>
          <w:sz w:val="22"/>
          <w:szCs w:val="22"/>
        </w:rPr>
        <w:t>.</w:t>
      </w:r>
    </w:p>
    <w:p>
      <w:pPr>
        <w:tabs>
          <w:tab w:val="left" w:pos="8576"/>
          <w:tab w:val="left" w:pos="10419"/>
        </w:tabs>
        <w:jc w:val="both"/>
        <w:rPr>
          <w:rFonts w:ascii="Arial" w:hAnsi="Arial" w:cs="Arial"/>
          <w:sz w:val="22"/>
          <w:szCs w:val="22"/>
        </w:rPr>
      </w:pPr>
    </w:p>
    <w:p>
      <w:pPr>
        <w:tabs>
          <w:tab w:val="left" w:pos="8576"/>
          <w:tab w:val="left" w:pos="10419"/>
        </w:tabs>
        <w:jc w:val="both"/>
        <w:rPr>
          <w:rFonts w:ascii="Arial" w:hAnsi="Arial" w:cs="Arial"/>
          <w:sz w:val="22"/>
          <w:szCs w:val="22"/>
        </w:rPr>
      </w:pPr>
    </w:p>
    <w:p>
      <w:pPr>
        <w:tabs>
          <w:tab w:val="left" w:pos="8576"/>
          <w:tab w:val="left" w:pos="10419"/>
        </w:tabs>
        <w:jc w:val="both"/>
        <w:rPr>
          <w:rFonts w:ascii="Arial" w:hAnsi="Arial" w:cs="Arial"/>
          <w:sz w:val="22"/>
          <w:szCs w:val="22"/>
        </w:rPr>
      </w:pPr>
    </w:p>
    <w:p>
      <w:pPr>
        <w:jc w:val="center"/>
        <w:rPr>
          <w:rFonts w:ascii="Arial" w:hAnsi="Arial" w:cs="Arial"/>
          <w:sz w:val="22"/>
          <w:szCs w:val="22"/>
        </w:rPr>
      </w:pPr>
      <w:r>
        <w:rPr>
          <w:rFonts w:ascii="Arial" w:hAnsi="Arial" w:cs="Arial"/>
          <w:sz w:val="22"/>
          <w:szCs w:val="22"/>
        </w:rPr>
        <w:t>(Assinatura do Representante Legal pela Empresa)</w:t>
      </w:r>
    </w:p>
    <w:p>
      <w:pPr>
        <w:jc w:val="center"/>
        <w:rPr>
          <w:rFonts w:ascii="Arial" w:hAnsi="Arial" w:cs="Arial"/>
          <w:sz w:val="22"/>
          <w:szCs w:val="22"/>
        </w:rPr>
      </w:pPr>
      <w:r>
        <w:rPr>
          <w:rFonts w:ascii="Arial" w:hAnsi="Arial" w:cs="Arial"/>
          <w:sz w:val="22"/>
          <w:szCs w:val="22"/>
        </w:rPr>
        <w:t>(Nome/Cargo e Carimbo CNPJ)</w:t>
      </w:r>
    </w:p>
    <w:p>
      <w:pPr>
        <w:rPr>
          <w:rFonts w:ascii="Arial" w:hAnsi="Arial" w:cs="Arial"/>
          <w:b/>
          <w:sz w:val="22"/>
          <w:szCs w:val="22"/>
        </w:rPr>
      </w:pPr>
      <w:r>
        <w:rPr>
          <w:rFonts w:ascii="Arial" w:hAnsi="Arial" w:cs="Arial"/>
          <w:b/>
          <w:sz w:val="22"/>
          <w:szCs w:val="22"/>
        </w:rPr>
        <w:br w:type="page"/>
      </w:r>
    </w:p>
    <w:p>
      <w:pPr>
        <w:tabs>
          <w:tab w:val="left" w:pos="8576"/>
          <w:tab w:val="left" w:pos="10419"/>
        </w:tabs>
        <w:jc w:val="center"/>
        <w:rPr>
          <w:rFonts w:ascii="Arial" w:hAnsi="Arial" w:cs="Arial"/>
          <w:b/>
          <w:color w:val="FF0000"/>
          <w:sz w:val="22"/>
          <w:szCs w:val="22"/>
        </w:rPr>
      </w:pPr>
    </w:p>
    <w:p>
      <w:pPr>
        <w:tabs>
          <w:tab w:val="left" w:pos="8576"/>
          <w:tab w:val="left" w:pos="10419"/>
        </w:tabs>
        <w:jc w:val="center"/>
        <w:rPr>
          <w:rFonts w:ascii="Arial" w:hAnsi="Arial" w:cs="Arial"/>
          <w:b/>
          <w:color w:val="FF0000"/>
          <w:sz w:val="22"/>
          <w:szCs w:val="22"/>
        </w:rPr>
      </w:pPr>
      <w:r>
        <w:rPr>
          <w:rFonts w:ascii="Arial" w:hAnsi="Arial" w:cs="Arial"/>
          <w:b/>
          <w:color w:val="FF0000"/>
          <w:sz w:val="22"/>
          <w:szCs w:val="22"/>
        </w:rPr>
        <w:t>PAPEL TIMBRADO DA EMPRESA</w:t>
      </w:r>
    </w:p>
    <w:p>
      <w:pPr>
        <w:tabs>
          <w:tab w:val="left" w:pos="8576"/>
          <w:tab w:val="left" w:pos="10419"/>
        </w:tabs>
        <w:jc w:val="center"/>
        <w:rPr>
          <w:rFonts w:ascii="Arial" w:hAnsi="Arial" w:cs="Arial"/>
          <w:b/>
          <w:color w:val="FF0000"/>
          <w:sz w:val="22"/>
          <w:szCs w:val="22"/>
        </w:rPr>
      </w:pPr>
    </w:p>
    <w:p>
      <w:pPr>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
          <w:sz w:val="22"/>
          <w:szCs w:val="22"/>
        </w:rPr>
      </w:pPr>
      <w:r>
        <w:rPr>
          <w:rFonts w:ascii="Arial" w:hAnsi="Arial" w:cs="Arial"/>
          <w:b/>
          <w:sz w:val="22"/>
          <w:szCs w:val="22"/>
        </w:rPr>
        <w:t>ANEXO VII</w:t>
      </w:r>
    </w:p>
    <w:p>
      <w:pPr>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
          <w:sz w:val="22"/>
          <w:szCs w:val="22"/>
        </w:rPr>
      </w:pPr>
      <w:r>
        <w:rPr>
          <w:rFonts w:ascii="Arial" w:hAnsi="Arial" w:cs="Arial"/>
          <w:b/>
          <w:sz w:val="22"/>
          <w:szCs w:val="22"/>
        </w:rPr>
        <w:t>DECLARAÇÃO DE NÃO PARENTESCO</w:t>
      </w:r>
    </w:p>
    <w:p>
      <w:pPr>
        <w:rPr>
          <w:rFonts w:ascii="Arial" w:hAnsi="Arial" w:cs="Arial"/>
          <w:sz w:val="22"/>
          <w:szCs w:val="22"/>
        </w:rPr>
      </w:pPr>
    </w:p>
    <w:p>
      <w:pPr>
        <w:jc w:val="center"/>
        <w:rPr>
          <w:rFonts w:hint="default" w:ascii="Arial" w:hAnsi="Arial" w:cs="Arial"/>
          <w:b/>
          <w:bCs/>
          <w:sz w:val="22"/>
          <w:szCs w:val="22"/>
          <w:lang w:val="pt-BR"/>
        </w:rPr>
      </w:pPr>
      <w:r>
        <w:rPr>
          <w:rFonts w:ascii="Arial" w:hAnsi="Arial" w:cs="Arial"/>
          <w:b/>
          <w:bCs/>
          <w:sz w:val="22"/>
          <w:szCs w:val="22"/>
        </w:rPr>
        <w:t xml:space="preserve">PREGÃO ELETRÔNICO N.º </w:t>
      </w:r>
      <w:r>
        <w:rPr>
          <w:rFonts w:hint="default" w:ascii="Arial" w:hAnsi="Arial" w:cs="Arial"/>
          <w:b/>
          <w:bCs/>
          <w:sz w:val="22"/>
          <w:szCs w:val="22"/>
          <w:lang w:val="pt-BR"/>
        </w:rPr>
        <w:t>03</w:t>
      </w:r>
      <w:r>
        <w:rPr>
          <w:rFonts w:ascii="Arial" w:hAnsi="Arial" w:cs="Arial"/>
          <w:b/>
          <w:bCs/>
          <w:sz w:val="22"/>
          <w:szCs w:val="22"/>
        </w:rPr>
        <w:t>/202</w:t>
      </w:r>
      <w:r>
        <w:rPr>
          <w:rFonts w:hint="default" w:ascii="Arial" w:hAnsi="Arial" w:cs="Arial"/>
          <w:b/>
          <w:bCs/>
          <w:sz w:val="22"/>
          <w:szCs w:val="22"/>
          <w:lang w:val="pt-BR"/>
        </w:rPr>
        <w:t>4</w:t>
      </w:r>
    </w:p>
    <w:p>
      <w:pPr>
        <w:tabs>
          <w:tab w:val="left" w:pos="8576"/>
          <w:tab w:val="left" w:pos="10419"/>
        </w:tabs>
        <w:jc w:val="center"/>
        <w:rPr>
          <w:rFonts w:ascii="Arial" w:hAnsi="Arial" w:cs="Arial"/>
          <w:sz w:val="22"/>
          <w:szCs w:val="22"/>
        </w:rPr>
      </w:pPr>
    </w:p>
    <w:p>
      <w:pPr>
        <w:tabs>
          <w:tab w:val="left" w:pos="8576"/>
          <w:tab w:val="left" w:pos="10419"/>
        </w:tabs>
        <w:jc w:val="center"/>
        <w:rPr>
          <w:rFonts w:ascii="Arial" w:hAnsi="Arial" w:cs="Arial"/>
          <w:sz w:val="22"/>
          <w:szCs w:val="22"/>
        </w:rPr>
      </w:pPr>
    </w:p>
    <w:p>
      <w:pPr>
        <w:tabs>
          <w:tab w:val="left" w:pos="8576"/>
          <w:tab w:val="left" w:pos="10419"/>
        </w:tabs>
        <w:jc w:val="center"/>
        <w:rPr>
          <w:rFonts w:ascii="Arial" w:hAnsi="Arial" w:cs="Arial"/>
          <w:sz w:val="22"/>
          <w:szCs w:val="22"/>
        </w:rPr>
      </w:pPr>
    </w:p>
    <w:p>
      <w:pPr>
        <w:tabs>
          <w:tab w:val="left" w:pos="8576"/>
          <w:tab w:val="left" w:pos="10419"/>
        </w:tabs>
        <w:spacing w:before="240" w:after="240" w:line="360" w:lineRule="auto"/>
        <w:ind w:firstLine="1077"/>
        <w:jc w:val="both"/>
        <w:rPr>
          <w:rFonts w:ascii="Arial" w:hAnsi="Arial" w:cs="Arial"/>
          <w:sz w:val="22"/>
          <w:szCs w:val="22"/>
        </w:rPr>
      </w:pPr>
      <w:r>
        <w:rPr>
          <w:rFonts w:ascii="Arial" w:hAnsi="Arial" w:cs="Arial"/>
          <w:sz w:val="22"/>
          <w:szCs w:val="22"/>
        </w:rPr>
        <w:t xml:space="preserve">(Razão Social da Licitante)_____________________, inscrita no CNPJ n.º________________, por intermédio de seu representante legal, o(a) Sr.(a.)__________________, portador(a) da Carteira de Identidade n.º________________ e do CPF n.º______________ declara, para fins do disposto no edital, do Pregão Eletrônico n.º </w:t>
      </w:r>
      <w:r>
        <w:rPr>
          <w:rFonts w:hint="default" w:ascii="Arial" w:hAnsi="Arial" w:cs="Arial"/>
          <w:sz w:val="22"/>
          <w:szCs w:val="22"/>
          <w:lang w:val="pt-BR"/>
        </w:rPr>
        <w:t>03</w:t>
      </w:r>
      <w:r>
        <w:rPr>
          <w:rFonts w:ascii="Arial" w:hAnsi="Arial" w:cs="Arial"/>
          <w:sz w:val="22"/>
          <w:szCs w:val="22"/>
        </w:rPr>
        <w:t>/202</w:t>
      </w:r>
      <w:r>
        <w:rPr>
          <w:rFonts w:hint="default" w:ascii="Arial" w:hAnsi="Arial" w:cs="Arial"/>
          <w:sz w:val="22"/>
          <w:szCs w:val="22"/>
          <w:lang w:val="pt-BR"/>
        </w:rPr>
        <w:t>4</w:t>
      </w:r>
      <w:r>
        <w:rPr>
          <w:rFonts w:ascii="Arial" w:hAnsi="Arial" w:cs="Arial"/>
          <w:sz w:val="22"/>
          <w:szCs w:val="22"/>
        </w:rPr>
        <w:t>, sob as sanções administrativas cabíveis e sob as penas da lei, que esta empresa, na presente data, não possui proprietário, sócios ou funcionários que sejam servidores ou agentes políticos do órgão ou entidade contratante ou responsável pela licitação, bem como não possui proprietário ou sócio que seja cônjuge, companheiro ou parente em linha reta, colateral ou por afinidade, até o terceiro grau reta e colateral, e por afinidade, até o segundo grau, de agente político do órgão ou entidade contratante ou responsável pela licitação.</w:t>
      </w:r>
    </w:p>
    <w:p>
      <w:pPr>
        <w:tabs>
          <w:tab w:val="left" w:pos="8576"/>
          <w:tab w:val="left" w:pos="10419"/>
        </w:tabs>
        <w:spacing w:before="240" w:after="240" w:line="360" w:lineRule="auto"/>
        <w:ind w:firstLine="1077"/>
        <w:jc w:val="both"/>
        <w:rPr>
          <w:rFonts w:ascii="Arial" w:hAnsi="Arial" w:cs="Arial"/>
          <w:sz w:val="22"/>
          <w:szCs w:val="22"/>
        </w:rPr>
      </w:pPr>
      <w:r>
        <w:rPr>
          <w:rFonts w:ascii="Arial" w:hAnsi="Arial" w:cs="Arial"/>
          <w:sz w:val="22"/>
          <w:szCs w:val="22"/>
        </w:rPr>
        <w:t>Por ser verdade, assino a presente.</w:t>
      </w:r>
    </w:p>
    <w:p>
      <w:pPr>
        <w:tabs>
          <w:tab w:val="left" w:pos="8576"/>
          <w:tab w:val="left" w:pos="10419"/>
        </w:tabs>
        <w:spacing w:before="240" w:after="240" w:line="360" w:lineRule="auto"/>
        <w:ind w:firstLine="1077"/>
        <w:jc w:val="both"/>
        <w:rPr>
          <w:rFonts w:ascii="Arial" w:hAnsi="Arial" w:cs="Arial"/>
          <w:sz w:val="22"/>
          <w:szCs w:val="22"/>
        </w:rPr>
      </w:pPr>
      <w:r>
        <w:rPr>
          <w:rFonts w:ascii="Arial" w:hAnsi="Arial" w:cs="Arial"/>
          <w:sz w:val="22"/>
          <w:szCs w:val="22"/>
        </w:rPr>
        <w:t>Local/Data, ___ de ______________ de 202</w:t>
      </w:r>
      <w:r>
        <w:rPr>
          <w:rFonts w:hint="default" w:ascii="Arial" w:hAnsi="Arial" w:cs="Arial"/>
          <w:sz w:val="22"/>
          <w:szCs w:val="22"/>
          <w:lang w:val="pt-BR"/>
        </w:rPr>
        <w:t>4</w:t>
      </w:r>
      <w:r>
        <w:rPr>
          <w:rFonts w:ascii="Arial" w:hAnsi="Arial" w:cs="Arial"/>
          <w:sz w:val="22"/>
          <w:szCs w:val="22"/>
        </w:rPr>
        <w:t>.</w:t>
      </w:r>
    </w:p>
    <w:p>
      <w:pPr>
        <w:spacing w:line="360" w:lineRule="auto"/>
        <w:jc w:val="both"/>
        <w:rPr>
          <w:rFonts w:ascii="Arial" w:hAnsi="Arial" w:cs="Arial"/>
          <w:sz w:val="22"/>
          <w:szCs w:val="22"/>
        </w:rPr>
      </w:pPr>
    </w:p>
    <w:p>
      <w:pPr>
        <w:tabs>
          <w:tab w:val="left" w:pos="8576"/>
          <w:tab w:val="left" w:pos="10419"/>
        </w:tabs>
        <w:spacing w:line="360" w:lineRule="auto"/>
        <w:jc w:val="both"/>
        <w:rPr>
          <w:rFonts w:ascii="Arial" w:hAnsi="Arial" w:cs="Arial"/>
          <w:sz w:val="22"/>
          <w:szCs w:val="22"/>
        </w:rPr>
      </w:pPr>
    </w:p>
    <w:p>
      <w:pPr>
        <w:tabs>
          <w:tab w:val="left" w:pos="8576"/>
          <w:tab w:val="left" w:pos="10419"/>
        </w:tabs>
        <w:spacing w:line="360" w:lineRule="auto"/>
        <w:jc w:val="both"/>
        <w:rPr>
          <w:rFonts w:ascii="Arial" w:hAnsi="Arial" w:cs="Arial"/>
          <w:sz w:val="22"/>
          <w:szCs w:val="22"/>
        </w:rPr>
      </w:pPr>
    </w:p>
    <w:p>
      <w:pPr>
        <w:spacing w:line="360" w:lineRule="auto"/>
        <w:jc w:val="center"/>
        <w:rPr>
          <w:rFonts w:ascii="Arial" w:hAnsi="Arial" w:cs="Arial"/>
          <w:sz w:val="22"/>
          <w:szCs w:val="22"/>
        </w:rPr>
      </w:pPr>
      <w:r>
        <w:rPr>
          <w:rFonts w:ascii="Arial" w:hAnsi="Arial" w:cs="Arial"/>
          <w:sz w:val="22"/>
          <w:szCs w:val="22"/>
        </w:rPr>
        <w:t>(Assinatura do Representante Legal pela Empresa)</w:t>
      </w:r>
    </w:p>
    <w:p>
      <w:pPr>
        <w:spacing w:line="360" w:lineRule="auto"/>
        <w:jc w:val="center"/>
        <w:rPr>
          <w:rFonts w:ascii="Arial" w:hAnsi="Arial" w:cs="Arial"/>
          <w:sz w:val="22"/>
          <w:szCs w:val="22"/>
        </w:rPr>
      </w:pPr>
      <w:r>
        <w:rPr>
          <w:rFonts w:ascii="Arial" w:hAnsi="Arial" w:cs="Arial"/>
          <w:sz w:val="22"/>
          <w:szCs w:val="22"/>
        </w:rPr>
        <w:t>(Nome/Cargo e Carimbo CNPJ)</w:t>
      </w:r>
    </w:p>
    <w:p>
      <w:pPr>
        <w:rPr>
          <w:rFonts w:ascii="Arial" w:hAnsi="Arial" w:cs="Arial"/>
          <w:sz w:val="22"/>
          <w:szCs w:val="22"/>
        </w:rPr>
      </w:pPr>
      <w:r>
        <w:rPr>
          <w:rFonts w:ascii="Arial" w:hAnsi="Arial" w:cs="Arial"/>
          <w:sz w:val="22"/>
          <w:szCs w:val="22"/>
        </w:rPr>
        <w:br w:type="page"/>
      </w:r>
    </w:p>
    <w:p>
      <w:pPr>
        <w:spacing w:line="360" w:lineRule="auto"/>
        <w:jc w:val="center"/>
        <w:rPr>
          <w:rFonts w:ascii="Arial" w:hAnsi="Arial" w:cs="Arial"/>
          <w:b/>
          <w:color w:val="FF0000"/>
          <w:sz w:val="22"/>
          <w:szCs w:val="22"/>
        </w:rPr>
      </w:pPr>
    </w:p>
    <w:p>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pPr>
        <w:spacing w:line="360" w:lineRule="auto"/>
        <w:jc w:val="center"/>
        <w:rPr>
          <w:rFonts w:ascii="Arial" w:hAnsi="Arial" w:cs="Arial"/>
          <w:b/>
          <w:color w:val="FF0000"/>
          <w:sz w:val="22"/>
          <w:szCs w:val="22"/>
        </w:rPr>
      </w:pPr>
    </w:p>
    <w:p>
      <w:pPr>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
          <w:sz w:val="22"/>
          <w:szCs w:val="22"/>
        </w:rPr>
      </w:pPr>
      <w:r>
        <w:rPr>
          <w:rFonts w:ascii="Arial" w:hAnsi="Arial" w:cs="Arial"/>
          <w:b/>
          <w:sz w:val="22"/>
          <w:szCs w:val="22"/>
        </w:rPr>
        <w:t>ANEXO VIII</w:t>
      </w:r>
    </w:p>
    <w:p>
      <w:pPr>
        <w:pStyle w:val="3"/>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Cs/>
          <w:i/>
          <w:sz w:val="22"/>
          <w:szCs w:val="22"/>
          <w:u w:val="none"/>
        </w:rPr>
      </w:pPr>
      <w:r>
        <w:rPr>
          <w:rFonts w:ascii="Arial" w:hAnsi="Arial" w:cs="Arial"/>
          <w:sz w:val="22"/>
          <w:szCs w:val="22"/>
          <w:u w:val="none"/>
        </w:rPr>
        <w:t>DECLARAÇÃO EM CUMPRIMENTO AO DISPOSTO NO INCISO XXXIII DO ART. 7º DA CONSTITUIÇÃO FEDERAL DO BRASIL</w:t>
      </w:r>
    </w:p>
    <w:p>
      <w:pPr>
        <w:pStyle w:val="3"/>
        <w:spacing w:line="360" w:lineRule="auto"/>
        <w:rPr>
          <w:rFonts w:ascii="Arial" w:hAnsi="Arial" w:cs="Arial"/>
          <w:b w:val="0"/>
          <w:color w:val="000000"/>
          <w:sz w:val="22"/>
          <w:szCs w:val="22"/>
        </w:rPr>
      </w:pPr>
    </w:p>
    <w:p>
      <w:pPr>
        <w:pStyle w:val="3"/>
        <w:spacing w:line="360" w:lineRule="auto"/>
        <w:jc w:val="center"/>
        <w:rPr>
          <w:rFonts w:hint="default" w:ascii="Arial" w:hAnsi="Arial" w:cs="Arial"/>
          <w:b w:val="0"/>
          <w:color w:val="000000"/>
          <w:sz w:val="22"/>
          <w:szCs w:val="22"/>
          <w:u w:val="none"/>
          <w:lang w:val="pt-BR"/>
        </w:rPr>
      </w:pPr>
      <w:r>
        <w:rPr>
          <w:rFonts w:ascii="Arial" w:hAnsi="Arial" w:cs="Arial"/>
          <w:b/>
          <w:bCs/>
          <w:color w:val="000000"/>
          <w:sz w:val="22"/>
          <w:szCs w:val="22"/>
          <w:u w:val="none"/>
        </w:rPr>
        <w:t>PREGÃO ELETRÔNICO N</w:t>
      </w:r>
      <w:r>
        <w:rPr>
          <w:rFonts w:ascii="Arial" w:hAnsi="Arial" w:cs="Arial"/>
          <w:b/>
          <w:bCs/>
          <w:sz w:val="22"/>
          <w:szCs w:val="22"/>
          <w:u w:val="none"/>
        </w:rPr>
        <w:t xml:space="preserve">.º </w:t>
      </w:r>
      <w:r>
        <w:rPr>
          <w:rFonts w:hint="default" w:ascii="Arial" w:hAnsi="Arial" w:cs="Arial"/>
          <w:b/>
          <w:bCs/>
          <w:sz w:val="22"/>
          <w:szCs w:val="22"/>
          <w:u w:val="none"/>
          <w:lang w:val="pt-BR"/>
        </w:rPr>
        <w:t>03</w:t>
      </w:r>
      <w:r>
        <w:rPr>
          <w:rFonts w:ascii="Arial" w:hAnsi="Arial" w:cs="Arial"/>
          <w:b/>
          <w:bCs/>
          <w:sz w:val="22"/>
          <w:szCs w:val="22"/>
          <w:u w:val="none"/>
        </w:rPr>
        <w:t>/202</w:t>
      </w:r>
      <w:r>
        <w:rPr>
          <w:rFonts w:hint="default" w:ascii="Arial" w:hAnsi="Arial" w:cs="Arial"/>
          <w:b/>
          <w:bCs/>
          <w:sz w:val="22"/>
          <w:szCs w:val="22"/>
          <w:u w:val="none"/>
          <w:lang w:val="pt-BR"/>
        </w:rPr>
        <w:t>4</w:t>
      </w:r>
    </w:p>
    <w:p>
      <w:pPr>
        <w:spacing w:line="360" w:lineRule="auto"/>
        <w:rPr>
          <w:rFonts w:ascii="Arial" w:hAnsi="Arial" w:cs="Arial"/>
          <w:sz w:val="22"/>
          <w:szCs w:val="22"/>
        </w:rPr>
      </w:pPr>
    </w:p>
    <w:p>
      <w:pPr>
        <w:spacing w:line="360" w:lineRule="auto"/>
        <w:rPr>
          <w:rFonts w:ascii="Arial" w:hAnsi="Arial" w:cs="Arial"/>
          <w:sz w:val="22"/>
          <w:szCs w:val="22"/>
        </w:rPr>
      </w:pPr>
      <w:r>
        <w:rPr>
          <w:rFonts w:ascii="Arial" w:hAnsi="Arial" w:cs="Arial"/>
          <w:sz w:val="22"/>
          <w:szCs w:val="22"/>
        </w:rPr>
        <w:t>Ilmo. Sr.</w:t>
      </w:r>
    </w:p>
    <w:p>
      <w:pPr>
        <w:spacing w:line="360" w:lineRule="auto"/>
        <w:rPr>
          <w:rFonts w:ascii="Arial" w:hAnsi="Arial" w:cs="Arial"/>
          <w:sz w:val="22"/>
          <w:szCs w:val="22"/>
        </w:rPr>
      </w:pPr>
      <w:r>
        <w:rPr>
          <w:rFonts w:ascii="Arial" w:hAnsi="Arial" w:cs="Arial"/>
          <w:sz w:val="22"/>
          <w:szCs w:val="22"/>
        </w:rPr>
        <w:t>Pregoeiro e demais membros da Equipe de Apoio</w:t>
      </w:r>
    </w:p>
    <w:p>
      <w:pPr>
        <w:spacing w:line="360" w:lineRule="auto"/>
        <w:rPr>
          <w:rFonts w:ascii="Arial" w:hAnsi="Arial" w:cs="Arial"/>
          <w:sz w:val="22"/>
          <w:szCs w:val="22"/>
        </w:rPr>
      </w:pPr>
      <w:r>
        <w:rPr>
          <w:rFonts w:ascii="Arial" w:hAnsi="Arial" w:cs="Arial"/>
          <w:sz w:val="22"/>
          <w:szCs w:val="22"/>
        </w:rPr>
        <w:t>Prefeitura Municipal de Sinop</w:t>
      </w:r>
    </w:p>
    <w:p>
      <w:pPr>
        <w:spacing w:line="360" w:lineRule="auto"/>
        <w:rPr>
          <w:rFonts w:ascii="Arial" w:hAnsi="Arial" w:cs="Arial"/>
          <w:sz w:val="22"/>
          <w:szCs w:val="22"/>
        </w:rPr>
      </w:pPr>
      <w:r>
        <w:rPr>
          <w:rFonts w:ascii="Arial" w:hAnsi="Arial" w:cs="Arial"/>
          <w:sz w:val="22"/>
          <w:szCs w:val="22"/>
        </w:rPr>
        <w:t>Sinop/MT</w:t>
      </w:r>
    </w:p>
    <w:p>
      <w:pPr>
        <w:spacing w:line="360" w:lineRule="auto"/>
        <w:rPr>
          <w:rFonts w:ascii="Arial" w:hAnsi="Arial" w:cs="Arial"/>
          <w:sz w:val="22"/>
          <w:szCs w:val="22"/>
        </w:rPr>
      </w:pPr>
    </w:p>
    <w:p>
      <w:pPr>
        <w:spacing w:line="360" w:lineRule="auto"/>
        <w:ind w:firstLine="3"/>
        <w:jc w:val="both"/>
        <w:rPr>
          <w:rFonts w:ascii="Arial" w:hAnsi="Arial" w:cs="Arial"/>
          <w:sz w:val="22"/>
          <w:szCs w:val="22"/>
        </w:rPr>
      </w:pPr>
    </w:p>
    <w:p>
      <w:pPr>
        <w:autoSpaceDE w:val="0"/>
        <w:autoSpaceDN w:val="0"/>
        <w:spacing w:before="240" w:after="240" w:line="360" w:lineRule="auto"/>
        <w:jc w:val="both"/>
        <w:rPr>
          <w:rFonts w:ascii="Arial" w:hAnsi="Arial" w:cs="Arial"/>
          <w:sz w:val="22"/>
          <w:szCs w:val="22"/>
        </w:rPr>
      </w:pPr>
      <w:r>
        <w:rPr>
          <w:rFonts w:ascii="Arial" w:hAnsi="Arial" w:cs="Arial"/>
          <w:sz w:val="22"/>
          <w:szCs w:val="22"/>
        </w:rPr>
        <w:t>___</w:t>
      </w:r>
      <w:r>
        <w:rPr>
          <w:rFonts w:ascii="Arial" w:hAnsi="Arial" w:cs="Arial"/>
          <w:sz w:val="22"/>
          <w:szCs w:val="22"/>
          <w:u w:val="single"/>
        </w:rPr>
        <w:t>(nome da empresa)</w:t>
      </w:r>
      <w:r>
        <w:rPr>
          <w:rFonts w:ascii="Arial" w:hAnsi="Arial" w:cs="Arial"/>
          <w:sz w:val="22"/>
          <w:szCs w:val="22"/>
        </w:rPr>
        <w:t>__, CNPJ/MF nº __, sediada em ____</w:t>
      </w:r>
      <w:r>
        <w:rPr>
          <w:rFonts w:ascii="Arial" w:hAnsi="Arial" w:cs="Arial"/>
          <w:sz w:val="22"/>
          <w:szCs w:val="22"/>
          <w:u w:val="single"/>
        </w:rPr>
        <w:t>(endereço completo)</w:t>
      </w:r>
      <w:r>
        <w:rPr>
          <w:rFonts w:ascii="Arial" w:hAnsi="Arial" w:cs="Arial"/>
          <w:sz w:val="22"/>
          <w:szCs w:val="22"/>
        </w:rPr>
        <w:t>______, por intermédio de seu representante legal Sr(a) _________, portador(a) da Carteira de Identidade nº _____ e do CPF/MF nº ____, declara, para fins do disposto no inciso V</w:t>
      </w:r>
      <w:r>
        <w:rPr>
          <w:rFonts w:hint="default" w:ascii="Arial" w:hAnsi="Arial" w:cs="Arial"/>
          <w:sz w:val="22"/>
          <w:szCs w:val="22"/>
          <w:lang w:val="pt-BR"/>
        </w:rPr>
        <w:t>I</w:t>
      </w:r>
      <w:r>
        <w:rPr>
          <w:rFonts w:ascii="Arial" w:hAnsi="Arial" w:cs="Arial"/>
          <w:sz w:val="22"/>
          <w:szCs w:val="22"/>
        </w:rPr>
        <w:t xml:space="preserve"> do art. </w:t>
      </w:r>
      <w:r>
        <w:rPr>
          <w:rFonts w:hint="default" w:ascii="Arial" w:hAnsi="Arial" w:cs="Arial"/>
          <w:sz w:val="22"/>
          <w:szCs w:val="22"/>
          <w:lang w:val="pt-BR"/>
        </w:rPr>
        <w:t>68</w:t>
      </w:r>
      <w:r>
        <w:rPr>
          <w:rFonts w:ascii="Arial" w:hAnsi="Arial" w:cs="Arial"/>
          <w:sz w:val="22"/>
          <w:szCs w:val="22"/>
        </w:rPr>
        <w:t xml:space="preserve"> da Lei nº </w:t>
      </w:r>
      <w:r>
        <w:rPr>
          <w:rFonts w:hint="default" w:ascii="Arial" w:hAnsi="Arial" w:cs="Arial"/>
          <w:sz w:val="22"/>
          <w:szCs w:val="22"/>
          <w:lang w:val="pt-BR"/>
        </w:rPr>
        <w:t>14.133</w:t>
      </w:r>
      <w:r>
        <w:rPr>
          <w:rFonts w:ascii="Arial" w:hAnsi="Arial" w:cs="Arial"/>
          <w:sz w:val="22"/>
          <w:szCs w:val="22"/>
        </w:rPr>
        <w:t>/</w:t>
      </w:r>
      <w:r>
        <w:rPr>
          <w:rFonts w:hint="default" w:ascii="Arial" w:hAnsi="Arial" w:cs="Arial"/>
          <w:sz w:val="22"/>
          <w:szCs w:val="22"/>
          <w:lang w:val="pt-BR"/>
        </w:rPr>
        <w:t>2021</w:t>
      </w:r>
      <w:r>
        <w:rPr>
          <w:rFonts w:ascii="Arial" w:hAnsi="Arial" w:cs="Arial"/>
          <w:sz w:val="22"/>
          <w:szCs w:val="22"/>
        </w:rPr>
        <w:t>, acrescido pela Lei nº 9.854/1999, que não emprega menor de 18 (dezoito) anos em trabalho noturno, perigoso ou insalubre e não emprega menor de 16 (dezesseis) anos.</w:t>
      </w:r>
    </w:p>
    <w:p>
      <w:pPr>
        <w:autoSpaceDE w:val="0"/>
        <w:autoSpaceDN w:val="0"/>
        <w:spacing w:line="360" w:lineRule="auto"/>
        <w:jc w:val="both"/>
        <w:rPr>
          <w:rFonts w:ascii="Arial" w:hAnsi="Arial" w:cs="Arial"/>
          <w:sz w:val="22"/>
          <w:szCs w:val="22"/>
        </w:rPr>
      </w:pPr>
    </w:p>
    <w:p>
      <w:pPr>
        <w:autoSpaceDE w:val="0"/>
        <w:autoSpaceDN w:val="0"/>
        <w:spacing w:line="360" w:lineRule="auto"/>
        <w:jc w:val="both"/>
        <w:rPr>
          <w:rFonts w:ascii="Arial" w:hAnsi="Arial" w:cs="Arial"/>
          <w:sz w:val="22"/>
          <w:szCs w:val="22"/>
        </w:rPr>
      </w:pPr>
      <w:r>
        <w:rPr>
          <w:rFonts w:ascii="Arial" w:hAnsi="Arial" w:cs="Arial"/>
          <w:sz w:val="22"/>
          <w:szCs w:val="22"/>
        </w:rPr>
        <w:t xml:space="preserve">Ressalva: emprega menor, a partir de 14 (quatorze) anos, na condição de aprendiz ( </w:t>
      </w:r>
      <w:r>
        <w:rPr>
          <w:rFonts w:hint="default" w:ascii="Arial" w:hAnsi="Arial" w:cs="Arial"/>
          <w:sz w:val="22"/>
          <w:szCs w:val="22"/>
          <w:lang w:val="pt-BR"/>
        </w:rPr>
        <w:t xml:space="preserve">  </w:t>
      </w:r>
      <w:r>
        <w:rPr>
          <w:rFonts w:ascii="Arial" w:hAnsi="Arial" w:cs="Arial"/>
          <w:sz w:val="22"/>
          <w:szCs w:val="22"/>
        </w:rPr>
        <w:t>).</w:t>
      </w:r>
    </w:p>
    <w:p>
      <w:pPr>
        <w:spacing w:line="360" w:lineRule="auto"/>
        <w:ind w:firstLine="3"/>
        <w:jc w:val="both"/>
        <w:rPr>
          <w:rFonts w:ascii="Arial" w:hAnsi="Arial" w:cs="Arial"/>
          <w:sz w:val="22"/>
          <w:szCs w:val="22"/>
        </w:rPr>
      </w:pPr>
    </w:p>
    <w:p>
      <w:pPr>
        <w:pStyle w:val="19"/>
        <w:tabs>
          <w:tab w:val="center" w:pos="4419"/>
          <w:tab w:val="right" w:pos="8838"/>
          <w:tab w:val="clear" w:pos="4252"/>
          <w:tab w:val="clear" w:pos="8504"/>
        </w:tabs>
        <w:spacing w:line="360" w:lineRule="auto"/>
        <w:jc w:val="both"/>
        <w:rPr>
          <w:rFonts w:ascii="Arial" w:hAnsi="Arial" w:cs="Arial"/>
          <w:sz w:val="22"/>
          <w:szCs w:val="22"/>
        </w:rPr>
      </w:pPr>
      <w:r>
        <w:rPr>
          <w:rFonts w:ascii="Arial" w:hAnsi="Arial" w:cs="Arial"/>
          <w:sz w:val="22"/>
          <w:szCs w:val="22"/>
        </w:rPr>
        <w:t>Local/Data: ....... de ................... de 202</w:t>
      </w:r>
      <w:r>
        <w:rPr>
          <w:rFonts w:hint="default" w:ascii="Arial" w:hAnsi="Arial" w:cs="Arial"/>
          <w:sz w:val="22"/>
          <w:szCs w:val="22"/>
          <w:lang w:val="pt-BR"/>
        </w:rPr>
        <w:t>4</w:t>
      </w:r>
      <w:r>
        <w:rPr>
          <w:rFonts w:ascii="Arial" w:hAnsi="Arial" w:cs="Arial"/>
          <w:sz w:val="22"/>
          <w:szCs w:val="22"/>
        </w:rPr>
        <w:t>.</w:t>
      </w:r>
    </w:p>
    <w:p>
      <w:pPr>
        <w:pStyle w:val="19"/>
        <w:tabs>
          <w:tab w:val="center" w:pos="4419"/>
          <w:tab w:val="right" w:pos="8838"/>
          <w:tab w:val="clear" w:pos="4252"/>
          <w:tab w:val="clear" w:pos="8504"/>
        </w:tabs>
        <w:spacing w:line="360" w:lineRule="auto"/>
        <w:jc w:val="center"/>
        <w:rPr>
          <w:rFonts w:ascii="Arial" w:hAnsi="Arial" w:cs="Arial"/>
          <w:sz w:val="22"/>
          <w:szCs w:val="22"/>
        </w:rPr>
      </w:pPr>
    </w:p>
    <w:p>
      <w:pPr>
        <w:spacing w:line="360" w:lineRule="auto"/>
        <w:ind w:firstLine="3"/>
        <w:jc w:val="center"/>
        <w:rPr>
          <w:rFonts w:ascii="Arial" w:hAnsi="Arial" w:cs="Arial"/>
          <w:sz w:val="22"/>
          <w:szCs w:val="22"/>
        </w:rPr>
      </w:pPr>
      <w:r>
        <w:rPr>
          <w:rFonts w:ascii="Arial" w:hAnsi="Arial" w:cs="Arial"/>
          <w:sz w:val="22"/>
          <w:szCs w:val="22"/>
        </w:rPr>
        <w:t>.................................................................................................</w:t>
      </w:r>
    </w:p>
    <w:p>
      <w:pPr>
        <w:spacing w:line="360" w:lineRule="auto"/>
        <w:ind w:firstLine="3"/>
        <w:jc w:val="center"/>
        <w:rPr>
          <w:rFonts w:ascii="Arial" w:hAnsi="Arial" w:cs="Arial"/>
          <w:sz w:val="22"/>
          <w:szCs w:val="22"/>
        </w:rPr>
      </w:pPr>
      <w:r>
        <w:rPr>
          <w:rFonts w:ascii="Arial" w:hAnsi="Arial" w:cs="Arial"/>
          <w:sz w:val="22"/>
          <w:szCs w:val="22"/>
        </w:rPr>
        <w:t xml:space="preserve">(nome, cargo, carimbo e assinatura do representante legal da proponente, </w:t>
      </w:r>
    </w:p>
    <w:p>
      <w:pPr>
        <w:spacing w:line="360" w:lineRule="auto"/>
        <w:ind w:firstLine="3"/>
        <w:jc w:val="center"/>
        <w:rPr>
          <w:rFonts w:ascii="Arial" w:hAnsi="Arial" w:cs="Arial"/>
          <w:sz w:val="22"/>
          <w:szCs w:val="22"/>
        </w:rPr>
      </w:pPr>
      <w:r>
        <w:rPr>
          <w:rFonts w:ascii="Arial" w:hAnsi="Arial" w:cs="Arial"/>
          <w:sz w:val="22"/>
          <w:szCs w:val="22"/>
        </w:rPr>
        <w:t>em papel timbrado da empresa, devidamente identificado)</w:t>
      </w:r>
    </w:p>
    <w:p>
      <w:pPr>
        <w:rPr>
          <w:rFonts w:ascii="Arial" w:hAnsi="Arial" w:cs="Arial"/>
          <w:sz w:val="22"/>
          <w:szCs w:val="22"/>
        </w:rPr>
      </w:pPr>
      <w:r>
        <w:rPr>
          <w:rFonts w:ascii="Arial" w:hAnsi="Arial" w:cs="Arial"/>
          <w:sz w:val="22"/>
          <w:szCs w:val="22"/>
        </w:rPr>
        <w:br w:type="page"/>
      </w:r>
    </w:p>
    <w:p>
      <w:pPr>
        <w:pStyle w:val="3"/>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Cs/>
          <w:sz w:val="22"/>
          <w:szCs w:val="22"/>
          <w:u w:val="none"/>
        </w:rPr>
      </w:pPr>
      <w:r>
        <w:rPr>
          <w:rFonts w:ascii="Arial" w:hAnsi="Arial" w:cs="Arial"/>
          <w:bCs/>
          <w:sz w:val="22"/>
          <w:szCs w:val="22"/>
          <w:u w:val="none"/>
        </w:rPr>
        <w:t>ANEXO IX</w:t>
      </w:r>
    </w:p>
    <w:p>
      <w:pPr>
        <w:pStyle w:val="3"/>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Cs/>
          <w:sz w:val="22"/>
          <w:szCs w:val="22"/>
          <w:u w:val="none"/>
        </w:rPr>
      </w:pPr>
      <w:r>
        <w:rPr>
          <w:rFonts w:ascii="Arial" w:hAnsi="Arial" w:cs="Arial"/>
          <w:bCs/>
          <w:sz w:val="22"/>
          <w:szCs w:val="22"/>
          <w:u w:val="none"/>
        </w:rPr>
        <w:t xml:space="preserve"> MODELO DE ATA DE REGISTRO DE PREÇOS</w:t>
      </w:r>
    </w:p>
    <w:p>
      <w:pPr>
        <w:pStyle w:val="3"/>
        <w:spacing w:line="360" w:lineRule="auto"/>
        <w:jc w:val="center"/>
        <w:rPr>
          <w:rFonts w:ascii="Arial" w:hAnsi="Arial" w:cs="Arial"/>
          <w:sz w:val="22"/>
          <w:szCs w:val="22"/>
          <w:u w:val="none"/>
        </w:rPr>
      </w:pPr>
    </w:p>
    <w:p>
      <w:pPr>
        <w:pStyle w:val="3"/>
        <w:spacing w:line="360" w:lineRule="auto"/>
        <w:jc w:val="center"/>
        <w:rPr>
          <w:rFonts w:hint="default" w:ascii="Arial" w:hAnsi="Arial" w:cs="Arial"/>
          <w:sz w:val="22"/>
          <w:szCs w:val="22"/>
          <w:u w:val="none"/>
          <w:lang w:val="pt-BR"/>
        </w:rPr>
      </w:pPr>
      <w:r>
        <w:rPr>
          <w:rFonts w:ascii="Arial" w:hAnsi="Arial" w:cs="Arial"/>
          <w:sz w:val="22"/>
          <w:szCs w:val="22"/>
          <w:u w:val="none"/>
        </w:rPr>
        <w:t xml:space="preserve">PREGÃO ELETRÔNICO Nº </w:t>
      </w:r>
      <w:r>
        <w:rPr>
          <w:rFonts w:hint="default" w:ascii="Arial" w:hAnsi="Arial" w:cs="Arial"/>
          <w:sz w:val="22"/>
          <w:szCs w:val="22"/>
          <w:u w:val="none"/>
          <w:lang w:val="pt-BR"/>
        </w:rPr>
        <w:t>03</w:t>
      </w:r>
      <w:r>
        <w:rPr>
          <w:rFonts w:ascii="Arial" w:hAnsi="Arial" w:cs="Arial"/>
          <w:sz w:val="22"/>
          <w:szCs w:val="22"/>
          <w:u w:val="none"/>
        </w:rPr>
        <w:t>/202</w:t>
      </w:r>
      <w:r>
        <w:rPr>
          <w:rFonts w:hint="default" w:ascii="Arial" w:hAnsi="Arial" w:cs="Arial"/>
          <w:sz w:val="22"/>
          <w:szCs w:val="22"/>
          <w:u w:val="none"/>
          <w:lang w:val="pt-BR"/>
        </w:rPr>
        <w:t>4</w:t>
      </w:r>
    </w:p>
    <w:p>
      <w:pPr>
        <w:spacing w:line="360" w:lineRule="auto"/>
        <w:jc w:val="center"/>
        <w:rPr>
          <w:rFonts w:hint="default" w:ascii="Arial" w:hAnsi="Arial" w:cs="Arial"/>
          <w:sz w:val="22"/>
          <w:szCs w:val="22"/>
          <w:lang w:val="pt-BR"/>
        </w:rPr>
      </w:pPr>
      <w:r>
        <w:rPr>
          <w:rFonts w:ascii="Arial" w:hAnsi="Arial" w:cs="Arial"/>
          <w:b/>
          <w:sz w:val="22"/>
          <w:szCs w:val="22"/>
        </w:rPr>
        <w:t>ATA DE REGISTRO DE PREÇOS Nº ____/202</w:t>
      </w:r>
      <w:r>
        <w:rPr>
          <w:rFonts w:hint="default" w:ascii="Arial" w:hAnsi="Arial" w:cs="Arial"/>
          <w:b/>
          <w:sz w:val="22"/>
          <w:szCs w:val="22"/>
          <w:lang w:val="pt-BR"/>
        </w:rPr>
        <w:t>4</w:t>
      </w:r>
    </w:p>
    <w:p>
      <w:pPr>
        <w:pStyle w:val="22"/>
        <w:pBdr>
          <w:top w:val="double" w:color="auto" w:sz="4" w:space="1"/>
          <w:left w:val="double" w:color="auto" w:sz="4" w:space="4"/>
          <w:bottom w:val="double" w:color="auto" w:sz="4" w:space="1"/>
          <w:right w:val="double" w:color="auto" w:sz="4" w:space="4"/>
          <w:between w:val="double" w:color="auto" w:sz="4" w:space="1"/>
        </w:pBdr>
        <w:shd w:val="clear" w:color="auto" w:fill="A6A6A6"/>
        <w:spacing w:line="360" w:lineRule="auto"/>
        <w:jc w:val="center"/>
        <w:rPr>
          <w:rFonts w:ascii="Arial" w:hAnsi="Arial" w:cs="Arial"/>
          <w:b/>
          <w:sz w:val="22"/>
          <w:szCs w:val="22"/>
        </w:rPr>
      </w:pPr>
      <w:r>
        <w:rPr>
          <w:rFonts w:ascii="Arial" w:hAnsi="Arial" w:cs="Arial"/>
          <w:b/>
          <w:sz w:val="22"/>
          <w:szCs w:val="22"/>
        </w:rPr>
        <w:t>PREÂMBULO</w:t>
      </w:r>
    </w:p>
    <w:p>
      <w:pPr>
        <w:pStyle w:val="22"/>
        <w:spacing w:before="240" w:after="240" w:line="360" w:lineRule="auto"/>
        <w:jc w:val="both"/>
        <w:rPr>
          <w:rFonts w:ascii="Arial" w:hAnsi="Arial" w:cs="Arial"/>
          <w:sz w:val="22"/>
          <w:szCs w:val="22"/>
        </w:rPr>
      </w:pPr>
      <w:r>
        <w:rPr>
          <w:rFonts w:ascii="Arial" w:hAnsi="Arial" w:cs="Arial"/>
          <w:sz w:val="22"/>
          <w:szCs w:val="22"/>
        </w:rPr>
        <w:t xml:space="preserve">A </w:t>
      </w:r>
      <w:r>
        <w:rPr>
          <w:rFonts w:ascii="Arial" w:hAnsi="Arial" w:cs="Arial"/>
          <w:b/>
          <w:sz w:val="22"/>
          <w:szCs w:val="22"/>
        </w:rPr>
        <w:t>PREFEITURA MUNICIPAL DE SINOP</w:t>
      </w:r>
      <w:r>
        <w:rPr>
          <w:rFonts w:ascii="Arial" w:hAnsi="Arial" w:cs="Arial"/>
          <w:sz w:val="22"/>
          <w:szCs w:val="22"/>
        </w:rPr>
        <w:t xml:space="preserve">, pessoa jurídica de direito público interno, inscrita no CNPJ/MF sob o nº 15.024.003/0001-32, com sede à Avenida das Embaúbas, 1386, na cidade de Sinop, Estado de Mato Grosso, neste ato representada pelo Prefeito Municipal, Sr. </w:t>
      </w:r>
      <w:r>
        <w:rPr>
          <w:rFonts w:ascii="Arial" w:hAnsi="Arial" w:cs="Arial"/>
          <w:b/>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xml:space="preserve">, CEP 78.550-248, na cidade de Sinop, Estado de Mato Grosso, portador da CI/RG nº 0607820-6 SSP/MT e CPF/MF nº 127.091.159-72, doravante denominada </w:t>
      </w:r>
      <w:r>
        <w:rPr>
          <w:rFonts w:ascii="Arial" w:hAnsi="Arial" w:cs="Arial"/>
          <w:b/>
          <w:sz w:val="22"/>
          <w:szCs w:val="22"/>
        </w:rPr>
        <w:t>“MUNICÍPIO”</w:t>
      </w:r>
      <w:r>
        <w:rPr>
          <w:rFonts w:ascii="Arial" w:hAnsi="Arial" w:cs="Arial"/>
          <w:sz w:val="22"/>
          <w:szCs w:val="22"/>
        </w:rPr>
        <w:t>, e a empresa ..............., pessoa jurídica  ................., inscrita no CNPJ/MF sob o nº ............, com sede na ......., ............., ........, na cidade de .................., Estado ........................., neste ato representada pelo(a) sócio(a) proprietário(a) senhor(a), ..............., brasileiro(a), ..............., ........., residente e domiciliado(a) na ........., ........, ........., na cidade de ................, Estado ................, portador da CI/RG nº ............... SSP ......... e CPF/MF n.º .............., doravante denominada</w:t>
      </w:r>
      <w:r>
        <w:rPr>
          <w:rFonts w:ascii="Arial" w:hAnsi="Arial" w:cs="Arial"/>
          <w:b/>
          <w:sz w:val="22"/>
          <w:szCs w:val="22"/>
        </w:rPr>
        <w:t xml:space="preserve"> “PROMITENTE FORNECEDORA”</w:t>
      </w:r>
      <w:r>
        <w:rPr>
          <w:rFonts w:ascii="Arial" w:hAnsi="Arial" w:cs="Arial"/>
          <w:sz w:val="22"/>
          <w:szCs w:val="22"/>
        </w:rPr>
        <w:t xml:space="preserve">, nos termos do artigo </w:t>
      </w:r>
      <w:r>
        <w:rPr>
          <w:rFonts w:hint="default" w:ascii="Arial" w:hAnsi="Arial" w:cs="Arial"/>
          <w:sz w:val="22"/>
          <w:szCs w:val="22"/>
          <w:lang w:val="pt-BR"/>
        </w:rPr>
        <w:t>95</w:t>
      </w:r>
      <w:r>
        <w:rPr>
          <w:rFonts w:ascii="Arial" w:hAnsi="Arial" w:cs="Arial"/>
          <w:sz w:val="22"/>
          <w:szCs w:val="22"/>
        </w:rPr>
        <w:t xml:space="preserve"> da Lei Federal nº </w:t>
      </w:r>
      <w:r>
        <w:rPr>
          <w:rFonts w:hint="default" w:ascii="Arial" w:hAnsi="Arial" w:cs="Arial"/>
          <w:sz w:val="22"/>
          <w:szCs w:val="22"/>
          <w:lang w:val="pt-BR"/>
        </w:rPr>
        <w:t>14.133</w:t>
      </w:r>
      <w:r>
        <w:rPr>
          <w:rFonts w:ascii="Arial" w:hAnsi="Arial" w:cs="Arial"/>
          <w:sz w:val="22"/>
          <w:szCs w:val="22"/>
        </w:rPr>
        <w:t>/</w:t>
      </w:r>
      <w:r>
        <w:rPr>
          <w:rFonts w:hint="default" w:ascii="Arial" w:hAnsi="Arial" w:cs="Arial"/>
          <w:sz w:val="22"/>
          <w:szCs w:val="22"/>
          <w:lang w:val="pt-BR"/>
        </w:rPr>
        <w:t>2021</w:t>
      </w:r>
      <w:r>
        <w:rPr>
          <w:rFonts w:ascii="Arial" w:hAnsi="Arial" w:cs="Arial"/>
          <w:sz w:val="22"/>
          <w:szCs w:val="22"/>
        </w:rPr>
        <w:t xml:space="preserve">, os Decretos Municipais n° </w:t>
      </w:r>
      <w:r>
        <w:rPr>
          <w:rFonts w:hint="default" w:ascii="Arial" w:hAnsi="Arial" w:cs="Arial"/>
          <w:sz w:val="22"/>
          <w:szCs w:val="22"/>
          <w:lang w:val="pt-BR"/>
        </w:rPr>
        <w:t>359</w:t>
      </w:r>
      <w:r>
        <w:rPr>
          <w:rFonts w:ascii="Arial" w:hAnsi="Arial" w:cs="Arial"/>
          <w:sz w:val="22"/>
          <w:szCs w:val="22"/>
        </w:rPr>
        <w:t>/202</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360</w:t>
      </w:r>
      <w:r>
        <w:rPr>
          <w:rFonts w:ascii="Arial" w:hAnsi="Arial" w:cs="Arial"/>
          <w:sz w:val="22"/>
          <w:szCs w:val="22"/>
        </w:rPr>
        <w:t>/202</w:t>
      </w:r>
      <w:r>
        <w:rPr>
          <w:rFonts w:hint="default" w:ascii="Arial" w:hAnsi="Arial" w:cs="Arial"/>
          <w:sz w:val="22"/>
          <w:szCs w:val="22"/>
          <w:lang w:val="pt-BR"/>
        </w:rPr>
        <w:t>3</w:t>
      </w:r>
      <w:r>
        <w:rPr>
          <w:rFonts w:ascii="Arial" w:hAnsi="Arial" w:cs="Arial"/>
          <w:sz w:val="22"/>
          <w:szCs w:val="22"/>
        </w:rPr>
        <w:t xml:space="preserve"> e das demais normas legais aplicáveis e, considerando o resultado do </w:t>
      </w:r>
      <w:r>
        <w:rPr>
          <w:rFonts w:ascii="Arial" w:hAnsi="Arial" w:cs="Arial"/>
          <w:b/>
          <w:sz w:val="22"/>
          <w:szCs w:val="22"/>
        </w:rPr>
        <w:t xml:space="preserve">PREGÃO ELETRÔNICO nº </w:t>
      </w:r>
      <w:r>
        <w:rPr>
          <w:rFonts w:hint="default" w:ascii="Arial" w:hAnsi="Arial" w:cs="Arial"/>
          <w:b/>
          <w:sz w:val="22"/>
          <w:szCs w:val="22"/>
          <w:lang w:val="pt-BR"/>
        </w:rPr>
        <w:t>03</w:t>
      </w:r>
      <w:r>
        <w:rPr>
          <w:rFonts w:ascii="Arial" w:hAnsi="Arial" w:cs="Arial"/>
          <w:b/>
          <w:sz w:val="22"/>
          <w:szCs w:val="22"/>
        </w:rPr>
        <w:t>/202</w:t>
      </w:r>
      <w:r>
        <w:rPr>
          <w:rFonts w:hint="default" w:ascii="Arial" w:hAnsi="Arial" w:cs="Arial"/>
          <w:b/>
          <w:sz w:val="22"/>
          <w:szCs w:val="22"/>
          <w:lang w:val="pt-BR"/>
        </w:rPr>
        <w:t>4</w:t>
      </w:r>
      <w:r>
        <w:rPr>
          <w:rFonts w:ascii="Arial" w:hAnsi="Arial" w:cs="Arial"/>
          <w:sz w:val="22"/>
          <w:szCs w:val="22"/>
        </w:rPr>
        <w:t xml:space="preserve">, para </w:t>
      </w:r>
      <w:r>
        <w:rPr>
          <w:rFonts w:ascii="Arial" w:hAnsi="Arial" w:cs="Arial"/>
          <w:b/>
          <w:bCs/>
          <w:sz w:val="22"/>
          <w:szCs w:val="22"/>
        </w:rPr>
        <w:t>REGISTRO DE PREÇOS</w:t>
      </w:r>
      <w:r>
        <w:rPr>
          <w:rFonts w:ascii="Arial" w:hAnsi="Arial" w:cs="Arial"/>
          <w:sz w:val="22"/>
          <w:szCs w:val="22"/>
        </w:rPr>
        <w:t xml:space="preserve">, firmam a presente Ata de Registro de Preços, obedecidas as disposições da Lei Federal nº </w:t>
      </w:r>
      <w:r>
        <w:rPr>
          <w:rFonts w:hint="default" w:ascii="Arial" w:hAnsi="Arial" w:cs="Arial"/>
          <w:sz w:val="22"/>
          <w:szCs w:val="22"/>
          <w:lang w:val="pt-BR"/>
        </w:rPr>
        <w:t>14.133</w:t>
      </w:r>
      <w:r>
        <w:rPr>
          <w:rFonts w:ascii="Arial" w:hAnsi="Arial" w:cs="Arial"/>
          <w:sz w:val="22"/>
          <w:szCs w:val="22"/>
        </w:rPr>
        <w:t>/</w:t>
      </w:r>
      <w:r>
        <w:rPr>
          <w:rFonts w:hint="default" w:ascii="Arial" w:hAnsi="Arial" w:cs="Arial"/>
          <w:sz w:val="22"/>
          <w:szCs w:val="22"/>
          <w:lang w:val="pt-BR"/>
        </w:rPr>
        <w:t>2021</w:t>
      </w:r>
      <w:r>
        <w:rPr>
          <w:rFonts w:ascii="Arial" w:hAnsi="Arial" w:cs="Arial"/>
          <w:sz w:val="22"/>
          <w:szCs w:val="22"/>
        </w:rPr>
        <w:t>, suas alterações posteriores e as condições seguintes:</w:t>
      </w:r>
    </w:p>
    <w:p>
      <w:pPr>
        <w:pStyle w:val="44"/>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
          <w:bCs/>
          <w:szCs w:val="22"/>
        </w:rPr>
      </w:pPr>
      <w:r>
        <w:rPr>
          <w:rFonts w:ascii="Arial" w:hAnsi="Arial" w:cs="Arial"/>
          <w:b/>
          <w:bCs/>
          <w:szCs w:val="22"/>
        </w:rPr>
        <w:t>CLÁUSULA PRIMEIRA</w:t>
      </w:r>
    </w:p>
    <w:p>
      <w:pPr>
        <w:pStyle w:val="44"/>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szCs w:val="22"/>
        </w:rPr>
      </w:pPr>
      <w:r>
        <w:rPr>
          <w:rFonts w:ascii="Arial" w:hAnsi="Arial" w:cs="Arial"/>
          <w:b/>
          <w:bCs/>
          <w:szCs w:val="22"/>
        </w:rPr>
        <w:t>DO OBJETO</w:t>
      </w:r>
    </w:p>
    <w:p>
      <w:pPr>
        <w:numPr>
          <w:ilvl w:val="1"/>
          <w:numId w:val="13"/>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sz w:val="22"/>
          <w:szCs w:val="22"/>
        </w:rPr>
        <w:t xml:space="preserve"> </w:t>
      </w:r>
      <w:r>
        <w:rPr>
          <w:rFonts w:hint="default" w:ascii="Arial" w:hAnsi="Arial" w:cs="Arial"/>
          <w:b/>
          <w:i/>
          <w:iCs/>
          <w:color w:val="000000"/>
          <w:sz w:val="22"/>
          <w:szCs w:val="22"/>
        </w:rPr>
        <w:t>“</w:t>
      </w:r>
      <w:r>
        <w:rPr>
          <w:rFonts w:hint="default" w:ascii="Arial" w:hAnsi="Arial" w:cs="Arial"/>
          <w:b/>
          <w:bCs w:val="0"/>
          <w:sz w:val="22"/>
          <w:szCs w:val="22"/>
        </w:rPr>
        <w:t xml:space="preserve">AQUISIÇÃO DE </w:t>
      </w:r>
      <w:r>
        <w:rPr>
          <w:rFonts w:hint="default" w:ascii="Arial" w:hAnsi="Arial" w:cs="Arial"/>
          <w:b/>
          <w:bCs w:val="0"/>
          <w:sz w:val="22"/>
          <w:szCs w:val="22"/>
          <w:lang w:val="pt-BR"/>
        </w:rPr>
        <w:t>APARELHOS GLICOSÍMETROS E TIRAS REAGENTES PARA MEDIÇÃO DA GLICEMIA CAPILAR DO COMPONENTE BÁSICO DA ASSISTÊNCIA FARMACÊUTICA</w:t>
      </w:r>
      <w:r>
        <w:rPr>
          <w:rFonts w:hint="default" w:ascii="Arial" w:hAnsi="Arial" w:cs="Arial"/>
          <w:b/>
          <w:bCs/>
          <w:i/>
          <w:sz w:val="22"/>
          <w:szCs w:val="22"/>
          <w:lang w:val="pt-BR"/>
        </w:rPr>
        <w:t xml:space="preserve">”, </w:t>
      </w:r>
      <w:r>
        <w:rPr>
          <w:rFonts w:hint="default" w:ascii="Arial" w:hAnsi="Arial" w:cs="Arial"/>
          <w:sz w:val="22"/>
          <w:szCs w:val="22"/>
          <w:lang w:val="pt-BR"/>
        </w:rPr>
        <w:t>p</w:t>
      </w:r>
      <w:r>
        <w:rPr>
          <w:rFonts w:hint="default" w:ascii="Arial" w:hAnsi="Arial" w:cs="Arial"/>
          <w:sz w:val="22"/>
          <w:szCs w:val="22"/>
        </w:rPr>
        <w:t xml:space="preserve">ara atender a Secretaria Municipal de </w:t>
      </w:r>
      <w:r>
        <w:rPr>
          <w:rFonts w:hint="default" w:ascii="Arial" w:hAnsi="Arial" w:cs="Arial"/>
          <w:sz w:val="22"/>
          <w:szCs w:val="22"/>
          <w:lang w:val="pt-BR"/>
        </w:rPr>
        <w:t>Saúde</w:t>
      </w:r>
      <w:r>
        <w:rPr>
          <w:rFonts w:ascii="Arial" w:hAnsi="Arial" w:cs="Arial"/>
          <w:sz w:val="22"/>
          <w:szCs w:val="22"/>
        </w:rPr>
        <w:t xml:space="preserve">, conforme descrição constante no Anexo I – Termo de Referência do edital de </w:t>
      </w:r>
      <w:r>
        <w:rPr>
          <w:rFonts w:ascii="Arial" w:hAnsi="Arial" w:cs="Arial"/>
          <w:b/>
          <w:sz w:val="22"/>
          <w:szCs w:val="22"/>
        </w:rPr>
        <w:t>PREGÃO ELETRÔNICO</w:t>
      </w:r>
      <w:r>
        <w:rPr>
          <w:rFonts w:ascii="Arial" w:hAnsi="Arial" w:cs="Arial"/>
          <w:sz w:val="22"/>
          <w:szCs w:val="22"/>
        </w:rPr>
        <w:t xml:space="preserve"> </w:t>
      </w:r>
      <w:r>
        <w:rPr>
          <w:rFonts w:ascii="Arial" w:hAnsi="Arial" w:cs="Arial"/>
          <w:b/>
          <w:sz w:val="22"/>
          <w:szCs w:val="22"/>
        </w:rPr>
        <w:t>nº</w:t>
      </w:r>
      <w:r>
        <w:rPr>
          <w:rFonts w:ascii="Arial" w:hAnsi="Arial" w:cs="Arial"/>
          <w:sz w:val="22"/>
          <w:szCs w:val="22"/>
        </w:rPr>
        <w:t xml:space="preserve"> </w:t>
      </w:r>
      <w:r>
        <w:rPr>
          <w:rFonts w:hint="default" w:ascii="Arial" w:hAnsi="Arial" w:cs="Arial"/>
          <w:b/>
          <w:bCs/>
          <w:sz w:val="22"/>
          <w:szCs w:val="22"/>
          <w:lang w:val="pt-BR"/>
        </w:rPr>
        <w:t>03</w:t>
      </w:r>
      <w:r>
        <w:rPr>
          <w:rFonts w:ascii="Arial" w:hAnsi="Arial" w:cs="Arial"/>
          <w:b/>
          <w:bCs/>
          <w:sz w:val="22"/>
          <w:szCs w:val="22"/>
        </w:rPr>
        <w:t>/</w:t>
      </w:r>
      <w:r>
        <w:rPr>
          <w:rFonts w:ascii="Arial" w:hAnsi="Arial" w:cs="Arial"/>
          <w:b/>
          <w:sz w:val="22"/>
          <w:szCs w:val="22"/>
        </w:rPr>
        <w:t>202</w:t>
      </w:r>
      <w:r>
        <w:rPr>
          <w:rFonts w:hint="default" w:ascii="Arial" w:hAnsi="Arial" w:cs="Arial"/>
          <w:b/>
          <w:sz w:val="22"/>
          <w:szCs w:val="22"/>
          <w:lang w:val="pt-BR"/>
        </w:rPr>
        <w:t>4</w:t>
      </w:r>
      <w:r>
        <w:rPr>
          <w:rFonts w:ascii="Arial" w:hAnsi="Arial" w:cs="Arial"/>
          <w:sz w:val="22"/>
          <w:szCs w:val="22"/>
        </w:rPr>
        <w:t xml:space="preserve">, para </w:t>
      </w:r>
      <w:r>
        <w:rPr>
          <w:rFonts w:ascii="Arial" w:hAnsi="Arial" w:cs="Arial"/>
          <w:b/>
          <w:sz w:val="22"/>
          <w:szCs w:val="22"/>
        </w:rPr>
        <w:t>REGISTRO DE PREÇOS</w:t>
      </w:r>
      <w:r>
        <w:rPr>
          <w:rFonts w:ascii="Arial" w:hAnsi="Arial" w:cs="Arial"/>
          <w:sz w:val="22"/>
          <w:szCs w:val="22"/>
        </w:rPr>
        <w:t>, abaixo especificados:</w:t>
      </w:r>
    </w:p>
    <w:tbl>
      <w:tblPr>
        <w:tblStyle w:val="8"/>
        <w:tblW w:w="9743" w:type="dxa"/>
        <w:tblInd w:w="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70" w:type="dxa"/>
          <w:bottom w:w="0" w:type="dxa"/>
          <w:right w:w="70" w:type="dxa"/>
        </w:tblCellMar>
      </w:tblPr>
      <w:tblGrid>
        <w:gridCol w:w="735"/>
        <w:gridCol w:w="1080"/>
        <w:gridCol w:w="1177"/>
        <w:gridCol w:w="2410"/>
        <w:gridCol w:w="1134"/>
        <w:gridCol w:w="1399"/>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416" w:hRule="atLeast"/>
        </w:trPr>
        <w:tc>
          <w:tcPr>
            <w:tcW w:w="735" w:type="dxa"/>
            <w:shd w:val="clear" w:color="auto" w:fill="auto"/>
            <w:noWrap w:val="0"/>
            <w:vAlign w:val="center"/>
          </w:tcPr>
          <w:p>
            <w:pPr>
              <w:spacing w:line="360" w:lineRule="auto"/>
              <w:jc w:val="center"/>
              <w:rPr>
                <w:rFonts w:ascii="Arial" w:hAnsi="Arial" w:cs="Arial"/>
                <w:sz w:val="20"/>
                <w:szCs w:val="20"/>
              </w:rPr>
            </w:pPr>
            <w:r>
              <w:rPr>
                <w:rFonts w:ascii="Arial" w:hAnsi="Arial" w:cs="Arial"/>
                <w:b/>
                <w:color w:val="000000"/>
                <w:sz w:val="20"/>
                <w:szCs w:val="20"/>
              </w:rPr>
              <w:t>ITEM</w:t>
            </w:r>
          </w:p>
        </w:tc>
        <w:tc>
          <w:tcPr>
            <w:tcW w:w="1080" w:type="dxa"/>
            <w:shd w:val="clear" w:color="auto" w:fill="auto"/>
            <w:noWrap w:val="0"/>
            <w:vAlign w:val="center"/>
          </w:tcPr>
          <w:p>
            <w:pPr>
              <w:spacing w:line="360" w:lineRule="auto"/>
              <w:jc w:val="center"/>
              <w:rPr>
                <w:rFonts w:ascii="Arial" w:hAnsi="Arial" w:cs="Arial"/>
                <w:sz w:val="20"/>
                <w:szCs w:val="20"/>
              </w:rPr>
            </w:pPr>
            <w:r>
              <w:rPr>
                <w:rFonts w:ascii="Arial" w:hAnsi="Arial" w:cs="Arial"/>
                <w:b/>
                <w:color w:val="000000"/>
                <w:sz w:val="20"/>
                <w:szCs w:val="20"/>
              </w:rPr>
              <w:t>QTD.</w:t>
            </w:r>
          </w:p>
        </w:tc>
        <w:tc>
          <w:tcPr>
            <w:tcW w:w="1177" w:type="dxa"/>
            <w:shd w:val="clear" w:color="auto" w:fill="auto"/>
            <w:noWrap w:val="0"/>
            <w:vAlign w:val="center"/>
          </w:tcPr>
          <w:p>
            <w:pPr>
              <w:spacing w:line="360" w:lineRule="auto"/>
              <w:jc w:val="center"/>
              <w:rPr>
                <w:rFonts w:ascii="Arial" w:hAnsi="Arial" w:cs="Arial"/>
                <w:sz w:val="20"/>
                <w:szCs w:val="20"/>
              </w:rPr>
            </w:pPr>
            <w:r>
              <w:rPr>
                <w:rFonts w:ascii="Arial" w:hAnsi="Arial" w:cs="Arial"/>
                <w:b/>
                <w:color w:val="000000"/>
                <w:sz w:val="20"/>
                <w:szCs w:val="20"/>
              </w:rPr>
              <w:t>UND</w:t>
            </w:r>
          </w:p>
        </w:tc>
        <w:tc>
          <w:tcPr>
            <w:tcW w:w="2410" w:type="dxa"/>
            <w:shd w:val="clear" w:color="auto" w:fill="auto"/>
            <w:noWrap w:val="0"/>
            <w:vAlign w:val="center"/>
          </w:tcPr>
          <w:p>
            <w:pPr>
              <w:spacing w:line="360" w:lineRule="auto"/>
              <w:jc w:val="center"/>
              <w:rPr>
                <w:rFonts w:ascii="Arial" w:hAnsi="Arial" w:cs="Arial"/>
                <w:sz w:val="20"/>
                <w:szCs w:val="20"/>
              </w:rPr>
            </w:pPr>
            <w:r>
              <w:rPr>
                <w:rFonts w:ascii="Arial" w:hAnsi="Arial" w:cs="Arial"/>
                <w:b/>
                <w:color w:val="000000"/>
                <w:sz w:val="20"/>
                <w:szCs w:val="20"/>
              </w:rPr>
              <w:t>PRODUTO</w:t>
            </w:r>
          </w:p>
        </w:tc>
        <w:tc>
          <w:tcPr>
            <w:tcW w:w="1134" w:type="dxa"/>
            <w:shd w:val="clear" w:color="auto" w:fill="auto"/>
            <w:noWrap w:val="0"/>
            <w:vAlign w:val="center"/>
          </w:tcPr>
          <w:p>
            <w:pPr>
              <w:spacing w:line="360" w:lineRule="auto"/>
              <w:jc w:val="center"/>
              <w:rPr>
                <w:rFonts w:ascii="Arial" w:hAnsi="Arial" w:cs="Arial"/>
                <w:sz w:val="20"/>
                <w:szCs w:val="20"/>
              </w:rPr>
            </w:pPr>
            <w:r>
              <w:rPr>
                <w:rFonts w:ascii="Arial" w:hAnsi="Arial" w:cs="Arial"/>
                <w:b/>
                <w:sz w:val="20"/>
                <w:szCs w:val="20"/>
              </w:rPr>
              <w:t>MARCA</w:t>
            </w:r>
          </w:p>
        </w:tc>
        <w:tc>
          <w:tcPr>
            <w:tcW w:w="1399" w:type="dxa"/>
            <w:shd w:val="clear" w:color="auto" w:fill="auto"/>
            <w:noWrap w:val="0"/>
            <w:vAlign w:val="center"/>
          </w:tcPr>
          <w:p>
            <w:pPr>
              <w:spacing w:line="360" w:lineRule="auto"/>
              <w:jc w:val="center"/>
              <w:rPr>
                <w:rFonts w:ascii="Arial" w:hAnsi="Arial" w:cs="Arial"/>
                <w:b/>
                <w:color w:val="000000"/>
                <w:sz w:val="20"/>
                <w:szCs w:val="20"/>
              </w:rPr>
            </w:pPr>
            <w:r>
              <w:rPr>
                <w:rFonts w:ascii="Arial" w:hAnsi="Arial" w:cs="Arial"/>
                <w:b/>
                <w:color w:val="000000"/>
                <w:sz w:val="20"/>
                <w:szCs w:val="20"/>
              </w:rPr>
              <w:t>VALOR</w:t>
            </w:r>
          </w:p>
          <w:p>
            <w:pPr>
              <w:spacing w:line="360" w:lineRule="auto"/>
              <w:jc w:val="center"/>
              <w:rPr>
                <w:rFonts w:ascii="Arial" w:hAnsi="Arial" w:cs="Arial"/>
                <w:sz w:val="20"/>
                <w:szCs w:val="20"/>
              </w:rPr>
            </w:pPr>
            <w:r>
              <w:rPr>
                <w:rFonts w:ascii="Arial" w:hAnsi="Arial" w:cs="Arial"/>
                <w:b/>
                <w:color w:val="000000"/>
                <w:sz w:val="20"/>
                <w:szCs w:val="20"/>
              </w:rPr>
              <w:t>UNIT</w:t>
            </w:r>
          </w:p>
        </w:tc>
        <w:tc>
          <w:tcPr>
            <w:tcW w:w="1808" w:type="dxa"/>
            <w:shd w:val="clear" w:color="auto" w:fill="auto"/>
            <w:noWrap w:val="0"/>
            <w:vAlign w:val="center"/>
          </w:tcPr>
          <w:p>
            <w:pPr>
              <w:spacing w:line="360" w:lineRule="auto"/>
              <w:jc w:val="center"/>
              <w:rPr>
                <w:rFonts w:ascii="Arial" w:hAnsi="Arial" w:cs="Arial"/>
                <w:b/>
                <w:color w:val="000000"/>
                <w:sz w:val="20"/>
                <w:szCs w:val="20"/>
              </w:rPr>
            </w:pPr>
            <w:r>
              <w:rPr>
                <w:rFonts w:ascii="Arial" w:hAnsi="Arial" w:cs="Arial"/>
                <w:b/>
                <w:color w:val="000000"/>
                <w:sz w:val="20"/>
                <w:szCs w:val="20"/>
              </w:rPr>
              <w:t>VALOR</w:t>
            </w:r>
          </w:p>
          <w:p>
            <w:pPr>
              <w:spacing w:line="360" w:lineRule="auto"/>
              <w:jc w:val="center"/>
              <w:rPr>
                <w:rFonts w:ascii="Arial" w:hAnsi="Arial" w:cs="Arial"/>
                <w:sz w:val="20"/>
                <w:szCs w:val="20"/>
              </w:rPr>
            </w:pPr>
            <w:r>
              <w:rPr>
                <w:rFonts w:ascii="Arial" w:hAnsi="Arial" w:cs="Arial"/>
                <w:b/>
                <w:color w:val="000000"/>
                <w:sz w:val="20"/>
                <w:szCs w:val="20"/>
              </w:rPr>
              <w:t>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256" w:hRule="atLeast"/>
        </w:trPr>
        <w:tc>
          <w:tcPr>
            <w:tcW w:w="735" w:type="dxa"/>
            <w:shd w:val="clear" w:color="auto" w:fill="auto"/>
            <w:noWrap w:val="0"/>
            <w:vAlign w:val="center"/>
          </w:tcPr>
          <w:p>
            <w:pPr>
              <w:spacing w:line="360" w:lineRule="auto"/>
              <w:jc w:val="center"/>
              <w:rPr>
                <w:rFonts w:ascii="Arial" w:hAnsi="Arial" w:cs="Arial"/>
                <w:sz w:val="20"/>
                <w:szCs w:val="20"/>
              </w:rPr>
            </w:pPr>
          </w:p>
        </w:tc>
        <w:tc>
          <w:tcPr>
            <w:tcW w:w="1080" w:type="dxa"/>
            <w:shd w:val="clear" w:color="auto" w:fill="auto"/>
            <w:noWrap w:val="0"/>
            <w:vAlign w:val="center"/>
          </w:tcPr>
          <w:p>
            <w:pPr>
              <w:spacing w:line="360" w:lineRule="auto"/>
              <w:jc w:val="center"/>
              <w:rPr>
                <w:rFonts w:ascii="Arial" w:hAnsi="Arial" w:cs="Arial"/>
                <w:sz w:val="20"/>
                <w:szCs w:val="20"/>
              </w:rPr>
            </w:pPr>
          </w:p>
        </w:tc>
        <w:tc>
          <w:tcPr>
            <w:tcW w:w="1177" w:type="dxa"/>
            <w:shd w:val="clear" w:color="auto" w:fill="auto"/>
            <w:noWrap w:val="0"/>
            <w:vAlign w:val="center"/>
          </w:tcPr>
          <w:p>
            <w:pPr>
              <w:spacing w:line="360" w:lineRule="auto"/>
              <w:jc w:val="center"/>
              <w:rPr>
                <w:rFonts w:ascii="Arial" w:hAnsi="Arial" w:cs="Arial"/>
                <w:sz w:val="20"/>
                <w:szCs w:val="20"/>
              </w:rPr>
            </w:pPr>
          </w:p>
        </w:tc>
        <w:tc>
          <w:tcPr>
            <w:tcW w:w="2410" w:type="dxa"/>
            <w:shd w:val="clear" w:color="auto" w:fill="auto"/>
            <w:noWrap w:val="0"/>
            <w:vAlign w:val="center"/>
          </w:tcPr>
          <w:p>
            <w:pPr>
              <w:spacing w:line="360" w:lineRule="auto"/>
              <w:jc w:val="center"/>
              <w:rPr>
                <w:rFonts w:ascii="Arial" w:hAnsi="Arial" w:cs="Arial"/>
                <w:sz w:val="20"/>
                <w:szCs w:val="20"/>
              </w:rPr>
            </w:pPr>
          </w:p>
        </w:tc>
        <w:tc>
          <w:tcPr>
            <w:tcW w:w="1134" w:type="dxa"/>
            <w:shd w:val="clear" w:color="auto" w:fill="auto"/>
            <w:noWrap w:val="0"/>
            <w:vAlign w:val="center"/>
          </w:tcPr>
          <w:p>
            <w:pPr>
              <w:spacing w:line="360" w:lineRule="auto"/>
              <w:jc w:val="center"/>
              <w:rPr>
                <w:rFonts w:ascii="Arial" w:hAnsi="Arial" w:cs="Arial"/>
                <w:sz w:val="20"/>
                <w:szCs w:val="20"/>
              </w:rPr>
            </w:pPr>
          </w:p>
        </w:tc>
        <w:tc>
          <w:tcPr>
            <w:tcW w:w="1399" w:type="dxa"/>
            <w:shd w:val="clear" w:color="auto" w:fill="auto"/>
            <w:noWrap w:val="0"/>
            <w:vAlign w:val="center"/>
          </w:tcPr>
          <w:p>
            <w:pPr>
              <w:spacing w:line="360" w:lineRule="auto"/>
              <w:jc w:val="center"/>
              <w:rPr>
                <w:rFonts w:ascii="Arial" w:hAnsi="Arial" w:cs="Arial"/>
                <w:sz w:val="20"/>
                <w:szCs w:val="20"/>
              </w:rPr>
            </w:pPr>
          </w:p>
        </w:tc>
        <w:tc>
          <w:tcPr>
            <w:tcW w:w="1808" w:type="dxa"/>
            <w:shd w:val="clear" w:color="auto" w:fill="auto"/>
            <w:noWrap w:val="0"/>
            <w:vAlign w:val="center"/>
          </w:tcPr>
          <w:p>
            <w:pPr>
              <w:spacing w:line="360" w:lineRule="auto"/>
              <w:jc w:val="center"/>
              <w:rPr>
                <w:rFonts w:ascii="Arial" w:hAnsi="Arial" w:cs="Arial"/>
                <w:sz w:val="20"/>
                <w:szCs w:val="20"/>
              </w:rPr>
            </w:pPr>
          </w:p>
        </w:tc>
      </w:tr>
    </w:tbl>
    <w:p>
      <w:pPr>
        <w:spacing w:before="240" w:after="240" w:line="360" w:lineRule="auto"/>
        <w:jc w:val="both"/>
        <w:rPr>
          <w:rFonts w:ascii="Arial" w:hAnsi="Arial" w:cs="Arial"/>
          <w:sz w:val="22"/>
          <w:szCs w:val="22"/>
        </w:rPr>
      </w:pPr>
      <w:r>
        <w:rPr>
          <w:rFonts w:ascii="Arial" w:hAnsi="Arial" w:cs="Arial"/>
          <w:b/>
          <w:sz w:val="22"/>
          <w:szCs w:val="22"/>
        </w:rPr>
        <w:t>1.2.</w:t>
      </w:r>
      <w:r>
        <w:rPr>
          <w:rFonts w:ascii="Arial" w:hAnsi="Arial" w:cs="Arial"/>
          <w:sz w:val="22"/>
          <w:szCs w:val="22"/>
        </w:rPr>
        <w:t xml:space="preserve"> A detentora da Ata de Registro deverá fornecer o</w:t>
      </w:r>
      <w:r>
        <w:rPr>
          <w:rFonts w:hint="default" w:ascii="Arial" w:hAnsi="Arial" w:cs="Arial"/>
          <w:sz w:val="22"/>
          <w:szCs w:val="22"/>
          <w:lang w:val="pt-BR"/>
        </w:rPr>
        <w:t xml:space="preserve"> objeto</w:t>
      </w:r>
      <w:r>
        <w:rPr>
          <w:rFonts w:ascii="Arial" w:hAnsi="Arial" w:cs="Arial"/>
          <w:sz w:val="22"/>
          <w:szCs w:val="22"/>
        </w:rPr>
        <w:t xml:space="preserve"> mediante o recebimento das requisições devidamente assinadas pelo servidor competente indicado pelo Ordenador de Despesas da Secretaria.</w:t>
      </w:r>
    </w:p>
    <w:p>
      <w:pPr>
        <w:pStyle w:val="44"/>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
          <w:bCs/>
          <w:szCs w:val="22"/>
        </w:rPr>
      </w:pPr>
      <w:r>
        <w:rPr>
          <w:rFonts w:ascii="Arial" w:hAnsi="Arial" w:cs="Arial"/>
          <w:b/>
          <w:bCs/>
          <w:szCs w:val="22"/>
        </w:rPr>
        <w:t>CLÁUSULA SEGUNDA</w:t>
      </w:r>
    </w:p>
    <w:p>
      <w:pPr>
        <w:pStyle w:val="44"/>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szCs w:val="22"/>
        </w:rPr>
      </w:pPr>
      <w:r>
        <w:rPr>
          <w:rFonts w:ascii="Arial" w:hAnsi="Arial" w:cs="Arial"/>
          <w:b/>
          <w:bCs/>
          <w:szCs w:val="22"/>
        </w:rPr>
        <w:t>D</w:t>
      </w:r>
      <w:r>
        <w:rPr>
          <w:rFonts w:ascii="Arial" w:hAnsi="Arial" w:cs="Arial"/>
          <w:b/>
          <w:bCs/>
          <w:szCs w:val="22"/>
          <w:lang w:val="pt-BR"/>
        </w:rPr>
        <w:t>A VALIDADE DA ATA DE</w:t>
      </w:r>
      <w:r>
        <w:rPr>
          <w:rFonts w:ascii="Arial" w:hAnsi="Arial" w:cs="Arial"/>
          <w:b/>
          <w:bCs/>
          <w:szCs w:val="22"/>
        </w:rPr>
        <w:t xml:space="preserve"> REGISTRO DE PREÇOS</w:t>
      </w:r>
    </w:p>
    <w:p>
      <w:pPr>
        <w:pStyle w:val="23"/>
        <w:spacing w:before="240" w:after="240" w:line="360" w:lineRule="auto"/>
        <w:ind w:left="0"/>
        <w:rPr>
          <w:rFonts w:ascii="Arial" w:hAnsi="Arial" w:cs="Arial"/>
          <w:szCs w:val="22"/>
        </w:rPr>
      </w:pPr>
      <w:r>
        <w:rPr>
          <w:rFonts w:ascii="Arial" w:hAnsi="Arial" w:cs="Arial"/>
          <w:b/>
          <w:szCs w:val="22"/>
        </w:rPr>
        <w:t>2.1</w:t>
      </w:r>
      <w:r>
        <w:rPr>
          <w:rFonts w:ascii="Arial" w:hAnsi="Arial" w:cs="Arial"/>
          <w:b/>
          <w:szCs w:val="22"/>
          <w:lang w:val="pt-BR"/>
        </w:rPr>
        <w:t>.</w:t>
      </w:r>
      <w:r>
        <w:rPr>
          <w:rFonts w:ascii="Arial" w:hAnsi="Arial" w:cs="Arial"/>
          <w:szCs w:val="22"/>
        </w:rPr>
        <w:t xml:space="preserve">  A Ata de Registro de Preços terá a </w:t>
      </w:r>
      <w:r>
        <w:rPr>
          <w:rFonts w:ascii="Arial" w:hAnsi="Arial" w:cs="Arial"/>
          <w:b/>
          <w:szCs w:val="22"/>
        </w:rPr>
        <w:t>validade de 12 (doze) meses</w:t>
      </w:r>
      <w:r>
        <w:rPr>
          <w:rFonts w:ascii="Arial" w:hAnsi="Arial" w:cs="Arial"/>
          <w:szCs w:val="22"/>
        </w:rPr>
        <w:t xml:space="preserve"> oficiais, contados a partir da data de assinatura.</w:t>
      </w:r>
    </w:p>
    <w:p>
      <w:pPr>
        <w:pStyle w:val="23"/>
        <w:tabs>
          <w:tab w:val="left" w:pos="-142"/>
        </w:tabs>
        <w:spacing w:before="240" w:after="240" w:line="360" w:lineRule="auto"/>
        <w:ind w:left="0"/>
        <w:rPr>
          <w:rFonts w:ascii="Arial" w:hAnsi="Arial" w:cs="Arial"/>
          <w:szCs w:val="22"/>
        </w:rPr>
      </w:pPr>
      <w:r>
        <w:rPr>
          <w:rFonts w:hint="default" w:ascii="Arial" w:hAnsi="Arial" w:cs="Arial"/>
          <w:b/>
          <w:szCs w:val="22"/>
          <w:lang w:val="pt-BR"/>
        </w:rPr>
        <w:t>2.2</w:t>
      </w:r>
      <w:r>
        <w:rPr>
          <w:rFonts w:ascii="Arial" w:hAnsi="Arial" w:cs="Arial"/>
          <w:b/>
          <w:szCs w:val="22"/>
        </w:rPr>
        <w:t>.</w:t>
      </w:r>
      <w:r>
        <w:rPr>
          <w:rFonts w:ascii="Arial" w:hAnsi="Arial" w:cs="Arial"/>
          <w:szCs w:val="22"/>
        </w:rPr>
        <w:t xml:space="preserve"> Nos termos do  artigo </w:t>
      </w:r>
      <w:r>
        <w:rPr>
          <w:rFonts w:hint="default" w:ascii="Arial" w:hAnsi="Arial" w:cs="Arial"/>
          <w:szCs w:val="22"/>
          <w:lang w:val="pt-BR"/>
        </w:rPr>
        <w:t>481</w:t>
      </w:r>
      <w:r>
        <w:rPr>
          <w:rFonts w:ascii="Arial" w:hAnsi="Arial" w:cs="Arial"/>
          <w:szCs w:val="22"/>
        </w:rPr>
        <w:t xml:space="preserve"> </w:t>
      </w:r>
      <w:r>
        <w:rPr>
          <w:rFonts w:hint="default" w:ascii="Arial" w:hAnsi="Arial" w:cs="Arial"/>
          <w:szCs w:val="22"/>
          <w:lang w:val="pt-BR"/>
        </w:rPr>
        <w:t>do decreto municipal 359/2023</w:t>
      </w:r>
      <w:r>
        <w:rPr>
          <w:rFonts w:ascii="Arial" w:hAnsi="Arial" w:cs="Arial"/>
          <w:szCs w:val="22"/>
        </w:rPr>
        <w:t>, durante o prazo de validade da Ata de Registro de Preços, o Município de Sinop não será obrigado à aquisição</w:t>
      </w:r>
      <w:r>
        <w:rPr>
          <w:rFonts w:hint="default" w:ascii="Arial" w:hAnsi="Arial" w:cs="Arial"/>
          <w:szCs w:val="22"/>
          <w:lang w:val="pt-BR"/>
        </w:rPr>
        <w:t xml:space="preserve"> </w:t>
      </w:r>
      <w:r>
        <w:rPr>
          <w:rFonts w:ascii="Arial" w:hAnsi="Arial" w:cs="Arial"/>
          <w:szCs w:val="22"/>
        </w:rPr>
        <w:t xml:space="preserve">do </w:t>
      </w:r>
      <w:r>
        <w:rPr>
          <w:rFonts w:hint="default" w:ascii="Arial" w:hAnsi="Arial" w:cs="Arial"/>
          <w:szCs w:val="22"/>
          <w:lang w:val="pt-BR"/>
        </w:rPr>
        <w:t>objeto</w:t>
      </w:r>
      <w:r>
        <w:rPr>
          <w:rFonts w:ascii="Arial" w:hAnsi="Arial" w:cs="Arial"/>
          <w:szCs w:val="22"/>
        </w:rPr>
        <w:t xml:space="preserve"> da Ata, exclusivamente por seu intermédio</w:t>
      </w:r>
      <w:r>
        <w:rPr>
          <w:rFonts w:hint="default" w:ascii="Arial" w:hAnsi="Arial" w:cs="Arial"/>
          <w:szCs w:val="22"/>
          <w:lang w:val="pt-BR"/>
        </w:rPr>
        <w:t xml:space="preserve">, </w:t>
      </w:r>
      <w:r>
        <w:rPr>
          <w:rFonts w:ascii="Arial" w:hAnsi="Arial" w:cs="Arial"/>
          <w:szCs w:val="22"/>
        </w:rPr>
        <w:t>podendo utilizar, para tanto, outros meios, desde que permitidos em lei, sem que, desse fato, caiba recurso ou indenização de qualquer espécie à empresa detentora.</w:t>
      </w:r>
    </w:p>
    <w:p>
      <w:pPr>
        <w:pStyle w:val="14"/>
        <w:widowControl w:val="0"/>
        <w:adjustRightInd w:val="0"/>
        <w:spacing w:line="360" w:lineRule="auto"/>
        <w:textAlignment w:val="baseline"/>
        <w:rPr>
          <w:rFonts w:ascii="Arial" w:hAnsi="Arial" w:cs="Arial"/>
          <w:szCs w:val="22"/>
          <w:highlight w:val="none"/>
        </w:rPr>
      </w:pPr>
      <w:r>
        <w:rPr>
          <w:rFonts w:hint="default" w:ascii="Arial" w:hAnsi="Arial" w:cs="Arial"/>
          <w:b/>
          <w:sz w:val="22"/>
          <w:szCs w:val="22"/>
          <w:lang w:val="pt-BR"/>
        </w:rPr>
        <w:t>2</w:t>
      </w:r>
      <w:r>
        <w:rPr>
          <w:rFonts w:ascii="Arial" w:hAnsi="Arial" w:cs="Arial"/>
          <w:b/>
          <w:sz w:val="22"/>
          <w:szCs w:val="22"/>
        </w:rPr>
        <w:t>.3.</w:t>
      </w:r>
      <w:r>
        <w:rPr>
          <w:rFonts w:ascii="Arial" w:hAnsi="Arial" w:cs="Arial"/>
          <w:sz w:val="22"/>
          <w:szCs w:val="22"/>
        </w:rPr>
        <w:t xml:space="preserve"> As despesas decorrentes da contratação do objeto da presente licitação correrão a cargo da </w:t>
      </w:r>
      <w:r>
        <w:rPr>
          <w:rFonts w:ascii="Arial" w:hAnsi="Arial" w:cs="Arial"/>
          <w:b/>
          <w:sz w:val="22"/>
          <w:szCs w:val="22"/>
        </w:rPr>
        <w:t xml:space="preserve">Secretaria Municipal de </w:t>
      </w:r>
      <w:r>
        <w:rPr>
          <w:rFonts w:hint="default" w:ascii="Arial" w:hAnsi="Arial" w:cs="Arial"/>
          <w:b/>
          <w:sz w:val="22"/>
          <w:szCs w:val="22"/>
          <w:lang w:val="pt-BR"/>
        </w:rPr>
        <w:t>Saúde</w:t>
      </w:r>
      <w:r>
        <w:rPr>
          <w:rFonts w:ascii="Arial" w:hAnsi="Arial" w:cs="Arial"/>
          <w:b/>
          <w:sz w:val="22"/>
          <w:szCs w:val="22"/>
        </w:rPr>
        <w:t>,</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Ata</w:t>
      </w:r>
      <w:r>
        <w:rPr>
          <w:rFonts w:ascii="Arial" w:hAnsi="Arial" w:cs="Arial"/>
          <w:sz w:val="22"/>
          <w:szCs w:val="22"/>
        </w:rPr>
        <w:t xml:space="preserve"> ou documento equivalente, observada as condições estabelecidas neste edital e ao que dispõe </w:t>
      </w:r>
      <w:r>
        <w:rPr>
          <w:rFonts w:ascii="Arial" w:hAnsi="Arial" w:cs="Arial"/>
          <w:sz w:val="22"/>
          <w:szCs w:val="22"/>
          <w:highlight w:val="none"/>
        </w:rPr>
        <w:t xml:space="preserve">o artigo </w:t>
      </w:r>
      <w:r>
        <w:rPr>
          <w:rFonts w:hint="default" w:ascii="Arial" w:hAnsi="Arial" w:cs="Arial"/>
          <w:sz w:val="22"/>
          <w:szCs w:val="22"/>
          <w:highlight w:val="none"/>
          <w:lang w:val="pt-BR"/>
        </w:rPr>
        <w:t>136</w:t>
      </w:r>
      <w:bookmarkStart w:id="8" w:name="_GoBack"/>
      <w:bookmarkEnd w:id="8"/>
      <w:r>
        <w:rPr>
          <w:rFonts w:ascii="Arial" w:hAnsi="Arial" w:cs="Arial"/>
          <w:sz w:val="22"/>
          <w:szCs w:val="22"/>
          <w:highlight w:val="none"/>
        </w:rPr>
        <w:t xml:space="preserve"> da Lei </w:t>
      </w:r>
      <w:r>
        <w:rPr>
          <w:rFonts w:hint="default" w:ascii="Arial" w:hAnsi="Arial" w:cs="Arial"/>
          <w:sz w:val="22"/>
          <w:szCs w:val="22"/>
          <w:highlight w:val="none"/>
          <w:lang w:val="pt-BR"/>
        </w:rPr>
        <w:t>14.133/2021</w:t>
      </w:r>
      <w:r>
        <w:rPr>
          <w:rFonts w:ascii="Arial" w:hAnsi="Arial" w:cs="Arial"/>
          <w:sz w:val="22"/>
          <w:szCs w:val="22"/>
          <w:highlight w:val="none"/>
        </w:rPr>
        <w:t xml:space="preserve"> e alterações.</w:t>
      </w:r>
      <w:r>
        <w:rPr>
          <w:rFonts w:ascii="Arial" w:hAnsi="Arial" w:cs="Arial"/>
          <w:szCs w:val="22"/>
          <w:highlight w:val="none"/>
        </w:rPr>
        <w:t xml:space="preserve"> </w:t>
      </w:r>
    </w:p>
    <w:p>
      <w:pPr>
        <w:pStyle w:val="14"/>
        <w:widowControl w:val="0"/>
        <w:adjustRightInd w:val="0"/>
        <w:spacing w:line="360" w:lineRule="auto"/>
        <w:textAlignment w:val="baseline"/>
        <w:rPr>
          <w:rFonts w:ascii="Arial" w:hAnsi="Arial" w:cs="Arial"/>
          <w:szCs w:val="22"/>
          <w:highlight w:val="none"/>
        </w:rPr>
      </w:pPr>
    </w:p>
    <w:tbl>
      <w:tblPr>
        <w:tblStyle w:val="49"/>
        <w:tblW w:w="9077" w:type="dxa"/>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27"/>
        <w:gridCol w:w="2835"/>
        <w:gridCol w:w="1985"/>
        <w:gridCol w:w="11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D8D8D8" w:themeFill="background1" w:themeFillShade="D9"/>
          </w:tcPr>
          <w:p>
            <w:pPr>
              <w:pStyle w:val="48"/>
              <w:widowControl w:val="0"/>
              <w:autoSpaceDE w:val="0"/>
              <w:autoSpaceDN w:val="0"/>
              <w:spacing w:after="0" w:line="256" w:lineRule="exact"/>
              <w:ind w:left="107"/>
              <w:jc w:val="center"/>
              <w:rPr>
                <w:b/>
              </w:rPr>
            </w:pPr>
            <w:r>
              <w:rPr>
                <w:b/>
              </w:rPr>
              <w:t>SETOR</w:t>
            </w:r>
          </w:p>
        </w:tc>
        <w:tc>
          <w:tcPr>
            <w:tcW w:w="2835" w:type="dxa"/>
            <w:shd w:val="clear" w:color="auto" w:fill="D8D8D8" w:themeFill="background1" w:themeFillShade="D9"/>
          </w:tcPr>
          <w:p>
            <w:pPr>
              <w:pStyle w:val="48"/>
              <w:widowControl w:val="0"/>
              <w:autoSpaceDE w:val="0"/>
              <w:autoSpaceDN w:val="0"/>
              <w:spacing w:after="0" w:line="256" w:lineRule="exact"/>
              <w:ind w:left="107"/>
              <w:jc w:val="center"/>
              <w:rPr>
                <w:b/>
              </w:rPr>
            </w:pPr>
            <w:r>
              <w:rPr>
                <w:b/>
              </w:rPr>
              <w:t>DOTAÇÃO</w:t>
            </w:r>
          </w:p>
        </w:tc>
        <w:tc>
          <w:tcPr>
            <w:tcW w:w="1985" w:type="dxa"/>
            <w:shd w:val="clear" w:color="auto" w:fill="D8D8D8" w:themeFill="background1" w:themeFillShade="D9"/>
          </w:tcPr>
          <w:p>
            <w:pPr>
              <w:pStyle w:val="48"/>
              <w:widowControl w:val="0"/>
              <w:autoSpaceDE w:val="0"/>
              <w:autoSpaceDN w:val="0"/>
              <w:spacing w:after="0" w:line="256" w:lineRule="exact"/>
              <w:ind w:left="107"/>
              <w:jc w:val="center"/>
              <w:rPr>
                <w:b/>
              </w:rPr>
            </w:pPr>
            <w:r>
              <w:rPr>
                <w:b/>
              </w:rPr>
              <w:t>RECURSO</w:t>
            </w:r>
          </w:p>
        </w:tc>
        <w:tc>
          <w:tcPr>
            <w:tcW w:w="1130" w:type="dxa"/>
            <w:shd w:val="clear" w:color="auto" w:fill="D8D8D8" w:themeFill="background1" w:themeFillShade="D9"/>
          </w:tcPr>
          <w:p>
            <w:pPr>
              <w:pStyle w:val="48"/>
              <w:widowControl w:val="0"/>
              <w:autoSpaceDE w:val="0"/>
              <w:autoSpaceDN w:val="0"/>
              <w:spacing w:after="0" w:line="256" w:lineRule="exact"/>
              <w:ind w:left="107"/>
              <w:jc w:val="center"/>
              <w:rPr>
                <w:b/>
              </w:rPr>
            </w:pPr>
            <w:r>
              <w:rPr>
                <w:b/>
              </w:rPr>
              <w:t>CONTA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pPr>
            <w:r>
              <w:t>ATENÇÃO PRIMÁRIA SAÚDE</w:t>
            </w:r>
          </w:p>
        </w:tc>
        <w:tc>
          <w:tcPr>
            <w:tcW w:w="2835" w:type="dxa"/>
            <w:shd w:val="clear" w:color="auto" w:fill="auto"/>
            <w:vAlign w:val="center"/>
          </w:tcPr>
          <w:p>
            <w:pPr>
              <w:pStyle w:val="48"/>
              <w:widowControl w:val="0"/>
              <w:autoSpaceDE w:val="0"/>
              <w:autoSpaceDN w:val="0"/>
              <w:spacing w:after="0" w:line="240" w:lineRule="auto"/>
              <w:jc w:val="center"/>
            </w:pPr>
            <w:r>
              <w:rPr>
                <w:bCs/>
              </w:rPr>
              <w:t>2104.339030.15.001.002.000</w:t>
            </w:r>
          </w:p>
        </w:tc>
        <w:tc>
          <w:tcPr>
            <w:tcW w:w="1985" w:type="dxa"/>
            <w:vMerge w:val="restart"/>
            <w:shd w:val="clear" w:color="auto" w:fill="auto"/>
            <w:vAlign w:val="center"/>
          </w:tcPr>
          <w:p>
            <w:pPr>
              <w:pStyle w:val="48"/>
              <w:widowControl w:val="0"/>
              <w:autoSpaceDE w:val="0"/>
              <w:autoSpaceDN w:val="0"/>
              <w:spacing w:after="0" w:line="240" w:lineRule="auto"/>
              <w:jc w:val="center"/>
            </w:pPr>
            <w:r>
              <w:t>PRÓPRIO (MUNICIPIO)</w:t>
            </w:r>
          </w:p>
        </w:tc>
        <w:tc>
          <w:tcPr>
            <w:tcW w:w="1130" w:type="dxa"/>
            <w:vMerge w:val="restart"/>
            <w:shd w:val="clear" w:color="auto" w:fill="auto"/>
            <w:vAlign w:val="center"/>
          </w:tcPr>
          <w:p>
            <w:pPr>
              <w:pStyle w:val="48"/>
              <w:widowControl w:val="0"/>
              <w:autoSpaceDE w:val="0"/>
              <w:autoSpaceDN w:val="0"/>
              <w:spacing w:after="0" w:line="240" w:lineRule="auto"/>
              <w:jc w:val="center"/>
            </w:pPr>
            <w:r>
              <w:t>111.984-2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pPr>
            <w:r>
              <w:t>ASSIST. FARMACÊUTICA</w:t>
            </w:r>
          </w:p>
        </w:tc>
        <w:tc>
          <w:tcPr>
            <w:tcW w:w="2835" w:type="dxa"/>
            <w:shd w:val="clear" w:color="auto" w:fill="auto"/>
            <w:vAlign w:val="center"/>
          </w:tcPr>
          <w:p>
            <w:pPr>
              <w:pStyle w:val="48"/>
              <w:widowControl w:val="0"/>
              <w:autoSpaceDE w:val="0"/>
              <w:autoSpaceDN w:val="0"/>
              <w:spacing w:after="0" w:line="240" w:lineRule="auto"/>
              <w:jc w:val="center"/>
            </w:pPr>
            <w:r>
              <w:t>2086.339030.15.001.002.000</w:t>
            </w:r>
          </w:p>
        </w:tc>
        <w:tc>
          <w:tcPr>
            <w:tcW w:w="1985" w:type="dxa"/>
            <w:vMerge w:val="continue"/>
            <w:shd w:val="clear" w:color="auto" w:fill="auto"/>
            <w:vAlign w:val="center"/>
          </w:tcPr>
          <w:p>
            <w:pPr>
              <w:pStyle w:val="48"/>
              <w:widowControl w:val="0"/>
              <w:autoSpaceDE w:val="0"/>
              <w:autoSpaceDN w:val="0"/>
              <w:spacing w:after="0" w:line="240" w:lineRule="auto"/>
              <w:jc w:val="center"/>
            </w:pPr>
          </w:p>
        </w:tc>
        <w:tc>
          <w:tcPr>
            <w:tcW w:w="1130" w:type="dxa"/>
            <w:vMerge w:val="continue"/>
            <w:shd w:val="clear" w:color="auto" w:fill="auto"/>
            <w:vAlign w:val="center"/>
          </w:tcPr>
          <w:p>
            <w:pPr>
              <w:pStyle w:val="48"/>
              <w:widowControl w:val="0"/>
              <w:autoSpaceDE w:val="0"/>
              <w:autoSpaceDN w:val="0"/>
              <w:spacing w:after="0" w:line="240" w:lineRule="auto"/>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pPr>
            <w:r>
              <w:t>FARMÁCIA BÁSICA</w:t>
            </w:r>
          </w:p>
        </w:tc>
        <w:tc>
          <w:tcPr>
            <w:tcW w:w="2835" w:type="dxa"/>
            <w:shd w:val="clear" w:color="auto" w:fill="auto"/>
            <w:vAlign w:val="center"/>
          </w:tcPr>
          <w:p>
            <w:pPr>
              <w:pStyle w:val="48"/>
              <w:widowControl w:val="0"/>
              <w:autoSpaceDE w:val="0"/>
              <w:autoSpaceDN w:val="0"/>
              <w:spacing w:after="0" w:line="240" w:lineRule="auto"/>
              <w:jc w:val="center"/>
            </w:pPr>
            <w:r>
              <w:rPr>
                <w:bCs/>
              </w:rPr>
              <w:t>2085.339030.15.001.002.000</w:t>
            </w:r>
          </w:p>
        </w:tc>
        <w:tc>
          <w:tcPr>
            <w:tcW w:w="1985" w:type="dxa"/>
            <w:vMerge w:val="continue"/>
            <w:shd w:val="clear" w:color="auto" w:fill="auto"/>
            <w:vAlign w:val="center"/>
          </w:tcPr>
          <w:p>
            <w:pPr>
              <w:pStyle w:val="48"/>
              <w:widowControl w:val="0"/>
              <w:autoSpaceDE w:val="0"/>
              <w:autoSpaceDN w:val="0"/>
              <w:spacing w:after="0" w:line="240" w:lineRule="auto"/>
              <w:jc w:val="center"/>
            </w:pPr>
          </w:p>
        </w:tc>
        <w:tc>
          <w:tcPr>
            <w:tcW w:w="1130" w:type="dxa"/>
            <w:vMerge w:val="continue"/>
            <w:shd w:val="clear" w:color="auto" w:fill="auto"/>
            <w:vAlign w:val="center"/>
          </w:tcPr>
          <w:p>
            <w:pPr>
              <w:pStyle w:val="48"/>
              <w:widowControl w:val="0"/>
              <w:autoSpaceDE w:val="0"/>
              <w:autoSpaceDN w:val="0"/>
              <w:spacing w:after="0" w:line="240" w:lineRule="auto"/>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 w:hRule="atLeast"/>
        </w:trPr>
        <w:tc>
          <w:tcPr>
            <w:tcW w:w="9077" w:type="dxa"/>
            <w:gridSpan w:val="4"/>
            <w:shd w:val="clear" w:color="auto" w:fill="auto"/>
            <w:vAlign w:val="center"/>
          </w:tcPr>
          <w:p>
            <w:pPr>
              <w:pStyle w:val="48"/>
              <w:widowControl w:val="0"/>
              <w:autoSpaceDE w:val="0"/>
              <w:autoSpaceDN w:val="0"/>
              <w:spacing w:after="0" w:line="240" w:lineRule="auto"/>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pPr>
            <w:r>
              <w:t>ATENÇÃO PRIMÁRIA SAÚDE</w:t>
            </w:r>
          </w:p>
        </w:tc>
        <w:tc>
          <w:tcPr>
            <w:tcW w:w="2835" w:type="dxa"/>
            <w:shd w:val="clear" w:color="auto" w:fill="auto"/>
            <w:vAlign w:val="center"/>
          </w:tcPr>
          <w:p>
            <w:pPr>
              <w:pStyle w:val="48"/>
              <w:widowControl w:val="0"/>
              <w:autoSpaceDE w:val="0"/>
              <w:autoSpaceDN w:val="0"/>
              <w:spacing w:after="0" w:line="240" w:lineRule="auto"/>
              <w:jc w:val="center"/>
            </w:pPr>
            <w:r>
              <w:t>2104.339030.16.000.000.600</w:t>
            </w:r>
          </w:p>
        </w:tc>
        <w:tc>
          <w:tcPr>
            <w:tcW w:w="1985" w:type="dxa"/>
            <w:vMerge w:val="restart"/>
            <w:shd w:val="clear" w:color="auto" w:fill="auto"/>
            <w:vAlign w:val="center"/>
          </w:tcPr>
          <w:p>
            <w:pPr>
              <w:pStyle w:val="48"/>
              <w:widowControl w:val="0"/>
              <w:autoSpaceDE w:val="0"/>
              <w:autoSpaceDN w:val="0"/>
              <w:spacing w:after="0" w:line="240" w:lineRule="auto"/>
              <w:jc w:val="center"/>
            </w:pPr>
            <w:r>
              <w:t>CUSTEIO SUS</w:t>
            </w:r>
          </w:p>
          <w:p>
            <w:pPr>
              <w:pStyle w:val="48"/>
              <w:widowControl w:val="0"/>
              <w:autoSpaceDE w:val="0"/>
              <w:autoSpaceDN w:val="0"/>
              <w:spacing w:after="0" w:line="240" w:lineRule="auto"/>
              <w:jc w:val="center"/>
            </w:pPr>
            <w:r>
              <w:t>(UNIÃO)</w:t>
            </w:r>
          </w:p>
        </w:tc>
        <w:tc>
          <w:tcPr>
            <w:tcW w:w="1130" w:type="dxa"/>
            <w:vMerge w:val="restart"/>
            <w:shd w:val="clear" w:color="auto" w:fill="auto"/>
            <w:vAlign w:val="center"/>
          </w:tcPr>
          <w:p>
            <w:pPr>
              <w:pStyle w:val="48"/>
              <w:widowControl w:val="0"/>
              <w:autoSpaceDE w:val="0"/>
              <w:autoSpaceDN w:val="0"/>
              <w:spacing w:after="0" w:line="240" w:lineRule="auto"/>
              <w:jc w:val="center"/>
            </w:pPr>
            <w:r>
              <w:t>23.646-2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rPr>
                <w:b/>
              </w:rPr>
            </w:pPr>
            <w:r>
              <w:t>FARMÁCIA BÁSICA</w:t>
            </w:r>
          </w:p>
        </w:tc>
        <w:tc>
          <w:tcPr>
            <w:tcW w:w="2835" w:type="dxa"/>
            <w:shd w:val="clear" w:color="auto" w:fill="auto"/>
            <w:vAlign w:val="center"/>
          </w:tcPr>
          <w:p>
            <w:pPr>
              <w:pStyle w:val="48"/>
              <w:widowControl w:val="0"/>
              <w:autoSpaceDE w:val="0"/>
              <w:autoSpaceDN w:val="0"/>
              <w:spacing w:after="0" w:line="240" w:lineRule="auto"/>
              <w:jc w:val="center"/>
              <w:rPr>
                <w:b/>
              </w:rPr>
            </w:pPr>
            <w:r>
              <w:rPr>
                <w:bCs/>
              </w:rPr>
              <w:t>2085.339030.16.000.000.600</w:t>
            </w:r>
          </w:p>
        </w:tc>
        <w:tc>
          <w:tcPr>
            <w:tcW w:w="1985" w:type="dxa"/>
            <w:vMerge w:val="continue"/>
            <w:shd w:val="clear" w:color="auto" w:fill="auto"/>
            <w:vAlign w:val="center"/>
          </w:tcPr>
          <w:p>
            <w:pPr>
              <w:pStyle w:val="48"/>
              <w:widowControl w:val="0"/>
              <w:autoSpaceDE w:val="0"/>
              <w:autoSpaceDN w:val="0"/>
              <w:spacing w:after="0" w:line="240" w:lineRule="auto"/>
              <w:jc w:val="center"/>
              <w:rPr>
                <w:b/>
              </w:rPr>
            </w:pPr>
          </w:p>
        </w:tc>
        <w:tc>
          <w:tcPr>
            <w:tcW w:w="1130" w:type="dxa"/>
            <w:vMerge w:val="continue"/>
            <w:shd w:val="clear" w:color="auto" w:fill="auto"/>
            <w:vAlign w:val="center"/>
          </w:tcPr>
          <w:p>
            <w:pPr>
              <w:pStyle w:val="48"/>
              <w:widowControl w:val="0"/>
              <w:autoSpaceDE w:val="0"/>
              <w:autoSpaceDN w:val="0"/>
              <w:spacing w:after="0" w:line="240" w:lineRule="auto"/>
              <w:jc w:val="center"/>
              <w:rPr>
                <w:b/>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127" w:type="dxa"/>
            <w:shd w:val="clear" w:color="auto" w:fill="auto"/>
            <w:vAlign w:val="center"/>
          </w:tcPr>
          <w:p>
            <w:pPr>
              <w:pStyle w:val="48"/>
              <w:widowControl w:val="0"/>
              <w:autoSpaceDE w:val="0"/>
              <w:autoSpaceDN w:val="0"/>
              <w:spacing w:after="0" w:line="240" w:lineRule="auto"/>
              <w:jc w:val="center"/>
              <w:rPr>
                <w:b/>
              </w:rPr>
            </w:pPr>
            <w:r>
              <w:t>FARMÁCIA BÁSICA</w:t>
            </w:r>
          </w:p>
        </w:tc>
        <w:tc>
          <w:tcPr>
            <w:tcW w:w="2835" w:type="dxa"/>
            <w:shd w:val="clear" w:color="auto" w:fill="auto"/>
            <w:vAlign w:val="center"/>
          </w:tcPr>
          <w:p>
            <w:pPr>
              <w:pStyle w:val="48"/>
              <w:widowControl w:val="0"/>
              <w:autoSpaceDE w:val="0"/>
              <w:autoSpaceDN w:val="0"/>
              <w:spacing w:after="0" w:line="240" w:lineRule="auto"/>
              <w:jc w:val="center"/>
              <w:rPr>
                <w:b/>
              </w:rPr>
            </w:pPr>
            <w:r>
              <w:rPr>
                <w:bCs/>
              </w:rPr>
              <w:t>2085.339030.16.210.000.000</w:t>
            </w:r>
          </w:p>
        </w:tc>
        <w:tc>
          <w:tcPr>
            <w:tcW w:w="1985" w:type="dxa"/>
            <w:shd w:val="clear" w:color="auto" w:fill="auto"/>
            <w:vAlign w:val="center"/>
          </w:tcPr>
          <w:p>
            <w:pPr>
              <w:pStyle w:val="48"/>
              <w:widowControl w:val="0"/>
              <w:autoSpaceDE w:val="0"/>
              <w:autoSpaceDN w:val="0"/>
              <w:spacing w:after="0" w:line="240" w:lineRule="auto"/>
              <w:jc w:val="center"/>
              <w:rPr>
                <w:b/>
              </w:rPr>
            </w:pPr>
            <w:r>
              <w:t>CUSTEIO ESTADO</w:t>
            </w:r>
          </w:p>
        </w:tc>
        <w:tc>
          <w:tcPr>
            <w:tcW w:w="1130" w:type="dxa"/>
            <w:shd w:val="clear" w:color="auto" w:fill="auto"/>
            <w:vAlign w:val="center"/>
          </w:tcPr>
          <w:p>
            <w:pPr>
              <w:pStyle w:val="48"/>
              <w:widowControl w:val="0"/>
              <w:autoSpaceDE w:val="0"/>
              <w:autoSpaceDN w:val="0"/>
              <w:spacing w:after="0" w:line="240" w:lineRule="auto"/>
              <w:jc w:val="center"/>
              <w:rPr>
                <w:b/>
              </w:rPr>
            </w:pPr>
            <w:r>
              <w:t>47.744-3</w:t>
            </w:r>
          </w:p>
        </w:tc>
      </w:tr>
    </w:tbl>
    <w:p>
      <w:pPr>
        <w:pStyle w:val="35"/>
        <w:widowControl w:val="0"/>
        <w:adjustRightInd w:val="0"/>
        <w:spacing w:line="240" w:lineRule="auto"/>
        <w:ind w:left="0"/>
        <w:contextualSpacing/>
        <w:jc w:val="both"/>
        <w:textAlignment w:val="baseline"/>
        <w:rPr>
          <w:rFonts w:ascii="Arial" w:hAnsi="Arial" w:cs="Arial"/>
          <w:b/>
          <w:sz w:val="22"/>
          <w:szCs w:val="22"/>
        </w:rPr>
      </w:pPr>
    </w:p>
    <w:p>
      <w:pPr>
        <w:numPr>
          <w:ilvl w:val="1"/>
          <w:numId w:val="14"/>
        </w:numPr>
        <w:tabs>
          <w:tab w:val="left" w:pos="426"/>
          <w:tab w:val="left" w:pos="567"/>
        </w:tabs>
        <w:autoSpaceDE w:val="0"/>
        <w:autoSpaceDN w:val="0"/>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Poderão utilizar-se da Ata de Registro de Preços órgãos ou entidades da Administração que não tenham participado do certame, mediante prévia consulta ao órgão gerenciador, desde que devidamente comprovada a vantagem e respeitadas, no que couber, as condições e as regras estabelecidas nas Leis Federais nº </w:t>
      </w:r>
      <w:r>
        <w:rPr>
          <w:rFonts w:hint="default" w:ascii="Arial" w:hAnsi="Arial" w:cs="Arial"/>
          <w:sz w:val="22"/>
          <w:szCs w:val="22"/>
          <w:lang w:val="pt-BR"/>
        </w:rPr>
        <w:t>14.133</w:t>
      </w:r>
      <w:r>
        <w:rPr>
          <w:rFonts w:ascii="Arial" w:hAnsi="Arial" w:cs="Arial"/>
          <w:sz w:val="22"/>
          <w:szCs w:val="22"/>
        </w:rPr>
        <w:t>/20</w:t>
      </w:r>
      <w:r>
        <w:rPr>
          <w:rFonts w:hint="default" w:ascii="Arial" w:hAnsi="Arial" w:cs="Arial"/>
          <w:sz w:val="22"/>
          <w:szCs w:val="22"/>
          <w:lang w:val="pt-BR"/>
        </w:rPr>
        <w:t>21</w:t>
      </w:r>
      <w:r>
        <w:rPr>
          <w:rFonts w:ascii="Arial" w:hAnsi="Arial" w:cs="Arial"/>
          <w:sz w:val="22"/>
          <w:szCs w:val="22"/>
        </w:rPr>
        <w:t xml:space="preserve"> e nos Decretos Municipais n° </w:t>
      </w:r>
      <w:r>
        <w:rPr>
          <w:rFonts w:hint="default" w:ascii="Arial" w:hAnsi="Arial" w:cs="Arial"/>
          <w:sz w:val="22"/>
          <w:szCs w:val="22"/>
          <w:lang w:val="pt-BR"/>
        </w:rPr>
        <w:t>359</w:t>
      </w:r>
      <w:r>
        <w:rPr>
          <w:rFonts w:ascii="Arial" w:hAnsi="Arial" w:cs="Arial"/>
          <w:sz w:val="22"/>
          <w:szCs w:val="22"/>
        </w:rPr>
        <w:t>/202</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360/</w:t>
      </w:r>
      <w:r>
        <w:rPr>
          <w:rFonts w:ascii="Arial" w:hAnsi="Arial" w:cs="Arial"/>
          <w:sz w:val="22"/>
          <w:szCs w:val="22"/>
        </w:rPr>
        <w:t>202</w:t>
      </w:r>
      <w:r>
        <w:rPr>
          <w:rFonts w:hint="default" w:ascii="Arial" w:hAnsi="Arial" w:cs="Arial"/>
          <w:sz w:val="22"/>
          <w:szCs w:val="22"/>
          <w:lang w:val="pt-BR"/>
        </w:rPr>
        <w:t>3.</w:t>
      </w:r>
    </w:p>
    <w:p>
      <w:pPr>
        <w:numPr>
          <w:ilvl w:val="1"/>
          <w:numId w:val="14"/>
        </w:numPr>
        <w:tabs>
          <w:tab w:val="left" w:pos="426"/>
          <w:tab w:val="left" w:pos="567"/>
        </w:tabs>
        <w:autoSpaceDE w:val="0"/>
        <w:autoSpaceDN w:val="0"/>
        <w:adjustRightInd w:val="0"/>
        <w:spacing w:before="240" w:after="240" w:line="360" w:lineRule="auto"/>
        <w:ind w:left="0" w:firstLine="0"/>
        <w:jc w:val="both"/>
        <w:rPr>
          <w:rFonts w:ascii="Arial" w:hAnsi="Arial" w:cs="Arial"/>
          <w:sz w:val="22"/>
          <w:szCs w:val="22"/>
        </w:rPr>
      </w:pPr>
      <w:r>
        <w:rPr>
          <w:rFonts w:ascii="Arial" w:hAnsi="Arial" w:cs="Arial"/>
          <w:sz w:val="22"/>
          <w:szCs w:val="22"/>
        </w:rPr>
        <w:t>Caberá ao fornecedor detentor do registro na Ata de Registro de Preços, observadas as condições nela estabelecidas, optar pela aceitação ou não do fornecimento, desde que não seja prejudicial às obrigações anteriormente assumidas.</w:t>
      </w:r>
    </w:p>
    <w:p>
      <w:pPr>
        <w:tabs>
          <w:tab w:val="left" w:pos="426"/>
        </w:tabs>
        <w:autoSpaceDE w:val="0"/>
        <w:autoSpaceDN w:val="0"/>
        <w:adjustRightInd w:val="0"/>
        <w:spacing w:before="240" w:after="240" w:line="360" w:lineRule="auto"/>
        <w:jc w:val="both"/>
        <w:rPr>
          <w:rFonts w:ascii="Arial" w:hAnsi="Arial" w:cs="Arial"/>
          <w:sz w:val="22"/>
          <w:szCs w:val="22"/>
        </w:rPr>
      </w:pPr>
      <w:r>
        <w:rPr>
          <w:rFonts w:ascii="Arial" w:hAnsi="Arial" w:cs="Arial"/>
          <w:b/>
          <w:bCs/>
          <w:sz w:val="22"/>
          <w:szCs w:val="22"/>
        </w:rPr>
        <w:t xml:space="preserve">2.7. </w:t>
      </w:r>
      <w:r>
        <w:rPr>
          <w:rFonts w:ascii="Arial" w:hAnsi="Arial" w:cs="Arial"/>
          <w:sz w:val="22"/>
          <w:szCs w:val="22"/>
        </w:rPr>
        <w:t xml:space="preserve">Os órgãos ou entidades não participantes poderão utilizar até </w:t>
      </w:r>
      <w:r>
        <w:rPr>
          <w:rFonts w:hint="default" w:ascii="Arial" w:hAnsi="Arial" w:cs="Arial"/>
          <w:sz w:val="22"/>
          <w:szCs w:val="22"/>
          <w:lang w:val="pt-BR"/>
        </w:rPr>
        <w:t>5</w:t>
      </w:r>
      <w:r>
        <w:rPr>
          <w:rFonts w:ascii="Arial" w:hAnsi="Arial" w:cs="Arial"/>
          <w:sz w:val="22"/>
          <w:szCs w:val="22"/>
        </w:rPr>
        <w:t xml:space="preserve">0% dos quantitativos registrados na Ata de Registro de Preços decorrente deste certame, nos termos do Decreto Municipal n° </w:t>
      </w:r>
      <w:r>
        <w:rPr>
          <w:rFonts w:hint="default" w:ascii="Arial" w:hAnsi="Arial" w:cs="Arial"/>
          <w:sz w:val="22"/>
          <w:szCs w:val="22"/>
          <w:lang w:val="pt-BR"/>
        </w:rPr>
        <w:t>359</w:t>
      </w:r>
      <w:r>
        <w:rPr>
          <w:rFonts w:ascii="Arial" w:hAnsi="Arial" w:cs="Arial"/>
          <w:sz w:val="22"/>
          <w:szCs w:val="22"/>
        </w:rPr>
        <w:t>/20</w:t>
      </w:r>
      <w:r>
        <w:rPr>
          <w:rFonts w:hint="default" w:ascii="Arial" w:hAnsi="Arial" w:cs="Arial"/>
          <w:sz w:val="22"/>
          <w:szCs w:val="22"/>
          <w:lang w:val="pt-BR"/>
        </w:rPr>
        <w:t>23</w:t>
      </w:r>
      <w:r>
        <w:rPr>
          <w:rFonts w:ascii="Arial" w:hAnsi="Arial" w:cs="Arial"/>
          <w:sz w:val="22"/>
          <w:szCs w:val="22"/>
        </w:rPr>
        <w:t>.</w:t>
      </w:r>
    </w:p>
    <w:p>
      <w:pPr>
        <w:numPr>
          <w:ilvl w:val="1"/>
          <w:numId w:val="15"/>
        </w:numPr>
        <w:tabs>
          <w:tab w:val="left" w:pos="142"/>
          <w:tab w:val="left" w:pos="426"/>
        </w:tabs>
        <w:autoSpaceDE w:val="0"/>
        <w:autoSpaceDN w:val="0"/>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 Decreto Municipal n° </w:t>
      </w:r>
      <w:r>
        <w:rPr>
          <w:rFonts w:hint="default" w:ascii="Arial" w:hAnsi="Arial" w:cs="Arial"/>
          <w:sz w:val="22"/>
          <w:szCs w:val="22"/>
          <w:lang w:val="pt-BR"/>
        </w:rPr>
        <w:t>359</w:t>
      </w:r>
      <w:r>
        <w:rPr>
          <w:rFonts w:ascii="Arial" w:hAnsi="Arial" w:cs="Arial"/>
          <w:sz w:val="22"/>
          <w:szCs w:val="22"/>
        </w:rPr>
        <w:t>/202</w:t>
      </w:r>
      <w:r>
        <w:rPr>
          <w:rFonts w:hint="default" w:ascii="Arial" w:hAnsi="Arial" w:cs="Arial"/>
          <w:sz w:val="22"/>
          <w:szCs w:val="22"/>
          <w:lang w:val="pt-BR"/>
        </w:rPr>
        <w:t>3</w:t>
      </w:r>
      <w:r>
        <w:rPr>
          <w:rFonts w:ascii="Arial" w:hAnsi="Arial" w:cs="Arial"/>
          <w:sz w:val="22"/>
          <w:szCs w:val="22"/>
        </w:rPr>
        <w:t>.</w:t>
      </w:r>
    </w:p>
    <w:p>
      <w:pPr>
        <w:pStyle w:val="43"/>
        <w:numPr>
          <w:ilvl w:val="1"/>
          <w:numId w:val="15"/>
        </w:numPr>
        <w:tabs>
          <w:tab w:val="left" w:pos="142"/>
          <w:tab w:val="left" w:pos="426"/>
        </w:tabs>
        <w:spacing w:before="240" w:after="240" w:line="360" w:lineRule="auto"/>
        <w:ind w:left="0" w:firstLine="0"/>
        <w:rPr>
          <w:rFonts w:ascii="Arial" w:hAnsi="Arial" w:cs="Arial"/>
          <w:szCs w:val="22"/>
        </w:rPr>
      </w:pPr>
      <w:r>
        <w:rPr>
          <w:rFonts w:ascii="Arial" w:hAnsi="Arial" w:cs="Arial"/>
          <w:szCs w:val="22"/>
        </w:rPr>
        <w:t>A execução da Ata de Registro de Preços será acompanhada e fiscalizada pelo representante da Contratante, designado(a) por meio de portaria, doravante denominado Gestor da Ata.</w:t>
      </w:r>
    </w:p>
    <w:p>
      <w:pPr>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
          <w:bCs/>
          <w:sz w:val="22"/>
          <w:szCs w:val="22"/>
        </w:rPr>
      </w:pPr>
      <w:r>
        <w:rPr>
          <w:rFonts w:ascii="Arial" w:hAnsi="Arial" w:cs="Arial"/>
          <w:b/>
          <w:bCs/>
          <w:sz w:val="22"/>
          <w:szCs w:val="22"/>
        </w:rPr>
        <w:t>CLÁUSULA TERCEIRA</w:t>
      </w:r>
    </w:p>
    <w:p>
      <w:pPr>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
          <w:sz w:val="22"/>
          <w:szCs w:val="22"/>
        </w:rPr>
      </w:pPr>
      <w:r>
        <w:rPr>
          <w:rFonts w:ascii="Arial" w:hAnsi="Arial" w:cs="Arial"/>
          <w:b/>
          <w:bCs/>
          <w:sz w:val="22"/>
          <w:szCs w:val="22"/>
        </w:rPr>
        <w:t>DO PAGAMENTO</w:t>
      </w:r>
    </w:p>
    <w:p>
      <w:pPr>
        <w:spacing w:before="240" w:after="240" w:line="360" w:lineRule="auto"/>
        <w:jc w:val="both"/>
        <w:rPr>
          <w:rFonts w:ascii="Arial" w:hAnsi="Arial" w:cs="Arial"/>
          <w:sz w:val="22"/>
          <w:szCs w:val="22"/>
        </w:rPr>
      </w:pPr>
      <w:r>
        <w:rPr>
          <w:rFonts w:ascii="Arial" w:hAnsi="Arial" w:cs="Arial"/>
          <w:b/>
          <w:sz w:val="22"/>
          <w:szCs w:val="22"/>
        </w:rPr>
        <w:t>3.1.</w:t>
      </w:r>
      <w:r>
        <w:rPr>
          <w:rFonts w:ascii="Arial" w:hAnsi="Arial" w:cs="Arial"/>
          <w:sz w:val="22"/>
          <w:szCs w:val="22"/>
        </w:rPr>
        <w:t xml:space="preserve"> Os pagamentos serão efetuados </w:t>
      </w:r>
      <w:r>
        <w:rPr>
          <w:rFonts w:ascii="Arial" w:hAnsi="Arial" w:cs="Arial"/>
          <w:b/>
          <w:sz w:val="22"/>
          <w:szCs w:val="22"/>
        </w:rPr>
        <w:t>em até 30 (trinta)</w:t>
      </w:r>
      <w:r>
        <w:rPr>
          <w:rFonts w:ascii="Arial" w:hAnsi="Arial" w:cs="Arial"/>
          <w:sz w:val="22"/>
          <w:szCs w:val="22"/>
        </w:rPr>
        <w:t xml:space="preserve"> dias contados da data da liberação da nota fiscal/fatura pelo setor competente, mediante depósito na seguinte conta bancária da detentora da ata:</w:t>
      </w:r>
    </w:p>
    <w:p>
      <w:pPr>
        <w:numPr>
          <w:ilvl w:val="0"/>
          <w:numId w:val="16"/>
        </w:numPr>
        <w:spacing w:line="360" w:lineRule="auto"/>
        <w:jc w:val="both"/>
        <w:rPr>
          <w:rFonts w:ascii="Arial" w:hAnsi="Arial" w:cs="Arial"/>
          <w:sz w:val="22"/>
          <w:szCs w:val="22"/>
        </w:rPr>
      </w:pPr>
      <w:r>
        <w:rPr>
          <w:rFonts w:ascii="Arial" w:hAnsi="Arial" w:cs="Arial"/>
          <w:sz w:val="22"/>
          <w:szCs w:val="22"/>
        </w:rPr>
        <w:t>Banco: _______________</w:t>
      </w:r>
    </w:p>
    <w:p>
      <w:pPr>
        <w:numPr>
          <w:ilvl w:val="0"/>
          <w:numId w:val="16"/>
        </w:numPr>
        <w:spacing w:line="360" w:lineRule="auto"/>
        <w:jc w:val="both"/>
        <w:rPr>
          <w:rFonts w:ascii="Arial" w:hAnsi="Arial" w:cs="Arial"/>
          <w:sz w:val="22"/>
          <w:szCs w:val="22"/>
        </w:rPr>
      </w:pPr>
      <w:r>
        <w:rPr>
          <w:rFonts w:ascii="Arial" w:hAnsi="Arial" w:cs="Arial"/>
          <w:sz w:val="22"/>
          <w:szCs w:val="22"/>
        </w:rPr>
        <w:t>Agência: _______________</w:t>
      </w:r>
    </w:p>
    <w:p>
      <w:pPr>
        <w:numPr>
          <w:ilvl w:val="0"/>
          <w:numId w:val="16"/>
        </w:numPr>
        <w:spacing w:line="360" w:lineRule="auto"/>
        <w:jc w:val="both"/>
        <w:rPr>
          <w:rFonts w:ascii="Arial" w:hAnsi="Arial" w:cs="Arial"/>
          <w:sz w:val="22"/>
          <w:szCs w:val="22"/>
        </w:rPr>
      </w:pPr>
      <w:r>
        <w:rPr>
          <w:rFonts w:ascii="Arial" w:hAnsi="Arial" w:cs="Arial"/>
          <w:sz w:val="22"/>
          <w:szCs w:val="22"/>
        </w:rPr>
        <w:t>Conta: _______________</w:t>
      </w:r>
      <w:r>
        <w:rPr>
          <w:rFonts w:ascii="Arial" w:hAnsi="Arial" w:cs="Arial"/>
          <w:sz w:val="22"/>
          <w:szCs w:val="22"/>
        </w:rPr>
        <w:tab/>
      </w:r>
    </w:p>
    <w:p>
      <w:pPr>
        <w:spacing w:before="240" w:after="240" w:line="360" w:lineRule="auto"/>
        <w:jc w:val="both"/>
        <w:rPr>
          <w:rFonts w:ascii="Arial" w:hAnsi="Arial" w:cs="Arial"/>
          <w:sz w:val="22"/>
          <w:szCs w:val="22"/>
        </w:rPr>
      </w:pPr>
      <w:r>
        <w:rPr>
          <w:rFonts w:ascii="Arial" w:hAnsi="Arial" w:cs="Arial"/>
          <w:b/>
          <w:sz w:val="22"/>
          <w:szCs w:val="22"/>
        </w:rPr>
        <w:t>3.2.</w:t>
      </w:r>
      <w:r>
        <w:rPr>
          <w:rFonts w:ascii="Arial" w:hAnsi="Arial" w:cs="Arial"/>
          <w:sz w:val="22"/>
          <w:szCs w:val="22"/>
        </w:rPr>
        <w:t xml:space="preserve"> A nota fiscal somente será liberada quando o cumprimento do empenho estiver em total conformidade com as especificações exigidas pelo Município.</w:t>
      </w:r>
    </w:p>
    <w:p>
      <w:pPr>
        <w:spacing w:before="240" w:after="240" w:line="360" w:lineRule="auto"/>
        <w:jc w:val="both"/>
        <w:rPr>
          <w:rFonts w:ascii="Arial" w:hAnsi="Arial" w:cs="Arial"/>
          <w:sz w:val="22"/>
          <w:szCs w:val="22"/>
        </w:rPr>
      </w:pPr>
      <w:r>
        <w:rPr>
          <w:rFonts w:ascii="Arial" w:hAnsi="Arial" w:cs="Arial"/>
          <w:b/>
          <w:sz w:val="22"/>
          <w:szCs w:val="22"/>
        </w:rPr>
        <w:t>3.3.</w:t>
      </w:r>
      <w:r>
        <w:rPr>
          <w:rFonts w:ascii="Arial" w:hAnsi="Arial" w:cs="Arial"/>
          <w:sz w:val="22"/>
          <w:szCs w:val="22"/>
        </w:rPr>
        <w:t xml:space="preserve"> Na eventualidade de aplicação de multas, estas deverão ser liquidadas simultaneamente com parcela vinculada ao evento cujo descumprimento der origem à aplicação da penalidade.</w:t>
      </w:r>
    </w:p>
    <w:p>
      <w:pPr>
        <w:spacing w:before="240" w:after="240" w:line="360" w:lineRule="auto"/>
        <w:jc w:val="both"/>
        <w:rPr>
          <w:rFonts w:ascii="Arial" w:hAnsi="Arial" w:cs="Arial"/>
          <w:sz w:val="22"/>
          <w:szCs w:val="22"/>
        </w:rPr>
      </w:pPr>
      <w:r>
        <w:rPr>
          <w:rFonts w:ascii="Arial" w:hAnsi="Arial" w:cs="Arial"/>
          <w:b/>
          <w:sz w:val="22"/>
          <w:szCs w:val="22"/>
        </w:rPr>
        <w:t>3.4.</w:t>
      </w:r>
      <w:r>
        <w:rPr>
          <w:rFonts w:ascii="Arial" w:hAnsi="Arial" w:cs="Arial"/>
          <w:sz w:val="22"/>
          <w:szCs w:val="22"/>
        </w:rPr>
        <w:t xml:space="preserve"> As notas fiscais/fatura deverão ser emitidas em moeda corrente do país, em 01 (uma) via.</w:t>
      </w:r>
    </w:p>
    <w:p>
      <w:pPr>
        <w:spacing w:before="240" w:after="240" w:line="360" w:lineRule="auto"/>
        <w:jc w:val="both"/>
        <w:rPr>
          <w:rFonts w:ascii="Arial" w:hAnsi="Arial" w:cs="Arial"/>
          <w:sz w:val="22"/>
          <w:szCs w:val="22"/>
        </w:rPr>
      </w:pPr>
      <w:r>
        <w:rPr>
          <w:rFonts w:ascii="Arial" w:hAnsi="Arial" w:cs="Arial"/>
          <w:b/>
          <w:sz w:val="22"/>
          <w:szCs w:val="22"/>
        </w:rPr>
        <w:t>3.5.</w:t>
      </w:r>
      <w:r>
        <w:rPr>
          <w:rFonts w:ascii="Arial" w:hAnsi="Arial" w:cs="Arial"/>
          <w:sz w:val="22"/>
          <w:szCs w:val="22"/>
        </w:rPr>
        <w:t xml:space="preserve"> O CNPJ da detentora da Ata constante da nota fiscal e fatura deverá ser o mesmo dos documentos apresentados no procedimento licitatório.</w:t>
      </w:r>
    </w:p>
    <w:p>
      <w:pPr>
        <w:spacing w:before="240" w:after="240" w:line="360" w:lineRule="auto"/>
        <w:jc w:val="both"/>
        <w:rPr>
          <w:rFonts w:ascii="Arial" w:hAnsi="Arial" w:cs="Arial"/>
          <w:sz w:val="22"/>
          <w:szCs w:val="22"/>
        </w:rPr>
      </w:pPr>
      <w:r>
        <w:rPr>
          <w:rFonts w:ascii="Arial" w:hAnsi="Arial" w:cs="Arial"/>
          <w:b/>
          <w:sz w:val="22"/>
          <w:szCs w:val="22"/>
        </w:rPr>
        <w:t>3.6.</w:t>
      </w:r>
      <w:r>
        <w:rPr>
          <w:rFonts w:ascii="Arial" w:hAnsi="Arial" w:cs="Arial"/>
          <w:sz w:val="22"/>
          <w:szCs w:val="22"/>
        </w:rPr>
        <w:t xml:space="preserve"> Nenhum pagamento será efetuado a detentora da Ata enquanto pendente de liquidação quaisquer obrigações financeiras que lhe foram impostas, em virtude de penalidade ou inadimplência, sem que isso gere direito ao pleito de reajustamento de preços ou correção monetária.</w:t>
      </w:r>
    </w:p>
    <w:p>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3.7</w:t>
      </w:r>
      <w:r>
        <w:rPr>
          <w:rFonts w:hint="default" w:asciiTheme="minorHAnsi" w:hAnsiTheme="minorHAnsi" w:cstheme="minorHAnsi"/>
          <w:b/>
          <w:bCs/>
          <w:sz w:val="22"/>
          <w:szCs w:val="22"/>
          <w:lang w:val="pt-BR"/>
        </w:rPr>
        <w:t xml:space="preserve"> </w:t>
      </w:r>
      <w:r>
        <w:rPr>
          <w:rFonts w:hint="default" w:ascii="Arial" w:hAnsi="Arial" w:cs="Arial"/>
          <w:sz w:val="22"/>
          <w:szCs w:val="22"/>
        </w:rPr>
        <w:t>Em caso de atraso superior à 30 dias, no pagamento das faturas, para fins de</w:t>
      </w:r>
      <w:r>
        <w:rPr>
          <w:rFonts w:hint="default" w:ascii="Arial" w:hAnsi="Arial" w:cs="Arial"/>
          <w:sz w:val="22"/>
          <w:szCs w:val="22"/>
          <w:lang w:val="pt-BR"/>
        </w:rPr>
        <w:t xml:space="preserve"> </w:t>
      </w:r>
      <w:r>
        <w:rPr>
          <w:rFonts w:hint="default" w:ascii="Arial" w:hAnsi="Arial" w:cs="Arial"/>
          <w:sz w:val="22"/>
          <w:szCs w:val="22"/>
        </w:rPr>
        <w:t>atualização monetária, remuneração do capital e compensação da mora, haverá a incidência do IPC</w:t>
      </w:r>
      <w:r>
        <w:rPr>
          <w:rFonts w:hint="default" w:ascii="Arial" w:hAnsi="Arial" w:cs="Arial"/>
          <w:sz w:val="22"/>
          <w:szCs w:val="22"/>
          <w:lang w:val="pt-BR"/>
        </w:rPr>
        <w:t>A/IBGE (</w:t>
      </w:r>
      <w:r>
        <w:rPr>
          <w:rFonts w:hint="default" w:ascii="Arial" w:hAnsi="Arial" w:cs="Arial"/>
          <w:sz w:val="22"/>
          <w:szCs w:val="22"/>
          <w:lang w:val="en-US" w:eastAsia="zh-CN"/>
        </w:rPr>
        <w:t>Índice Nacional de Preços ao Consumidor Amplo</w:t>
      </w:r>
      <w:r>
        <w:rPr>
          <w:rFonts w:hint="default" w:ascii="Arial" w:hAnsi="Arial" w:cs="Arial"/>
          <w:sz w:val="22"/>
          <w:szCs w:val="22"/>
          <w:lang w:val="pt-BR" w:eastAsia="zh-CN"/>
        </w:rPr>
        <w:t>)</w:t>
      </w:r>
      <w:r>
        <w:rPr>
          <w:rFonts w:hint="default" w:ascii="Arial" w:hAnsi="Arial" w:cs="Arial"/>
          <w:sz w:val="22"/>
          <w:szCs w:val="22"/>
        </w:rPr>
        <w:t>, referente ao mês de inadimplemento.</w:t>
      </w:r>
    </w:p>
    <w:p>
      <w:pPr>
        <w:autoSpaceDE w:val="0"/>
        <w:autoSpaceDN w:val="0"/>
        <w:adjustRightInd w:val="0"/>
        <w:spacing w:line="360" w:lineRule="auto"/>
        <w:jc w:val="both"/>
        <w:rPr>
          <w:rFonts w:hint="default" w:ascii="Arial" w:hAnsi="Arial" w:cs="Arial"/>
          <w:sz w:val="22"/>
          <w:szCs w:val="22"/>
        </w:rPr>
      </w:pPr>
    </w:p>
    <w:p>
      <w:pPr>
        <w:pStyle w:val="44"/>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
          <w:bCs/>
          <w:szCs w:val="22"/>
        </w:rPr>
      </w:pPr>
      <w:r>
        <w:rPr>
          <w:rFonts w:ascii="Arial" w:hAnsi="Arial" w:cs="Arial"/>
          <w:b/>
          <w:bCs/>
          <w:szCs w:val="22"/>
        </w:rPr>
        <w:t>CLÁUSULA QUARTA</w:t>
      </w:r>
    </w:p>
    <w:p>
      <w:pPr>
        <w:pStyle w:val="44"/>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rPr>
      </w:pPr>
      <w:r>
        <w:rPr>
          <w:rFonts w:ascii="Arial" w:hAnsi="Arial" w:cs="Arial"/>
          <w:b/>
          <w:bCs/>
          <w:szCs w:val="22"/>
        </w:rPr>
        <w:t xml:space="preserve">DA </w:t>
      </w:r>
      <w:r>
        <w:rPr>
          <w:rFonts w:hint="default" w:ascii="Arial" w:hAnsi="Arial" w:cs="Arial"/>
          <w:b/>
          <w:bCs/>
          <w:szCs w:val="22"/>
          <w:lang w:val="pt-BR"/>
        </w:rPr>
        <w:t>EXECUÇÃO, PRAZOS E CONDIÇÕES</w:t>
      </w:r>
    </w:p>
    <w:p>
      <w:pPr>
        <w:jc w:val="center"/>
        <w:rPr>
          <w:rFonts w:ascii="Arial" w:hAnsi="Arial" w:cs="Arial"/>
          <w:b/>
          <w:color w:val="000000"/>
          <w:sz w:val="22"/>
          <w:szCs w:val="22"/>
        </w:rPr>
      </w:pPr>
    </w:p>
    <w:p>
      <w:pPr>
        <w:pStyle w:val="35"/>
        <w:numPr>
          <w:ilvl w:val="0"/>
          <w:numId w:val="0"/>
        </w:numPr>
        <w:tabs>
          <w:tab w:val="left" w:pos="567"/>
        </w:tabs>
        <w:spacing w:before="240" w:after="240" w:line="360" w:lineRule="auto"/>
        <w:ind w:leftChars="0"/>
        <w:jc w:val="both"/>
        <w:rPr>
          <w:rFonts w:ascii="Arial" w:hAnsi="Arial" w:cs="Arial"/>
          <w:bCs/>
          <w:color w:val="000000"/>
          <w:sz w:val="22"/>
          <w:szCs w:val="22"/>
        </w:rPr>
      </w:pPr>
      <w:r>
        <w:rPr>
          <w:rFonts w:hint="default" w:ascii="Arial" w:hAnsi="Arial" w:eastAsia="Helvetica" w:cs="Arial"/>
          <w:b/>
          <w:bCs/>
          <w:color w:val="000000"/>
          <w:kern w:val="0"/>
          <w:sz w:val="22"/>
          <w:szCs w:val="22"/>
          <w:lang w:val="pt-BR" w:eastAsia="zh-CN" w:bidi="ar"/>
        </w:rPr>
        <w:t>4.1</w:t>
      </w:r>
      <w:r>
        <w:rPr>
          <w:rFonts w:hint="default" w:ascii="Arial" w:hAnsi="Arial" w:eastAsia="Helvetica" w:cs="Arial"/>
          <w:color w:val="000000"/>
          <w:kern w:val="0"/>
          <w:sz w:val="22"/>
          <w:szCs w:val="22"/>
          <w:lang w:val="pt-BR" w:eastAsia="zh-CN" w:bidi="ar"/>
        </w:rPr>
        <w:t xml:space="preserve"> </w:t>
      </w:r>
      <w:r>
        <w:rPr>
          <w:rFonts w:hint="default" w:ascii="Arial" w:hAnsi="Arial" w:eastAsia="Helvetica" w:cs="Arial"/>
          <w:color w:val="000000"/>
          <w:kern w:val="0"/>
          <w:sz w:val="22"/>
          <w:szCs w:val="22"/>
          <w:lang w:val="en-US" w:eastAsia="zh-CN" w:bidi="ar"/>
        </w:rPr>
        <w:t>A contratação se dará por SRP, ficando a Ata de Registro de Preços válida por 12 meses</w:t>
      </w:r>
      <w:r>
        <w:rPr>
          <w:rFonts w:hint="default" w:ascii="Arial" w:hAnsi="Arial" w:eastAsia="Helvetica" w:cs="Arial"/>
          <w:color w:val="000000"/>
          <w:kern w:val="0"/>
          <w:sz w:val="22"/>
          <w:szCs w:val="22"/>
          <w:lang w:val="pt-BR" w:eastAsia="zh-CN" w:bidi="ar"/>
        </w:rPr>
        <w:t>.</w:t>
      </w:r>
    </w:p>
    <w:p>
      <w:pPr>
        <w:pStyle w:val="35"/>
        <w:numPr>
          <w:ilvl w:val="0"/>
          <w:numId w:val="0"/>
        </w:numPr>
        <w:tabs>
          <w:tab w:val="left" w:pos="567"/>
        </w:tabs>
        <w:spacing w:before="240" w:after="240" w:line="360" w:lineRule="auto"/>
        <w:ind w:leftChars="0"/>
        <w:jc w:val="both"/>
        <w:rPr>
          <w:rFonts w:ascii="Arial" w:hAnsi="Arial" w:cs="Arial"/>
          <w:bCs/>
          <w:color w:val="000000"/>
          <w:sz w:val="22"/>
          <w:szCs w:val="22"/>
        </w:rPr>
      </w:pPr>
      <w:r>
        <w:rPr>
          <w:rFonts w:hint="default" w:ascii="Arial" w:hAnsi="Arial" w:eastAsia="Helvetica" w:cs="Arial"/>
          <w:b/>
          <w:bCs/>
          <w:color w:val="000000"/>
          <w:kern w:val="0"/>
          <w:sz w:val="22"/>
          <w:szCs w:val="22"/>
          <w:lang w:val="pt-BR" w:eastAsia="zh-CN" w:bidi="ar"/>
        </w:rPr>
        <w:t>4.2</w:t>
      </w:r>
      <w:r>
        <w:rPr>
          <w:rFonts w:hint="default" w:ascii="Arial" w:hAnsi="Arial" w:eastAsia="Helvetica" w:cs="Arial"/>
          <w:color w:val="000000"/>
          <w:kern w:val="0"/>
          <w:sz w:val="22"/>
          <w:szCs w:val="22"/>
          <w:lang w:val="pt-BR" w:eastAsia="zh-CN" w:bidi="ar"/>
        </w:rPr>
        <w:t xml:space="preserve"> </w:t>
      </w:r>
      <w:r>
        <w:rPr>
          <w:rFonts w:hint="default" w:ascii="Arial" w:hAnsi="Arial" w:eastAsia="Helvetica" w:cs="Arial"/>
          <w:color w:val="000000"/>
          <w:kern w:val="0"/>
          <w:sz w:val="22"/>
          <w:szCs w:val="22"/>
          <w:lang w:val="en-US" w:eastAsia="zh-CN" w:bidi="ar"/>
        </w:rPr>
        <w:t>Para que o objetivo desta licitação possa ser plenamente atingido, é necessário que as empresas participantes atendam aos requisitos mínimos exigidos para o cadastramento e participação no processo. Além disso, deve assegurar o cumprimento dos compromissos firmados na Ata de Registro de Preços durante toda</w:t>
      </w:r>
      <w:r>
        <w:rPr>
          <w:rFonts w:hint="default" w:ascii="Arial" w:hAnsi="Arial" w:eastAsia="Helvetica" w:cs="Arial"/>
          <w:color w:val="000000"/>
          <w:kern w:val="0"/>
          <w:sz w:val="22"/>
          <w:szCs w:val="22"/>
          <w:lang w:val="pt-BR" w:eastAsia="zh-CN" w:bidi="ar"/>
        </w:rPr>
        <w:t xml:space="preserve"> </w:t>
      </w:r>
      <w:r>
        <w:rPr>
          <w:rFonts w:hint="default" w:ascii="Arial" w:hAnsi="Arial" w:eastAsia="Helvetica" w:cs="Arial"/>
          <w:color w:val="000000"/>
          <w:kern w:val="0"/>
          <w:sz w:val="22"/>
          <w:szCs w:val="22"/>
          <w:lang w:val="en-US" w:eastAsia="zh-CN" w:bidi="ar"/>
        </w:rPr>
        <w:t>a sua vigência</w:t>
      </w:r>
      <w:r>
        <w:rPr>
          <w:rFonts w:hint="default" w:ascii="Arial" w:hAnsi="Arial" w:eastAsia="Helvetica" w:cs="Arial"/>
          <w:color w:val="000000"/>
          <w:kern w:val="0"/>
          <w:sz w:val="22"/>
          <w:szCs w:val="22"/>
          <w:lang w:val="pt-BR" w:eastAsia="zh-CN" w:bidi="ar"/>
        </w:rPr>
        <w:t>;</w:t>
      </w:r>
    </w:p>
    <w:p>
      <w:pPr>
        <w:pStyle w:val="35"/>
        <w:numPr>
          <w:ilvl w:val="0"/>
          <w:numId w:val="0"/>
        </w:numPr>
        <w:tabs>
          <w:tab w:val="left" w:pos="567"/>
        </w:tabs>
        <w:spacing w:before="240" w:after="240" w:line="360" w:lineRule="auto"/>
        <w:ind w:leftChars="0"/>
        <w:jc w:val="both"/>
        <w:rPr>
          <w:rFonts w:ascii="Arial" w:hAnsi="Arial" w:cs="Arial"/>
          <w:bCs/>
          <w:color w:val="000000"/>
          <w:sz w:val="22"/>
          <w:szCs w:val="22"/>
        </w:rPr>
      </w:pPr>
      <w:r>
        <w:rPr>
          <w:rFonts w:hint="default" w:ascii="Arial" w:hAnsi="Arial" w:eastAsia="Helvetica" w:cs="Arial"/>
          <w:b/>
          <w:bCs/>
          <w:color w:val="000000"/>
          <w:kern w:val="0"/>
          <w:sz w:val="22"/>
          <w:szCs w:val="22"/>
          <w:lang w:val="pt-BR" w:eastAsia="zh-CN" w:bidi="ar"/>
        </w:rPr>
        <w:t>4.3</w:t>
      </w:r>
      <w:r>
        <w:rPr>
          <w:rFonts w:hint="default" w:ascii="Arial" w:hAnsi="Arial" w:eastAsia="Helvetica" w:cs="Arial"/>
          <w:color w:val="000000"/>
          <w:kern w:val="0"/>
          <w:sz w:val="22"/>
          <w:szCs w:val="22"/>
          <w:lang w:val="pt-BR" w:eastAsia="zh-CN" w:bidi="ar"/>
        </w:rPr>
        <w:t xml:space="preserve"> </w:t>
      </w:r>
      <w:r>
        <w:rPr>
          <w:rFonts w:hint="default" w:ascii="Arial" w:hAnsi="Arial" w:eastAsia="Helvetica" w:cs="Arial"/>
          <w:color w:val="000000"/>
          <w:kern w:val="0"/>
          <w:sz w:val="22"/>
          <w:szCs w:val="22"/>
          <w:lang w:val="en-US" w:eastAsia="zh-CN" w:bidi="ar"/>
        </w:rPr>
        <w:t>Os licitantes deverão possuir logística suficiente para atender as necessidades de</w:t>
      </w:r>
      <w:r>
        <w:rPr>
          <w:rFonts w:hint="default" w:ascii="Arial" w:hAnsi="Arial" w:eastAsia="Helvetica" w:cs="Arial"/>
          <w:color w:val="000000"/>
          <w:kern w:val="0"/>
          <w:sz w:val="22"/>
          <w:szCs w:val="22"/>
          <w:lang w:val="pt-BR" w:eastAsia="zh-CN" w:bidi="ar"/>
        </w:rPr>
        <w:t xml:space="preserve"> </w:t>
      </w:r>
      <w:r>
        <w:rPr>
          <w:rFonts w:hint="default" w:ascii="Arial" w:hAnsi="Arial" w:eastAsia="Helvetica" w:cs="Arial"/>
          <w:color w:val="000000"/>
          <w:kern w:val="0"/>
          <w:sz w:val="22"/>
          <w:szCs w:val="22"/>
          <w:lang w:val="en-US" w:eastAsia="zh-CN" w:bidi="ar"/>
        </w:rPr>
        <w:t>armazenagem, principalmente em relação às temperaturas operacionais. As temperaturas devem ser mantidas adequadas durante o embarque, transporte, desembarque e entrega dos itens. O desembarque deve ocorrer por conta dos fornecedores</w:t>
      </w:r>
      <w:r>
        <w:rPr>
          <w:rFonts w:hint="default" w:ascii="Arial" w:hAnsi="Arial" w:eastAsia="Helvetica" w:cs="Arial"/>
          <w:color w:val="000000"/>
          <w:kern w:val="0"/>
          <w:sz w:val="22"/>
          <w:szCs w:val="22"/>
          <w:lang w:val="pt-BR" w:eastAsia="zh-CN" w:bidi="ar"/>
        </w:rPr>
        <w:t>;</w:t>
      </w:r>
    </w:p>
    <w:p>
      <w:pPr>
        <w:pStyle w:val="35"/>
        <w:numPr>
          <w:ilvl w:val="0"/>
          <w:numId w:val="0"/>
        </w:numPr>
        <w:tabs>
          <w:tab w:val="left" w:pos="567"/>
        </w:tabs>
        <w:spacing w:before="240" w:after="240" w:line="360" w:lineRule="auto"/>
        <w:ind w:leftChars="0"/>
        <w:jc w:val="both"/>
        <w:rPr>
          <w:rFonts w:ascii="Arial" w:hAnsi="Arial" w:cs="Arial"/>
          <w:bCs/>
          <w:color w:val="000000"/>
          <w:sz w:val="22"/>
          <w:szCs w:val="22"/>
        </w:rPr>
      </w:pPr>
      <w:r>
        <w:rPr>
          <w:rFonts w:hint="default" w:ascii="Arial" w:hAnsi="Arial" w:cs="Arial"/>
          <w:b/>
          <w:bCs w:val="0"/>
          <w:color w:val="000000"/>
          <w:sz w:val="22"/>
          <w:szCs w:val="22"/>
          <w:lang w:val="pt-BR"/>
        </w:rPr>
        <w:t>4.4</w:t>
      </w:r>
      <w:r>
        <w:rPr>
          <w:rFonts w:hint="default" w:ascii="Arial" w:hAnsi="Arial" w:cs="Arial"/>
          <w:bCs/>
          <w:color w:val="000000"/>
          <w:sz w:val="22"/>
          <w:szCs w:val="22"/>
          <w:lang w:val="pt-BR"/>
        </w:rPr>
        <w:t xml:space="preserve"> </w:t>
      </w:r>
      <w:r>
        <w:rPr>
          <w:rFonts w:ascii="Arial" w:hAnsi="Arial" w:cs="Arial"/>
          <w:bCs/>
          <w:color w:val="000000"/>
          <w:sz w:val="22"/>
          <w:szCs w:val="22"/>
        </w:rPr>
        <w:t>O</w:t>
      </w:r>
      <w:r>
        <w:rPr>
          <w:rFonts w:hint="default" w:ascii="Arial" w:hAnsi="Arial" w:cs="Arial"/>
          <w:bCs/>
          <w:color w:val="000000"/>
          <w:sz w:val="22"/>
          <w:szCs w:val="22"/>
          <w:lang w:val="pt-BR"/>
        </w:rPr>
        <w:t xml:space="preserve"> objeto </w:t>
      </w:r>
      <w:r>
        <w:rPr>
          <w:rFonts w:ascii="Arial" w:hAnsi="Arial" w:cs="Arial"/>
          <w:bCs/>
          <w:color w:val="000000"/>
          <w:sz w:val="22"/>
          <w:szCs w:val="22"/>
        </w:rPr>
        <w:t>dever</w:t>
      </w:r>
      <w:r>
        <w:rPr>
          <w:rFonts w:hint="default" w:ascii="Arial" w:hAnsi="Arial" w:cs="Arial"/>
          <w:bCs/>
          <w:color w:val="000000"/>
          <w:sz w:val="22"/>
          <w:szCs w:val="22"/>
          <w:lang w:val="pt-BR"/>
        </w:rPr>
        <w:t xml:space="preserve">á </w:t>
      </w:r>
      <w:r>
        <w:rPr>
          <w:rFonts w:ascii="Arial" w:hAnsi="Arial" w:cs="Arial"/>
          <w:bCs/>
          <w:color w:val="000000"/>
          <w:sz w:val="22"/>
          <w:szCs w:val="22"/>
        </w:rPr>
        <w:t>ser entregue de segunda a sexta-feira, das 08h00</w:t>
      </w:r>
      <w:r>
        <w:rPr>
          <w:rFonts w:hint="default" w:ascii="Arial" w:hAnsi="Arial" w:cs="Arial"/>
          <w:bCs/>
          <w:color w:val="000000"/>
          <w:sz w:val="22"/>
          <w:szCs w:val="22"/>
          <w:lang w:val="pt-BR"/>
        </w:rPr>
        <w:t>min</w:t>
      </w:r>
      <w:r>
        <w:rPr>
          <w:rFonts w:ascii="Arial" w:hAnsi="Arial" w:cs="Arial"/>
          <w:bCs/>
          <w:color w:val="000000"/>
          <w:sz w:val="22"/>
          <w:szCs w:val="22"/>
        </w:rPr>
        <w:t xml:space="preserve"> às 1</w:t>
      </w:r>
      <w:r>
        <w:rPr>
          <w:rFonts w:hint="default" w:ascii="Arial" w:hAnsi="Arial" w:cs="Arial"/>
          <w:bCs/>
          <w:color w:val="000000"/>
          <w:sz w:val="22"/>
          <w:szCs w:val="22"/>
          <w:lang w:val="pt-BR"/>
        </w:rPr>
        <w:t>4</w:t>
      </w:r>
      <w:r>
        <w:rPr>
          <w:rFonts w:ascii="Arial" w:hAnsi="Arial" w:cs="Arial"/>
          <w:bCs/>
          <w:color w:val="000000"/>
          <w:sz w:val="22"/>
          <w:szCs w:val="22"/>
        </w:rPr>
        <w:t>h</w:t>
      </w:r>
      <w:r>
        <w:rPr>
          <w:rFonts w:hint="default" w:ascii="Arial" w:hAnsi="Arial" w:cs="Arial"/>
          <w:bCs/>
          <w:color w:val="000000"/>
          <w:sz w:val="22"/>
          <w:szCs w:val="22"/>
          <w:lang w:val="pt-BR"/>
        </w:rPr>
        <w:t>0</w:t>
      </w:r>
      <w:r>
        <w:rPr>
          <w:rFonts w:ascii="Arial" w:hAnsi="Arial" w:cs="Arial"/>
          <w:bCs/>
          <w:color w:val="000000"/>
          <w:sz w:val="22"/>
          <w:szCs w:val="22"/>
        </w:rPr>
        <w:t>0</w:t>
      </w:r>
      <w:r>
        <w:rPr>
          <w:rFonts w:hint="default" w:ascii="Arial" w:hAnsi="Arial" w:cs="Arial"/>
          <w:bCs/>
          <w:color w:val="000000"/>
          <w:sz w:val="22"/>
          <w:szCs w:val="22"/>
          <w:lang w:val="pt-BR"/>
        </w:rPr>
        <w:t>min</w:t>
      </w:r>
      <w:r>
        <w:rPr>
          <w:rFonts w:ascii="Arial" w:hAnsi="Arial" w:cs="Arial"/>
          <w:bCs/>
          <w:color w:val="000000"/>
          <w:sz w:val="22"/>
          <w:szCs w:val="22"/>
        </w:rPr>
        <w:t xml:space="preserve">, no prazo máximo de </w:t>
      </w:r>
      <w:r>
        <w:rPr>
          <w:rFonts w:hint="default" w:ascii="Arial" w:hAnsi="Arial" w:cs="Arial"/>
          <w:bCs/>
          <w:color w:val="000000"/>
          <w:sz w:val="22"/>
          <w:szCs w:val="22"/>
          <w:lang w:val="pt-BR"/>
        </w:rPr>
        <w:t>1</w:t>
      </w:r>
      <w:r>
        <w:rPr>
          <w:rFonts w:ascii="Arial" w:hAnsi="Arial" w:cs="Arial"/>
          <w:bCs/>
          <w:color w:val="000000"/>
          <w:sz w:val="22"/>
          <w:szCs w:val="22"/>
        </w:rPr>
        <w:t>5 (</w:t>
      </w:r>
      <w:r>
        <w:rPr>
          <w:rFonts w:hint="default" w:ascii="Arial" w:hAnsi="Arial" w:cs="Arial"/>
          <w:bCs/>
          <w:color w:val="000000"/>
          <w:sz w:val="22"/>
          <w:szCs w:val="22"/>
          <w:lang w:val="pt-BR"/>
        </w:rPr>
        <w:t>quinze</w:t>
      </w:r>
      <w:r>
        <w:rPr>
          <w:rFonts w:ascii="Arial" w:hAnsi="Arial" w:cs="Arial"/>
          <w:bCs/>
          <w:color w:val="000000"/>
          <w:sz w:val="22"/>
          <w:szCs w:val="22"/>
        </w:rPr>
        <w:t>) dias,</w:t>
      </w:r>
      <w:r>
        <w:rPr>
          <w:rFonts w:hint="default" w:ascii="Arial" w:hAnsi="Arial" w:cs="Arial"/>
          <w:bCs/>
          <w:color w:val="000000"/>
          <w:sz w:val="22"/>
          <w:szCs w:val="22"/>
          <w:lang w:val="pt-BR"/>
        </w:rPr>
        <w:t xml:space="preserve"> a contar do recebimento da NAD (nota de autorização de despesa),</w:t>
      </w:r>
      <w:r>
        <w:rPr>
          <w:rFonts w:ascii="Arial" w:hAnsi="Arial" w:cs="Arial"/>
          <w:bCs/>
          <w:color w:val="000000"/>
          <w:sz w:val="22"/>
          <w:szCs w:val="22"/>
        </w:rPr>
        <w:t xml:space="preserve"> na </w:t>
      </w:r>
      <w:r>
        <w:rPr>
          <w:rFonts w:hint="default" w:ascii="Arial" w:hAnsi="Arial" w:cs="Arial"/>
          <w:bCs/>
          <w:color w:val="000000"/>
          <w:sz w:val="22"/>
          <w:szCs w:val="22"/>
          <w:lang w:val="pt-BR"/>
        </w:rPr>
        <w:t>Central de Apoio Logístico em Saúde da Secretaria Municipal de Saúde,</w:t>
      </w:r>
      <w:r>
        <w:rPr>
          <w:rFonts w:ascii="Arial" w:hAnsi="Arial" w:cs="Arial"/>
          <w:bCs/>
          <w:color w:val="000000"/>
          <w:sz w:val="22"/>
          <w:szCs w:val="22"/>
        </w:rPr>
        <w:t xml:space="preserve"> localizad</w:t>
      </w:r>
      <w:r>
        <w:rPr>
          <w:rFonts w:hint="default" w:ascii="Arial" w:hAnsi="Arial" w:cs="Arial"/>
          <w:bCs/>
          <w:color w:val="000000"/>
          <w:sz w:val="22"/>
          <w:szCs w:val="22"/>
          <w:lang w:val="pt-BR"/>
        </w:rPr>
        <w:t>a</w:t>
      </w:r>
      <w:r>
        <w:rPr>
          <w:rFonts w:ascii="Arial" w:hAnsi="Arial" w:cs="Arial"/>
          <w:bCs/>
          <w:color w:val="000000"/>
          <w:sz w:val="22"/>
          <w:szCs w:val="22"/>
        </w:rPr>
        <w:t xml:space="preserve"> na Rua das Samambaias nº 2439</w:t>
      </w:r>
      <w:r>
        <w:rPr>
          <w:rFonts w:hint="default" w:ascii="Arial" w:hAnsi="Arial" w:cs="Arial"/>
          <w:bCs/>
          <w:color w:val="000000"/>
          <w:sz w:val="22"/>
          <w:szCs w:val="22"/>
          <w:lang w:val="pt-BR"/>
        </w:rPr>
        <w:t xml:space="preserve"> b</w:t>
      </w:r>
      <w:r>
        <w:rPr>
          <w:rFonts w:ascii="Arial" w:hAnsi="Arial" w:cs="Arial"/>
          <w:bCs/>
          <w:color w:val="000000"/>
          <w:sz w:val="22"/>
          <w:szCs w:val="22"/>
        </w:rPr>
        <w:t>, Setor Industrial Sul, CEP 78.557-464</w:t>
      </w:r>
      <w:r>
        <w:rPr>
          <w:rFonts w:hint="default" w:ascii="Arial" w:hAnsi="Arial" w:cs="Arial"/>
          <w:bCs/>
          <w:color w:val="000000"/>
          <w:sz w:val="22"/>
          <w:szCs w:val="22"/>
          <w:lang w:val="pt-BR"/>
        </w:rPr>
        <w:t>,</w:t>
      </w:r>
      <w:r>
        <w:rPr>
          <w:rFonts w:ascii="Arial" w:hAnsi="Arial" w:cs="Arial"/>
          <w:bCs/>
          <w:color w:val="000000"/>
          <w:sz w:val="22"/>
          <w:szCs w:val="22"/>
        </w:rPr>
        <w:t xml:space="preserve"> Sinop/MT, de acordo com solicitação enviada por e-mail;</w:t>
      </w:r>
    </w:p>
    <w:p>
      <w:pPr>
        <w:pStyle w:val="35"/>
        <w:numPr>
          <w:ilvl w:val="0"/>
          <w:numId w:val="0"/>
        </w:numPr>
        <w:tabs>
          <w:tab w:val="left" w:pos="567"/>
        </w:tabs>
        <w:spacing w:before="240" w:after="240" w:line="360" w:lineRule="auto"/>
        <w:ind w:leftChars="0"/>
        <w:jc w:val="both"/>
        <w:rPr>
          <w:rFonts w:ascii="Arial" w:hAnsi="Arial" w:cs="Arial"/>
          <w:b/>
          <w:color w:val="000000"/>
          <w:sz w:val="22"/>
          <w:szCs w:val="22"/>
        </w:rPr>
      </w:pPr>
      <w:r>
        <w:rPr>
          <w:rFonts w:hint="default" w:ascii="Arial" w:hAnsi="Arial" w:cs="Arial"/>
          <w:b/>
          <w:bCs w:val="0"/>
          <w:color w:val="000000"/>
          <w:sz w:val="22"/>
          <w:szCs w:val="22"/>
          <w:lang w:val="pt-BR"/>
        </w:rPr>
        <w:t>4.5</w:t>
      </w:r>
      <w:r>
        <w:rPr>
          <w:rFonts w:hint="default" w:ascii="Arial" w:hAnsi="Arial" w:cs="Arial"/>
          <w:bCs/>
          <w:color w:val="000000"/>
          <w:sz w:val="22"/>
          <w:szCs w:val="22"/>
          <w:lang w:val="pt-BR"/>
        </w:rPr>
        <w:t xml:space="preserve"> </w:t>
      </w:r>
      <w:r>
        <w:rPr>
          <w:rFonts w:ascii="Arial" w:hAnsi="Arial" w:cs="Arial"/>
          <w:sz w:val="22"/>
          <w:szCs w:val="22"/>
        </w:rPr>
        <w:t>O</w:t>
      </w:r>
      <w:r>
        <w:rPr>
          <w:rFonts w:hint="default" w:ascii="Arial" w:hAnsi="Arial" w:cs="Arial"/>
          <w:sz w:val="22"/>
          <w:szCs w:val="22"/>
          <w:lang w:val="pt-BR"/>
        </w:rPr>
        <w:t xml:space="preserve"> objeto </w:t>
      </w:r>
      <w:r>
        <w:rPr>
          <w:rFonts w:ascii="Arial" w:hAnsi="Arial" w:cs="Arial"/>
          <w:sz w:val="22"/>
          <w:szCs w:val="22"/>
        </w:rPr>
        <w:t>deve obedecer às especificações descritas n</w:t>
      </w:r>
      <w:r>
        <w:rPr>
          <w:rFonts w:hint="default" w:ascii="Arial" w:hAnsi="Arial" w:cs="Arial"/>
          <w:sz w:val="22"/>
          <w:szCs w:val="22"/>
          <w:lang w:val="pt-BR"/>
        </w:rPr>
        <w:t>o</w:t>
      </w:r>
      <w:r>
        <w:rPr>
          <w:rFonts w:ascii="Arial" w:hAnsi="Arial" w:cs="Arial"/>
          <w:sz w:val="22"/>
          <w:szCs w:val="22"/>
        </w:rPr>
        <w:t xml:space="preserve"> Termo de Referência e normas técnicas inerentes aos mesmos;</w:t>
      </w:r>
    </w:p>
    <w:p>
      <w:pPr>
        <w:pStyle w:val="35"/>
        <w:numPr>
          <w:ilvl w:val="0"/>
          <w:numId w:val="0"/>
        </w:numPr>
        <w:tabs>
          <w:tab w:val="left" w:pos="567"/>
        </w:tabs>
        <w:spacing w:before="240"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4.6</w:t>
      </w:r>
      <w:r>
        <w:rPr>
          <w:rFonts w:hint="default" w:ascii="Arial" w:hAnsi="Arial" w:cs="Arial"/>
          <w:sz w:val="22"/>
          <w:szCs w:val="22"/>
          <w:lang w:val="pt-BR"/>
        </w:rPr>
        <w:t xml:space="preserve"> </w:t>
      </w:r>
      <w:r>
        <w:rPr>
          <w:rFonts w:ascii="Arial" w:hAnsi="Arial" w:cs="Arial"/>
          <w:sz w:val="22"/>
          <w:szCs w:val="22"/>
        </w:rPr>
        <w:t>O</w:t>
      </w:r>
      <w:r>
        <w:rPr>
          <w:rFonts w:hint="default" w:ascii="Arial" w:hAnsi="Arial" w:cs="Arial"/>
          <w:sz w:val="22"/>
          <w:szCs w:val="22"/>
          <w:lang w:val="pt-BR"/>
        </w:rPr>
        <w:t xml:space="preserve"> objeto </w:t>
      </w:r>
      <w:r>
        <w:rPr>
          <w:rFonts w:ascii="Arial" w:hAnsi="Arial" w:cs="Arial"/>
          <w:sz w:val="22"/>
          <w:szCs w:val="22"/>
        </w:rPr>
        <w:t>em desconformidade ser</w:t>
      </w:r>
      <w:r>
        <w:rPr>
          <w:rFonts w:hint="default" w:ascii="Arial" w:hAnsi="Arial" w:cs="Arial"/>
          <w:sz w:val="22"/>
          <w:szCs w:val="22"/>
          <w:lang w:val="pt-BR"/>
        </w:rPr>
        <w:t>á</w:t>
      </w:r>
      <w:r>
        <w:rPr>
          <w:rFonts w:ascii="Arial" w:hAnsi="Arial" w:cs="Arial"/>
          <w:sz w:val="22"/>
          <w:szCs w:val="22"/>
        </w:rPr>
        <w:t xml:space="preserve"> rejeitado no ato da entrega, devendo a empresa sanar o problema imediatamente, sob pena de cancelamento da compra;</w:t>
      </w:r>
    </w:p>
    <w:p>
      <w:pPr>
        <w:pStyle w:val="35"/>
        <w:numPr>
          <w:ilvl w:val="0"/>
          <w:numId w:val="0"/>
        </w:numPr>
        <w:tabs>
          <w:tab w:val="left" w:pos="567"/>
        </w:tabs>
        <w:spacing w:before="240" w:after="240" w:line="360" w:lineRule="auto"/>
        <w:ind w:leftChars="0"/>
        <w:jc w:val="both"/>
        <w:rPr>
          <w:rFonts w:hint="default" w:ascii="Arial" w:hAnsi="Arial" w:cs="Arial"/>
          <w:b/>
          <w:color w:val="000000"/>
          <w:sz w:val="22"/>
          <w:szCs w:val="22"/>
          <w:lang w:val="pt-BR"/>
        </w:rPr>
      </w:pPr>
      <w:r>
        <w:rPr>
          <w:rFonts w:hint="default" w:ascii="Arial" w:hAnsi="Arial" w:cs="Arial"/>
          <w:b/>
          <w:bCs/>
          <w:sz w:val="22"/>
          <w:szCs w:val="22"/>
          <w:lang w:val="pt-BR"/>
        </w:rPr>
        <w:t>4.7</w:t>
      </w:r>
      <w:r>
        <w:rPr>
          <w:rFonts w:hint="default" w:ascii="Arial" w:hAnsi="Arial" w:cs="Arial"/>
          <w:sz w:val="22"/>
          <w:szCs w:val="22"/>
          <w:lang w:val="pt-BR"/>
        </w:rPr>
        <w:t xml:space="preserve"> O objeto deverá ser entregue com prazo de validade superior a 24 meses. O não cumprimento dessa condição acarretará na devolução do produto à Detentora da Ata, sendo às custas de devolução e reenvio por conta da referida empresa.</w:t>
      </w:r>
    </w:p>
    <w:p>
      <w:pPr>
        <w:pStyle w:val="44"/>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
          <w:bCs/>
          <w:szCs w:val="22"/>
          <w:lang w:val="pt-BR"/>
        </w:rPr>
      </w:pPr>
      <w:r>
        <w:rPr>
          <w:rFonts w:ascii="Arial" w:hAnsi="Arial" w:cs="Arial"/>
          <w:b/>
          <w:bCs/>
          <w:szCs w:val="22"/>
          <w:lang w:val="pt-BR"/>
        </w:rPr>
        <w:t xml:space="preserve">CLAUSULA QUINTA </w:t>
      </w:r>
    </w:p>
    <w:p>
      <w:pPr>
        <w:pStyle w:val="44"/>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szCs w:val="22"/>
        </w:rPr>
      </w:pPr>
      <w:r>
        <w:rPr>
          <w:rFonts w:ascii="Arial" w:hAnsi="Arial" w:cs="Arial"/>
          <w:b/>
          <w:bCs/>
          <w:szCs w:val="22"/>
        </w:rPr>
        <w:t>DAS OBRIGAÇÕES</w:t>
      </w:r>
      <w:r>
        <w:rPr>
          <w:rFonts w:ascii="Arial" w:hAnsi="Arial" w:cs="Arial"/>
          <w:szCs w:val="22"/>
        </w:rPr>
        <w:t xml:space="preserve">  </w:t>
      </w:r>
    </w:p>
    <w:p>
      <w:pPr>
        <w:pStyle w:val="17"/>
        <w:spacing w:before="240" w:after="240" w:line="360" w:lineRule="auto"/>
        <w:rPr>
          <w:b/>
          <w:sz w:val="22"/>
          <w:szCs w:val="22"/>
        </w:rPr>
      </w:pPr>
      <w:r>
        <w:rPr>
          <w:b/>
          <w:sz w:val="22"/>
          <w:szCs w:val="22"/>
        </w:rPr>
        <w:t>5.1. Do Município:</w:t>
      </w:r>
    </w:p>
    <w:p>
      <w:pPr>
        <w:pStyle w:val="35"/>
        <w:numPr>
          <w:ilvl w:val="0"/>
          <w:numId w:val="0"/>
        </w:numPr>
        <w:tabs>
          <w:tab w:val="left" w:pos="567"/>
        </w:tabs>
        <w:spacing w:after="240" w:line="360" w:lineRule="auto"/>
        <w:ind w:left="240" w:leftChars="100" w:firstLine="0" w:firstLineChars="0"/>
        <w:jc w:val="both"/>
        <w:rPr>
          <w:rFonts w:ascii="Arial" w:hAnsi="Arial" w:cs="Arial"/>
          <w:b/>
          <w:color w:val="000000"/>
          <w:sz w:val="22"/>
          <w:szCs w:val="22"/>
        </w:rPr>
      </w:pPr>
      <w:r>
        <w:rPr>
          <w:rFonts w:ascii="Arial" w:hAnsi="Arial" w:cs="Arial"/>
          <w:b/>
          <w:bCs w:val="0"/>
          <w:sz w:val="22"/>
          <w:szCs w:val="22"/>
          <w:lang w:val="pt-BR"/>
        </w:rPr>
        <w:t>5.1</w:t>
      </w:r>
      <w:r>
        <w:rPr>
          <w:rFonts w:ascii="Arial" w:hAnsi="Arial" w:cs="Arial"/>
          <w:b/>
          <w:bCs w:val="0"/>
          <w:sz w:val="22"/>
          <w:szCs w:val="22"/>
        </w:rPr>
        <w:t>.1</w:t>
      </w:r>
      <w:r>
        <w:rPr>
          <w:rFonts w:ascii="Arial" w:hAnsi="Arial" w:cs="Arial"/>
          <w:bCs/>
          <w:sz w:val="22"/>
          <w:szCs w:val="22"/>
        </w:rPr>
        <w:t>.</w:t>
      </w:r>
      <w:r>
        <w:rPr>
          <w:rFonts w:ascii="Arial" w:hAnsi="Arial" w:cs="Arial"/>
          <w:b w:val="0"/>
          <w:bCs/>
          <w:sz w:val="22"/>
          <w:szCs w:val="22"/>
        </w:rPr>
        <w:t xml:space="preserve"> </w:t>
      </w:r>
      <w:r>
        <w:rPr>
          <w:rFonts w:ascii="Arial" w:hAnsi="Arial" w:cs="Arial"/>
          <w:sz w:val="22"/>
          <w:szCs w:val="22"/>
        </w:rPr>
        <w:t xml:space="preserve">Prestar quaisquer esclarecimentos </w:t>
      </w:r>
      <w:r>
        <w:rPr>
          <w:rFonts w:hint="default" w:ascii="Arial" w:hAnsi="Arial" w:cs="Arial"/>
          <w:sz w:val="22"/>
          <w:szCs w:val="22"/>
          <w:lang w:val="pt-BR"/>
        </w:rPr>
        <w:t xml:space="preserve">relativos </w:t>
      </w:r>
      <w:r>
        <w:rPr>
          <w:rFonts w:ascii="Arial" w:hAnsi="Arial" w:cs="Arial"/>
          <w:sz w:val="22"/>
          <w:szCs w:val="22"/>
        </w:rPr>
        <w:t>ao objeto d</w:t>
      </w:r>
      <w:r>
        <w:rPr>
          <w:rFonts w:hint="default" w:ascii="Arial" w:hAnsi="Arial" w:cs="Arial"/>
          <w:sz w:val="22"/>
          <w:szCs w:val="22"/>
          <w:lang w:val="pt-BR"/>
        </w:rPr>
        <w:t>a</w:t>
      </w:r>
      <w:r>
        <w:rPr>
          <w:rFonts w:ascii="Arial" w:hAnsi="Arial" w:cs="Arial"/>
          <w:sz w:val="22"/>
          <w:szCs w:val="22"/>
        </w:rPr>
        <w:t xml:space="preserve"> presente </w:t>
      </w:r>
      <w:r>
        <w:rPr>
          <w:rFonts w:hint="default" w:ascii="Arial" w:hAnsi="Arial" w:cs="Arial"/>
          <w:sz w:val="22"/>
          <w:szCs w:val="22"/>
          <w:lang w:val="pt-BR"/>
        </w:rPr>
        <w:t xml:space="preserve">Ata </w:t>
      </w:r>
      <w:r>
        <w:rPr>
          <w:rFonts w:ascii="Arial" w:hAnsi="Arial" w:cs="Arial"/>
          <w:sz w:val="22"/>
          <w:szCs w:val="22"/>
        </w:rPr>
        <w:t>que venham a ser formalmente solicitados pela CONTRATADA;</w:t>
      </w:r>
    </w:p>
    <w:p>
      <w:pPr>
        <w:pStyle w:val="35"/>
        <w:numPr>
          <w:ilvl w:val="0"/>
          <w:numId w:val="0"/>
        </w:numPr>
        <w:tabs>
          <w:tab w:val="left" w:pos="567"/>
        </w:tabs>
        <w:spacing w:after="240" w:line="360" w:lineRule="auto"/>
        <w:ind w:left="240" w:leftChars="0"/>
        <w:jc w:val="both"/>
        <w:rPr>
          <w:rFonts w:ascii="Arial" w:hAnsi="Arial" w:cs="Arial"/>
          <w:b/>
          <w:color w:val="000000"/>
          <w:sz w:val="22"/>
          <w:szCs w:val="22"/>
        </w:rPr>
      </w:pPr>
      <w:r>
        <w:rPr>
          <w:rFonts w:hint="default" w:ascii="Arial" w:hAnsi="Arial" w:cs="Arial"/>
          <w:b/>
          <w:bCs/>
          <w:sz w:val="22"/>
          <w:szCs w:val="22"/>
          <w:lang w:val="pt-BR"/>
        </w:rPr>
        <w:t>5.1.2</w:t>
      </w:r>
      <w:r>
        <w:rPr>
          <w:rFonts w:hint="default" w:ascii="Arial" w:hAnsi="Arial" w:cs="Arial"/>
          <w:sz w:val="22"/>
          <w:szCs w:val="22"/>
          <w:lang w:val="pt-BR"/>
        </w:rPr>
        <w:t xml:space="preserve"> </w:t>
      </w:r>
      <w:r>
        <w:rPr>
          <w:rFonts w:ascii="Arial" w:hAnsi="Arial" w:cs="Arial"/>
          <w:sz w:val="22"/>
          <w:szCs w:val="22"/>
        </w:rPr>
        <w:t xml:space="preserve">Efetuar o pagamento correspondente a demanda solicitada, </w:t>
      </w:r>
      <w:r>
        <w:rPr>
          <w:rFonts w:hint="default" w:ascii="Arial" w:hAnsi="Arial" w:cs="Arial"/>
          <w:sz w:val="22"/>
          <w:szCs w:val="22"/>
          <w:lang w:val="pt-BR"/>
        </w:rPr>
        <w:t xml:space="preserve">mediante </w:t>
      </w:r>
      <w:r>
        <w:rPr>
          <w:rFonts w:ascii="Arial" w:hAnsi="Arial" w:cs="Arial"/>
          <w:sz w:val="22"/>
          <w:szCs w:val="22"/>
        </w:rPr>
        <w:t>Nota Fiscal em nome da Prefeitura Municipal de Sinop.</w:t>
      </w:r>
    </w:p>
    <w:p>
      <w:pPr>
        <w:pStyle w:val="35"/>
        <w:numPr>
          <w:ilvl w:val="0"/>
          <w:numId w:val="0"/>
        </w:numPr>
        <w:tabs>
          <w:tab w:val="left" w:pos="567"/>
        </w:tabs>
        <w:spacing w:after="240" w:line="360" w:lineRule="auto"/>
        <w:ind w:left="240" w:leftChars="0"/>
        <w:jc w:val="both"/>
        <w:rPr>
          <w:rFonts w:ascii="Arial" w:hAnsi="Arial" w:cs="Arial"/>
          <w:b/>
          <w:color w:val="000000"/>
          <w:sz w:val="22"/>
          <w:szCs w:val="22"/>
        </w:rPr>
      </w:pPr>
      <w:r>
        <w:rPr>
          <w:rFonts w:hint="default" w:ascii="Arial" w:hAnsi="Arial" w:cs="Arial"/>
          <w:b/>
          <w:bCs/>
          <w:sz w:val="22"/>
          <w:szCs w:val="22"/>
          <w:lang w:val="pt-BR"/>
        </w:rPr>
        <w:t>5.1.3</w:t>
      </w:r>
      <w:r>
        <w:rPr>
          <w:rFonts w:hint="default" w:ascii="Arial" w:hAnsi="Arial" w:cs="Arial"/>
          <w:sz w:val="22"/>
          <w:szCs w:val="22"/>
          <w:lang w:val="pt-BR"/>
        </w:rPr>
        <w:t xml:space="preserve"> </w:t>
      </w:r>
      <w:r>
        <w:rPr>
          <w:rFonts w:ascii="Arial" w:hAnsi="Arial" w:cs="Arial"/>
          <w:sz w:val="22"/>
          <w:szCs w:val="22"/>
        </w:rPr>
        <w:t>Fiscalizar a entrega, podendo sustar ou recusar, no todo ou em parte, o produto entregue em desacordo com a especificação apresentada, ou quaisquer eventualidades que ensejar desacordo com este Termo.</w:t>
      </w:r>
    </w:p>
    <w:p>
      <w:pPr>
        <w:pStyle w:val="35"/>
        <w:numPr>
          <w:ilvl w:val="0"/>
          <w:numId w:val="0"/>
        </w:numPr>
        <w:tabs>
          <w:tab w:val="left" w:pos="567"/>
        </w:tabs>
        <w:spacing w:after="240" w:line="360" w:lineRule="auto"/>
        <w:ind w:left="240" w:leftChars="0"/>
        <w:jc w:val="both"/>
        <w:rPr>
          <w:rFonts w:ascii="Arial" w:hAnsi="Arial" w:cs="Arial"/>
          <w:b/>
          <w:color w:val="000000"/>
          <w:sz w:val="22"/>
          <w:szCs w:val="22"/>
        </w:rPr>
      </w:pPr>
      <w:r>
        <w:rPr>
          <w:rFonts w:hint="default" w:ascii="Arial" w:hAnsi="Arial" w:cs="Arial"/>
          <w:b/>
          <w:bCs/>
          <w:sz w:val="22"/>
          <w:szCs w:val="22"/>
          <w:lang w:val="pt-BR"/>
        </w:rPr>
        <w:t>5.1.4</w:t>
      </w:r>
      <w:r>
        <w:rPr>
          <w:rFonts w:hint="default" w:ascii="Arial" w:hAnsi="Arial" w:cs="Arial"/>
          <w:sz w:val="22"/>
          <w:szCs w:val="22"/>
          <w:lang w:val="pt-BR"/>
        </w:rPr>
        <w:t xml:space="preserve"> C</w:t>
      </w:r>
      <w:r>
        <w:rPr>
          <w:rFonts w:ascii="Arial" w:hAnsi="Arial" w:cs="Arial"/>
          <w:sz w:val="22"/>
          <w:szCs w:val="22"/>
        </w:rPr>
        <w:t>omunica</w:t>
      </w:r>
      <w:r>
        <w:rPr>
          <w:rFonts w:hint="default" w:ascii="Arial" w:hAnsi="Arial" w:cs="Arial"/>
          <w:sz w:val="22"/>
          <w:szCs w:val="22"/>
          <w:lang w:val="pt-BR"/>
        </w:rPr>
        <w:t>r</w:t>
      </w:r>
      <w:r>
        <w:rPr>
          <w:rFonts w:ascii="Arial" w:hAnsi="Arial" w:cs="Arial"/>
          <w:sz w:val="22"/>
          <w:szCs w:val="22"/>
        </w:rPr>
        <w:t xml:space="preserve"> por escrito e tempestivamente, qualquer mudança de Administração e endereço de cobrança, bem como, qualquer ocorrência relacionada com a entrega do(s) </w:t>
      </w:r>
      <w:r>
        <w:rPr>
          <w:rFonts w:hint="default" w:ascii="Arial" w:hAnsi="Arial" w:cs="Arial"/>
          <w:sz w:val="22"/>
          <w:szCs w:val="22"/>
          <w:lang w:val="pt-BR"/>
        </w:rPr>
        <w:t>objeto</w:t>
      </w:r>
      <w:r>
        <w:rPr>
          <w:rFonts w:ascii="Arial" w:hAnsi="Arial" w:cs="Arial"/>
          <w:sz w:val="22"/>
          <w:szCs w:val="22"/>
        </w:rPr>
        <w:t>(s).</w:t>
      </w:r>
    </w:p>
    <w:p>
      <w:pPr>
        <w:pStyle w:val="35"/>
        <w:numPr>
          <w:ilvl w:val="0"/>
          <w:numId w:val="0"/>
        </w:numPr>
        <w:tabs>
          <w:tab w:val="left" w:pos="567"/>
        </w:tabs>
        <w:spacing w:after="240" w:line="360" w:lineRule="auto"/>
        <w:ind w:left="240" w:leftChars="0"/>
        <w:jc w:val="both"/>
        <w:rPr>
          <w:rFonts w:ascii="Arial" w:hAnsi="Arial" w:cs="Arial"/>
          <w:b/>
          <w:color w:val="000000"/>
          <w:sz w:val="22"/>
          <w:szCs w:val="22"/>
        </w:rPr>
      </w:pPr>
      <w:r>
        <w:rPr>
          <w:rFonts w:hint="default" w:ascii="Arial" w:hAnsi="Arial" w:cs="Arial"/>
          <w:b/>
          <w:bCs/>
          <w:sz w:val="22"/>
          <w:szCs w:val="22"/>
          <w:lang w:val="pt-BR"/>
        </w:rPr>
        <w:t>5.1.5</w:t>
      </w:r>
      <w:r>
        <w:rPr>
          <w:rFonts w:hint="default" w:ascii="Arial" w:hAnsi="Arial" w:cs="Arial"/>
          <w:sz w:val="22"/>
          <w:szCs w:val="22"/>
          <w:lang w:val="pt-BR"/>
        </w:rPr>
        <w:t xml:space="preserve"> </w:t>
      </w:r>
      <w:r>
        <w:rPr>
          <w:rFonts w:ascii="Arial" w:hAnsi="Arial" w:cs="Arial"/>
          <w:sz w:val="22"/>
          <w:szCs w:val="22"/>
        </w:rPr>
        <w:t>A Secretaria através da área demandante notificará, formal e tempestivamente, a CONTRATADA sobre as irregularidades observadas no cumprimento da execução do objeto da licitação.</w:t>
      </w:r>
    </w:p>
    <w:p>
      <w:pPr>
        <w:pStyle w:val="35"/>
        <w:numPr>
          <w:ilvl w:val="0"/>
          <w:numId w:val="0"/>
        </w:numPr>
        <w:tabs>
          <w:tab w:val="left" w:pos="567"/>
        </w:tabs>
        <w:spacing w:after="240" w:line="360" w:lineRule="auto"/>
        <w:ind w:left="240" w:leftChars="0"/>
        <w:jc w:val="both"/>
        <w:rPr>
          <w:rFonts w:ascii="Arial" w:hAnsi="Arial" w:cs="Arial"/>
          <w:b/>
          <w:color w:val="000000"/>
          <w:sz w:val="22"/>
          <w:szCs w:val="22"/>
        </w:rPr>
      </w:pPr>
      <w:r>
        <w:rPr>
          <w:rFonts w:hint="default" w:ascii="Arial" w:hAnsi="Arial" w:cs="Arial"/>
          <w:b/>
          <w:bCs/>
          <w:sz w:val="22"/>
          <w:szCs w:val="22"/>
          <w:lang w:val="pt-BR"/>
        </w:rPr>
        <w:t>5.1.6</w:t>
      </w:r>
      <w:r>
        <w:rPr>
          <w:rFonts w:hint="default" w:ascii="Arial" w:hAnsi="Arial" w:cs="Arial"/>
          <w:sz w:val="22"/>
          <w:szCs w:val="22"/>
          <w:lang w:val="pt-BR"/>
        </w:rPr>
        <w:t xml:space="preserve"> </w:t>
      </w:r>
      <w:r>
        <w:rPr>
          <w:rFonts w:ascii="Arial" w:hAnsi="Arial" w:cs="Arial"/>
          <w:sz w:val="22"/>
          <w:szCs w:val="22"/>
        </w:rPr>
        <w:t>Atestar nas Notas Fiscais a efetiva entrega do objeto desta Ata, conforme ajuste representado pela Nota de Empenho.</w:t>
      </w:r>
    </w:p>
    <w:p>
      <w:pPr>
        <w:pStyle w:val="35"/>
        <w:numPr>
          <w:ilvl w:val="0"/>
          <w:numId w:val="0"/>
        </w:numPr>
        <w:tabs>
          <w:tab w:val="left" w:pos="567"/>
        </w:tabs>
        <w:spacing w:after="240" w:line="360" w:lineRule="auto"/>
        <w:ind w:left="240" w:leftChars="0"/>
        <w:jc w:val="both"/>
        <w:rPr>
          <w:rFonts w:ascii="Arial" w:hAnsi="Arial" w:cs="Arial"/>
          <w:b/>
          <w:color w:val="000000"/>
          <w:sz w:val="22"/>
          <w:szCs w:val="22"/>
        </w:rPr>
      </w:pPr>
      <w:r>
        <w:rPr>
          <w:rFonts w:hint="default" w:ascii="Arial" w:hAnsi="Arial" w:cs="Arial"/>
          <w:b/>
          <w:bCs/>
          <w:sz w:val="22"/>
          <w:szCs w:val="22"/>
          <w:lang w:val="pt-BR"/>
        </w:rPr>
        <w:t>5.1.7</w:t>
      </w:r>
      <w:r>
        <w:rPr>
          <w:rFonts w:hint="default" w:ascii="Arial" w:hAnsi="Arial" w:cs="Arial"/>
          <w:sz w:val="22"/>
          <w:szCs w:val="22"/>
          <w:lang w:val="pt-BR"/>
        </w:rPr>
        <w:t xml:space="preserve"> </w:t>
      </w:r>
      <w:r>
        <w:rPr>
          <w:rFonts w:ascii="Arial" w:hAnsi="Arial" w:cs="Arial"/>
          <w:sz w:val="22"/>
          <w:szCs w:val="22"/>
        </w:rPr>
        <w:t>Aplicar à detentora da Ata penalidades, quando for o caso.</w:t>
      </w:r>
    </w:p>
    <w:p>
      <w:pPr>
        <w:pStyle w:val="35"/>
        <w:numPr>
          <w:ilvl w:val="0"/>
          <w:numId w:val="0"/>
        </w:numPr>
        <w:tabs>
          <w:tab w:val="left" w:pos="567"/>
        </w:tabs>
        <w:spacing w:after="240" w:line="360" w:lineRule="auto"/>
        <w:ind w:left="240" w:leftChars="0"/>
        <w:jc w:val="both"/>
        <w:rPr>
          <w:rFonts w:ascii="Arial" w:hAnsi="Arial" w:cs="Arial"/>
          <w:b/>
          <w:color w:val="000000"/>
          <w:sz w:val="22"/>
          <w:szCs w:val="22"/>
        </w:rPr>
      </w:pPr>
      <w:r>
        <w:rPr>
          <w:rFonts w:hint="default" w:ascii="Arial" w:hAnsi="Arial" w:cs="Arial"/>
          <w:b/>
          <w:bCs/>
          <w:sz w:val="22"/>
          <w:szCs w:val="22"/>
          <w:lang w:val="pt-BR"/>
        </w:rPr>
        <w:t>5.1.8</w:t>
      </w:r>
      <w:r>
        <w:rPr>
          <w:rFonts w:hint="default" w:ascii="Arial" w:hAnsi="Arial" w:cs="Arial"/>
          <w:sz w:val="22"/>
          <w:szCs w:val="22"/>
          <w:lang w:val="pt-BR"/>
        </w:rPr>
        <w:t xml:space="preserve"> </w:t>
      </w:r>
      <w:r>
        <w:rPr>
          <w:rFonts w:ascii="Arial" w:hAnsi="Arial" w:cs="Arial"/>
          <w:sz w:val="22"/>
          <w:szCs w:val="22"/>
        </w:rPr>
        <w:t>Notificar, por escrito, à detentora da Ata da aplicação de qualquer sanção</w:t>
      </w:r>
    </w:p>
    <w:p>
      <w:pPr>
        <w:pStyle w:val="17"/>
        <w:spacing w:before="240" w:after="240" w:line="360" w:lineRule="auto"/>
        <w:rPr>
          <w:b/>
          <w:sz w:val="22"/>
          <w:szCs w:val="22"/>
        </w:rPr>
      </w:pPr>
      <w:r>
        <w:rPr>
          <w:b/>
          <w:sz w:val="22"/>
          <w:szCs w:val="22"/>
        </w:rPr>
        <w:t>5.2. Da Detentora da Ata:</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ascii="Arial" w:hAnsi="Arial" w:cs="Arial"/>
          <w:b/>
          <w:bCs w:val="0"/>
          <w:sz w:val="22"/>
          <w:szCs w:val="22"/>
          <w:lang w:val="pt-BR"/>
        </w:rPr>
        <w:t>5.2</w:t>
      </w:r>
      <w:r>
        <w:rPr>
          <w:rFonts w:ascii="Arial" w:hAnsi="Arial" w:cs="Arial"/>
          <w:b/>
          <w:bCs w:val="0"/>
          <w:sz w:val="22"/>
          <w:szCs w:val="22"/>
        </w:rPr>
        <w:t>.1.</w:t>
      </w:r>
      <w:r>
        <w:rPr>
          <w:rFonts w:ascii="Arial" w:hAnsi="Arial" w:cs="Arial"/>
          <w:b w:val="0"/>
          <w:bCs/>
          <w:sz w:val="22"/>
          <w:szCs w:val="22"/>
        </w:rPr>
        <w:t xml:space="preserve"> </w:t>
      </w:r>
      <w:r>
        <w:rPr>
          <w:rFonts w:ascii="Arial" w:hAnsi="Arial" w:cs="Arial"/>
          <w:sz w:val="22"/>
          <w:szCs w:val="22"/>
        </w:rPr>
        <w:t>Entregar o objeto desta contratação de acordo com as especificações constantes n</w:t>
      </w:r>
      <w:r>
        <w:rPr>
          <w:rFonts w:hint="default" w:ascii="Arial" w:hAnsi="Arial" w:cs="Arial"/>
          <w:sz w:val="22"/>
          <w:szCs w:val="22"/>
          <w:lang w:val="pt-BR"/>
        </w:rPr>
        <w:t>o Anexo I - T</w:t>
      </w:r>
      <w:r>
        <w:rPr>
          <w:rFonts w:ascii="Arial" w:hAnsi="Arial" w:cs="Arial"/>
          <w:sz w:val="22"/>
          <w:szCs w:val="22"/>
        </w:rPr>
        <w:t>ermo</w:t>
      </w:r>
      <w:r>
        <w:rPr>
          <w:rFonts w:hint="default" w:ascii="Arial" w:hAnsi="Arial" w:cs="Arial"/>
          <w:sz w:val="22"/>
          <w:szCs w:val="22"/>
          <w:lang w:val="pt-BR"/>
        </w:rPr>
        <w:t xml:space="preserve"> de Referência</w:t>
      </w:r>
      <w:r>
        <w:rPr>
          <w:rFonts w:ascii="Arial" w:hAnsi="Arial" w:cs="Arial"/>
          <w:sz w:val="22"/>
          <w:szCs w:val="22"/>
        </w:rPr>
        <w:t>;</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5.2.2</w:t>
      </w:r>
      <w:r>
        <w:rPr>
          <w:rFonts w:hint="default" w:ascii="Arial" w:hAnsi="Arial" w:cs="Arial"/>
          <w:sz w:val="22"/>
          <w:szCs w:val="22"/>
          <w:lang w:val="pt-BR"/>
        </w:rPr>
        <w:t xml:space="preserve"> </w:t>
      </w:r>
      <w:r>
        <w:rPr>
          <w:rFonts w:ascii="Arial" w:hAnsi="Arial" w:cs="Arial"/>
          <w:sz w:val="22"/>
          <w:szCs w:val="22"/>
        </w:rPr>
        <w:t>Cumprir todas as obrigações contratuais de forma que o fornecimento seja realizado com esmero e perfeição.</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5.2.3</w:t>
      </w:r>
      <w:r>
        <w:rPr>
          <w:rFonts w:hint="default" w:ascii="Arial" w:hAnsi="Arial" w:cs="Arial"/>
          <w:sz w:val="22"/>
          <w:szCs w:val="22"/>
          <w:lang w:val="pt-BR"/>
        </w:rPr>
        <w:t xml:space="preserve"> </w:t>
      </w:r>
      <w:r>
        <w:rPr>
          <w:rFonts w:ascii="Arial" w:hAnsi="Arial" w:cs="Arial"/>
          <w:sz w:val="22"/>
          <w:szCs w:val="22"/>
        </w:rPr>
        <w:t xml:space="preserve">Zelar e garantir a boa qualidade do </w:t>
      </w:r>
      <w:r>
        <w:rPr>
          <w:rFonts w:hint="default" w:ascii="Arial" w:hAnsi="Arial" w:cs="Arial"/>
          <w:sz w:val="22"/>
          <w:szCs w:val="22"/>
          <w:lang w:val="pt-BR"/>
        </w:rPr>
        <w:t>objeto</w:t>
      </w:r>
      <w:r>
        <w:rPr>
          <w:rFonts w:ascii="Arial" w:hAnsi="Arial" w:cs="Arial"/>
          <w:sz w:val="22"/>
          <w:szCs w:val="22"/>
        </w:rPr>
        <w:t>, em consonância com os parâmetros de qualidade fixados e exigidos pelas normas técnicas pertinentes, expedidas pelo Poder Público;</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5.2.4</w:t>
      </w:r>
      <w:r>
        <w:rPr>
          <w:rFonts w:hint="default" w:ascii="Arial" w:hAnsi="Arial" w:cs="Arial"/>
          <w:sz w:val="22"/>
          <w:szCs w:val="22"/>
          <w:lang w:val="pt-BR"/>
        </w:rPr>
        <w:t xml:space="preserve"> </w:t>
      </w:r>
      <w:r>
        <w:rPr>
          <w:rFonts w:ascii="Arial" w:hAnsi="Arial" w:cs="Arial"/>
          <w:sz w:val="22"/>
          <w:szCs w:val="22"/>
        </w:rPr>
        <w:t xml:space="preserve">Cumprir todos os horários e programações estipuladas; </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5.2.5</w:t>
      </w:r>
      <w:r>
        <w:rPr>
          <w:rFonts w:hint="default" w:ascii="Arial" w:hAnsi="Arial" w:cs="Arial"/>
          <w:sz w:val="22"/>
          <w:szCs w:val="22"/>
          <w:lang w:val="pt-BR"/>
        </w:rPr>
        <w:t xml:space="preserve"> </w:t>
      </w:r>
      <w:r>
        <w:rPr>
          <w:rFonts w:ascii="Arial" w:hAnsi="Arial" w:cs="Arial"/>
          <w:sz w:val="22"/>
          <w:szCs w:val="22"/>
        </w:rPr>
        <w:t xml:space="preserve">Responsabilizar-se pelo transporte do </w:t>
      </w:r>
      <w:r>
        <w:rPr>
          <w:rFonts w:hint="default" w:ascii="Arial" w:hAnsi="Arial" w:cs="Arial"/>
          <w:sz w:val="22"/>
          <w:szCs w:val="22"/>
          <w:lang w:val="pt-BR"/>
        </w:rPr>
        <w:t>objeto</w:t>
      </w:r>
      <w:r>
        <w:rPr>
          <w:rFonts w:ascii="Arial" w:hAnsi="Arial" w:cs="Arial"/>
          <w:sz w:val="22"/>
          <w:szCs w:val="22"/>
        </w:rPr>
        <w:t xml:space="preserve">, em observância às normas vigentes, de forma a impedir danos e deterioração do </w:t>
      </w:r>
      <w:r>
        <w:rPr>
          <w:rFonts w:hint="default" w:ascii="Arial" w:hAnsi="Arial" w:cs="Arial"/>
          <w:sz w:val="22"/>
          <w:szCs w:val="22"/>
          <w:lang w:val="pt-BR"/>
        </w:rPr>
        <w:t>objeto</w:t>
      </w:r>
      <w:r>
        <w:rPr>
          <w:rFonts w:ascii="Arial" w:hAnsi="Arial" w:cs="Arial"/>
          <w:sz w:val="22"/>
          <w:szCs w:val="22"/>
        </w:rPr>
        <w:t>, bem como pelo carregamento e descarregamento de tod</w:t>
      </w:r>
      <w:r>
        <w:rPr>
          <w:rFonts w:hint="default" w:ascii="Arial" w:hAnsi="Arial" w:cs="Arial"/>
          <w:sz w:val="22"/>
          <w:szCs w:val="22"/>
          <w:lang w:val="pt-BR"/>
        </w:rPr>
        <w:t>a</w:t>
      </w:r>
      <w:r>
        <w:rPr>
          <w:rFonts w:ascii="Arial" w:hAnsi="Arial" w:cs="Arial"/>
          <w:sz w:val="22"/>
          <w:szCs w:val="22"/>
        </w:rPr>
        <w:t xml:space="preserve">s </w:t>
      </w:r>
      <w:r>
        <w:rPr>
          <w:rFonts w:hint="default" w:ascii="Arial" w:hAnsi="Arial" w:cs="Arial"/>
          <w:sz w:val="22"/>
          <w:szCs w:val="22"/>
          <w:lang w:val="pt-BR"/>
        </w:rPr>
        <w:t>a</w:t>
      </w:r>
      <w:r>
        <w:rPr>
          <w:rFonts w:ascii="Arial" w:hAnsi="Arial" w:cs="Arial"/>
          <w:sz w:val="22"/>
          <w:szCs w:val="22"/>
        </w:rPr>
        <w:t xml:space="preserve">s </w:t>
      </w:r>
      <w:r>
        <w:rPr>
          <w:rFonts w:hint="default" w:ascii="Arial" w:hAnsi="Arial" w:cs="Arial"/>
          <w:sz w:val="22"/>
          <w:szCs w:val="22"/>
          <w:lang w:val="pt-BR"/>
        </w:rPr>
        <w:t>aquisições efetuadas</w:t>
      </w:r>
      <w:r>
        <w:rPr>
          <w:rFonts w:ascii="Arial" w:hAnsi="Arial" w:cs="Arial"/>
          <w:sz w:val="22"/>
          <w:szCs w:val="22"/>
        </w:rPr>
        <w:t>;</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5.2.6</w:t>
      </w:r>
      <w:r>
        <w:rPr>
          <w:rFonts w:hint="default" w:ascii="Arial" w:hAnsi="Arial" w:cs="Arial"/>
          <w:sz w:val="22"/>
          <w:szCs w:val="22"/>
          <w:lang w:val="pt-BR"/>
        </w:rPr>
        <w:t xml:space="preserve"> </w:t>
      </w:r>
      <w:r>
        <w:rPr>
          <w:rFonts w:ascii="Arial" w:hAnsi="Arial" w:cs="Arial"/>
          <w:sz w:val="22"/>
          <w:szCs w:val="22"/>
        </w:rPr>
        <w:t xml:space="preserve">Manter durante toda a execução </w:t>
      </w:r>
      <w:r>
        <w:rPr>
          <w:rFonts w:hint="default" w:ascii="Arial" w:hAnsi="Arial" w:cs="Arial"/>
          <w:sz w:val="22"/>
          <w:szCs w:val="22"/>
          <w:lang w:val="pt-BR"/>
        </w:rPr>
        <w:t xml:space="preserve">as mesmas </w:t>
      </w:r>
      <w:r>
        <w:rPr>
          <w:rFonts w:ascii="Arial" w:hAnsi="Arial" w:cs="Arial"/>
          <w:sz w:val="22"/>
          <w:szCs w:val="22"/>
        </w:rPr>
        <w:t>condições de habilitação e qualificação inicialmente exigidas para a contratação.</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napToGrid w:val="0"/>
          <w:sz w:val="22"/>
          <w:szCs w:val="22"/>
          <w:lang w:val="pt-BR"/>
        </w:rPr>
        <w:t>5.2.7</w:t>
      </w:r>
      <w:r>
        <w:rPr>
          <w:rFonts w:hint="default" w:ascii="Arial" w:hAnsi="Arial" w:cs="Arial"/>
          <w:snapToGrid w:val="0"/>
          <w:sz w:val="22"/>
          <w:szCs w:val="22"/>
          <w:lang w:val="pt-BR"/>
        </w:rPr>
        <w:t xml:space="preserve"> </w:t>
      </w:r>
      <w:r>
        <w:rPr>
          <w:rFonts w:ascii="Arial" w:hAnsi="Arial" w:cs="Arial"/>
          <w:snapToGrid w:val="0"/>
          <w:sz w:val="22"/>
          <w:szCs w:val="22"/>
        </w:rPr>
        <w:t>Cumprir todas as leis e posturas federais, estaduais e municipais pertinentes e responsabilizar-se por todos os prejuízos decorrentes de infrações a que houver dado causa.</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5.2.8</w:t>
      </w:r>
      <w:r>
        <w:rPr>
          <w:rFonts w:hint="default" w:ascii="Arial" w:hAnsi="Arial" w:cs="Arial"/>
          <w:sz w:val="22"/>
          <w:szCs w:val="22"/>
          <w:lang w:val="pt-BR"/>
        </w:rPr>
        <w:t xml:space="preserve"> Fornecer </w:t>
      </w:r>
      <w:r>
        <w:rPr>
          <w:rFonts w:ascii="Arial" w:hAnsi="Arial" w:cs="Arial"/>
          <w:sz w:val="22"/>
          <w:szCs w:val="22"/>
        </w:rPr>
        <w:t>nas especificações e com a qualidade exigida</w:t>
      </w:r>
      <w:r>
        <w:rPr>
          <w:rFonts w:hint="default" w:ascii="Arial" w:hAnsi="Arial" w:cs="Arial"/>
          <w:sz w:val="22"/>
          <w:szCs w:val="22"/>
          <w:lang w:val="pt-BR"/>
        </w:rPr>
        <w:t xml:space="preserve"> no Anexo I - Termo de Referência</w:t>
      </w:r>
      <w:r>
        <w:rPr>
          <w:rFonts w:ascii="Arial" w:hAnsi="Arial" w:cs="Arial"/>
          <w:sz w:val="22"/>
          <w:szCs w:val="22"/>
        </w:rPr>
        <w:t>.</w:t>
      </w:r>
    </w:p>
    <w:p>
      <w:pPr>
        <w:pStyle w:val="35"/>
        <w:numPr>
          <w:ilvl w:val="0"/>
          <w:numId w:val="0"/>
        </w:numPr>
        <w:tabs>
          <w:tab w:val="left" w:pos="567"/>
        </w:tabs>
        <w:spacing w:after="240" w:line="360" w:lineRule="auto"/>
        <w:ind w:leftChars="0"/>
        <w:jc w:val="both"/>
        <w:rPr>
          <w:rFonts w:ascii="Arial" w:hAnsi="Arial" w:cs="Arial"/>
          <w:b/>
          <w:color w:val="000000"/>
          <w:sz w:val="22"/>
          <w:szCs w:val="22"/>
        </w:rPr>
      </w:pPr>
      <w:r>
        <w:rPr>
          <w:rFonts w:hint="default" w:ascii="Arial" w:hAnsi="Arial" w:cs="Arial"/>
          <w:b/>
          <w:bCs/>
          <w:sz w:val="22"/>
          <w:szCs w:val="22"/>
          <w:lang w:val="pt-BR"/>
        </w:rPr>
        <w:t>5.2.9</w:t>
      </w:r>
      <w:r>
        <w:rPr>
          <w:rFonts w:hint="default" w:ascii="Arial" w:hAnsi="Arial" w:cs="Arial"/>
          <w:sz w:val="22"/>
          <w:szCs w:val="22"/>
          <w:lang w:val="pt-BR"/>
        </w:rPr>
        <w:t xml:space="preserve"> </w:t>
      </w:r>
      <w:r>
        <w:rPr>
          <w:rFonts w:ascii="Arial" w:hAnsi="Arial" w:cs="Arial"/>
          <w:sz w:val="22"/>
          <w:szCs w:val="22"/>
        </w:rPr>
        <w:t>Pagar todos os tributos, despesas e custos que incidam ou venham a incidir, direta ou indiretamente, sobre o</w:t>
      </w:r>
      <w:r>
        <w:rPr>
          <w:rFonts w:hint="default" w:ascii="Arial" w:hAnsi="Arial" w:cs="Arial"/>
          <w:sz w:val="22"/>
          <w:szCs w:val="22"/>
          <w:lang w:val="pt-BR"/>
        </w:rPr>
        <w:t xml:space="preserve"> objeto</w:t>
      </w:r>
      <w:r>
        <w:rPr>
          <w:rFonts w:ascii="Arial" w:hAnsi="Arial" w:cs="Arial"/>
          <w:sz w:val="22"/>
          <w:szCs w:val="22"/>
        </w:rPr>
        <w:t xml:space="preserve"> fornecido.</w:t>
      </w:r>
    </w:p>
    <w:p>
      <w:pPr>
        <w:pStyle w:val="35"/>
        <w:numPr>
          <w:ilvl w:val="0"/>
          <w:numId w:val="0"/>
        </w:numPr>
        <w:tabs>
          <w:tab w:val="left" w:pos="567"/>
        </w:tabs>
        <w:spacing w:after="240" w:line="360" w:lineRule="auto"/>
        <w:ind w:leftChars="0"/>
        <w:jc w:val="both"/>
        <w:rPr>
          <w:rFonts w:ascii="Arial" w:hAnsi="Arial" w:cs="Arial"/>
          <w:sz w:val="22"/>
          <w:szCs w:val="22"/>
        </w:rPr>
      </w:pPr>
      <w:r>
        <w:rPr>
          <w:rFonts w:hint="default" w:ascii="Arial" w:hAnsi="Arial" w:cs="Arial"/>
          <w:b/>
          <w:bCs/>
          <w:sz w:val="22"/>
          <w:szCs w:val="22"/>
          <w:lang w:val="pt-BR"/>
        </w:rPr>
        <w:t>5.2.10</w:t>
      </w:r>
      <w:r>
        <w:rPr>
          <w:rFonts w:hint="default" w:ascii="Arial" w:hAnsi="Arial" w:cs="Arial"/>
          <w:sz w:val="22"/>
          <w:szCs w:val="22"/>
          <w:lang w:val="pt-BR"/>
        </w:rPr>
        <w:t xml:space="preserve"> </w:t>
      </w:r>
      <w:r>
        <w:rPr>
          <w:rFonts w:ascii="Arial" w:hAnsi="Arial" w:cs="Arial"/>
          <w:sz w:val="22"/>
          <w:szCs w:val="22"/>
        </w:rPr>
        <w:t>Fornecer o</w:t>
      </w:r>
      <w:r>
        <w:rPr>
          <w:rFonts w:hint="default" w:ascii="Arial" w:hAnsi="Arial" w:cs="Arial"/>
          <w:sz w:val="22"/>
          <w:szCs w:val="22"/>
          <w:lang w:val="pt-BR"/>
        </w:rPr>
        <w:t xml:space="preserve"> objeto</w:t>
      </w:r>
      <w:r>
        <w:rPr>
          <w:rFonts w:ascii="Arial" w:hAnsi="Arial" w:cs="Arial"/>
          <w:sz w:val="22"/>
          <w:szCs w:val="22"/>
        </w:rPr>
        <w:t>, no preço, prazo e forma estipulada na proposta.</w:t>
      </w:r>
    </w:p>
    <w:p>
      <w:pPr>
        <w:pStyle w:val="35"/>
        <w:numPr>
          <w:ilvl w:val="0"/>
          <w:numId w:val="0"/>
        </w:numPr>
        <w:tabs>
          <w:tab w:val="left" w:pos="567"/>
        </w:tabs>
        <w:spacing w:after="240" w:line="360" w:lineRule="auto"/>
        <w:ind w:leftChars="0"/>
        <w:jc w:val="both"/>
        <w:rPr>
          <w:rFonts w:hint="default" w:ascii="Arial" w:hAnsi="Arial" w:cs="Arial"/>
          <w:sz w:val="22"/>
          <w:szCs w:val="22"/>
        </w:rPr>
      </w:pPr>
      <w:r>
        <w:rPr>
          <w:rFonts w:hint="default" w:ascii="Arial" w:hAnsi="Arial" w:cs="Arial"/>
          <w:b/>
          <w:bCs/>
          <w:sz w:val="22"/>
          <w:szCs w:val="22"/>
          <w:lang w:val="pt-BR"/>
        </w:rPr>
        <w:t>5.2.11</w:t>
      </w:r>
      <w:r>
        <w:rPr>
          <w:rFonts w:hint="default" w:ascii="Arial" w:hAnsi="Arial" w:cs="Arial"/>
          <w:sz w:val="22"/>
          <w:szCs w:val="22"/>
          <w:lang w:val="pt-BR"/>
        </w:rPr>
        <w:t xml:space="preserve"> </w:t>
      </w:r>
      <w:r>
        <w:rPr>
          <w:rFonts w:hint="default" w:ascii="Arial" w:hAnsi="Arial" w:cs="Arial"/>
          <w:sz w:val="22"/>
          <w:szCs w:val="22"/>
        </w:rPr>
        <w:t>Fornecer equipamento novo de primeiro uso sem avarias.</w:t>
      </w:r>
    </w:p>
    <w:p>
      <w:pPr>
        <w:pStyle w:val="35"/>
        <w:numPr>
          <w:ilvl w:val="0"/>
          <w:numId w:val="0"/>
        </w:numPr>
        <w:tabs>
          <w:tab w:val="left" w:pos="567"/>
        </w:tabs>
        <w:spacing w:after="240" w:line="360" w:lineRule="auto"/>
        <w:ind w:leftChars="0"/>
        <w:jc w:val="both"/>
        <w:rPr>
          <w:rFonts w:hint="default" w:ascii="Arial" w:hAnsi="Arial" w:cs="Arial"/>
          <w:sz w:val="22"/>
          <w:szCs w:val="22"/>
        </w:rPr>
      </w:pPr>
      <w:r>
        <w:rPr>
          <w:rFonts w:hint="default" w:ascii="Arial" w:hAnsi="Arial" w:cs="Arial"/>
          <w:b/>
          <w:bCs/>
          <w:sz w:val="22"/>
          <w:szCs w:val="22"/>
          <w:lang w:val="pt-BR"/>
        </w:rPr>
        <w:t>5.2.12</w:t>
      </w:r>
      <w:r>
        <w:rPr>
          <w:rFonts w:hint="default" w:ascii="Arial" w:hAnsi="Arial" w:cs="Arial"/>
          <w:sz w:val="22"/>
          <w:szCs w:val="22"/>
          <w:lang w:val="pt-BR"/>
        </w:rPr>
        <w:t xml:space="preserve"> </w:t>
      </w:r>
      <w:r>
        <w:rPr>
          <w:rFonts w:hint="default" w:ascii="Arial" w:hAnsi="Arial" w:cs="Arial"/>
          <w:sz w:val="22"/>
          <w:szCs w:val="22"/>
        </w:rPr>
        <w:t>Fornecer bateria de lítio 3V CR 2032 para cada aparelho e sempre que for solicitado sua substituição dentro do prazo da vigência da ata de registro de preço.</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pt-BR"/>
        </w:rPr>
        <w:t>5.2.13</w:t>
      </w:r>
      <w:r>
        <w:rPr>
          <w:rFonts w:hint="default" w:ascii="Arial" w:hAnsi="Arial" w:cs="Arial"/>
          <w:sz w:val="22"/>
          <w:szCs w:val="22"/>
          <w:lang w:val="pt-BR"/>
        </w:rPr>
        <w:t xml:space="preserve"> </w:t>
      </w:r>
      <w:r>
        <w:rPr>
          <w:rFonts w:hint="default" w:ascii="Arial" w:hAnsi="Arial" w:cs="Arial"/>
          <w:sz w:val="22"/>
          <w:szCs w:val="22"/>
          <w:lang w:eastAsia="pt-BR"/>
        </w:rPr>
        <w:t>Fornecer Manual Técnico operacional de equipamento redigido e impresso em língua portuguesa para cada Unidade contemplada neste Termo de Referência, com as instruções necessárias e suficientes para orientar o usuário em seu uso correto e seguro.</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5.2.14</w:t>
      </w:r>
      <w:r>
        <w:rPr>
          <w:rFonts w:hint="default" w:ascii="Arial" w:hAnsi="Arial" w:cs="Arial"/>
          <w:sz w:val="22"/>
          <w:szCs w:val="22"/>
          <w:lang w:val="en-US" w:eastAsia="pt-BR"/>
        </w:rPr>
        <w:t xml:space="preserve"> </w:t>
      </w:r>
      <w:r>
        <w:rPr>
          <w:rFonts w:hint="default" w:ascii="Arial" w:hAnsi="Arial" w:cs="Arial"/>
          <w:sz w:val="22"/>
          <w:szCs w:val="22"/>
          <w:lang w:eastAsia="pt-BR"/>
        </w:rPr>
        <w:t>E em caso de itens importados, o mesmo deverá ser acompanhado de manual em Português.</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5.2.15</w:t>
      </w:r>
      <w:r>
        <w:rPr>
          <w:rFonts w:hint="default" w:ascii="Arial" w:hAnsi="Arial" w:cs="Arial"/>
          <w:sz w:val="22"/>
          <w:szCs w:val="22"/>
          <w:lang w:val="en-US" w:eastAsia="pt-BR"/>
        </w:rPr>
        <w:t xml:space="preserve"> </w:t>
      </w:r>
      <w:r>
        <w:rPr>
          <w:rFonts w:hint="default" w:ascii="Arial" w:hAnsi="Arial" w:cs="Arial"/>
          <w:sz w:val="22"/>
          <w:szCs w:val="22"/>
          <w:lang w:eastAsia="pt-BR"/>
        </w:rPr>
        <w:t>Fornecer manutenção corretiva nos equipamentos com atendimento em no máximo 48 (quarenta e oito) horas.</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5.2.16</w:t>
      </w:r>
      <w:r>
        <w:rPr>
          <w:rFonts w:hint="default" w:ascii="Arial" w:hAnsi="Arial" w:cs="Arial"/>
          <w:sz w:val="22"/>
          <w:szCs w:val="22"/>
          <w:lang w:val="en-US" w:eastAsia="pt-BR"/>
        </w:rPr>
        <w:t xml:space="preserve"> </w:t>
      </w:r>
      <w:r>
        <w:rPr>
          <w:rFonts w:hint="default" w:ascii="Arial" w:hAnsi="Arial" w:cs="Arial"/>
          <w:sz w:val="22"/>
          <w:szCs w:val="22"/>
          <w:lang w:eastAsia="pt-BR"/>
        </w:rPr>
        <w:t>Nos casos de manutenção corretiva com substituição de peças, equipamentos ou acessórios o prazo para a devolução do equipamento reparado será no máximo 48 (quarenta e oito) horas.</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5.2.17</w:t>
      </w:r>
      <w:r>
        <w:rPr>
          <w:rFonts w:hint="default" w:ascii="Arial" w:hAnsi="Arial" w:cs="Arial"/>
          <w:sz w:val="22"/>
          <w:szCs w:val="22"/>
          <w:lang w:val="en-US" w:eastAsia="pt-BR"/>
        </w:rPr>
        <w:t xml:space="preserve"> </w:t>
      </w:r>
      <w:r>
        <w:rPr>
          <w:rFonts w:hint="default" w:ascii="Arial" w:hAnsi="Arial" w:cs="Arial"/>
          <w:sz w:val="22"/>
          <w:szCs w:val="22"/>
          <w:lang w:eastAsia="pt-BR"/>
        </w:rPr>
        <w:t>Caso não haja a possibilidade de a CONTRATADA devolver dentro deste prazo, a mesma deverá substituir por outro equipamento da mesma marca e modelo.</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5.2.18</w:t>
      </w:r>
      <w:r>
        <w:rPr>
          <w:rFonts w:hint="default" w:ascii="Arial" w:hAnsi="Arial" w:cs="Arial"/>
          <w:sz w:val="22"/>
          <w:szCs w:val="22"/>
          <w:lang w:val="en-US" w:eastAsia="pt-BR"/>
        </w:rPr>
        <w:t xml:space="preserve"> </w:t>
      </w:r>
      <w:r>
        <w:rPr>
          <w:rFonts w:hint="default" w:ascii="Arial" w:hAnsi="Arial" w:cs="Arial"/>
          <w:sz w:val="22"/>
          <w:szCs w:val="22"/>
          <w:lang w:eastAsia="pt-BR"/>
        </w:rPr>
        <w:t>Os glicosímetros devem ser compatíveis com as respectivas tiras reagentes, devendo</w:t>
      </w:r>
      <w:r>
        <w:rPr>
          <w:rFonts w:hint="default" w:ascii="Arial" w:hAnsi="Arial" w:cs="Arial"/>
          <w:sz w:val="22"/>
          <w:szCs w:val="22"/>
          <w:lang w:val="en-US" w:eastAsia="pt-BR"/>
        </w:rPr>
        <w:t xml:space="preserve"> </w:t>
      </w:r>
      <w:r>
        <w:rPr>
          <w:rFonts w:hint="default" w:ascii="Arial" w:hAnsi="Arial" w:cs="Arial"/>
          <w:sz w:val="22"/>
          <w:szCs w:val="22"/>
          <w:lang w:eastAsia="pt-BR"/>
        </w:rPr>
        <w:t>ambos serem de uma única marca ou de marca compatível comprovadamente pela Licitante, tornando-os indissociáveis no ato do fornecimento.</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5.2.19</w:t>
      </w:r>
      <w:r>
        <w:rPr>
          <w:rFonts w:hint="default" w:ascii="Arial" w:hAnsi="Arial" w:cs="Arial"/>
          <w:sz w:val="22"/>
          <w:szCs w:val="22"/>
          <w:lang w:val="en-US" w:eastAsia="pt-BR"/>
        </w:rPr>
        <w:t xml:space="preserve"> </w:t>
      </w:r>
      <w:r>
        <w:rPr>
          <w:rFonts w:hint="default" w:ascii="Arial" w:hAnsi="Arial" w:cs="Arial"/>
          <w:sz w:val="22"/>
          <w:szCs w:val="22"/>
          <w:lang w:eastAsia="pt-BR"/>
        </w:rPr>
        <w:t>As despesas com mão de obra, peças e materiais referentes à manutenção dos glicosímetros serão de responsabilidade da CONTRATADA.</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5.2.20</w:t>
      </w:r>
      <w:r>
        <w:rPr>
          <w:rFonts w:hint="default" w:ascii="Arial" w:hAnsi="Arial" w:cs="Arial"/>
          <w:sz w:val="22"/>
          <w:szCs w:val="22"/>
          <w:lang w:val="en-US" w:eastAsia="pt-BR"/>
        </w:rPr>
        <w:t xml:space="preserve"> </w:t>
      </w:r>
      <w:r>
        <w:rPr>
          <w:rFonts w:hint="default" w:ascii="Arial" w:hAnsi="Arial" w:cs="Arial"/>
          <w:sz w:val="22"/>
          <w:szCs w:val="22"/>
          <w:lang w:eastAsia="pt-BR"/>
        </w:rPr>
        <w:t>A CONTRATADA deverá executar a calibração e transporte dos equipamentos, sem nenhum custo adicional à CONTRATANTE.</w:t>
      </w:r>
    </w:p>
    <w:p>
      <w:pPr>
        <w:pStyle w:val="35"/>
        <w:numPr>
          <w:ilvl w:val="0"/>
          <w:numId w:val="0"/>
        </w:numPr>
        <w:tabs>
          <w:tab w:val="left" w:pos="567"/>
        </w:tabs>
        <w:spacing w:after="240" w:line="360" w:lineRule="auto"/>
        <w:ind w:leftChars="0"/>
        <w:jc w:val="both"/>
        <w:rPr>
          <w:rFonts w:hint="default" w:ascii="Arial" w:hAnsi="Arial" w:cs="Arial"/>
          <w:sz w:val="22"/>
          <w:szCs w:val="22"/>
          <w:lang w:eastAsia="pt-BR"/>
        </w:rPr>
      </w:pPr>
      <w:r>
        <w:rPr>
          <w:rFonts w:hint="default" w:ascii="Arial" w:hAnsi="Arial" w:cs="Arial"/>
          <w:b/>
          <w:bCs/>
          <w:sz w:val="22"/>
          <w:szCs w:val="22"/>
          <w:lang w:val="en-US" w:eastAsia="pt-BR"/>
        </w:rPr>
        <w:t>5.2.21</w:t>
      </w:r>
      <w:r>
        <w:rPr>
          <w:rFonts w:hint="default" w:ascii="Arial" w:hAnsi="Arial" w:cs="Arial"/>
          <w:sz w:val="22"/>
          <w:szCs w:val="22"/>
          <w:lang w:val="en-US" w:eastAsia="pt-BR"/>
        </w:rPr>
        <w:t xml:space="preserve"> </w:t>
      </w:r>
      <w:r>
        <w:rPr>
          <w:rFonts w:hint="default" w:ascii="Arial" w:hAnsi="Arial" w:cs="Arial"/>
          <w:sz w:val="22"/>
          <w:szCs w:val="22"/>
          <w:lang w:eastAsia="pt-BR"/>
        </w:rPr>
        <w:t>A CONTRATADA ficará responsável pelo treinamento das equipes de profissionais das Unidades Básicas de Saúde e Farmácias Regionais, visando à utilização correta dos equipamentos, nos dias e horários combinados com as Coordenações de cada unidade, podendo ser de forma virtual, hibrida ou presencial, sempre que necessário e sem custo para a CONTRATANTE.</w:t>
      </w:r>
    </w:p>
    <w:p>
      <w:pPr>
        <w:pStyle w:val="35"/>
        <w:numPr>
          <w:ilvl w:val="0"/>
          <w:numId w:val="0"/>
        </w:numPr>
        <w:tabs>
          <w:tab w:val="left" w:pos="567"/>
        </w:tabs>
        <w:spacing w:after="240" w:line="360" w:lineRule="auto"/>
        <w:ind w:leftChars="0"/>
        <w:jc w:val="both"/>
        <w:rPr>
          <w:rFonts w:hint="default" w:ascii="Arial" w:hAnsi="Arial" w:cs="Arial"/>
          <w:sz w:val="22"/>
          <w:szCs w:val="22"/>
        </w:rPr>
      </w:pPr>
      <w:r>
        <w:rPr>
          <w:rFonts w:hint="default" w:ascii="Arial" w:hAnsi="Arial" w:cs="Arial"/>
          <w:b/>
          <w:bCs/>
          <w:sz w:val="22"/>
          <w:szCs w:val="22"/>
          <w:lang w:val="en-US" w:eastAsia="pt-BR"/>
        </w:rPr>
        <w:t>5.2.22</w:t>
      </w:r>
      <w:r>
        <w:rPr>
          <w:rFonts w:hint="default" w:ascii="Arial" w:hAnsi="Arial" w:cs="Arial"/>
          <w:sz w:val="22"/>
          <w:szCs w:val="22"/>
          <w:lang w:val="en-US" w:eastAsia="pt-BR"/>
        </w:rPr>
        <w:t xml:space="preserve"> </w:t>
      </w:r>
      <w:r>
        <w:rPr>
          <w:rFonts w:hint="default" w:ascii="Arial" w:hAnsi="Arial" w:cs="Arial"/>
          <w:sz w:val="22"/>
          <w:szCs w:val="22"/>
        </w:rPr>
        <w:t>As tiras fornecidas não poderão ter apresentações em embalagens secundárias.</w:t>
      </w:r>
    </w:p>
    <w:p>
      <w:pPr>
        <w:pStyle w:val="35"/>
        <w:numPr>
          <w:ilvl w:val="0"/>
          <w:numId w:val="0"/>
        </w:numPr>
        <w:tabs>
          <w:tab w:val="left" w:pos="567"/>
        </w:tabs>
        <w:spacing w:after="240" w:line="360" w:lineRule="auto"/>
        <w:ind w:leftChars="0"/>
        <w:jc w:val="both"/>
        <w:rPr>
          <w:rFonts w:hint="default" w:ascii="Arial" w:hAnsi="Arial" w:cs="Arial"/>
          <w:sz w:val="22"/>
          <w:szCs w:val="22"/>
        </w:rPr>
      </w:pPr>
      <w:r>
        <w:rPr>
          <w:rFonts w:hint="default" w:ascii="Arial" w:hAnsi="Arial" w:cs="Arial"/>
          <w:b/>
          <w:bCs/>
          <w:sz w:val="22"/>
          <w:szCs w:val="22"/>
          <w:lang w:val="pt-BR"/>
        </w:rPr>
        <w:t>5.2.23</w:t>
      </w:r>
      <w:r>
        <w:rPr>
          <w:rFonts w:hint="default" w:ascii="Arial" w:hAnsi="Arial" w:cs="Arial"/>
          <w:sz w:val="22"/>
          <w:szCs w:val="22"/>
          <w:lang w:val="pt-BR"/>
        </w:rPr>
        <w:t xml:space="preserve"> </w:t>
      </w:r>
      <w:r>
        <w:rPr>
          <w:rFonts w:hint="default" w:ascii="Arial" w:hAnsi="Arial" w:cs="Arial"/>
          <w:sz w:val="22"/>
          <w:szCs w:val="22"/>
        </w:rPr>
        <w:t>Os materiais deverão ser entregues com prazo de validade superior a 24 meses. O não cumprimento dessa condição acarretará na devolução do produto à CONTRATADA, sendo à custa de devolução e reenvio por conta da referida empresa.</w:t>
      </w:r>
    </w:p>
    <w:p>
      <w:pPr>
        <w:pStyle w:val="35"/>
        <w:numPr>
          <w:ilvl w:val="0"/>
          <w:numId w:val="0"/>
        </w:numPr>
        <w:tabs>
          <w:tab w:val="left" w:pos="567"/>
        </w:tabs>
        <w:spacing w:after="240" w:line="360" w:lineRule="auto"/>
        <w:ind w:leftChars="0"/>
        <w:jc w:val="both"/>
        <w:rPr>
          <w:rFonts w:hint="default" w:ascii="Arial" w:hAnsi="Arial" w:cs="Arial"/>
          <w:sz w:val="22"/>
          <w:szCs w:val="22"/>
          <w:lang w:val="en-US"/>
        </w:rPr>
      </w:pPr>
      <w:r>
        <w:rPr>
          <w:rFonts w:hint="default" w:ascii="Arial" w:hAnsi="Arial" w:cs="Arial"/>
          <w:b/>
          <w:bCs/>
          <w:sz w:val="22"/>
          <w:szCs w:val="22"/>
          <w:lang w:val="pt-BR"/>
        </w:rPr>
        <w:t>5.2.24</w:t>
      </w:r>
      <w:r>
        <w:rPr>
          <w:rFonts w:hint="default" w:ascii="Arial" w:hAnsi="Arial" w:cs="Arial"/>
          <w:sz w:val="22"/>
          <w:szCs w:val="22"/>
          <w:lang w:val="pt-BR"/>
        </w:rPr>
        <w:t xml:space="preserve"> </w:t>
      </w:r>
      <w:r>
        <w:rPr>
          <w:rFonts w:hint="default" w:ascii="Arial" w:hAnsi="Arial" w:cs="Arial"/>
          <w:sz w:val="22"/>
          <w:szCs w:val="22"/>
        </w:rPr>
        <w:t>Os materiais deverão ser entregues dentro do prazo de 15 (quinze) dias a contar do recebimento da NAD (Nota de Autorização de Despesas).</w:t>
      </w:r>
    </w:p>
    <w:p>
      <w:pPr>
        <w:pStyle w:val="35"/>
        <w:numPr>
          <w:ilvl w:val="0"/>
          <w:numId w:val="0"/>
        </w:numPr>
        <w:tabs>
          <w:tab w:val="left" w:pos="567"/>
        </w:tabs>
        <w:spacing w:after="240" w:line="360" w:lineRule="auto"/>
        <w:ind w:leftChars="0"/>
        <w:jc w:val="both"/>
        <w:rPr>
          <w:rFonts w:ascii="Arial" w:hAnsi="Arial" w:cs="Arial"/>
          <w:sz w:val="22"/>
          <w:szCs w:val="22"/>
        </w:rPr>
      </w:pPr>
    </w:p>
    <w:p>
      <w:pPr>
        <w:pStyle w:val="44"/>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b/>
          <w:bCs/>
          <w:szCs w:val="22"/>
        </w:rPr>
      </w:pPr>
      <w:r>
        <w:rPr>
          <w:rFonts w:ascii="Arial" w:hAnsi="Arial" w:cs="Arial"/>
          <w:b/>
          <w:bCs/>
          <w:szCs w:val="22"/>
        </w:rPr>
        <w:t>CLÁUSULA SEXTA</w:t>
      </w:r>
    </w:p>
    <w:p>
      <w:pPr>
        <w:pStyle w:val="44"/>
        <w:pBdr>
          <w:top w:val="double" w:color="auto" w:sz="4" w:space="1"/>
          <w:left w:val="double" w:color="auto" w:sz="4" w:space="4"/>
          <w:bottom w:val="double" w:color="auto" w:sz="4" w:space="1"/>
          <w:right w:val="double" w:color="auto" w:sz="4" w:space="4"/>
        </w:pBdr>
        <w:shd w:val="clear" w:color="auto" w:fill="A6A6A6"/>
        <w:spacing w:line="360" w:lineRule="auto"/>
        <w:jc w:val="center"/>
        <w:rPr>
          <w:rFonts w:ascii="Arial" w:hAnsi="Arial" w:cs="Arial"/>
          <w:szCs w:val="22"/>
        </w:rPr>
      </w:pPr>
      <w:r>
        <w:rPr>
          <w:rFonts w:ascii="Arial" w:hAnsi="Arial" w:cs="Arial"/>
          <w:b/>
          <w:bCs/>
          <w:szCs w:val="22"/>
        </w:rPr>
        <w:t>DAS CONDIÇÕES DE FORNECIMENTO</w:t>
      </w:r>
    </w:p>
    <w:p>
      <w:pPr>
        <w:pStyle w:val="44"/>
        <w:tabs>
          <w:tab w:val="left" w:pos="1701"/>
        </w:tabs>
        <w:spacing w:before="240" w:after="240" w:line="360" w:lineRule="auto"/>
        <w:rPr>
          <w:rFonts w:ascii="Arial" w:hAnsi="Arial" w:cs="Arial"/>
          <w:szCs w:val="22"/>
        </w:rPr>
      </w:pPr>
      <w:r>
        <w:rPr>
          <w:rFonts w:ascii="Arial" w:hAnsi="Arial" w:cs="Arial"/>
          <w:b/>
          <w:szCs w:val="22"/>
        </w:rPr>
        <w:t>6.1</w:t>
      </w:r>
      <w:r>
        <w:rPr>
          <w:rFonts w:ascii="Arial" w:hAnsi="Arial" w:cs="Arial"/>
          <w:b/>
          <w:szCs w:val="22"/>
          <w:lang w:val="pt-BR"/>
        </w:rPr>
        <w:t>.</w:t>
      </w:r>
      <w:r>
        <w:rPr>
          <w:rFonts w:ascii="Arial" w:hAnsi="Arial" w:cs="Arial"/>
          <w:szCs w:val="22"/>
        </w:rPr>
        <w:t xml:space="preserve"> </w:t>
      </w:r>
      <w:r>
        <w:rPr>
          <w:rFonts w:hint="default" w:ascii="Arial" w:hAnsi="Arial" w:cs="Arial"/>
          <w:szCs w:val="22"/>
          <w:lang w:val="pt-BR"/>
        </w:rPr>
        <w:t>As</w:t>
      </w:r>
      <w:r>
        <w:rPr>
          <w:rFonts w:ascii="Arial" w:hAnsi="Arial" w:cs="Arial"/>
          <w:szCs w:val="22"/>
        </w:rPr>
        <w:t xml:space="preserve"> contratos de aquisição decorrentes da presente Ata de Registro de Preços serão formalizados pel</w:t>
      </w:r>
      <w:r>
        <w:rPr>
          <w:rFonts w:hint="default" w:ascii="Arial" w:hAnsi="Arial" w:cs="Arial"/>
          <w:szCs w:val="22"/>
          <w:lang w:val="pt-BR"/>
        </w:rPr>
        <w:t>o</w:t>
      </w:r>
      <w:r>
        <w:rPr>
          <w:rFonts w:ascii="Arial" w:hAnsi="Arial" w:cs="Arial"/>
          <w:szCs w:val="22"/>
        </w:rPr>
        <w:t xml:space="preserve"> re</w:t>
      </w:r>
      <w:r>
        <w:rPr>
          <w:rFonts w:hint="default" w:ascii="Arial" w:hAnsi="Arial" w:cs="Arial"/>
          <w:szCs w:val="22"/>
          <w:lang w:val="pt-BR"/>
        </w:rPr>
        <w:t xml:space="preserve">cebimento </w:t>
      </w:r>
      <w:r>
        <w:rPr>
          <w:rFonts w:ascii="Arial" w:hAnsi="Arial" w:cs="Arial"/>
          <w:szCs w:val="22"/>
        </w:rPr>
        <w:t>da nota de empenho pela detentora</w:t>
      </w:r>
      <w:r>
        <w:rPr>
          <w:rFonts w:hint="default" w:ascii="Arial" w:hAnsi="Arial" w:cs="Arial"/>
          <w:szCs w:val="22"/>
          <w:lang w:val="pt-BR"/>
        </w:rPr>
        <w:t xml:space="preserve"> da ata</w:t>
      </w:r>
      <w:r>
        <w:rPr>
          <w:rFonts w:ascii="Arial" w:hAnsi="Arial" w:cs="Arial"/>
          <w:szCs w:val="22"/>
        </w:rPr>
        <w:t>.</w:t>
      </w:r>
    </w:p>
    <w:p>
      <w:pPr>
        <w:pStyle w:val="44"/>
        <w:tabs>
          <w:tab w:val="left" w:pos="1701"/>
        </w:tabs>
        <w:spacing w:before="240" w:after="240" w:line="360" w:lineRule="auto"/>
        <w:rPr>
          <w:rFonts w:ascii="Arial" w:hAnsi="Arial" w:cs="Arial"/>
          <w:szCs w:val="22"/>
        </w:rPr>
      </w:pPr>
      <w:r>
        <w:rPr>
          <w:rFonts w:ascii="Arial" w:hAnsi="Arial" w:cs="Arial"/>
          <w:b/>
          <w:szCs w:val="22"/>
        </w:rPr>
        <w:t>6.2</w:t>
      </w:r>
      <w:r>
        <w:rPr>
          <w:rFonts w:ascii="Arial" w:hAnsi="Arial" w:cs="Arial"/>
          <w:b/>
          <w:szCs w:val="22"/>
          <w:lang w:val="pt-BR"/>
        </w:rPr>
        <w:t>.</w:t>
      </w:r>
      <w:r>
        <w:rPr>
          <w:rFonts w:ascii="Arial" w:hAnsi="Arial" w:cs="Arial"/>
          <w:szCs w:val="22"/>
        </w:rPr>
        <w:t xml:space="preserve"> A detentora da Ata de Registro de Preços será obrigada a atender todos os pedidos efetuados durante a vigência desta Ata, mesmo que a entrega deles decorrentes estiver prevista para data posterior à do seu vencimento.</w:t>
      </w:r>
    </w:p>
    <w:p>
      <w:pPr>
        <w:pStyle w:val="44"/>
        <w:tabs>
          <w:tab w:val="left" w:pos="1701"/>
        </w:tabs>
        <w:spacing w:before="240" w:after="240" w:line="360" w:lineRule="auto"/>
        <w:rPr>
          <w:rFonts w:ascii="Arial" w:hAnsi="Arial" w:cs="Arial"/>
          <w:szCs w:val="22"/>
        </w:rPr>
      </w:pPr>
      <w:r>
        <w:rPr>
          <w:rFonts w:ascii="Arial" w:hAnsi="Arial" w:cs="Arial"/>
          <w:b/>
          <w:szCs w:val="22"/>
        </w:rPr>
        <w:t>6.3</w:t>
      </w:r>
      <w:r>
        <w:rPr>
          <w:rFonts w:ascii="Arial" w:hAnsi="Arial" w:cs="Arial"/>
          <w:b/>
          <w:szCs w:val="22"/>
          <w:lang w:val="pt-BR"/>
        </w:rPr>
        <w:t>.</w:t>
      </w:r>
      <w:r>
        <w:rPr>
          <w:rFonts w:ascii="Arial" w:hAnsi="Arial" w:cs="Arial"/>
          <w:szCs w:val="22"/>
        </w:rPr>
        <w:t xml:space="preserve"> Toda aquisição deverá ser efetuada mediante solicitação da unidade requisitante, a qual ser</w:t>
      </w:r>
      <w:r>
        <w:rPr>
          <w:rFonts w:hint="default" w:ascii="Arial" w:hAnsi="Arial" w:cs="Arial"/>
          <w:szCs w:val="22"/>
          <w:lang w:val="pt-BR"/>
        </w:rPr>
        <w:t>á</w:t>
      </w:r>
      <w:r>
        <w:rPr>
          <w:rFonts w:ascii="Arial" w:hAnsi="Arial" w:cs="Arial"/>
          <w:szCs w:val="22"/>
        </w:rPr>
        <w:t xml:space="preserve"> feita </w:t>
      </w:r>
      <w:r>
        <w:rPr>
          <w:rFonts w:hint="default" w:ascii="Arial" w:hAnsi="Arial" w:cs="Arial"/>
          <w:szCs w:val="22"/>
          <w:lang w:val="pt-BR"/>
        </w:rPr>
        <w:t xml:space="preserve">por meio </w:t>
      </w:r>
      <w:r>
        <w:rPr>
          <w:rFonts w:ascii="Arial" w:hAnsi="Arial" w:cs="Arial"/>
          <w:szCs w:val="22"/>
        </w:rPr>
        <w:t>de nota de empenho.</w:t>
      </w:r>
    </w:p>
    <w:p>
      <w:pPr>
        <w:pStyle w:val="44"/>
        <w:tabs>
          <w:tab w:val="left" w:pos="1701"/>
        </w:tabs>
        <w:spacing w:before="240" w:after="240" w:line="360" w:lineRule="auto"/>
        <w:rPr>
          <w:rFonts w:ascii="Arial" w:hAnsi="Arial" w:cs="Arial"/>
          <w:szCs w:val="22"/>
        </w:rPr>
      </w:pPr>
      <w:r>
        <w:rPr>
          <w:rFonts w:ascii="Arial" w:hAnsi="Arial" w:cs="Arial"/>
          <w:b/>
          <w:szCs w:val="22"/>
        </w:rPr>
        <w:t>6.4</w:t>
      </w:r>
      <w:r>
        <w:rPr>
          <w:rFonts w:ascii="Arial" w:hAnsi="Arial" w:cs="Arial"/>
          <w:b/>
          <w:szCs w:val="22"/>
          <w:lang w:val="pt-BR"/>
        </w:rPr>
        <w:t>.</w:t>
      </w:r>
      <w:r>
        <w:rPr>
          <w:rFonts w:ascii="Arial" w:hAnsi="Arial" w:cs="Arial"/>
          <w:szCs w:val="22"/>
        </w:rPr>
        <w:t xml:space="preserve"> A empresa fornecedora, quando do recebimento da nota de empenho, deverá colocar, na cópia que necessariamente a acompanhar, a data e hora em que a tiver recebido, além da identificação de quem procedeu ao recebimento.</w:t>
      </w:r>
    </w:p>
    <w:p>
      <w:pPr>
        <w:pStyle w:val="44"/>
        <w:tabs>
          <w:tab w:val="left" w:pos="1701"/>
        </w:tabs>
        <w:spacing w:before="240" w:after="240" w:line="360" w:lineRule="auto"/>
        <w:rPr>
          <w:rFonts w:ascii="Arial" w:hAnsi="Arial" w:cs="Arial"/>
          <w:szCs w:val="22"/>
          <w:lang w:val="pt-BR"/>
        </w:rPr>
      </w:pPr>
      <w:r>
        <w:rPr>
          <w:rFonts w:ascii="Arial" w:hAnsi="Arial" w:cs="Arial"/>
          <w:b/>
          <w:szCs w:val="22"/>
        </w:rPr>
        <w:t>6.5</w:t>
      </w:r>
      <w:r>
        <w:rPr>
          <w:rFonts w:ascii="Arial" w:hAnsi="Arial" w:cs="Arial"/>
          <w:b/>
          <w:szCs w:val="22"/>
          <w:lang w:val="pt-BR"/>
        </w:rPr>
        <w:t>.</w:t>
      </w:r>
      <w:r>
        <w:rPr>
          <w:rFonts w:ascii="Arial" w:hAnsi="Arial" w:cs="Arial"/>
          <w:szCs w:val="22"/>
        </w:rPr>
        <w:t xml:space="preserve"> A cópia da nota de empenho, referida no item anterior deverá ser devolvida , a fim de ser anexada ao processo de administração da ata.</w:t>
      </w:r>
    </w:p>
    <w:p>
      <w:pPr>
        <w:pStyle w:val="44"/>
        <w:pBdr>
          <w:top w:val="double" w:color="auto" w:sz="4" w:space="1"/>
          <w:left w:val="double" w:color="auto" w:sz="4" w:space="4"/>
          <w:bottom w:val="double" w:color="auto" w:sz="4" w:space="1"/>
          <w:right w:val="double" w:color="auto" w:sz="4" w:space="4"/>
        </w:pBdr>
        <w:shd w:val="clear" w:color="auto" w:fill="A6A6A6"/>
        <w:jc w:val="center"/>
        <w:rPr>
          <w:rFonts w:ascii="Arial" w:hAnsi="Arial" w:cs="Arial"/>
          <w:b/>
          <w:bCs/>
          <w:szCs w:val="22"/>
        </w:rPr>
      </w:pPr>
      <w:r>
        <w:rPr>
          <w:rFonts w:ascii="Arial" w:hAnsi="Arial" w:cs="Arial"/>
          <w:b/>
          <w:bCs/>
          <w:szCs w:val="22"/>
        </w:rPr>
        <w:t>CLÁUSULA SÉTIMA</w:t>
      </w:r>
    </w:p>
    <w:p>
      <w:pPr>
        <w:pStyle w:val="44"/>
        <w:pBdr>
          <w:top w:val="double" w:color="auto" w:sz="4" w:space="1"/>
          <w:left w:val="double" w:color="auto" w:sz="4" w:space="4"/>
          <w:bottom w:val="double" w:color="auto" w:sz="4" w:space="1"/>
          <w:right w:val="double" w:color="auto" w:sz="4" w:space="4"/>
        </w:pBdr>
        <w:shd w:val="clear" w:color="auto" w:fill="A6A6A6"/>
        <w:jc w:val="center"/>
        <w:rPr>
          <w:rFonts w:ascii="Arial" w:hAnsi="Arial" w:cs="Arial"/>
          <w:szCs w:val="22"/>
        </w:rPr>
      </w:pPr>
      <w:r>
        <w:rPr>
          <w:rFonts w:ascii="Arial" w:hAnsi="Arial" w:cs="Arial"/>
          <w:b/>
          <w:bCs/>
          <w:szCs w:val="22"/>
        </w:rPr>
        <w:t>DAS PENALIDADES</w:t>
      </w:r>
    </w:p>
    <w:p>
      <w:pPr>
        <w:pStyle w:val="14"/>
        <w:numPr>
          <w:ilvl w:val="0"/>
          <w:numId w:val="0"/>
        </w:numPr>
        <w:spacing w:before="70" w:line="360" w:lineRule="auto"/>
        <w:ind w:leftChars="0" w:right="0" w:rightChars="0"/>
        <w:jc w:val="both"/>
        <w:rPr>
          <w:rFonts w:hint="default" w:ascii="Arial" w:hAnsi="Arial" w:cs="Arial"/>
          <w:sz w:val="22"/>
          <w:szCs w:val="22"/>
        </w:rPr>
      </w:pPr>
      <w:r>
        <w:rPr>
          <w:rFonts w:ascii="Arial" w:hAnsi="Arial" w:cs="Arial"/>
          <w:b/>
          <w:sz w:val="22"/>
          <w:szCs w:val="22"/>
        </w:rPr>
        <w:t>7.1.</w:t>
      </w:r>
      <w:r>
        <w:rPr>
          <w:rFonts w:ascii="Arial" w:hAnsi="Arial" w:cs="Arial"/>
          <w:sz w:val="22"/>
          <w:szCs w:val="22"/>
        </w:rPr>
        <w:t xml:space="preserve"> </w:t>
      </w:r>
      <w:r>
        <w:rPr>
          <w:rFonts w:hint="default" w:ascii="Arial" w:hAnsi="Arial" w:cs="Arial"/>
          <w:b/>
          <w:bCs/>
          <w:spacing w:val="-1"/>
          <w:w w:val="105"/>
          <w:sz w:val="22"/>
          <w:szCs w:val="22"/>
          <w:lang w:val="pt-BR"/>
        </w:rPr>
        <w:t xml:space="preserve"> </w:t>
      </w:r>
      <w:r>
        <w:rPr>
          <w:rFonts w:hint="default" w:ascii="Arial" w:hAnsi="Arial" w:cs="Arial"/>
          <w:spacing w:val="-1"/>
          <w:w w:val="105"/>
          <w:sz w:val="22"/>
          <w:szCs w:val="22"/>
        </w:rPr>
        <w:t>Quem</w:t>
      </w:r>
      <w:r>
        <w:rPr>
          <w:rFonts w:hint="default" w:ascii="Arial" w:hAnsi="Arial" w:cs="Arial"/>
          <w:spacing w:val="-9"/>
          <w:w w:val="105"/>
          <w:sz w:val="22"/>
          <w:szCs w:val="22"/>
        </w:rPr>
        <w:t xml:space="preserve"> </w:t>
      </w:r>
      <w:r>
        <w:rPr>
          <w:rFonts w:hint="default" w:ascii="Arial" w:hAnsi="Arial" w:cs="Arial"/>
          <w:spacing w:val="-1"/>
          <w:w w:val="105"/>
          <w:sz w:val="22"/>
          <w:szCs w:val="22"/>
        </w:rPr>
        <w:t>convocado</w:t>
      </w:r>
      <w:r>
        <w:rPr>
          <w:rFonts w:hint="default" w:ascii="Arial" w:hAnsi="Arial" w:cs="Arial"/>
          <w:spacing w:val="-9"/>
          <w:w w:val="105"/>
          <w:sz w:val="22"/>
          <w:szCs w:val="22"/>
        </w:rPr>
        <w:t xml:space="preserve"> </w:t>
      </w:r>
      <w:r>
        <w:rPr>
          <w:rFonts w:hint="default" w:ascii="Arial" w:hAnsi="Arial" w:cs="Arial"/>
          <w:w w:val="105"/>
          <w:sz w:val="22"/>
          <w:szCs w:val="22"/>
        </w:rPr>
        <w:t>dentro</w:t>
      </w:r>
      <w:r>
        <w:rPr>
          <w:rFonts w:hint="default" w:ascii="Arial" w:hAnsi="Arial" w:cs="Arial"/>
          <w:spacing w:val="-8"/>
          <w:w w:val="105"/>
          <w:sz w:val="22"/>
          <w:szCs w:val="22"/>
        </w:rPr>
        <w:t xml:space="preserve"> </w:t>
      </w:r>
      <w:r>
        <w:rPr>
          <w:rFonts w:hint="default" w:ascii="Arial" w:hAnsi="Arial" w:cs="Arial"/>
          <w:w w:val="105"/>
          <w:sz w:val="22"/>
          <w:szCs w:val="22"/>
        </w:rPr>
        <w:t>do</w:t>
      </w:r>
      <w:r>
        <w:rPr>
          <w:rFonts w:hint="default" w:ascii="Arial" w:hAnsi="Arial" w:cs="Arial"/>
          <w:spacing w:val="-9"/>
          <w:w w:val="105"/>
          <w:sz w:val="22"/>
          <w:szCs w:val="22"/>
        </w:rPr>
        <w:t xml:space="preserve"> </w:t>
      </w:r>
      <w:r>
        <w:rPr>
          <w:rFonts w:hint="default" w:ascii="Arial" w:hAnsi="Arial" w:cs="Arial"/>
          <w:w w:val="105"/>
          <w:sz w:val="22"/>
          <w:szCs w:val="22"/>
        </w:rPr>
        <w:t>prazo</w:t>
      </w:r>
      <w:r>
        <w:rPr>
          <w:rFonts w:hint="default" w:ascii="Arial" w:hAnsi="Arial" w:cs="Arial"/>
          <w:spacing w:val="-8"/>
          <w:w w:val="105"/>
          <w:sz w:val="22"/>
          <w:szCs w:val="22"/>
        </w:rPr>
        <w:t xml:space="preserve"> </w:t>
      </w:r>
      <w:r>
        <w:rPr>
          <w:rFonts w:hint="default" w:ascii="Arial" w:hAnsi="Arial" w:cs="Arial"/>
          <w:w w:val="105"/>
          <w:sz w:val="22"/>
          <w:szCs w:val="22"/>
        </w:rPr>
        <w:t>de</w:t>
      </w:r>
      <w:r>
        <w:rPr>
          <w:rFonts w:hint="default" w:ascii="Arial" w:hAnsi="Arial" w:cs="Arial"/>
          <w:spacing w:val="-10"/>
          <w:w w:val="105"/>
          <w:sz w:val="22"/>
          <w:szCs w:val="22"/>
        </w:rPr>
        <w:t xml:space="preserve"> </w:t>
      </w:r>
      <w:r>
        <w:rPr>
          <w:rFonts w:hint="default" w:ascii="Arial" w:hAnsi="Arial" w:cs="Arial"/>
          <w:w w:val="105"/>
          <w:sz w:val="22"/>
          <w:szCs w:val="22"/>
        </w:rPr>
        <w:t>validade</w:t>
      </w:r>
      <w:r>
        <w:rPr>
          <w:rFonts w:hint="default" w:ascii="Arial" w:hAnsi="Arial" w:cs="Arial"/>
          <w:spacing w:val="-8"/>
          <w:w w:val="105"/>
          <w:sz w:val="22"/>
          <w:szCs w:val="22"/>
        </w:rPr>
        <w:t xml:space="preserve"> </w:t>
      </w:r>
      <w:r>
        <w:rPr>
          <w:rFonts w:hint="default" w:ascii="Arial" w:hAnsi="Arial" w:cs="Arial"/>
          <w:w w:val="105"/>
          <w:sz w:val="22"/>
          <w:szCs w:val="22"/>
        </w:rPr>
        <w:t>de</w:t>
      </w:r>
      <w:r>
        <w:rPr>
          <w:rFonts w:hint="default" w:ascii="Arial" w:hAnsi="Arial" w:cs="Arial"/>
          <w:spacing w:val="-9"/>
          <w:w w:val="105"/>
          <w:sz w:val="22"/>
          <w:szCs w:val="22"/>
        </w:rPr>
        <w:t xml:space="preserve"> </w:t>
      </w:r>
      <w:r>
        <w:rPr>
          <w:rFonts w:hint="default" w:ascii="Arial" w:hAnsi="Arial" w:cs="Arial"/>
          <w:w w:val="105"/>
          <w:sz w:val="22"/>
          <w:szCs w:val="22"/>
        </w:rPr>
        <w:t>sua</w:t>
      </w:r>
      <w:r>
        <w:rPr>
          <w:rFonts w:hint="default" w:ascii="Arial" w:hAnsi="Arial" w:cs="Arial"/>
          <w:spacing w:val="-8"/>
          <w:w w:val="105"/>
          <w:sz w:val="22"/>
          <w:szCs w:val="22"/>
        </w:rPr>
        <w:t xml:space="preserve"> </w:t>
      </w:r>
      <w:r>
        <w:rPr>
          <w:rFonts w:hint="default" w:ascii="Arial" w:hAnsi="Arial" w:cs="Arial"/>
          <w:w w:val="105"/>
          <w:sz w:val="22"/>
          <w:szCs w:val="22"/>
        </w:rPr>
        <w:t>proposta,</w:t>
      </w:r>
      <w:r>
        <w:rPr>
          <w:rFonts w:hint="default" w:ascii="Arial" w:hAnsi="Arial" w:cs="Arial"/>
          <w:spacing w:val="-8"/>
          <w:w w:val="105"/>
          <w:sz w:val="22"/>
          <w:szCs w:val="22"/>
        </w:rPr>
        <w:t xml:space="preserve"> </w:t>
      </w:r>
      <w:r>
        <w:rPr>
          <w:rFonts w:hint="default" w:ascii="Arial" w:hAnsi="Arial" w:cs="Arial"/>
          <w:w w:val="105"/>
          <w:sz w:val="22"/>
          <w:szCs w:val="22"/>
        </w:rPr>
        <w:t>não</w:t>
      </w:r>
      <w:r>
        <w:rPr>
          <w:rFonts w:hint="default" w:ascii="Arial" w:hAnsi="Arial" w:cs="Arial"/>
          <w:spacing w:val="-9"/>
          <w:w w:val="105"/>
          <w:sz w:val="22"/>
          <w:szCs w:val="22"/>
        </w:rPr>
        <w:t xml:space="preserve"> </w:t>
      </w:r>
      <w:r>
        <w:rPr>
          <w:rFonts w:hint="default" w:ascii="Arial" w:hAnsi="Arial" w:cs="Arial"/>
          <w:w w:val="105"/>
          <w:sz w:val="22"/>
          <w:szCs w:val="22"/>
        </w:rPr>
        <w:t>celebrar</w:t>
      </w:r>
      <w:r>
        <w:rPr>
          <w:rFonts w:hint="default" w:ascii="Arial" w:hAnsi="Arial" w:cs="Arial"/>
          <w:w w:val="105"/>
          <w:sz w:val="22"/>
          <w:szCs w:val="22"/>
          <w:lang w:val="pt-BR"/>
        </w:rPr>
        <w:t xml:space="preserve"> </w:t>
      </w:r>
      <w:r>
        <w:rPr>
          <w:rFonts w:hint="default" w:ascii="Arial" w:hAnsi="Arial" w:cs="Arial"/>
          <w:spacing w:val="-9"/>
          <w:w w:val="105"/>
          <w:sz w:val="22"/>
          <w:szCs w:val="22"/>
          <w:lang w:val="pt-BR"/>
        </w:rPr>
        <w:t>a</w:t>
      </w:r>
      <w:r>
        <w:rPr>
          <w:rFonts w:hint="default" w:ascii="Arial" w:hAnsi="Arial" w:cs="Arial"/>
          <w:spacing w:val="-8"/>
          <w:w w:val="105"/>
          <w:sz w:val="22"/>
          <w:szCs w:val="22"/>
        </w:rPr>
        <w:t xml:space="preserve"> </w:t>
      </w:r>
      <w:r>
        <w:rPr>
          <w:rFonts w:hint="default" w:ascii="Arial" w:hAnsi="Arial" w:cs="Arial"/>
          <w:w w:val="105"/>
          <w:sz w:val="22"/>
          <w:szCs w:val="22"/>
          <w:lang w:val="pt-BR"/>
        </w:rPr>
        <w:t>Ata</w:t>
      </w:r>
      <w:r>
        <w:rPr>
          <w:rFonts w:hint="default" w:ascii="Arial" w:hAnsi="Arial" w:cs="Arial"/>
          <w:w w:val="105"/>
          <w:sz w:val="22"/>
          <w:szCs w:val="22"/>
        </w:rPr>
        <w:t>,</w:t>
      </w:r>
      <w:r>
        <w:rPr>
          <w:rFonts w:hint="default" w:ascii="Arial" w:hAnsi="Arial" w:cs="Arial"/>
          <w:spacing w:val="-9"/>
          <w:w w:val="105"/>
          <w:sz w:val="22"/>
          <w:szCs w:val="22"/>
        </w:rPr>
        <w:t xml:space="preserve"> </w:t>
      </w:r>
      <w:r>
        <w:rPr>
          <w:rFonts w:hint="default" w:ascii="Arial" w:hAnsi="Arial" w:cs="Arial"/>
          <w:w w:val="105"/>
          <w:sz w:val="22"/>
          <w:szCs w:val="22"/>
        </w:rPr>
        <w:t>deixar</w:t>
      </w:r>
      <w:r>
        <w:rPr>
          <w:rFonts w:hint="default" w:ascii="Arial" w:hAnsi="Arial" w:cs="Arial"/>
          <w:spacing w:val="1"/>
          <w:w w:val="105"/>
          <w:sz w:val="22"/>
          <w:szCs w:val="22"/>
        </w:rPr>
        <w:t xml:space="preserve"> </w:t>
      </w:r>
      <w:r>
        <w:rPr>
          <w:rFonts w:hint="default" w:ascii="Arial" w:hAnsi="Arial" w:cs="Arial"/>
          <w:w w:val="105"/>
          <w:sz w:val="22"/>
          <w:szCs w:val="22"/>
        </w:rPr>
        <w:t>de entregar ou apresentar documento exigido, ou apresentar documentação</w:t>
      </w:r>
      <w:r>
        <w:rPr>
          <w:rFonts w:hint="default" w:ascii="Arial" w:hAnsi="Arial" w:cs="Arial"/>
          <w:spacing w:val="1"/>
          <w:w w:val="105"/>
          <w:sz w:val="22"/>
          <w:szCs w:val="22"/>
        </w:rPr>
        <w:t xml:space="preserve"> </w:t>
      </w:r>
      <w:r>
        <w:rPr>
          <w:rFonts w:hint="default" w:ascii="Arial" w:hAnsi="Arial" w:cs="Arial"/>
          <w:sz w:val="22"/>
          <w:szCs w:val="22"/>
        </w:rPr>
        <w:t>falsa,</w:t>
      </w:r>
      <w:r>
        <w:rPr>
          <w:rFonts w:hint="default" w:ascii="Arial" w:hAnsi="Arial" w:cs="Arial"/>
          <w:spacing w:val="8"/>
          <w:sz w:val="22"/>
          <w:szCs w:val="22"/>
        </w:rPr>
        <w:t xml:space="preserve"> </w:t>
      </w:r>
      <w:r>
        <w:rPr>
          <w:rFonts w:hint="default" w:ascii="Arial" w:hAnsi="Arial" w:cs="Arial"/>
          <w:sz w:val="22"/>
          <w:szCs w:val="22"/>
        </w:rPr>
        <w:t>ensejar</w:t>
      </w:r>
      <w:r>
        <w:rPr>
          <w:rFonts w:hint="default" w:ascii="Arial" w:hAnsi="Arial" w:cs="Arial"/>
          <w:spacing w:val="11"/>
          <w:sz w:val="22"/>
          <w:szCs w:val="22"/>
        </w:rPr>
        <w:t xml:space="preserve"> </w:t>
      </w:r>
      <w:r>
        <w:rPr>
          <w:rFonts w:hint="default" w:ascii="Arial" w:hAnsi="Arial" w:cs="Arial"/>
          <w:sz w:val="22"/>
          <w:szCs w:val="22"/>
        </w:rPr>
        <w:t>o</w:t>
      </w:r>
      <w:r>
        <w:rPr>
          <w:rFonts w:hint="default" w:ascii="Arial" w:hAnsi="Arial" w:cs="Arial"/>
          <w:spacing w:val="9"/>
          <w:sz w:val="22"/>
          <w:szCs w:val="22"/>
        </w:rPr>
        <w:t xml:space="preserve"> </w:t>
      </w:r>
      <w:r>
        <w:rPr>
          <w:rFonts w:hint="default" w:ascii="Arial" w:hAnsi="Arial" w:cs="Arial"/>
          <w:sz w:val="22"/>
          <w:szCs w:val="22"/>
        </w:rPr>
        <w:t>retardamento</w:t>
      </w:r>
      <w:r>
        <w:rPr>
          <w:rFonts w:hint="default" w:ascii="Arial" w:hAnsi="Arial" w:cs="Arial"/>
          <w:spacing w:val="9"/>
          <w:sz w:val="22"/>
          <w:szCs w:val="22"/>
        </w:rPr>
        <w:t xml:space="preserve"> </w:t>
      </w:r>
      <w:r>
        <w:rPr>
          <w:rFonts w:hint="default" w:ascii="Arial" w:hAnsi="Arial" w:cs="Arial"/>
          <w:sz w:val="22"/>
          <w:szCs w:val="22"/>
        </w:rPr>
        <w:t>da</w:t>
      </w:r>
      <w:r>
        <w:rPr>
          <w:rFonts w:hint="default" w:ascii="Arial" w:hAnsi="Arial" w:cs="Arial"/>
          <w:spacing w:val="10"/>
          <w:sz w:val="22"/>
          <w:szCs w:val="22"/>
        </w:rPr>
        <w:t xml:space="preserve"> </w:t>
      </w:r>
      <w:r>
        <w:rPr>
          <w:rFonts w:hint="default" w:ascii="Arial" w:hAnsi="Arial" w:cs="Arial"/>
          <w:sz w:val="22"/>
          <w:szCs w:val="22"/>
        </w:rPr>
        <w:t>execução</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pacing w:val="9"/>
          <w:sz w:val="22"/>
          <w:szCs w:val="22"/>
        </w:rPr>
        <w:t xml:space="preserve"> </w:t>
      </w:r>
      <w:r>
        <w:rPr>
          <w:rFonts w:hint="default" w:ascii="Arial" w:hAnsi="Arial" w:cs="Arial"/>
          <w:sz w:val="22"/>
          <w:szCs w:val="22"/>
        </w:rPr>
        <w:t>seu</w:t>
      </w:r>
      <w:r>
        <w:rPr>
          <w:rFonts w:hint="default" w:ascii="Arial" w:hAnsi="Arial" w:cs="Arial"/>
          <w:spacing w:val="10"/>
          <w:sz w:val="22"/>
          <w:szCs w:val="22"/>
        </w:rPr>
        <w:t xml:space="preserve"> </w:t>
      </w:r>
      <w:r>
        <w:rPr>
          <w:rFonts w:hint="default" w:ascii="Arial" w:hAnsi="Arial" w:cs="Arial"/>
          <w:sz w:val="22"/>
          <w:szCs w:val="22"/>
        </w:rPr>
        <w:t>objeto,</w:t>
      </w:r>
      <w:r>
        <w:rPr>
          <w:rFonts w:hint="default" w:ascii="Arial" w:hAnsi="Arial" w:cs="Arial"/>
          <w:spacing w:val="9"/>
          <w:sz w:val="22"/>
          <w:szCs w:val="22"/>
        </w:rPr>
        <w:t xml:space="preserve"> </w:t>
      </w:r>
      <w:r>
        <w:rPr>
          <w:rFonts w:hint="default" w:ascii="Arial" w:hAnsi="Arial" w:cs="Arial"/>
          <w:sz w:val="22"/>
          <w:szCs w:val="22"/>
        </w:rPr>
        <w:t>não</w:t>
      </w:r>
      <w:r>
        <w:rPr>
          <w:rFonts w:hint="default" w:ascii="Arial" w:hAnsi="Arial" w:cs="Arial"/>
          <w:spacing w:val="10"/>
          <w:sz w:val="22"/>
          <w:szCs w:val="22"/>
        </w:rPr>
        <w:t xml:space="preserve"> </w:t>
      </w:r>
      <w:r>
        <w:rPr>
          <w:rFonts w:hint="default" w:ascii="Arial" w:hAnsi="Arial" w:cs="Arial"/>
          <w:sz w:val="22"/>
          <w:szCs w:val="22"/>
        </w:rPr>
        <w:t>mantiver</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11"/>
          <w:sz w:val="22"/>
          <w:szCs w:val="22"/>
        </w:rPr>
        <w:t xml:space="preserve"> </w:t>
      </w:r>
      <w:r>
        <w:rPr>
          <w:rFonts w:hint="default" w:ascii="Arial" w:hAnsi="Arial" w:cs="Arial"/>
          <w:sz w:val="22"/>
          <w:szCs w:val="22"/>
        </w:rPr>
        <w:t>proposta,</w:t>
      </w:r>
      <w:r>
        <w:rPr>
          <w:rFonts w:hint="default" w:ascii="Arial" w:hAnsi="Arial" w:cs="Arial"/>
          <w:spacing w:val="9"/>
          <w:sz w:val="22"/>
          <w:szCs w:val="22"/>
        </w:rPr>
        <w:t xml:space="preserve"> </w:t>
      </w:r>
      <w:r>
        <w:rPr>
          <w:rFonts w:hint="default" w:ascii="Arial" w:hAnsi="Arial" w:cs="Arial"/>
          <w:sz w:val="22"/>
          <w:szCs w:val="22"/>
        </w:rPr>
        <w:t>falhar</w:t>
      </w:r>
      <w:r>
        <w:rPr>
          <w:rFonts w:hint="default" w:ascii="Arial" w:hAnsi="Arial" w:cs="Arial"/>
          <w:spacing w:val="9"/>
          <w:sz w:val="22"/>
          <w:szCs w:val="22"/>
        </w:rPr>
        <w:t xml:space="preserve"> </w:t>
      </w:r>
      <w:r>
        <w:rPr>
          <w:rFonts w:hint="default" w:ascii="Arial" w:hAnsi="Arial" w:cs="Arial"/>
          <w:sz w:val="22"/>
          <w:szCs w:val="22"/>
        </w:rPr>
        <w:t>ou</w:t>
      </w:r>
      <w:r>
        <w:rPr>
          <w:rFonts w:hint="default" w:ascii="Arial" w:hAnsi="Arial" w:cs="Arial"/>
          <w:spacing w:val="9"/>
          <w:sz w:val="22"/>
          <w:szCs w:val="22"/>
        </w:rPr>
        <w:t xml:space="preserve"> </w:t>
      </w:r>
      <w:r>
        <w:rPr>
          <w:rFonts w:hint="default" w:ascii="Arial" w:hAnsi="Arial" w:cs="Arial"/>
          <w:sz w:val="22"/>
          <w:szCs w:val="22"/>
        </w:rPr>
        <w:t>fraudar</w:t>
      </w:r>
      <w:r>
        <w:rPr>
          <w:rFonts w:hint="default" w:ascii="Arial" w:hAnsi="Arial" w:cs="Arial"/>
          <w:spacing w:val="1"/>
          <w:sz w:val="22"/>
          <w:szCs w:val="22"/>
        </w:rPr>
        <w:t xml:space="preserve"> </w:t>
      </w:r>
      <w:r>
        <w:rPr>
          <w:rFonts w:hint="default" w:ascii="Arial" w:hAnsi="Arial" w:cs="Arial"/>
          <w:spacing w:val="-1"/>
          <w:w w:val="105"/>
          <w:sz w:val="22"/>
          <w:szCs w:val="22"/>
        </w:rPr>
        <w:t>na</w:t>
      </w:r>
      <w:r>
        <w:rPr>
          <w:rFonts w:hint="default" w:ascii="Arial" w:hAnsi="Arial" w:cs="Arial"/>
          <w:spacing w:val="-9"/>
          <w:w w:val="105"/>
          <w:sz w:val="22"/>
          <w:szCs w:val="22"/>
        </w:rPr>
        <w:t xml:space="preserve"> </w:t>
      </w:r>
      <w:r>
        <w:rPr>
          <w:rFonts w:hint="default" w:ascii="Arial" w:hAnsi="Arial" w:cs="Arial"/>
          <w:spacing w:val="-1"/>
          <w:w w:val="105"/>
          <w:sz w:val="22"/>
          <w:szCs w:val="22"/>
        </w:rPr>
        <w:t>execução</w:t>
      </w:r>
      <w:r>
        <w:rPr>
          <w:rFonts w:hint="default" w:ascii="Arial" w:hAnsi="Arial" w:cs="Arial"/>
          <w:spacing w:val="-7"/>
          <w:w w:val="105"/>
          <w:sz w:val="22"/>
          <w:szCs w:val="22"/>
        </w:rPr>
        <w:t xml:space="preserve"> </w:t>
      </w:r>
      <w:r>
        <w:rPr>
          <w:rFonts w:hint="default" w:ascii="Arial" w:hAnsi="Arial" w:cs="Arial"/>
          <w:spacing w:val="-1"/>
          <w:w w:val="105"/>
          <w:sz w:val="22"/>
          <w:szCs w:val="22"/>
        </w:rPr>
        <w:t>do</w:t>
      </w:r>
      <w:r>
        <w:rPr>
          <w:rFonts w:hint="default" w:ascii="Arial" w:hAnsi="Arial" w:cs="Arial"/>
          <w:spacing w:val="-8"/>
          <w:w w:val="105"/>
          <w:sz w:val="22"/>
          <w:szCs w:val="22"/>
        </w:rPr>
        <w:t xml:space="preserve"> </w:t>
      </w:r>
      <w:r>
        <w:rPr>
          <w:rFonts w:hint="default" w:ascii="Arial" w:hAnsi="Arial" w:cs="Arial"/>
          <w:spacing w:val="-1"/>
          <w:w w:val="105"/>
          <w:sz w:val="22"/>
          <w:szCs w:val="22"/>
        </w:rPr>
        <w:t>contrato,</w:t>
      </w:r>
      <w:r>
        <w:rPr>
          <w:rFonts w:hint="default" w:ascii="Arial" w:hAnsi="Arial" w:cs="Arial"/>
          <w:spacing w:val="-8"/>
          <w:w w:val="105"/>
          <w:sz w:val="22"/>
          <w:szCs w:val="22"/>
        </w:rPr>
        <w:t xml:space="preserve"> </w:t>
      </w:r>
      <w:r>
        <w:rPr>
          <w:rFonts w:hint="default" w:ascii="Arial" w:hAnsi="Arial" w:cs="Arial"/>
          <w:spacing w:val="-1"/>
          <w:w w:val="105"/>
          <w:sz w:val="22"/>
          <w:szCs w:val="22"/>
        </w:rPr>
        <w:t>comportar-se</w:t>
      </w:r>
      <w:r>
        <w:rPr>
          <w:rFonts w:hint="default" w:ascii="Arial" w:hAnsi="Arial" w:cs="Arial"/>
          <w:spacing w:val="-7"/>
          <w:w w:val="105"/>
          <w:sz w:val="22"/>
          <w:szCs w:val="22"/>
        </w:rPr>
        <w:t xml:space="preserve"> </w:t>
      </w:r>
      <w:r>
        <w:rPr>
          <w:rFonts w:hint="default" w:ascii="Arial" w:hAnsi="Arial" w:cs="Arial"/>
          <w:w w:val="105"/>
          <w:sz w:val="22"/>
          <w:szCs w:val="22"/>
        </w:rPr>
        <w:t>de</w:t>
      </w:r>
      <w:r>
        <w:rPr>
          <w:rFonts w:hint="default" w:ascii="Arial" w:hAnsi="Arial" w:cs="Arial"/>
          <w:spacing w:val="-8"/>
          <w:w w:val="105"/>
          <w:sz w:val="22"/>
          <w:szCs w:val="22"/>
        </w:rPr>
        <w:t xml:space="preserve"> </w:t>
      </w:r>
      <w:r>
        <w:rPr>
          <w:rFonts w:hint="default" w:ascii="Arial" w:hAnsi="Arial" w:cs="Arial"/>
          <w:w w:val="105"/>
          <w:sz w:val="22"/>
          <w:szCs w:val="22"/>
        </w:rPr>
        <w:t>modo</w:t>
      </w:r>
      <w:r>
        <w:rPr>
          <w:rFonts w:hint="default" w:ascii="Arial" w:hAnsi="Arial" w:cs="Arial"/>
          <w:spacing w:val="-7"/>
          <w:w w:val="105"/>
          <w:sz w:val="22"/>
          <w:szCs w:val="22"/>
        </w:rPr>
        <w:t xml:space="preserve"> </w:t>
      </w:r>
      <w:r>
        <w:rPr>
          <w:rFonts w:hint="default" w:ascii="Arial" w:hAnsi="Arial" w:cs="Arial"/>
          <w:w w:val="105"/>
          <w:sz w:val="22"/>
          <w:szCs w:val="22"/>
        </w:rPr>
        <w:t>inidôneo</w:t>
      </w:r>
      <w:r>
        <w:rPr>
          <w:rFonts w:hint="default" w:ascii="Arial" w:hAnsi="Arial" w:cs="Arial"/>
          <w:spacing w:val="-9"/>
          <w:w w:val="105"/>
          <w:sz w:val="22"/>
          <w:szCs w:val="22"/>
        </w:rPr>
        <w:t xml:space="preserve"> </w:t>
      </w:r>
      <w:r>
        <w:rPr>
          <w:rFonts w:hint="default" w:ascii="Arial" w:hAnsi="Arial" w:cs="Arial"/>
          <w:w w:val="105"/>
          <w:sz w:val="22"/>
          <w:szCs w:val="22"/>
        </w:rPr>
        <w:t>ou</w:t>
      </w:r>
      <w:r>
        <w:rPr>
          <w:rFonts w:hint="default" w:ascii="Arial" w:hAnsi="Arial" w:cs="Arial"/>
          <w:spacing w:val="-7"/>
          <w:w w:val="105"/>
          <w:sz w:val="22"/>
          <w:szCs w:val="22"/>
        </w:rPr>
        <w:t xml:space="preserve"> </w:t>
      </w:r>
      <w:r>
        <w:rPr>
          <w:rFonts w:hint="default" w:ascii="Arial" w:hAnsi="Arial" w:cs="Arial"/>
          <w:w w:val="105"/>
          <w:sz w:val="22"/>
          <w:szCs w:val="22"/>
        </w:rPr>
        <w:t>cometer</w:t>
      </w:r>
      <w:r>
        <w:rPr>
          <w:rFonts w:hint="default" w:ascii="Arial" w:hAnsi="Arial" w:cs="Arial"/>
          <w:spacing w:val="-8"/>
          <w:w w:val="105"/>
          <w:sz w:val="22"/>
          <w:szCs w:val="22"/>
        </w:rPr>
        <w:t xml:space="preserve"> </w:t>
      </w:r>
      <w:r>
        <w:rPr>
          <w:rFonts w:hint="default" w:ascii="Arial" w:hAnsi="Arial" w:cs="Arial"/>
          <w:w w:val="105"/>
          <w:sz w:val="22"/>
          <w:szCs w:val="22"/>
        </w:rPr>
        <w:t>fraude</w:t>
      </w:r>
      <w:r>
        <w:rPr>
          <w:rFonts w:hint="default" w:ascii="Arial" w:hAnsi="Arial" w:cs="Arial"/>
          <w:spacing w:val="-8"/>
          <w:w w:val="105"/>
          <w:sz w:val="22"/>
          <w:szCs w:val="22"/>
        </w:rPr>
        <w:t xml:space="preserve"> </w:t>
      </w:r>
      <w:r>
        <w:rPr>
          <w:rFonts w:hint="default" w:ascii="Arial" w:hAnsi="Arial" w:cs="Arial"/>
          <w:w w:val="105"/>
          <w:sz w:val="22"/>
          <w:szCs w:val="22"/>
        </w:rPr>
        <w:t>fiscal,</w:t>
      </w:r>
      <w:r>
        <w:rPr>
          <w:rFonts w:hint="default" w:ascii="Arial" w:hAnsi="Arial" w:cs="Arial"/>
          <w:spacing w:val="-6"/>
          <w:w w:val="105"/>
          <w:sz w:val="22"/>
          <w:szCs w:val="22"/>
        </w:rPr>
        <w:t xml:space="preserve"> </w:t>
      </w:r>
      <w:r>
        <w:rPr>
          <w:rFonts w:hint="default" w:ascii="Arial" w:hAnsi="Arial" w:cs="Arial"/>
          <w:w w:val="105"/>
          <w:sz w:val="22"/>
          <w:szCs w:val="22"/>
        </w:rPr>
        <w:t>ficará</w:t>
      </w:r>
      <w:r>
        <w:rPr>
          <w:rFonts w:hint="default" w:ascii="Arial" w:hAnsi="Arial" w:cs="Arial"/>
          <w:spacing w:val="-6"/>
          <w:w w:val="105"/>
          <w:sz w:val="22"/>
          <w:szCs w:val="22"/>
        </w:rPr>
        <w:t xml:space="preserve"> </w:t>
      </w:r>
      <w:r>
        <w:rPr>
          <w:rFonts w:hint="default" w:ascii="Arial" w:hAnsi="Arial" w:cs="Arial"/>
          <w:w w:val="105"/>
          <w:sz w:val="22"/>
          <w:szCs w:val="22"/>
        </w:rPr>
        <w:t>suspenso</w:t>
      </w:r>
      <w:r>
        <w:rPr>
          <w:rFonts w:hint="default" w:ascii="Arial" w:hAnsi="Arial" w:cs="Arial"/>
          <w:w w:val="105"/>
          <w:sz w:val="22"/>
          <w:szCs w:val="22"/>
          <w:lang w:val="pt-BR"/>
        </w:rPr>
        <w:t xml:space="preserve"> </w:t>
      </w:r>
      <w:r>
        <w:rPr>
          <w:rFonts w:hint="default" w:ascii="Arial" w:hAnsi="Arial" w:cs="Arial"/>
          <w:w w:val="105"/>
          <w:sz w:val="22"/>
          <w:szCs w:val="22"/>
        </w:rPr>
        <w:t>de licitar</w:t>
      </w:r>
      <w:r>
        <w:rPr>
          <w:rFonts w:hint="default" w:ascii="Arial" w:hAnsi="Arial" w:cs="Arial"/>
          <w:spacing w:val="1"/>
          <w:w w:val="105"/>
          <w:sz w:val="22"/>
          <w:szCs w:val="22"/>
        </w:rPr>
        <w:t xml:space="preserve"> </w:t>
      </w:r>
      <w:r>
        <w:rPr>
          <w:rFonts w:hint="default" w:ascii="Arial" w:hAnsi="Arial" w:cs="Arial"/>
          <w:w w:val="105"/>
          <w:sz w:val="22"/>
          <w:szCs w:val="22"/>
        </w:rPr>
        <w:t>e</w:t>
      </w:r>
      <w:r>
        <w:rPr>
          <w:rFonts w:hint="default" w:ascii="Arial" w:hAnsi="Arial" w:cs="Arial"/>
          <w:spacing w:val="1"/>
          <w:w w:val="105"/>
          <w:sz w:val="22"/>
          <w:szCs w:val="22"/>
        </w:rPr>
        <w:t xml:space="preserve"> </w:t>
      </w:r>
      <w:r>
        <w:rPr>
          <w:rFonts w:hint="default" w:ascii="Arial" w:hAnsi="Arial" w:cs="Arial"/>
          <w:w w:val="105"/>
          <w:sz w:val="22"/>
          <w:szCs w:val="22"/>
        </w:rPr>
        <w:t>impedido</w:t>
      </w:r>
      <w:r>
        <w:rPr>
          <w:rFonts w:hint="default" w:ascii="Arial" w:hAnsi="Arial" w:cs="Arial"/>
          <w:spacing w:val="2"/>
          <w:w w:val="105"/>
          <w:sz w:val="22"/>
          <w:szCs w:val="22"/>
        </w:rPr>
        <w:t xml:space="preserve"> </w:t>
      </w:r>
      <w:r>
        <w:rPr>
          <w:rFonts w:hint="default" w:ascii="Arial" w:hAnsi="Arial" w:cs="Arial"/>
          <w:w w:val="105"/>
          <w:sz w:val="22"/>
          <w:szCs w:val="22"/>
        </w:rPr>
        <w:t>de</w:t>
      </w:r>
      <w:r>
        <w:rPr>
          <w:rFonts w:hint="default" w:ascii="Arial" w:hAnsi="Arial" w:cs="Arial"/>
          <w:spacing w:val="1"/>
          <w:w w:val="105"/>
          <w:sz w:val="22"/>
          <w:szCs w:val="22"/>
        </w:rPr>
        <w:t xml:space="preserve"> </w:t>
      </w:r>
      <w:r>
        <w:rPr>
          <w:rFonts w:hint="default" w:ascii="Arial" w:hAnsi="Arial" w:cs="Arial"/>
          <w:w w:val="105"/>
          <w:sz w:val="22"/>
          <w:szCs w:val="22"/>
        </w:rPr>
        <w:t>contratar</w:t>
      </w:r>
      <w:r>
        <w:rPr>
          <w:rFonts w:hint="default" w:ascii="Arial" w:hAnsi="Arial" w:cs="Arial"/>
          <w:spacing w:val="1"/>
          <w:w w:val="105"/>
          <w:sz w:val="22"/>
          <w:szCs w:val="22"/>
        </w:rPr>
        <w:t xml:space="preserve"> </w:t>
      </w:r>
      <w:r>
        <w:rPr>
          <w:rFonts w:hint="default" w:ascii="Arial" w:hAnsi="Arial" w:cs="Arial"/>
          <w:w w:val="105"/>
          <w:sz w:val="22"/>
          <w:szCs w:val="22"/>
        </w:rPr>
        <w:t>com a</w:t>
      </w:r>
      <w:r>
        <w:rPr>
          <w:rFonts w:hint="default" w:ascii="Arial" w:hAnsi="Arial" w:cs="Arial"/>
          <w:spacing w:val="1"/>
          <w:w w:val="105"/>
          <w:sz w:val="22"/>
          <w:szCs w:val="22"/>
        </w:rPr>
        <w:t xml:space="preserve"> </w:t>
      </w:r>
      <w:r>
        <w:rPr>
          <w:rFonts w:hint="default" w:ascii="Arial" w:hAnsi="Arial" w:cs="Arial"/>
          <w:w w:val="105"/>
          <w:sz w:val="22"/>
          <w:szCs w:val="22"/>
        </w:rPr>
        <w:t>Administração</w:t>
      </w:r>
      <w:r>
        <w:rPr>
          <w:rFonts w:hint="default" w:ascii="Arial" w:hAnsi="Arial" w:cs="Arial"/>
          <w:spacing w:val="2"/>
          <w:w w:val="105"/>
          <w:sz w:val="22"/>
          <w:szCs w:val="22"/>
        </w:rPr>
        <w:t xml:space="preserve"> </w:t>
      </w:r>
      <w:r>
        <w:rPr>
          <w:rFonts w:hint="default" w:ascii="Arial" w:hAnsi="Arial" w:cs="Arial"/>
          <w:w w:val="105"/>
          <w:sz w:val="22"/>
          <w:szCs w:val="22"/>
          <w:lang w:val="pt-BR"/>
        </w:rPr>
        <w:t>Municipal</w:t>
      </w:r>
      <w:r>
        <w:rPr>
          <w:rFonts w:hint="default" w:ascii="Arial" w:hAnsi="Arial" w:cs="Arial"/>
          <w:w w:val="105"/>
          <w:sz w:val="22"/>
          <w:szCs w:val="22"/>
        </w:rPr>
        <w:t>,</w:t>
      </w:r>
      <w:r>
        <w:rPr>
          <w:rFonts w:hint="default" w:ascii="Arial" w:hAnsi="Arial" w:cs="Arial"/>
          <w:spacing w:val="1"/>
          <w:w w:val="105"/>
          <w:sz w:val="22"/>
          <w:szCs w:val="22"/>
        </w:rPr>
        <w:t xml:space="preserve"> </w:t>
      </w:r>
      <w:r>
        <w:rPr>
          <w:rFonts w:hint="default" w:ascii="Arial" w:hAnsi="Arial" w:cs="Arial"/>
          <w:w w:val="105"/>
          <w:sz w:val="22"/>
          <w:szCs w:val="22"/>
        </w:rPr>
        <w:t>pelo</w:t>
      </w:r>
      <w:r>
        <w:rPr>
          <w:rFonts w:hint="default" w:ascii="Arial" w:hAnsi="Arial" w:cs="Arial"/>
          <w:spacing w:val="1"/>
          <w:w w:val="105"/>
          <w:sz w:val="22"/>
          <w:szCs w:val="22"/>
        </w:rPr>
        <w:t xml:space="preserve"> </w:t>
      </w:r>
      <w:r>
        <w:rPr>
          <w:rFonts w:hint="default" w:ascii="Arial" w:hAnsi="Arial" w:cs="Arial"/>
          <w:w w:val="105"/>
          <w:sz w:val="22"/>
          <w:szCs w:val="22"/>
        </w:rPr>
        <w:t>prazo</w:t>
      </w:r>
      <w:r>
        <w:rPr>
          <w:rFonts w:hint="default" w:ascii="Arial" w:hAnsi="Arial" w:cs="Arial"/>
          <w:spacing w:val="1"/>
          <w:w w:val="105"/>
          <w:sz w:val="22"/>
          <w:szCs w:val="22"/>
        </w:rPr>
        <w:t xml:space="preserve"> </w:t>
      </w:r>
      <w:r>
        <w:rPr>
          <w:rFonts w:hint="default" w:ascii="Arial" w:hAnsi="Arial" w:cs="Arial"/>
          <w:w w:val="105"/>
          <w:sz w:val="22"/>
          <w:szCs w:val="22"/>
        </w:rPr>
        <w:t>de</w:t>
      </w:r>
      <w:r>
        <w:rPr>
          <w:rFonts w:hint="default" w:ascii="Arial" w:hAnsi="Arial" w:cs="Arial"/>
          <w:spacing w:val="1"/>
          <w:w w:val="105"/>
          <w:sz w:val="22"/>
          <w:szCs w:val="22"/>
        </w:rPr>
        <w:t xml:space="preserve"> </w:t>
      </w:r>
      <w:r>
        <w:rPr>
          <w:rFonts w:hint="default" w:ascii="Arial" w:hAnsi="Arial" w:cs="Arial"/>
          <w:w w:val="105"/>
          <w:sz w:val="22"/>
          <w:szCs w:val="22"/>
        </w:rPr>
        <w:t>até 02</w:t>
      </w:r>
      <w:r>
        <w:rPr>
          <w:rFonts w:hint="default" w:ascii="Arial" w:hAnsi="Arial" w:cs="Arial"/>
          <w:spacing w:val="1"/>
          <w:w w:val="105"/>
          <w:sz w:val="22"/>
          <w:szCs w:val="22"/>
        </w:rPr>
        <w:t xml:space="preserve"> </w:t>
      </w:r>
      <w:r>
        <w:rPr>
          <w:rFonts w:hint="default" w:ascii="Arial" w:hAnsi="Arial" w:cs="Arial"/>
          <w:w w:val="105"/>
          <w:sz w:val="22"/>
          <w:szCs w:val="22"/>
        </w:rPr>
        <w:t>(dois)</w:t>
      </w:r>
      <w:r>
        <w:rPr>
          <w:rFonts w:hint="default" w:ascii="Arial" w:hAnsi="Arial" w:cs="Arial"/>
          <w:spacing w:val="2"/>
          <w:w w:val="105"/>
          <w:sz w:val="22"/>
          <w:szCs w:val="22"/>
        </w:rPr>
        <w:t xml:space="preserve"> </w:t>
      </w:r>
      <w:r>
        <w:rPr>
          <w:rFonts w:hint="default" w:ascii="Arial" w:hAnsi="Arial" w:cs="Arial"/>
          <w:w w:val="105"/>
          <w:sz w:val="22"/>
          <w:szCs w:val="22"/>
        </w:rPr>
        <w:t>anos,</w:t>
      </w:r>
      <w:r>
        <w:rPr>
          <w:rFonts w:hint="default" w:ascii="Arial" w:hAnsi="Arial" w:cs="Arial"/>
          <w:spacing w:val="-37"/>
          <w:w w:val="105"/>
          <w:sz w:val="22"/>
          <w:szCs w:val="22"/>
        </w:rPr>
        <w:t xml:space="preserve"> </w:t>
      </w:r>
      <w:r>
        <w:rPr>
          <w:rFonts w:hint="default" w:ascii="Arial" w:hAnsi="Arial" w:cs="Arial"/>
          <w:w w:val="105"/>
          <w:sz w:val="22"/>
          <w:szCs w:val="22"/>
        </w:rPr>
        <w:t>sem</w:t>
      </w:r>
      <w:r>
        <w:rPr>
          <w:rFonts w:hint="default" w:ascii="Arial" w:hAnsi="Arial" w:cs="Arial"/>
          <w:spacing w:val="-8"/>
          <w:w w:val="105"/>
          <w:sz w:val="22"/>
          <w:szCs w:val="22"/>
        </w:rPr>
        <w:t xml:space="preserve"> </w:t>
      </w:r>
      <w:r>
        <w:rPr>
          <w:rFonts w:hint="default" w:ascii="Arial" w:hAnsi="Arial" w:cs="Arial"/>
          <w:w w:val="105"/>
          <w:sz w:val="22"/>
          <w:szCs w:val="22"/>
        </w:rPr>
        <w:t>prejuízo</w:t>
      </w:r>
      <w:r>
        <w:rPr>
          <w:rFonts w:hint="default" w:ascii="Arial" w:hAnsi="Arial" w:cs="Arial"/>
          <w:spacing w:val="-7"/>
          <w:w w:val="105"/>
          <w:sz w:val="22"/>
          <w:szCs w:val="22"/>
        </w:rPr>
        <w:t xml:space="preserve"> </w:t>
      </w:r>
      <w:r>
        <w:rPr>
          <w:rFonts w:hint="default" w:ascii="Arial" w:hAnsi="Arial" w:cs="Arial"/>
          <w:w w:val="105"/>
          <w:sz w:val="22"/>
          <w:szCs w:val="22"/>
        </w:rPr>
        <w:t>da</w:t>
      </w:r>
      <w:r>
        <w:rPr>
          <w:rFonts w:hint="default" w:ascii="Arial" w:hAnsi="Arial" w:cs="Arial"/>
          <w:spacing w:val="-7"/>
          <w:w w:val="105"/>
          <w:sz w:val="22"/>
          <w:szCs w:val="22"/>
        </w:rPr>
        <w:t xml:space="preserve"> </w:t>
      </w:r>
      <w:r>
        <w:rPr>
          <w:rFonts w:hint="default" w:ascii="Arial" w:hAnsi="Arial" w:cs="Arial"/>
          <w:w w:val="105"/>
          <w:sz w:val="22"/>
          <w:szCs w:val="22"/>
        </w:rPr>
        <w:t>aplicação</w:t>
      </w:r>
      <w:r>
        <w:rPr>
          <w:rFonts w:hint="default" w:ascii="Arial" w:hAnsi="Arial" w:cs="Arial"/>
          <w:spacing w:val="-7"/>
          <w:w w:val="105"/>
          <w:sz w:val="22"/>
          <w:szCs w:val="22"/>
        </w:rPr>
        <w:t xml:space="preserve"> </w:t>
      </w:r>
      <w:r>
        <w:rPr>
          <w:rFonts w:hint="default" w:ascii="Arial" w:hAnsi="Arial" w:cs="Arial"/>
          <w:w w:val="105"/>
          <w:sz w:val="22"/>
          <w:szCs w:val="22"/>
        </w:rPr>
        <w:t>das</w:t>
      </w:r>
      <w:r>
        <w:rPr>
          <w:rFonts w:hint="default" w:ascii="Arial" w:hAnsi="Arial" w:cs="Arial"/>
          <w:spacing w:val="-7"/>
          <w:w w:val="105"/>
          <w:sz w:val="22"/>
          <w:szCs w:val="22"/>
        </w:rPr>
        <w:t xml:space="preserve"> </w:t>
      </w:r>
      <w:r>
        <w:rPr>
          <w:rFonts w:hint="default" w:ascii="Arial" w:hAnsi="Arial" w:cs="Arial"/>
          <w:w w:val="105"/>
          <w:sz w:val="22"/>
          <w:szCs w:val="22"/>
        </w:rPr>
        <w:t>multas</w:t>
      </w:r>
      <w:r>
        <w:rPr>
          <w:rFonts w:hint="default" w:ascii="Arial" w:hAnsi="Arial" w:cs="Arial"/>
          <w:spacing w:val="-8"/>
          <w:w w:val="105"/>
          <w:sz w:val="22"/>
          <w:szCs w:val="22"/>
        </w:rPr>
        <w:t xml:space="preserve"> </w:t>
      </w:r>
      <w:r>
        <w:rPr>
          <w:rFonts w:hint="default" w:ascii="Arial" w:hAnsi="Arial" w:cs="Arial"/>
          <w:w w:val="105"/>
          <w:sz w:val="22"/>
          <w:szCs w:val="22"/>
        </w:rPr>
        <w:t>previstas</w:t>
      </w:r>
      <w:r>
        <w:rPr>
          <w:rFonts w:hint="default" w:ascii="Arial" w:hAnsi="Arial" w:cs="Arial"/>
          <w:spacing w:val="-6"/>
          <w:w w:val="105"/>
          <w:sz w:val="22"/>
          <w:szCs w:val="22"/>
        </w:rPr>
        <w:t xml:space="preserve"> </w:t>
      </w:r>
      <w:r>
        <w:rPr>
          <w:rFonts w:hint="default" w:ascii="Arial" w:hAnsi="Arial" w:cs="Arial"/>
          <w:w w:val="105"/>
          <w:sz w:val="22"/>
          <w:szCs w:val="22"/>
        </w:rPr>
        <w:t>no</w:t>
      </w:r>
      <w:r>
        <w:rPr>
          <w:rFonts w:hint="default" w:ascii="Arial" w:hAnsi="Arial" w:cs="Arial"/>
          <w:spacing w:val="-8"/>
          <w:w w:val="105"/>
          <w:sz w:val="22"/>
          <w:szCs w:val="22"/>
        </w:rPr>
        <w:t xml:space="preserve"> </w:t>
      </w:r>
      <w:r>
        <w:rPr>
          <w:rFonts w:hint="default" w:ascii="Arial" w:hAnsi="Arial" w:cs="Arial"/>
          <w:w w:val="105"/>
          <w:sz w:val="22"/>
          <w:szCs w:val="22"/>
        </w:rPr>
        <w:t>edital</w:t>
      </w:r>
      <w:r>
        <w:rPr>
          <w:rFonts w:hint="default" w:ascii="Arial" w:hAnsi="Arial" w:cs="Arial"/>
          <w:spacing w:val="-7"/>
          <w:w w:val="105"/>
          <w:sz w:val="22"/>
          <w:szCs w:val="22"/>
        </w:rPr>
        <w:t xml:space="preserve"> </w:t>
      </w:r>
      <w:r>
        <w:rPr>
          <w:rFonts w:hint="default" w:ascii="Arial" w:hAnsi="Arial" w:cs="Arial"/>
          <w:w w:val="105"/>
          <w:sz w:val="22"/>
          <w:szCs w:val="22"/>
        </w:rPr>
        <w:t>e</w:t>
      </w:r>
      <w:r>
        <w:rPr>
          <w:rFonts w:hint="default" w:ascii="Arial" w:hAnsi="Arial" w:cs="Arial"/>
          <w:spacing w:val="-8"/>
          <w:w w:val="105"/>
          <w:sz w:val="22"/>
          <w:szCs w:val="22"/>
        </w:rPr>
        <w:t xml:space="preserve"> </w:t>
      </w:r>
      <w:r>
        <w:rPr>
          <w:rFonts w:hint="default" w:ascii="Arial" w:hAnsi="Arial" w:cs="Arial"/>
          <w:w w:val="105"/>
          <w:sz w:val="22"/>
          <w:szCs w:val="22"/>
        </w:rPr>
        <w:t>no</w:t>
      </w:r>
      <w:r>
        <w:rPr>
          <w:rFonts w:hint="default" w:ascii="Arial" w:hAnsi="Arial" w:cs="Arial"/>
          <w:spacing w:val="-7"/>
          <w:w w:val="105"/>
          <w:sz w:val="22"/>
          <w:szCs w:val="22"/>
        </w:rPr>
        <w:t xml:space="preserve"> </w:t>
      </w:r>
      <w:r>
        <w:rPr>
          <w:rFonts w:hint="default" w:ascii="Arial" w:hAnsi="Arial" w:cs="Arial"/>
          <w:w w:val="105"/>
          <w:sz w:val="22"/>
          <w:szCs w:val="22"/>
        </w:rPr>
        <w:t>contrato</w:t>
      </w:r>
      <w:r>
        <w:rPr>
          <w:rFonts w:hint="default" w:ascii="Arial" w:hAnsi="Arial" w:cs="Arial"/>
          <w:spacing w:val="-8"/>
          <w:w w:val="105"/>
          <w:sz w:val="22"/>
          <w:szCs w:val="22"/>
        </w:rPr>
        <w:t xml:space="preserve"> </w:t>
      </w:r>
      <w:r>
        <w:rPr>
          <w:rFonts w:hint="default" w:ascii="Arial" w:hAnsi="Arial" w:cs="Arial"/>
          <w:w w:val="105"/>
          <w:sz w:val="22"/>
          <w:szCs w:val="22"/>
        </w:rPr>
        <w:t>e</w:t>
      </w:r>
      <w:r>
        <w:rPr>
          <w:rFonts w:hint="default" w:ascii="Arial" w:hAnsi="Arial" w:cs="Arial"/>
          <w:spacing w:val="-8"/>
          <w:w w:val="105"/>
          <w:sz w:val="22"/>
          <w:szCs w:val="22"/>
        </w:rPr>
        <w:t xml:space="preserve"> </w:t>
      </w:r>
      <w:r>
        <w:rPr>
          <w:rFonts w:hint="default" w:ascii="Arial" w:hAnsi="Arial" w:cs="Arial"/>
          <w:w w:val="105"/>
          <w:sz w:val="22"/>
          <w:szCs w:val="22"/>
        </w:rPr>
        <w:t>demais</w:t>
      </w:r>
      <w:r>
        <w:rPr>
          <w:rFonts w:hint="default" w:ascii="Arial" w:hAnsi="Arial" w:cs="Arial"/>
          <w:spacing w:val="-7"/>
          <w:w w:val="105"/>
          <w:sz w:val="22"/>
          <w:szCs w:val="22"/>
        </w:rPr>
        <w:t xml:space="preserve"> </w:t>
      </w:r>
      <w:r>
        <w:rPr>
          <w:rFonts w:hint="default" w:ascii="Arial" w:hAnsi="Arial" w:cs="Arial"/>
          <w:w w:val="105"/>
          <w:sz w:val="22"/>
          <w:szCs w:val="22"/>
        </w:rPr>
        <w:t>cominações</w:t>
      </w:r>
      <w:r>
        <w:rPr>
          <w:rFonts w:hint="default" w:ascii="Arial" w:hAnsi="Arial" w:cs="Arial"/>
          <w:spacing w:val="-7"/>
          <w:w w:val="105"/>
          <w:sz w:val="22"/>
          <w:szCs w:val="22"/>
        </w:rPr>
        <w:t xml:space="preserve"> </w:t>
      </w:r>
      <w:r>
        <w:rPr>
          <w:rFonts w:hint="default" w:ascii="Arial" w:hAnsi="Arial" w:cs="Arial"/>
          <w:w w:val="105"/>
          <w:sz w:val="22"/>
          <w:szCs w:val="22"/>
        </w:rPr>
        <w:t>legais.</w:t>
      </w:r>
    </w:p>
    <w:p>
      <w:pPr>
        <w:pStyle w:val="35"/>
        <w:numPr>
          <w:ilvl w:val="0"/>
          <w:numId w:val="0"/>
        </w:numPr>
        <w:tabs>
          <w:tab w:val="left" w:pos="567"/>
        </w:tabs>
        <w:autoSpaceDE w:val="0"/>
        <w:autoSpaceDN w:val="0"/>
        <w:adjustRightInd w:val="0"/>
        <w:spacing w:before="120" w:after="120" w:line="360" w:lineRule="auto"/>
        <w:ind w:leftChars="0"/>
        <w:jc w:val="both"/>
        <w:rPr>
          <w:rFonts w:ascii="Arial" w:hAnsi="Arial" w:cs="Arial"/>
          <w:sz w:val="22"/>
          <w:szCs w:val="22"/>
        </w:rPr>
      </w:pPr>
      <w:r>
        <w:rPr>
          <w:rFonts w:hint="default" w:ascii="Arial" w:hAnsi="Arial" w:cs="Arial"/>
          <w:b/>
          <w:bCs/>
          <w:sz w:val="22"/>
          <w:szCs w:val="22"/>
          <w:lang w:val="pt-BR"/>
        </w:rPr>
        <w:t>7.2.</w:t>
      </w:r>
      <w:r>
        <w:rPr>
          <w:rFonts w:hint="default" w:ascii="Arial" w:hAnsi="Arial" w:cs="Arial"/>
          <w:sz w:val="22"/>
          <w:szCs w:val="22"/>
          <w:lang w:val="pt-BR"/>
        </w:rPr>
        <w:t xml:space="preserve"> </w:t>
      </w:r>
      <w:r>
        <w:rPr>
          <w:rFonts w:ascii="Arial" w:hAnsi="Arial" w:cs="Arial"/>
          <w:sz w:val="22"/>
          <w:szCs w:val="22"/>
        </w:rPr>
        <w:t>Pel</w:t>
      </w:r>
      <w:r>
        <w:rPr>
          <w:rFonts w:hint="default" w:ascii="Arial" w:hAnsi="Arial" w:cs="Arial"/>
          <w:sz w:val="22"/>
          <w:szCs w:val="22"/>
          <w:lang w:val="pt-BR"/>
        </w:rPr>
        <w:t>o cometimento das infrações previstas no Art. 155 da Lei nº 14.133/2021</w:t>
      </w:r>
      <w:r>
        <w:rPr>
          <w:rFonts w:ascii="Arial" w:hAnsi="Arial" w:cs="Arial"/>
          <w:sz w:val="22"/>
          <w:szCs w:val="22"/>
        </w:rPr>
        <w:t>, a Contratante poderá aplicar à Contratada as sanções</w:t>
      </w:r>
      <w:r>
        <w:rPr>
          <w:rFonts w:hint="default" w:ascii="Arial" w:hAnsi="Arial" w:cs="Arial"/>
          <w:sz w:val="22"/>
          <w:szCs w:val="22"/>
          <w:lang w:val="pt-BR"/>
        </w:rPr>
        <w:t xml:space="preserve"> previstas no artigo 156 da Lei nº 14.133/2021, Decreto Municipal nº 360/2023, bem como as abaixo relacionadas</w:t>
      </w:r>
      <w:r>
        <w:rPr>
          <w:rFonts w:ascii="Arial" w:hAnsi="Arial" w:cs="Arial"/>
          <w:sz w:val="22"/>
          <w:szCs w:val="22"/>
        </w:rPr>
        <w:t>:</w:t>
      </w:r>
    </w:p>
    <w:p>
      <w:pPr>
        <w:autoSpaceDE w:val="0"/>
        <w:autoSpaceDN w:val="0"/>
        <w:adjustRightInd w:val="0"/>
        <w:spacing w:before="120" w:after="120" w:line="360" w:lineRule="auto"/>
        <w:ind w:firstLine="567"/>
        <w:jc w:val="both"/>
        <w:rPr>
          <w:rFonts w:ascii="Arial" w:hAnsi="Arial" w:cs="Arial"/>
          <w:bCs/>
          <w:sz w:val="22"/>
          <w:szCs w:val="22"/>
        </w:rPr>
      </w:pPr>
      <w:r>
        <w:rPr>
          <w:rFonts w:ascii="Arial" w:hAnsi="Arial" w:cs="Arial"/>
          <w:b/>
          <w:bCs/>
          <w:sz w:val="22"/>
          <w:szCs w:val="22"/>
        </w:rPr>
        <w:t>I –</w:t>
      </w:r>
      <w:r>
        <w:rPr>
          <w:rFonts w:ascii="Arial" w:hAnsi="Arial" w:cs="Arial"/>
          <w:bCs/>
          <w:sz w:val="22"/>
          <w:szCs w:val="22"/>
        </w:rPr>
        <w:t xml:space="preserve"> </w:t>
      </w:r>
      <w:r>
        <w:rPr>
          <w:rFonts w:ascii="Arial" w:hAnsi="Arial" w:cs="Arial"/>
          <w:b/>
          <w:bCs/>
          <w:sz w:val="22"/>
          <w:szCs w:val="22"/>
        </w:rPr>
        <w:t>Suspensão temporária, perdurando até que seja comprovada a solução das causas que deram origem à suspensão, caso:</w:t>
      </w:r>
    </w:p>
    <w:p>
      <w:pPr>
        <w:pStyle w:val="35"/>
        <w:autoSpaceDE w:val="0"/>
        <w:autoSpaceDN w:val="0"/>
        <w:adjustRightInd w:val="0"/>
        <w:spacing w:before="120" w:after="120" w:line="360" w:lineRule="auto"/>
        <w:ind w:left="0" w:firstLine="567"/>
        <w:jc w:val="both"/>
        <w:rPr>
          <w:rFonts w:ascii="Arial" w:hAnsi="Arial" w:cs="Arial"/>
          <w:sz w:val="22"/>
          <w:szCs w:val="22"/>
        </w:rPr>
      </w:pPr>
      <w:r>
        <w:rPr>
          <w:rFonts w:ascii="Arial" w:hAnsi="Arial" w:cs="Arial"/>
          <w:b/>
          <w:sz w:val="22"/>
          <w:szCs w:val="22"/>
        </w:rPr>
        <w:t>a)</w:t>
      </w:r>
      <w:r>
        <w:rPr>
          <w:rFonts w:ascii="Arial" w:hAnsi="Arial" w:cs="Arial"/>
          <w:sz w:val="22"/>
          <w:szCs w:val="22"/>
        </w:rPr>
        <w:t xml:space="preserve"> não cumpra com as obrigações contidas neste edital, n</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Ata</w:t>
      </w:r>
      <w:r>
        <w:rPr>
          <w:rFonts w:ascii="Arial" w:hAnsi="Arial" w:cs="Arial"/>
          <w:sz w:val="22"/>
          <w:szCs w:val="22"/>
        </w:rPr>
        <w:t xml:space="preserve"> e nas normas vigentes;</w:t>
      </w:r>
    </w:p>
    <w:p>
      <w:pPr>
        <w:pStyle w:val="35"/>
        <w:autoSpaceDE w:val="0"/>
        <w:autoSpaceDN w:val="0"/>
        <w:adjustRightInd w:val="0"/>
        <w:spacing w:before="120" w:after="120" w:line="360" w:lineRule="auto"/>
        <w:ind w:left="0" w:firstLine="567"/>
        <w:jc w:val="both"/>
        <w:rPr>
          <w:rFonts w:ascii="Arial" w:hAnsi="Arial" w:cs="Arial"/>
          <w:sz w:val="22"/>
          <w:szCs w:val="22"/>
        </w:rPr>
      </w:pPr>
      <w:r>
        <w:rPr>
          <w:rFonts w:ascii="Arial" w:hAnsi="Arial" w:cs="Arial"/>
          <w:b/>
          <w:sz w:val="22"/>
          <w:szCs w:val="22"/>
        </w:rPr>
        <w:t>b)</w:t>
      </w:r>
      <w:r>
        <w:rPr>
          <w:rFonts w:ascii="Arial" w:hAnsi="Arial" w:cs="Arial"/>
          <w:sz w:val="22"/>
          <w:szCs w:val="22"/>
        </w:rPr>
        <w:t xml:space="preserve"> pratique preço em desacordo com o preconizado neste instrumento;</w:t>
      </w:r>
    </w:p>
    <w:p>
      <w:pPr>
        <w:pStyle w:val="35"/>
        <w:autoSpaceDE w:val="0"/>
        <w:autoSpaceDN w:val="0"/>
        <w:adjustRightInd w:val="0"/>
        <w:spacing w:before="120" w:after="120" w:line="360" w:lineRule="auto"/>
        <w:ind w:left="0" w:firstLine="567"/>
        <w:jc w:val="both"/>
        <w:rPr>
          <w:rFonts w:ascii="Arial" w:hAnsi="Arial" w:cs="Arial"/>
          <w:sz w:val="22"/>
          <w:szCs w:val="22"/>
        </w:rPr>
      </w:pPr>
      <w:r>
        <w:rPr>
          <w:rFonts w:ascii="Arial" w:hAnsi="Arial" w:cs="Arial"/>
          <w:b/>
          <w:sz w:val="22"/>
          <w:szCs w:val="22"/>
        </w:rPr>
        <w:t>c)</w:t>
      </w:r>
      <w:r>
        <w:rPr>
          <w:rFonts w:ascii="Arial" w:hAnsi="Arial" w:cs="Arial"/>
          <w:sz w:val="22"/>
          <w:szCs w:val="22"/>
        </w:rPr>
        <w:t xml:space="preserve"> deixe de atender as exigências referentes à documentação comprobatória exigida; </w:t>
      </w:r>
    </w:p>
    <w:p>
      <w:pPr>
        <w:pStyle w:val="35"/>
        <w:autoSpaceDE w:val="0"/>
        <w:autoSpaceDN w:val="0"/>
        <w:adjustRightInd w:val="0"/>
        <w:spacing w:before="120" w:after="120" w:line="360" w:lineRule="auto"/>
        <w:ind w:left="0" w:firstLine="567"/>
        <w:jc w:val="both"/>
        <w:rPr>
          <w:rFonts w:ascii="Arial" w:hAnsi="Arial" w:cs="Arial"/>
          <w:sz w:val="22"/>
          <w:szCs w:val="22"/>
        </w:rPr>
      </w:pPr>
      <w:r>
        <w:rPr>
          <w:rFonts w:ascii="Arial" w:hAnsi="Arial" w:cs="Arial"/>
          <w:b/>
          <w:sz w:val="22"/>
          <w:szCs w:val="22"/>
        </w:rPr>
        <w:t>d)</w:t>
      </w:r>
      <w:r>
        <w:rPr>
          <w:rFonts w:ascii="Arial" w:hAnsi="Arial" w:cs="Arial"/>
          <w:sz w:val="22"/>
          <w:szCs w:val="22"/>
        </w:rPr>
        <w:t xml:space="preserve"> confirmadas, após a devida apuração, as reclamações por parte das escolas, no que for pertinente ao bom relacionamento com as pessoas envolvidas no processo bem como ao consumo pelos alunos; </w:t>
      </w:r>
    </w:p>
    <w:p>
      <w:pPr>
        <w:pStyle w:val="35"/>
        <w:autoSpaceDE w:val="0"/>
        <w:autoSpaceDN w:val="0"/>
        <w:adjustRightInd w:val="0"/>
        <w:spacing w:before="120" w:after="120" w:line="360" w:lineRule="auto"/>
        <w:ind w:left="0" w:firstLine="567"/>
        <w:jc w:val="both"/>
        <w:rPr>
          <w:rFonts w:ascii="Arial" w:hAnsi="Arial" w:cs="Arial"/>
          <w:sz w:val="22"/>
          <w:szCs w:val="22"/>
        </w:rPr>
      </w:pPr>
      <w:r>
        <w:rPr>
          <w:rFonts w:ascii="Arial" w:hAnsi="Arial" w:cs="Arial"/>
          <w:b/>
          <w:sz w:val="22"/>
          <w:szCs w:val="22"/>
        </w:rPr>
        <w:t>e)</w:t>
      </w:r>
      <w:r>
        <w:rPr>
          <w:rFonts w:ascii="Arial" w:hAnsi="Arial" w:cs="Arial"/>
          <w:sz w:val="22"/>
          <w:szCs w:val="22"/>
        </w:rPr>
        <w:t xml:space="preserve"> comprometa a qualidade do alimento distribuído, contrariando as normas vigentes. </w:t>
      </w:r>
    </w:p>
    <w:p>
      <w:pPr>
        <w:pStyle w:val="35"/>
        <w:autoSpaceDE w:val="0"/>
        <w:autoSpaceDN w:val="0"/>
        <w:adjustRightInd w:val="0"/>
        <w:spacing w:before="120" w:after="120" w:line="240" w:lineRule="auto"/>
        <w:jc w:val="both"/>
        <w:rPr>
          <w:rFonts w:ascii="Arial" w:hAnsi="Arial" w:cs="Arial"/>
          <w:sz w:val="22"/>
          <w:szCs w:val="22"/>
        </w:rPr>
      </w:pPr>
    </w:p>
    <w:p>
      <w:pPr>
        <w:pStyle w:val="35"/>
        <w:numPr>
          <w:ilvl w:val="0"/>
          <w:numId w:val="0"/>
        </w:numPr>
        <w:autoSpaceDE w:val="0"/>
        <w:autoSpaceDN w:val="0"/>
        <w:adjustRightInd w:val="0"/>
        <w:spacing w:before="120" w:after="120" w:line="360" w:lineRule="auto"/>
        <w:ind w:leftChars="0"/>
        <w:jc w:val="both"/>
        <w:rPr>
          <w:rFonts w:ascii="Arial" w:hAnsi="Arial" w:cs="Arial"/>
          <w:sz w:val="22"/>
          <w:szCs w:val="22"/>
        </w:rPr>
      </w:pPr>
      <w:r>
        <w:rPr>
          <w:rFonts w:hint="default" w:ascii="Arial" w:hAnsi="Arial" w:cs="Arial"/>
          <w:b/>
          <w:bCs/>
          <w:sz w:val="22"/>
          <w:szCs w:val="22"/>
          <w:lang w:val="pt-BR"/>
        </w:rPr>
        <w:t xml:space="preserve">7.3 </w:t>
      </w:r>
      <w:r>
        <w:rPr>
          <w:rFonts w:ascii="Arial" w:hAnsi="Arial" w:cs="Arial"/>
          <w:sz w:val="22"/>
          <w:szCs w:val="22"/>
        </w:rPr>
        <w:t>A aplicação de quaisquer das penalidades previstas realizar-se-á em processo administrativo na forma da lei</w:t>
      </w:r>
      <w:r>
        <w:rPr>
          <w:rFonts w:hint="default" w:ascii="Arial" w:hAnsi="Arial" w:cs="Arial"/>
          <w:sz w:val="22"/>
          <w:szCs w:val="22"/>
          <w:lang w:val="pt-BR"/>
        </w:rPr>
        <w:t xml:space="preserve"> e ao disposto no Decreto Municipal nº 360/2023, assegurando o</w:t>
      </w:r>
      <w:r>
        <w:rPr>
          <w:rFonts w:ascii="Arial" w:hAnsi="Arial" w:cs="Arial"/>
          <w:sz w:val="22"/>
          <w:szCs w:val="22"/>
        </w:rPr>
        <w:t xml:space="preserve"> contraditório e a ampla defesa.</w:t>
      </w:r>
    </w:p>
    <w:p>
      <w:pPr>
        <w:pStyle w:val="35"/>
        <w:numPr>
          <w:ilvl w:val="0"/>
          <w:numId w:val="0"/>
        </w:numPr>
        <w:autoSpaceDE w:val="0"/>
        <w:autoSpaceDN w:val="0"/>
        <w:adjustRightInd w:val="0"/>
        <w:spacing w:before="120" w:after="120" w:line="360" w:lineRule="auto"/>
        <w:ind w:leftChars="0"/>
        <w:jc w:val="both"/>
        <w:rPr>
          <w:rFonts w:ascii="Arial" w:hAnsi="Arial" w:cs="Arial"/>
          <w:sz w:val="22"/>
          <w:szCs w:val="22"/>
        </w:rPr>
      </w:pPr>
      <w:r>
        <w:rPr>
          <w:rFonts w:hint="default" w:ascii="Arial" w:hAnsi="Arial" w:cs="Arial"/>
          <w:b/>
          <w:bCs/>
          <w:sz w:val="22"/>
          <w:szCs w:val="22"/>
          <w:lang w:val="pt-BR"/>
        </w:rPr>
        <w:t>7.4.</w:t>
      </w:r>
      <w:r>
        <w:rPr>
          <w:rFonts w:hint="default" w:ascii="Arial" w:hAnsi="Arial" w:cs="Arial"/>
          <w:sz w:val="22"/>
          <w:szCs w:val="22"/>
          <w:lang w:val="pt-BR"/>
        </w:rPr>
        <w:t xml:space="preserve"> </w:t>
      </w:r>
      <w:r>
        <w:rPr>
          <w:rFonts w:ascii="Arial" w:hAnsi="Arial" w:cs="Arial"/>
          <w:sz w:val="22"/>
          <w:szCs w:val="22"/>
        </w:rPr>
        <w:t xml:space="preserve">Caberá ao município, em primeira instância, a instauração de procedimento administrativo para apurar as situações que poderão suscitar a suspensão temporária ou exclusão da Contratada. </w:t>
      </w:r>
    </w:p>
    <w:p>
      <w:pPr>
        <w:pStyle w:val="35"/>
        <w:numPr>
          <w:ilvl w:val="0"/>
          <w:numId w:val="0"/>
        </w:numPr>
        <w:autoSpaceDE w:val="0"/>
        <w:autoSpaceDN w:val="0"/>
        <w:adjustRightInd w:val="0"/>
        <w:spacing w:before="120" w:after="120" w:line="360" w:lineRule="auto"/>
        <w:ind w:leftChars="0"/>
        <w:jc w:val="both"/>
        <w:rPr>
          <w:rFonts w:ascii="Arial" w:hAnsi="Arial" w:cs="Arial"/>
          <w:sz w:val="22"/>
          <w:szCs w:val="22"/>
        </w:rPr>
      </w:pPr>
      <w:r>
        <w:rPr>
          <w:rFonts w:hint="default" w:ascii="Arial" w:hAnsi="Arial" w:cs="Arial"/>
          <w:b/>
          <w:bCs/>
          <w:sz w:val="22"/>
          <w:szCs w:val="22"/>
          <w:lang w:val="pt-BR"/>
        </w:rPr>
        <w:t>7.5.</w:t>
      </w:r>
      <w:r>
        <w:rPr>
          <w:rFonts w:hint="default" w:ascii="Arial" w:hAnsi="Arial" w:cs="Arial"/>
          <w:sz w:val="22"/>
          <w:szCs w:val="22"/>
          <w:lang w:val="pt-BR"/>
        </w:rPr>
        <w:t xml:space="preserve"> </w:t>
      </w:r>
      <w:r>
        <w:rPr>
          <w:rFonts w:ascii="Arial" w:hAnsi="Arial" w:cs="Arial"/>
          <w:sz w:val="22"/>
          <w:szCs w:val="22"/>
        </w:rPr>
        <w:t xml:space="preserve">A Contratada será cientificada do processo administrativo para que, querendo, no prazo de 10 (dez) dias ofereça defesa e apresente provas. </w:t>
      </w:r>
    </w:p>
    <w:p>
      <w:pPr>
        <w:pStyle w:val="35"/>
        <w:numPr>
          <w:ilvl w:val="0"/>
          <w:numId w:val="0"/>
        </w:numPr>
        <w:autoSpaceDE w:val="0"/>
        <w:autoSpaceDN w:val="0"/>
        <w:adjustRightInd w:val="0"/>
        <w:spacing w:before="120" w:after="120" w:line="360" w:lineRule="auto"/>
        <w:ind w:leftChars="0"/>
        <w:jc w:val="both"/>
        <w:rPr>
          <w:rFonts w:ascii="Arial" w:hAnsi="Arial" w:cs="Arial"/>
          <w:bCs/>
          <w:sz w:val="22"/>
          <w:szCs w:val="22"/>
        </w:rPr>
      </w:pPr>
      <w:r>
        <w:rPr>
          <w:rFonts w:hint="default" w:ascii="Arial" w:hAnsi="Arial" w:cs="Arial"/>
          <w:b/>
          <w:bCs/>
          <w:sz w:val="22"/>
          <w:szCs w:val="22"/>
          <w:lang w:val="pt-BR"/>
        </w:rPr>
        <w:t>7.6.</w:t>
      </w:r>
      <w:r>
        <w:rPr>
          <w:rFonts w:hint="default" w:ascii="Arial" w:hAnsi="Arial" w:cs="Arial"/>
          <w:sz w:val="22"/>
          <w:szCs w:val="22"/>
          <w:lang w:val="pt-BR"/>
        </w:rPr>
        <w:t xml:space="preserve"> </w:t>
      </w:r>
      <w:r>
        <w:rPr>
          <w:rFonts w:ascii="Arial" w:hAnsi="Arial" w:cs="Arial"/>
          <w:sz w:val="22"/>
          <w:szCs w:val="22"/>
        </w:rPr>
        <w:t>Concluída a instrução processual, será proferida decisão pela Autoridade Competente, que será comunicada à Contratada para eventual interposição de recurso administrativo, endereçado à autoridade superior, no prazo de 10 (dez) dias, a contar da efetiva intimação.</w:t>
      </w:r>
    </w:p>
    <w:p>
      <w:pPr>
        <w:pStyle w:val="35"/>
        <w:numPr>
          <w:ilvl w:val="0"/>
          <w:numId w:val="0"/>
        </w:numPr>
        <w:autoSpaceDE w:val="0"/>
        <w:autoSpaceDN w:val="0"/>
        <w:adjustRightInd w:val="0"/>
        <w:spacing w:before="120" w:after="120" w:line="360" w:lineRule="auto"/>
        <w:ind w:leftChars="0"/>
        <w:jc w:val="both"/>
        <w:rPr>
          <w:rFonts w:ascii="Arial" w:hAnsi="Arial" w:cs="Arial"/>
          <w:sz w:val="22"/>
          <w:szCs w:val="22"/>
        </w:rPr>
      </w:pPr>
      <w:r>
        <w:rPr>
          <w:rFonts w:hint="default" w:ascii="Arial" w:hAnsi="Arial" w:cs="Arial"/>
          <w:b/>
          <w:bCs/>
          <w:sz w:val="22"/>
          <w:szCs w:val="22"/>
          <w:lang w:val="pt-BR"/>
        </w:rPr>
        <w:t xml:space="preserve">7.7. </w:t>
      </w:r>
      <w:r>
        <w:rPr>
          <w:rFonts w:ascii="Arial" w:hAnsi="Arial" w:cs="Arial"/>
          <w:sz w:val="22"/>
          <w:szCs w:val="22"/>
        </w:rPr>
        <w:t xml:space="preserve">Após a manifestação, as razões recursais seguirão para apreciação da Autoridade Superior, que decidirá no prazo de </w:t>
      </w:r>
      <w:r>
        <w:rPr>
          <w:rFonts w:hint="default" w:ascii="Arial" w:hAnsi="Arial" w:cs="Arial"/>
          <w:sz w:val="22"/>
          <w:szCs w:val="22"/>
          <w:lang w:val="pt-BR"/>
        </w:rPr>
        <w:t>10</w:t>
      </w:r>
      <w:r>
        <w:rPr>
          <w:rFonts w:ascii="Arial" w:hAnsi="Arial" w:cs="Arial"/>
          <w:sz w:val="22"/>
          <w:szCs w:val="22"/>
        </w:rPr>
        <w:t xml:space="preserve"> (</w:t>
      </w:r>
      <w:r>
        <w:rPr>
          <w:rFonts w:hint="default" w:ascii="Arial" w:hAnsi="Arial" w:cs="Arial"/>
          <w:sz w:val="22"/>
          <w:szCs w:val="22"/>
          <w:lang w:val="pt-BR"/>
        </w:rPr>
        <w:t>dez</w:t>
      </w:r>
      <w:r>
        <w:rPr>
          <w:rFonts w:ascii="Arial" w:hAnsi="Arial" w:cs="Arial"/>
          <w:sz w:val="22"/>
          <w:szCs w:val="22"/>
        </w:rPr>
        <w:t>) dias úteis.</w:t>
      </w:r>
    </w:p>
    <w:p>
      <w:pPr>
        <w:pStyle w:val="44"/>
        <w:pBdr>
          <w:top w:val="double" w:color="auto" w:sz="4" w:space="1"/>
          <w:left w:val="double" w:color="auto" w:sz="4" w:space="4"/>
          <w:bottom w:val="double" w:color="auto" w:sz="4" w:space="1"/>
          <w:right w:val="double" w:color="auto" w:sz="4" w:space="4"/>
        </w:pBdr>
        <w:shd w:val="clear" w:color="auto" w:fill="A6A6A6"/>
        <w:jc w:val="center"/>
        <w:rPr>
          <w:rFonts w:ascii="Arial" w:hAnsi="Arial" w:cs="Arial"/>
          <w:b/>
          <w:bCs/>
          <w:szCs w:val="22"/>
        </w:rPr>
      </w:pPr>
      <w:r>
        <w:rPr>
          <w:rFonts w:ascii="Arial" w:hAnsi="Arial" w:cs="Arial"/>
          <w:b/>
          <w:bCs/>
          <w:szCs w:val="22"/>
        </w:rPr>
        <w:t>CLÁUSULA OITAVA</w:t>
      </w:r>
    </w:p>
    <w:p>
      <w:pPr>
        <w:pStyle w:val="44"/>
        <w:pBdr>
          <w:top w:val="double" w:color="auto" w:sz="4" w:space="1"/>
          <w:left w:val="double" w:color="auto" w:sz="4" w:space="4"/>
          <w:bottom w:val="double" w:color="auto" w:sz="4" w:space="1"/>
          <w:right w:val="double" w:color="auto" w:sz="4" w:space="4"/>
        </w:pBdr>
        <w:shd w:val="clear" w:color="auto" w:fill="A6A6A6"/>
        <w:jc w:val="center"/>
        <w:rPr>
          <w:rFonts w:ascii="Arial" w:hAnsi="Arial" w:cs="Arial"/>
          <w:szCs w:val="22"/>
        </w:rPr>
      </w:pPr>
      <w:r>
        <w:rPr>
          <w:rFonts w:ascii="Arial" w:hAnsi="Arial" w:cs="Arial"/>
          <w:b/>
          <w:bCs/>
          <w:szCs w:val="22"/>
        </w:rPr>
        <w:t>DO REAJUSTAMENTO DE PREÇOS</w:t>
      </w:r>
    </w:p>
    <w:p>
      <w:pPr>
        <w:pStyle w:val="43"/>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szCs w:val="22"/>
          <w:lang w:val="pt-BR"/>
        </w:rPr>
        <w:t>8.1</w:t>
      </w:r>
      <w:r>
        <w:rPr>
          <w:rFonts w:hint="default" w:ascii="Arial" w:hAnsi="Arial" w:cs="Arial"/>
          <w:szCs w:val="22"/>
          <w:lang w:val="pt-BR"/>
        </w:rPr>
        <w:t xml:space="preserve"> </w:t>
      </w:r>
      <w:r>
        <w:rPr>
          <w:rFonts w:ascii="Arial" w:hAnsi="Arial" w:cs="Arial"/>
          <w:szCs w:val="22"/>
        </w:rPr>
        <w:t>Os preços registrados serão fixos e irreajustáveis durante a vigência da Ata de Registro de Preços.</w:t>
      </w:r>
    </w:p>
    <w:p>
      <w:pPr>
        <w:pStyle w:val="43"/>
        <w:numPr>
          <w:ilvl w:val="0"/>
          <w:numId w:val="0"/>
        </w:numPr>
        <w:tabs>
          <w:tab w:val="left" w:pos="709"/>
          <w:tab w:val="left" w:pos="1134"/>
        </w:tabs>
        <w:spacing w:before="240" w:after="240" w:line="360" w:lineRule="auto"/>
        <w:ind w:left="567" w:leftChars="0"/>
        <w:rPr>
          <w:rFonts w:ascii="Arial" w:hAnsi="Arial" w:cs="Arial"/>
          <w:szCs w:val="22"/>
        </w:rPr>
      </w:pPr>
      <w:r>
        <w:rPr>
          <w:rFonts w:hint="default" w:ascii="Arial" w:hAnsi="Arial" w:cs="Arial"/>
          <w:b/>
          <w:bCs/>
          <w:szCs w:val="22"/>
          <w:lang w:val="pt-BR"/>
        </w:rPr>
        <w:t>8.1.1</w:t>
      </w:r>
      <w:r>
        <w:rPr>
          <w:rFonts w:hint="default" w:ascii="Arial" w:hAnsi="Arial" w:cs="Arial"/>
          <w:szCs w:val="22"/>
          <w:lang w:val="pt-BR"/>
        </w:rPr>
        <w:t xml:space="preserve"> </w:t>
      </w:r>
      <w:r>
        <w:rPr>
          <w:rFonts w:ascii="Arial" w:hAnsi="Arial" w:cs="Arial"/>
          <w:szCs w:val="22"/>
        </w:rPr>
        <w:t xml:space="preserve">Considera-se preço registrado aquele atribuído ao </w:t>
      </w:r>
      <w:r>
        <w:rPr>
          <w:rFonts w:hint="default" w:ascii="Arial" w:hAnsi="Arial" w:cs="Arial"/>
          <w:szCs w:val="22"/>
          <w:lang w:val="pt-BR"/>
        </w:rPr>
        <w:t>objeto</w:t>
      </w:r>
      <w:r>
        <w:rPr>
          <w:rFonts w:ascii="Arial" w:hAnsi="Arial" w:cs="Arial"/>
          <w:szCs w:val="22"/>
        </w:rPr>
        <w:t>, incluindo todas as despesas e custos, tais como: tributos (impostos, taxas, emolumentos, contribuições fiscais e parafiscais), seguros, mão-de-obra e qualquer despesa, acessória e/ou complementar e outras não especificadas neste edital, mas que incidam no cumprimento das obrigações assumidas pela empresa detentora da Ata na execução da mesma.</w:t>
      </w:r>
    </w:p>
    <w:p>
      <w:pPr>
        <w:pStyle w:val="43"/>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szCs w:val="22"/>
          <w:lang w:val="pt-BR"/>
        </w:rPr>
        <w:t>8.2</w:t>
      </w:r>
      <w:r>
        <w:rPr>
          <w:rFonts w:hint="default" w:ascii="Arial" w:hAnsi="Arial" w:cs="Arial"/>
          <w:szCs w:val="22"/>
          <w:lang w:val="pt-BR"/>
        </w:rPr>
        <w:t xml:space="preserve"> </w:t>
      </w:r>
      <w:r>
        <w:rPr>
          <w:rFonts w:ascii="Arial" w:hAnsi="Arial" w:cs="Arial"/>
          <w:szCs w:val="22"/>
        </w:rPr>
        <w:t>Os preços poderão ser revistos nas hipóteses de oscilação de preços, para mais ou para menos, devidamente comprovadas, em decorrência de situações previstas</w:t>
      </w:r>
      <w:r>
        <w:rPr>
          <w:rFonts w:hint="default" w:ascii="Arial" w:hAnsi="Arial" w:cs="Arial"/>
          <w:szCs w:val="22"/>
          <w:lang w:val="pt-BR"/>
        </w:rPr>
        <w:t xml:space="preserve"> </w:t>
      </w:r>
      <w:r>
        <w:rPr>
          <w:rFonts w:ascii="Arial" w:hAnsi="Arial" w:cs="Arial"/>
          <w:szCs w:val="22"/>
        </w:rPr>
        <w:t xml:space="preserve">(situações supervenientes e imprevistas, força maior, caso fortuito ou fato do príncipe, que configurem área econômica extraordinária e extracontratual), bem como no Decreto nº </w:t>
      </w:r>
      <w:r>
        <w:rPr>
          <w:rFonts w:hint="default" w:ascii="Arial" w:hAnsi="Arial" w:cs="Arial"/>
          <w:szCs w:val="22"/>
          <w:lang w:val="pt-BR"/>
        </w:rPr>
        <w:t>359/2023</w:t>
      </w:r>
      <w:r>
        <w:rPr>
          <w:rFonts w:ascii="Arial" w:hAnsi="Arial" w:cs="Arial"/>
          <w:szCs w:val="22"/>
        </w:rPr>
        <w:t>.</w:t>
      </w:r>
    </w:p>
    <w:p>
      <w:pPr>
        <w:pStyle w:val="43"/>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8.3</w:t>
      </w:r>
      <w:r>
        <w:rPr>
          <w:rFonts w:hint="default" w:ascii="Arial" w:hAnsi="Arial" w:cs="Arial"/>
          <w:bCs/>
          <w:szCs w:val="22"/>
          <w:lang w:val="pt-BR"/>
        </w:rPr>
        <w:t xml:space="preserve"> </w:t>
      </w:r>
      <w:r>
        <w:rPr>
          <w:rFonts w:ascii="Arial" w:hAnsi="Arial" w:cs="Arial"/>
          <w:bCs/>
          <w:szCs w:val="22"/>
        </w:rPr>
        <w:t>O Órgão Gerenciador deverá decidir sobre a revisão dos preços ou cancelamento do preço registrado no prazo máximo de 30 (trinta) dias, salvo motivo de força maior devidamente justificado no processo.</w:t>
      </w:r>
    </w:p>
    <w:p>
      <w:pPr>
        <w:pStyle w:val="43"/>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8.4</w:t>
      </w:r>
      <w:r>
        <w:rPr>
          <w:rFonts w:hint="default" w:ascii="Arial" w:hAnsi="Arial" w:cs="Arial"/>
          <w:bCs/>
          <w:szCs w:val="22"/>
          <w:lang w:val="pt-BR"/>
        </w:rPr>
        <w:t xml:space="preserve"> </w:t>
      </w:r>
      <w:r>
        <w:rPr>
          <w:rFonts w:ascii="Arial" w:hAnsi="Arial" w:cs="Arial"/>
          <w:bCs/>
          <w:szCs w:val="22"/>
        </w:rPr>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pPr>
        <w:pStyle w:val="43"/>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8.5</w:t>
      </w:r>
      <w:r>
        <w:rPr>
          <w:rFonts w:hint="default" w:ascii="Arial" w:hAnsi="Arial" w:cs="Arial"/>
          <w:bCs/>
          <w:szCs w:val="22"/>
          <w:lang w:val="pt-BR"/>
        </w:rPr>
        <w:t xml:space="preserve"> </w:t>
      </w:r>
      <w:r>
        <w:rPr>
          <w:rFonts w:ascii="Arial" w:hAnsi="Arial" w:cs="Arial"/>
          <w:bCs/>
          <w:szCs w:val="22"/>
        </w:rPr>
        <w:t>Na ocorrência do preço registrado tornar-se superior ao preço praticado no mercado, o Órgão Gerenciador notificará o fornecedor com o primeiro menor preço registrado para o item ou lote visando a negociação para a redução de preços e sua adequação ao do mercado, mantendo o mesmo objeto cotado, qualidade e especificações.</w:t>
      </w:r>
    </w:p>
    <w:p>
      <w:pPr>
        <w:pStyle w:val="43"/>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8.6 </w:t>
      </w:r>
      <w:r>
        <w:rPr>
          <w:rFonts w:ascii="Arial" w:hAnsi="Arial" w:cs="Arial"/>
          <w:bCs/>
          <w:szCs w:val="22"/>
        </w:rPr>
        <w:t>Dando-se por infrutífera a negociação de redução dos preços, o Órgão Gerenciador desonerará o fornecedor em relação ao item e cancelará o seu registro, sem prejuízos das penalidades cabíveis.</w:t>
      </w:r>
    </w:p>
    <w:p>
      <w:pPr>
        <w:pStyle w:val="43"/>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8.7</w:t>
      </w:r>
      <w:r>
        <w:rPr>
          <w:rFonts w:hint="default" w:ascii="Arial" w:hAnsi="Arial" w:cs="Arial"/>
          <w:bCs/>
          <w:szCs w:val="22"/>
          <w:lang w:val="pt-BR"/>
        </w:rPr>
        <w:t xml:space="preserve"> </w:t>
      </w:r>
      <w:r>
        <w:rPr>
          <w:rFonts w:ascii="Arial" w:hAnsi="Arial" w:cs="Arial"/>
          <w:bCs/>
          <w:szCs w:val="22"/>
        </w:rPr>
        <w:t>Quando o preço registrado tornar-se inferior aos praticados no mercado e o fornecedor não puder cumprir o compromisso inicialmente assumido poderá, mediante requerimento devidamente instruído, pedir revisão dos preços ou o cancelamento de seu registro.</w:t>
      </w:r>
    </w:p>
    <w:p>
      <w:pPr>
        <w:pStyle w:val="43"/>
        <w:numPr>
          <w:ilvl w:val="0"/>
          <w:numId w:val="0"/>
        </w:numPr>
        <w:tabs>
          <w:tab w:val="left" w:pos="426"/>
          <w:tab w:val="left" w:pos="1134"/>
        </w:tabs>
        <w:spacing w:before="240" w:after="240" w:line="360" w:lineRule="auto"/>
        <w:ind w:left="425" w:leftChars="0"/>
        <w:rPr>
          <w:rFonts w:ascii="Arial" w:hAnsi="Arial" w:cs="Arial"/>
          <w:szCs w:val="22"/>
        </w:rPr>
      </w:pPr>
      <w:r>
        <w:rPr>
          <w:rFonts w:hint="default" w:ascii="Arial" w:hAnsi="Arial" w:cs="Arial"/>
          <w:b/>
          <w:bCs w:val="0"/>
          <w:szCs w:val="22"/>
          <w:lang w:val="pt-BR"/>
        </w:rPr>
        <w:t>8.7.1</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pPr>
        <w:pStyle w:val="43"/>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8.8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pPr>
        <w:pStyle w:val="43"/>
        <w:numPr>
          <w:ilvl w:val="0"/>
          <w:numId w:val="0"/>
        </w:numPr>
        <w:spacing w:before="240" w:after="240" w:line="360" w:lineRule="auto"/>
        <w:ind w:leftChars="0"/>
        <w:rPr>
          <w:rFonts w:ascii="Arial" w:hAnsi="Arial" w:cs="Arial"/>
          <w:szCs w:val="22"/>
        </w:rPr>
      </w:pPr>
      <w:r>
        <w:rPr>
          <w:rFonts w:hint="default" w:ascii="Arial" w:hAnsi="Arial" w:cs="Arial"/>
          <w:b/>
          <w:bCs w:val="0"/>
          <w:szCs w:val="22"/>
          <w:lang w:val="pt-BR"/>
        </w:rPr>
        <w:t>8.9</w:t>
      </w:r>
      <w:r>
        <w:rPr>
          <w:rFonts w:hint="default" w:ascii="Arial" w:hAnsi="Arial" w:cs="Arial"/>
          <w:bCs/>
          <w:szCs w:val="22"/>
          <w:lang w:val="pt-BR"/>
        </w:rPr>
        <w:t xml:space="preserve"> </w:t>
      </w:r>
      <w:r>
        <w:rPr>
          <w:rFonts w:ascii="Arial" w:hAnsi="Arial" w:cs="Arial"/>
          <w:bCs/>
          <w:szCs w:val="22"/>
        </w:rPr>
        <w:t>Não havendo êxito nas negociações para definição de novo preço ou as licitantes não aceitarem o preço máximo a ser pago pela Administração, o Órgão Gerenciador revogará a Ata de Registro de Preços, liberando os fornecedores dos compromissos assumidos, sem aplicação de penalidade.</w:t>
      </w:r>
    </w:p>
    <w:p>
      <w:pPr>
        <w:pStyle w:val="43"/>
        <w:numPr>
          <w:ilvl w:val="0"/>
          <w:numId w:val="0"/>
        </w:numPr>
        <w:spacing w:before="240" w:after="240" w:line="360" w:lineRule="auto"/>
        <w:ind w:leftChars="0"/>
        <w:rPr>
          <w:rFonts w:ascii="Arial" w:hAnsi="Arial" w:cs="Arial"/>
          <w:szCs w:val="22"/>
        </w:rPr>
      </w:pPr>
      <w:r>
        <w:rPr>
          <w:rFonts w:hint="default" w:ascii="Arial" w:hAnsi="Arial" w:cs="Arial"/>
          <w:b/>
          <w:bCs w:val="0"/>
          <w:szCs w:val="22"/>
          <w:lang w:val="pt-BR"/>
        </w:rPr>
        <w:t>8.10</w:t>
      </w:r>
      <w:r>
        <w:rPr>
          <w:rFonts w:ascii="Arial" w:hAnsi="Arial" w:cs="Arial"/>
          <w:bCs/>
          <w:szCs w:val="22"/>
        </w:rPr>
        <w:t xml:space="preserve"> Definido o preço máximo a ser pago pela Administração, o novo preço deverá ser consignado através de apostilamento na Ata de Registro de Preços, ao qual estarão as empresas vinculadas.</w:t>
      </w:r>
    </w:p>
    <w:p>
      <w:pPr>
        <w:pStyle w:val="43"/>
        <w:numPr>
          <w:ilvl w:val="0"/>
          <w:numId w:val="0"/>
        </w:numPr>
        <w:spacing w:before="240" w:after="240" w:line="360" w:lineRule="auto"/>
        <w:ind w:leftChars="0"/>
        <w:rPr>
          <w:rFonts w:ascii="Arial" w:hAnsi="Arial" w:cs="Arial"/>
          <w:szCs w:val="22"/>
        </w:rPr>
      </w:pPr>
      <w:r>
        <w:rPr>
          <w:rFonts w:hint="default" w:ascii="Arial" w:hAnsi="Arial" w:cs="Arial"/>
          <w:b/>
          <w:bCs w:val="0"/>
          <w:szCs w:val="22"/>
          <w:lang w:val="pt-BR"/>
        </w:rPr>
        <w:t>8.11</w:t>
      </w:r>
      <w:r>
        <w:rPr>
          <w:rFonts w:ascii="Arial" w:hAnsi="Arial" w:cs="Arial"/>
          <w:bCs/>
          <w:szCs w:val="22"/>
        </w:rPr>
        <w:t xml:space="preserve"> Na ocorrência de cancelamento de registro de preço para o item, poderá o Gestor da Ata proceder à nova licitação para a aquisição do produto, sem que caiba direito de recurso.</w:t>
      </w:r>
    </w:p>
    <w:p>
      <w:pPr>
        <w:pStyle w:val="43"/>
        <w:numPr>
          <w:ilvl w:val="0"/>
          <w:numId w:val="0"/>
        </w:numPr>
        <w:spacing w:before="240" w:after="240" w:line="360" w:lineRule="auto"/>
        <w:ind w:leftChars="0"/>
        <w:rPr>
          <w:rFonts w:hint="default" w:ascii="Arial" w:hAnsi="Arial" w:cs="Arial"/>
          <w:szCs w:val="22"/>
          <w:lang w:val="pt-BR"/>
        </w:rPr>
      </w:pPr>
      <w:r>
        <w:rPr>
          <w:rFonts w:hint="default" w:ascii="Arial" w:hAnsi="Arial" w:cs="Arial"/>
          <w:b/>
          <w:bCs/>
          <w:szCs w:val="22"/>
          <w:lang w:val="pt-BR"/>
        </w:rPr>
        <w:t>8.12</w:t>
      </w:r>
      <w:r>
        <w:rPr>
          <w:rFonts w:hint="default" w:ascii="Arial" w:hAnsi="Arial" w:cs="Arial"/>
          <w:szCs w:val="22"/>
          <w:lang w:val="pt-BR"/>
        </w:rPr>
        <w:t xml:space="preserve"> </w:t>
      </w:r>
      <w:r>
        <w:rPr>
          <w:rFonts w:ascii="Arial" w:hAnsi="Arial" w:cs="Arial"/>
          <w:szCs w:val="22"/>
        </w:rPr>
        <w:t>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w:t>
      </w:r>
      <w:r>
        <w:rPr>
          <w:rFonts w:hint="default" w:ascii="Arial" w:hAnsi="Arial" w:cs="Arial"/>
          <w:szCs w:val="22"/>
          <w:lang w:val="pt-BR"/>
        </w:rPr>
        <w:t>a Cláusula Sétima.</w:t>
      </w:r>
    </w:p>
    <w:p>
      <w:pPr>
        <w:pStyle w:val="44"/>
        <w:pBdr>
          <w:top w:val="double" w:color="auto" w:sz="4" w:space="1"/>
          <w:left w:val="double" w:color="auto" w:sz="4" w:space="4"/>
          <w:bottom w:val="double" w:color="auto" w:sz="4" w:space="1"/>
          <w:right w:val="double" w:color="auto" w:sz="4" w:space="4"/>
        </w:pBdr>
        <w:shd w:val="clear" w:color="auto" w:fill="A6A6A6"/>
        <w:jc w:val="center"/>
        <w:rPr>
          <w:rFonts w:ascii="Arial" w:hAnsi="Arial" w:cs="Arial"/>
          <w:b/>
          <w:bCs/>
          <w:szCs w:val="22"/>
        </w:rPr>
      </w:pPr>
      <w:r>
        <w:rPr>
          <w:rFonts w:ascii="Arial" w:hAnsi="Arial" w:cs="Arial"/>
          <w:b/>
          <w:bCs/>
          <w:szCs w:val="22"/>
        </w:rPr>
        <w:t>CLÁUSULA NONA</w:t>
      </w:r>
    </w:p>
    <w:p>
      <w:pPr>
        <w:pStyle w:val="44"/>
        <w:pBdr>
          <w:top w:val="double" w:color="auto" w:sz="4" w:space="1"/>
          <w:left w:val="double" w:color="auto" w:sz="4" w:space="4"/>
          <w:bottom w:val="double" w:color="auto" w:sz="4" w:space="1"/>
          <w:right w:val="double" w:color="auto" w:sz="4" w:space="4"/>
        </w:pBdr>
        <w:shd w:val="clear" w:color="auto" w:fill="A6A6A6"/>
        <w:jc w:val="center"/>
        <w:rPr>
          <w:rFonts w:ascii="Arial" w:hAnsi="Arial" w:cs="Arial"/>
          <w:szCs w:val="22"/>
        </w:rPr>
      </w:pPr>
      <w:r>
        <w:rPr>
          <w:rFonts w:ascii="Arial" w:hAnsi="Arial" w:cs="Arial"/>
          <w:b/>
          <w:bCs/>
          <w:szCs w:val="22"/>
        </w:rPr>
        <w:t>DO CANCELAMENTO DA ATA DE REGISTRO DE PREÇOS</w:t>
      </w:r>
    </w:p>
    <w:p>
      <w:pPr>
        <w:pStyle w:val="44"/>
        <w:tabs>
          <w:tab w:val="left" w:pos="1701"/>
        </w:tabs>
        <w:spacing w:before="240" w:after="240" w:line="360" w:lineRule="auto"/>
        <w:rPr>
          <w:rFonts w:ascii="Arial" w:hAnsi="Arial" w:cs="Arial"/>
          <w:szCs w:val="22"/>
        </w:rPr>
      </w:pPr>
      <w:r>
        <w:rPr>
          <w:rFonts w:ascii="Arial" w:hAnsi="Arial" w:cs="Arial"/>
          <w:b/>
          <w:szCs w:val="22"/>
        </w:rPr>
        <w:t>9.1</w:t>
      </w:r>
      <w:r>
        <w:rPr>
          <w:rFonts w:ascii="Arial" w:hAnsi="Arial" w:cs="Arial"/>
          <w:b/>
          <w:szCs w:val="22"/>
          <w:lang w:val="pt-BR"/>
        </w:rPr>
        <w:t>.</w:t>
      </w:r>
      <w:r>
        <w:rPr>
          <w:rFonts w:ascii="Arial" w:hAnsi="Arial" w:cs="Arial"/>
          <w:szCs w:val="22"/>
        </w:rPr>
        <w:t xml:space="preserve"> A presente Ata de Registro de Preços será cancelada, automaticamente, por decurso do prazo de vigência ou quando não restarem fornecedores registrados e, por iniciativa do Gestor da Ata quando:</w:t>
      </w:r>
    </w:p>
    <w:p>
      <w:pPr>
        <w:pStyle w:val="44"/>
        <w:tabs>
          <w:tab w:val="left" w:pos="1701"/>
          <w:tab w:val="left" w:pos="2130"/>
        </w:tabs>
        <w:spacing w:before="240" w:after="240" w:line="360" w:lineRule="auto"/>
        <w:ind w:firstLine="709"/>
        <w:rPr>
          <w:rFonts w:ascii="Arial" w:hAnsi="Arial" w:cs="Arial"/>
          <w:szCs w:val="22"/>
        </w:rPr>
      </w:pPr>
      <w:r>
        <w:rPr>
          <w:rFonts w:ascii="Arial" w:hAnsi="Arial" w:cs="Arial"/>
          <w:b/>
          <w:szCs w:val="22"/>
        </w:rPr>
        <w:t>9.1.1</w:t>
      </w:r>
      <w:r>
        <w:rPr>
          <w:rFonts w:ascii="Arial" w:hAnsi="Arial" w:cs="Arial"/>
          <w:b/>
          <w:szCs w:val="22"/>
          <w:lang w:val="pt-BR"/>
        </w:rPr>
        <w:t>.</w:t>
      </w:r>
      <w:r>
        <w:rPr>
          <w:rFonts w:ascii="Arial" w:hAnsi="Arial" w:cs="Arial"/>
          <w:szCs w:val="22"/>
        </w:rPr>
        <w:t xml:space="preserve"> </w:t>
      </w:r>
      <w:r>
        <w:rPr>
          <w:rFonts w:ascii="Arial" w:hAnsi="Arial" w:cs="Arial"/>
          <w:szCs w:val="22"/>
          <w:lang w:val="pt-BR"/>
        </w:rPr>
        <w:t>A</w:t>
      </w:r>
      <w:r>
        <w:rPr>
          <w:rFonts w:ascii="Arial" w:hAnsi="Arial" w:cs="Arial"/>
          <w:szCs w:val="22"/>
        </w:rPr>
        <w:t xml:space="preserve"> detentora não cumprir as obrigações constantes desta Ata;</w:t>
      </w:r>
    </w:p>
    <w:p>
      <w:pPr>
        <w:pStyle w:val="44"/>
        <w:tabs>
          <w:tab w:val="left" w:pos="1701"/>
          <w:tab w:val="left" w:pos="2130"/>
        </w:tabs>
        <w:spacing w:before="240" w:after="240" w:line="360" w:lineRule="auto"/>
        <w:ind w:firstLine="709"/>
        <w:rPr>
          <w:rFonts w:ascii="Arial" w:hAnsi="Arial" w:cs="Arial"/>
          <w:szCs w:val="22"/>
        </w:rPr>
      </w:pPr>
      <w:r>
        <w:rPr>
          <w:rFonts w:ascii="Arial" w:hAnsi="Arial" w:cs="Arial"/>
          <w:b/>
          <w:szCs w:val="22"/>
        </w:rPr>
        <w:t>9.1.2</w:t>
      </w:r>
      <w:r>
        <w:rPr>
          <w:rFonts w:ascii="Arial" w:hAnsi="Arial" w:cs="Arial"/>
          <w:b/>
          <w:szCs w:val="22"/>
          <w:lang w:val="pt-BR"/>
        </w:rPr>
        <w:t>.</w:t>
      </w:r>
      <w:r>
        <w:rPr>
          <w:rFonts w:ascii="Arial" w:hAnsi="Arial" w:cs="Arial"/>
          <w:szCs w:val="22"/>
        </w:rPr>
        <w:t xml:space="preserve"> </w:t>
      </w:r>
      <w:r>
        <w:rPr>
          <w:rFonts w:ascii="Arial" w:hAnsi="Arial" w:cs="Arial"/>
          <w:szCs w:val="22"/>
          <w:lang w:val="pt-BR"/>
        </w:rPr>
        <w:t xml:space="preserve">A </w:t>
      </w:r>
      <w:r>
        <w:rPr>
          <w:rFonts w:ascii="Arial" w:hAnsi="Arial" w:cs="Arial"/>
          <w:szCs w:val="22"/>
        </w:rPr>
        <w:t xml:space="preserve">detentora não </w:t>
      </w:r>
      <w:r>
        <w:rPr>
          <w:rFonts w:hint="default" w:ascii="Arial" w:hAnsi="Arial" w:cs="Arial"/>
          <w:szCs w:val="22"/>
          <w:lang w:val="pt-BR"/>
        </w:rPr>
        <w:t xml:space="preserve">cumprir com </w:t>
      </w:r>
      <w:r>
        <w:rPr>
          <w:rFonts w:ascii="Arial" w:hAnsi="Arial" w:cs="Arial"/>
          <w:szCs w:val="22"/>
        </w:rPr>
        <w:t>qualquer nota de empenho, no prazo estabelecido e a Administração não aceitar sua justificativa;</w:t>
      </w:r>
    </w:p>
    <w:p>
      <w:pPr>
        <w:pStyle w:val="44"/>
        <w:tabs>
          <w:tab w:val="left" w:pos="1701"/>
          <w:tab w:val="left" w:pos="2130"/>
        </w:tabs>
        <w:spacing w:before="240" w:after="240" w:line="360" w:lineRule="auto"/>
        <w:ind w:firstLine="709"/>
        <w:rPr>
          <w:rFonts w:ascii="Arial" w:hAnsi="Arial" w:cs="Arial"/>
          <w:szCs w:val="22"/>
        </w:rPr>
      </w:pPr>
      <w:r>
        <w:rPr>
          <w:rFonts w:ascii="Arial" w:hAnsi="Arial" w:cs="Arial"/>
          <w:b/>
          <w:szCs w:val="22"/>
        </w:rPr>
        <w:t>9.1.3</w:t>
      </w:r>
      <w:r>
        <w:rPr>
          <w:rFonts w:ascii="Arial" w:hAnsi="Arial" w:cs="Arial"/>
          <w:b/>
          <w:szCs w:val="22"/>
          <w:lang w:val="pt-BR"/>
        </w:rPr>
        <w:t>.</w:t>
      </w:r>
      <w:r>
        <w:rPr>
          <w:rFonts w:ascii="Arial" w:hAnsi="Arial" w:cs="Arial"/>
          <w:szCs w:val="22"/>
        </w:rPr>
        <w:t xml:space="preserve"> </w:t>
      </w:r>
      <w:r>
        <w:rPr>
          <w:rFonts w:ascii="Arial" w:hAnsi="Arial" w:cs="Arial"/>
          <w:szCs w:val="22"/>
          <w:lang w:val="pt-BR"/>
        </w:rPr>
        <w:t>A</w:t>
      </w:r>
      <w:r>
        <w:rPr>
          <w:rFonts w:ascii="Arial" w:hAnsi="Arial" w:cs="Arial"/>
          <w:szCs w:val="22"/>
        </w:rPr>
        <w:t xml:space="preserve"> detentora der causa a rescisão administrativa de </w:t>
      </w:r>
      <w:r>
        <w:rPr>
          <w:rFonts w:ascii="Arial" w:hAnsi="Arial" w:cs="Arial"/>
          <w:szCs w:val="22"/>
          <w:lang w:val="pt-BR"/>
        </w:rPr>
        <w:t>Ata de Registro</w:t>
      </w:r>
      <w:r>
        <w:rPr>
          <w:rFonts w:ascii="Arial" w:hAnsi="Arial" w:cs="Arial"/>
          <w:szCs w:val="22"/>
        </w:rPr>
        <w:t xml:space="preserve"> </w:t>
      </w:r>
      <w:r>
        <w:rPr>
          <w:rFonts w:ascii="Arial" w:hAnsi="Arial" w:cs="Arial"/>
          <w:szCs w:val="22"/>
          <w:lang w:val="pt-BR"/>
        </w:rPr>
        <w:t>de Preços</w:t>
      </w:r>
      <w:r>
        <w:rPr>
          <w:rFonts w:ascii="Arial" w:hAnsi="Arial" w:cs="Arial"/>
          <w:szCs w:val="22"/>
        </w:rPr>
        <w:t xml:space="preserve"> a critério do Município</w:t>
      </w:r>
      <w:r>
        <w:rPr>
          <w:rFonts w:ascii="Arial" w:hAnsi="Arial" w:cs="Arial"/>
          <w:szCs w:val="22"/>
          <w:lang w:val="pt-BR"/>
        </w:rPr>
        <w:t>,</w:t>
      </w:r>
      <w:r>
        <w:rPr>
          <w:rFonts w:ascii="Arial" w:hAnsi="Arial" w:cs="Arial"/>
          <w:szCs w:val="22"/>
        </w:rPr>
        <w:t xml:space="preserve"> observada a legislação em vigor;</w:t>
      </w:r>
    </w:p>
    <w:p>
      <w:pPr>
        <w:pStyle w:val="44"/>
        <w:tabs>
          <w:tab w:val="left" w:pos="1701"/>
          <w:tab w:val="left" w:pos="2130"/>
        </w:tabs>
        <w:spacing w:before="240" w:after="240" w:line="360" w:lineRule="auto"/>
        <w:ind w:firstLine="709"/>
        <w:rPr>
          <w:rFonts w:ascii="Arial" w:hAnsi="Arial" w:cs="Arial"/>
          <w:szCs w:val="22"/>
        </w:rPr>
      </w:pPr>
      <w:r>
        <w:rPr>
          <w:rFonts w:ascii="Arial" w:hAnsi="Arial" w:cs="Arial"/>
          <w:b/>
          <w:szCs w:val="22"/>
        </w:rPr>
        <w:t>9.1.4</w:t>
      </w:r>
      <w:r>
        <w:rPr>
          <w:rFonts w:ascii="Arial" w:hAnsi="Arial" w:cs="Arial"/>
          <w:b/>
          <w:szCs w:val="22"/>
          <w:lang w:val="pt-BR"/>
        </w:rPr>
        <w:t>.</w:t>
      </w:r>
      <w:r>
        <w:rPr>
          <w:rFonts w:ascii="Arial" w:hAnsi="Arial" w:cs="Arial"/>
          <w:szCs w:val="22"/>
        </w:rPr>
        <w:t xml:space="preserve"> </w:t>
      </w:r>
      <w:r>
        <w:rPr>
          <w:rFonts w:ascii="Arial" w:hAnsi="Arial" w:cs="Arial"/>
          <w:szCs w:val="22"/>
          <w:lang w:val="pt-BR"/>
        </w:rPr>
        <w:t>Em</w:t>
      </w:r>
      <w:r>
        <w:rPr>
          <w:rFonts w:ascii="Arial" w:hAnsi="Arial" w:cs="Arial"/>
          <w:szCs w:val="22"/>
        </w:rPr>
        <w:t xml:space="preserve"> qualquer das hipóteses de inexecução total ou parcial </w:t>
      </w:r>
      <w:r>
        <w:rPr>
          <w:rFonts w:ascii="Arial" w:hAnsi="Arial" w:cs="Arial"/>
          <w:szCs w:val="22"/>
          <w:lang w:val="pt-BR"/>
        </w:rPr>
        <w:t>da Ata de Registro de Preços</w:t>
      </w:r>
      <w:r>
        <w:rPr>
          <w:rFonts w:ascii="Arial" w:hAnsi="Arial" w:cs="Arial"/>
          <w:szCs w:val="22"/>
        </w:rPr>
        <w:t>, se assim for decidido pelo Município, com observância das disposições legais;</w:t>
      </w:r>
    </w:p>
    <w:p>
      <w:pPr>
        <w:pStyle w:val="44"/>
        <w:tabs>
          <w:tab w:val="left" w:pos="1701"/>
          <w:tab w:val="left" w:pos="2130"/>
        </w:tabs>
        <w:spacing w:before="240" w:after="240" w:line="360" w:lineRule="auto"/>
        <w:ind w:firstLine="709"/>
        <w:rPr>
          <w:rFonts w:ascii="Arial" w:hAnsi="Arial" w:cs="Arial"/>
          <w:szCs w:val="22"/>
        </w:rPr>
      </w:pPr>
      <w:r>
        <w:rPr>
          <w:rFonts w:ascii="Arial" w:hAnsi="Arial" w:cs="Arial"/>
          <w:b/>
          <w:szCs w:val="22"/>
        </w:rPr>
        <w:t>9.1.5</w:t>
      </w:r>
      <w:r>
        <w:rPr>
          <w:rFonts w:ascii="Arial" w:hAnsi="Arial" w:cs="Arial"/>
          <w:b/>
          <w:szCs w:val="22"/>
          <w:lang w:val="pt-BR"/>
        </w:rPr>
        <w:t>.</w:t>
      </w:r>
      <w:r>
        <w:rPr>
          <w:rFonts w:ascii="Arial" w:hAnsi="Arial" w:cs="Arial"/>
          <w:szCs w:val="22"/>
        </w:rPr>
        <w:t xml:space="preserve"> </w:t>
      </w:r>
      <w:r>
        <w:rPr>
          <w:rFonts w:ascii="Arial" w:hAnsi="Arial" w:cs="Arial"/>
          <w:szCs w:val="22"/>
          <w:lang w:val="pt-BR"/>
        </w:rPr>
        <w:t>O</w:t>
      </w:r>
      <w:r>
        <w:rPr>
          <w:rFonts w:ascii="Arial" w:hAnsi="Arial" w:cs="Arial"/>
          <w:szCs w:val="22"/>
        </w:rPr>
        <w:t xml:space="preserve">s preços registrados se apresentarem superiores aos praticados no mercado, e a detentora não acatar a revisão dos mesmos; </w:t>
      </w:r>
    </w:p>
    <w:p>
      <w:pPr>
        <w:pStyle w:val="44"/>
        <w:tabs>
          <w:tab w:val="left" w:pos="1701"/>
          <w:tab w:val="left" w:pos="2130"/>
        </w:tabs>
        <w:spacing w:before="240" w:after="240" w:line="360" w:lineRule="auto"/>
        <w:ind w:firstLine="709"/>
        <w:rPr>
          <w:rFonts w:ascii="Arial" w:hAnsi="Arial" w:cs="Arial"/>
          <w:szCs w:val="22"/>
        </w:rPr>
      </w:pPr>
      <w:r>
        <w:rPr>
          <w:rFonts w:ascii="Arial" w:hAnsi="Arial" w:cs="Arial"/>
          <w:b/>
          <w:szCs w:val="22"/>
        </w:rPr>
        <w:t>9.1.6</w:t>
      </w:r>
      <w:r>
        <w:rPr>
          <w:rFonts w:ascii="Arial" w:hAnsi="Arial" w:cs="Arial"/>
          <w:b/>
          <w:szCs w:val="22"/>
          <w:lang w:val="pt-BR"/>
        </w:rPr>
        <w:t>.</w:t>
      </w:r>
      <w:r>
        <w:rPr>
          <w:rFonts w:ascii="Arial" w:hAnsi="Arial" w:cs="Arial"/>
          <w:szCs w:val="22"/>
        </w:rPr>
        <w:t xml:space="preserve"> </w:t>
      </w:r>
      <w:r>
        <w:rPr>
          <w:rFonts w:ascii="Arial" w:hAnsi="Arial" w:cs="Arial"/>
          <w:szCs w:val="22"/>
          <w:lang w:val="pt-BR"/>
        </w:rPr>
        <w:t>P</w:t>
      </w:r>
      <w:r>
        <w:rPr>
          <w:rFonts w:ascii="Arial" w:hAnsi="Arial" w:cs="Arial"/>
          <w:szCs w:val="22"/>
        </w:rPr>
        <w:t>or razões de interesse público devidamente demonstradas e justificadas pela Administração.</w:t>
      </w:r>
    </w:p>
    <w:p>
      <w:pPr>
        <w:pStyle w:val="44"/>
        <w:tabs>
          <w:tab w:val="left" w:pos="1701"/>
          <w:tab w:val="left" w:pos="2130"/>
        </w:tabs>
        <w:spacing w:before="240" w:after="240" w:line="360" w:lineRule="auto"/>
        <w:rPr>
          <w:rFonts w:ascii="Arial" w:hAnsi="Arial" w:cs="Arial"/>
          <w:szCs w:val="22"/>
          <w:lang w:val="pt-BR"/>
        </w:rPr>
      </w:pPr>
      <w:r>
        <w:rPr>
          <w:rFonts w:ascii="Arial" w:hAnsi="Arial" w:cs="Arial"/>
          <w:b/>
          <w:szCs w:val="22"/>
        </w:rPr>
        <w:t>9.2</w:t>
      </w:r>
      <w:r>
        <w:rPr>
          <w:rFonts w:ascii="Arial" w:hAnsi="Arial" w:cs="Arial"/>
          <w:b/>
          <w:szCs w:val="22"/>
          <w:lang w:val="pt-BR"/>
        </w:rPr>
        <w:t>.</w:t>
      </w:r>
      <w:r>
        <w:rPr>
          <w:rFonts w:ascii="Arial" w:hAnsi="Arial" w:cs="Arial"/>
          <w:szCs w:val="22"/>
        </w:rPr>
        <w:t xml:space="preserve"> A comunicação do cancelamento do preço registrado, nos casos previstos neste item, será feita por correspondência com aviso de recebimento, juntando-se o comprovante ao processo de administração da presente Ata de Registro de Preços. No caso de ser ignorado, incerto ou inacessível o endereço da detentora, a comunicação será feita por publicação no Diário Oficial do Município, por 01 (uma) vez, considerando-se cancelado o preço e registrado a partir da última publicação.</w:t>
      </w:r>
    </w:p>
    <w:p>
      <w:pPr>
        <w:pStyle w:val="44"/>
        <w:tabs>
          <w:tab w:val="left" w:pos="1701"/>
        </w:tabs>
        <w:spacing w:before="240" w:after="240" w:line="360" w:lineRule="auto"/>
        <w:rPr>
          <w:rFonts w:ascii="Arial" w:hAnsi="Arial" w:cs="Arial"/>
          <w:szCs w:val="22"/>
        </w:rPr>
      </w:pPr>
      <w:r>
        <w:rPr>
          <w:rFonts w:ascii="Arial" w:hAnsi="Arial" w:cs="Arial"/>
          <w:b/>
          <w:szCs w:val="22"/>
        </w:rPr>
        <w:t>9.3</w:t>
      </w:r>
      <w:r>
        <w:rPr>
          <w:rFonts w:ascii="Arial" w:hAnsi="Arial" w:cs="Arial"/>
          <w:b/>
          <w:szCs w:val="22"/>
          <w:lang w:val="pt-BR"/>
        </w:rPr>
        <w:t>.</w:t>
      </w:r>
      <w:r>
        <w:rPr>
          <w:rFonts w:ascii="Arial" w:hAnsi="Arial" w:cs="Arial"/>
          <w:szCs w:val="22"/>
          <w:lang w:val="pt-BR"/>
        </w:rPr>
        <w:t xml:space="preserve"> </w:t>
      </w:r>
      <w:r>
        <w:rPr>
          <w:rFonts w:ascii="Arial" w:hAnsi="Arial" w:cs="Arial"/>
          <w:szCs w:val="22"/>
        </w:rPr>
        <w:t xml:space="preserve">Pela detentora, quando, mediante solicitação por escrito, comprovar estar impossibilitada de cumprir as exigências desta Ata de Registro de Preços, ou, a juízo do Município, quando comprovada a ocorrência de qualquer das hipóteses previstas no artigo </w:t>
      </w:r>
      <w:r>
        <w:rPr>
          <w:rFonts w:hint="default" w:ascii="Arial" w:hAnsi="Arial" w:cs="Arial"/>
          <w:szCs w:val="22"/>
          <w:lang w:val="pt-BR"/>
        </w:rPr>
        <w:t>137</w:t>
      </w:r>
      <w:r>
        <w:rPr>
          <w:rFonts w:ascii="Arial" w:hAnsi="Arial" w:cs="Arial"/>
          <w:szCs w:val="22"/>
        </w:rPr>
        <w:t xml:space="preserve"> da Lei Federal nº </w:t>
      </w:r>
      <w:r>
        <w:rPr>
          <w:rFonts w:hint="default" w:ascii="Arial" w:hAnsi="Arial" w:cs="Arial"/>
          <w:szCs w:val="22"/>
          <w:lang w:val="pt-BR"/>
        </w:rPr>
        <w:t>14</w:t>
      </w:r>
      <w:r>
        <w:rPr>
          <w:rFonts w:ascii="Arial" w:hAnsi="Arial" w:cs="Arial"/>
          <w:szCs w:val="22"/>
        </w:rPr>
        <w:t>.</w:t>
      </w:r>
      <w:r>
        <w:rPr>
          <w:rFonts w:hint="default" w:ascii="Arial" w:hAnsi="Arial" w:cs="Arial"/>
          <w:szCs w:val="22"/>
          <w:lang w:val="pt-BR"/>
        </w:rPr>
        <w:t>133</w:t>
      </w:r>
      <w:r>
        <w:rPr>
          <w:rFonts w:ascii="Arial" w:hAnsi="Arial" w:cs="Arial"/>
          <w:szCs w:val="22"/>
        </w:rPr>
        <w:t>/</w:t>
      </w:r>
      <w:r>
        <w:rPr>
          <w:rFonts w:hint="default" w:ascii="Arial" w:hAnsi="Arial" w:cs="Arial"/>
          <w:szCs w:val="22"/>
          <w:lang w:val="pt-BR"/>
        </w:rPr>
        <w:t>2021</w:t>
      </w:r>
      <w:r>
        <w:rPr>
          <w:rFonts w:ascii="Arial" w:hAnsi="Arial" w:cs="Arial"/>
          <w:szCs w:val="22"/>
        </w:rPr>
        <w:t>.</w:t>
      </w:r>
    </w:p>
    <w:p>
      <w:pPr>
        <w:pStyle w:val="44"/>
        <w:tabs>
          <w:tab w:val="left" w:pos="1701"/>
        </w:tabs>
        <w:spacing w:before="240" w:after="240" w:line="360" w:lineRule="auto"/>
        <w:ind w:firstLine="709"/>
        <w:rPr>
          <w:rFonts w:ascii="Arial" w:hAnsi="Arial" w:cs="Arial"/>
          <w:szCs w:val="22"/>
          <w:lang w:val="pt-BR"/>
        </w:rPr>
      </w:pPr>
      <w:r>
        <w:rPr>
          <w:rFonts w:ascii="Arial" w:hAnsi="Arial" w:cs="Arial"/>
          <w:b/>
          <w:szCs w:val="22"/>
        </w:rPr>
        <w:t>9.3.1</w:t>
      </w:r>
      <w:r>
        <w:rPr>
          <w:rFonts w:ascii="Arial" w:hAnsi="Arial" w:cs="Arial"/>
          <w:b/>
          <w:szCs w:val="22"/>
          <w:lang w:val="pt-BR"/>
        </w:rPr>
        <w:t>.</w:t>
      </w:r>
      <w:r>
        <w:rPr>
          <w:rFonts w:ascii="Arial" w:hAnsi="Arial" w:cs="Arial"/>
          <w:szCs w:val="22"/>
        </w:rPr>
        <w:t xml:space="preserve"> A solicitação da detentora para cancelamento dos preços registrados deverá ser formulada com antecedência de 30 (trinta) dias, facultada á Administração a aplicação das penalidades previstas na Cláusula Sétima, caso não aceitas as razões do pedido.</w:t>
      </w:r>
      <w:r>
        <w:rPr>
          <w:rFonts w:ascii="Arial" w:hAnsi="Arial" w:cs="Arial"/>
          <w:szCs w:val="22"/>
          <w:lang w:val="pt-BR"/>
        </w:rPr>
        <w:t xml:space="preserve"> </w:t>
      </w:r>
    </w:p>
    <w:p>
      <w:pPr>
        <w:pStyle w:val="44"/>
        <w:pBdr>
          <w:top w:val="double" w:color="auto" w:sz="4" w:space="1"/>
          <w:left w:val="double" w:color="auto" w:sz="4" w:space="4"/>
          <w:bottom w:val="double" w:color="auto" w:sz="4" w:space="1"/>
          <w:right w:val="double" w:color="auto" w:sz="4" w:space="4"/>
        </w:pBdr>
        <w:shd w:val="clear" w:color="auto" w:fill="A6A6A6"/>
        <w:jc w:val="center"/>
        <w:rPr>
          <w:rFonts w:ascii="Arial" w:hAnsi="Arial" w:cs="Arial"/>
          <w:b/>
          <w:bCs/>
          <w:szCs w:val="22"/>
        </w:rPr>
      </w:pPr>
      <w:r>
        <w:rPr>
          <w:rFonts w:ascii="Arial" w:hAnsi="Arial" w:cs="Arial"/>
          <w:b/>
          <w:bCs/>
          <w:szCs w:val="22"/>
        </w:rPr>
        <w:t>CLÁUSULA DÉCIMA</w:t>
      </w:r>
    </w:p>
    <w:p>
      <w:pPr>
        <w:pStyle w:val="44"/>
        <w:pBdr>
          <w:top w:val="double" w:color="auto" w:sz="4" w:space="1"/>
          <w:left w:val="double" w:color="auto" w:sz="4" w:space="4"/>
          <w:bottom w:val="double" w:color="auto" w:sz="4" w:space="1"/>
          <w:right w:val="double" w:color="auto" w:sz="4" w:space="4"/>
        </w:pBdr>
        <w:shd w:val="clear" w:color="auto" w:fill="A6A6A6"/>
        <w:jc w:val="center"/>
        <w:rPr>
          <w:rFonts w:ascii="Arial" w:hAnsi="Arial" w:cs="Arial"/>
          <w:szCs w:val="22"/>
        </w:rPr>
      </w:pPr>
      <w:r>
        <w:rPr>
          <w:rFonts w:ascii="Arial" w:hAnsi="Arial" w:cs="Arial"/>
          <w:b/>
          <w:bCs/>
          <w:szCs w:val="22"/>
        </w:rPr>
        <w:t>DA AUTORIZAÇÃO PARA AQUISIÇÃO</w:t>
      </w:r>
    </w:p>
    <w:p>
      <w:pPr>
        <w:tabs>
          <w:tab w:val="left" w:pos="2410"/>
        </w:tabs>
        <w:spacing w:before="240" w:after="240" w:line="360" w:lineRule="auto"/>
        <w:jc w:val="both"/>
        <w:rPr>
          <w:rFonts w:ascii="Arial" w:hAnsi="Arial" w:cs="Arial"/>
          <w:sz w:val="22"/>
          <w:szCs w:val="22"/>
        </w:rPr>
      </w:pPr>
      <w:r>
        <w:rPr>
          <w:rFonts w:ascii="Arial" w:hAnsi="Arial" w:cs="Arial"/>
          <w:b/>
          <w:sz w:val="22"/>
          <w:szCs w:val="22"/>
        </w:rPr>
        <w:t>10.1.</w:t>
      </w:r>
      <w:r>
        <w:rPr>
          <w:rFonts w:ascii="Arial" w:hAnsi="Arial" w:cs="Arial"/>
          <w:sz w:val="22"/>
          <w:szCs w:val="22"/>
        </w:rPr>
        <w:t xml:space="preserve"> A aquisição dos itens objeto da presente Ata de Registro de Preços serão autorizadas, em cada caso, pelo ordenador de despesa correspondente, sendo obrigatório informar </w:t>
      </w:r>
      <w:r>
        <w:rPr>
          <w:rFonts w:hint="default" w:ascii="Arial" w:hAnsi="Arial" w:cs="Arial"/>
          <w:sz w:val="22"/>
          <w:szCs w:val="22"/>
          <w:lang w:val="pt-BR"/>
        </w:rPr>
        <w:t>ao Fiscal da Ata de Registro de Preços</w:t>
      </w:r>
      <w:r>
        <w:rPr>
          <w:rFonts w:ascii="Arial" w:hAnsi="Arial" w:cs="Arial"/>
          <w:sz w:val="22"/>
          <w:szCs w:val="22"/>
        </w:rPr>
        <w:t xml:space="preserve"> os quantitativos das aquisições.</w:t>
      </w:r>
    </w:p>
    <w:p>
      <w:pPr>
        <w:pStyle w:val="44"/>
        <w:tabs>
          <w:tab w:val="left" w:pos="1701"/>
          <w:tab w:val="left" w:pos="2130"/>
        </w:tabs>
        <w:spacing w:before="240" w:after="240" w:line="360" w:lineRule="auto"/>
        <w:ind w:firstLine="709"/>
        <w:rPr>
          <w:rFonts w:ascii="Arial" w:hAnsi="Arial" w:cs="Arial"/>
          <w:szCs w:val="22"/>
        </w:rPr>
      </w:pPr>
      <w:r>
        <w:rPr>
          <w:rFonts w:ascii="Arial" w:hAnsi="Arial" w:cs="Arial"/>
          <w:b/>
          <w:szCs w:val="22"/>
        </w:rPr>
        <w:t>10.1.1</w:t>
      </w:r>
      <w:r>
        <w:rPr>
          <w:rFonts w:ascii="Arial" w:hAnsi="Arial" w:cs="Arial"/>
          <w:b/>
          <w:szCs w:val="22"/>
          <w:lang w:val="pt-BR"/>
        </w:rPr>
        <w:t>.</w:t>
      </w:r>
      <w:r>
        <w:rPr>
          <w:rFonts w:ascii="Arial" w:hAnsi="Arial" w:cs="Arial"/>
          <w:szCs w:val="22"/>
        </w:rPr>
        <w:t xml:space="preserve"> A emissão das notas de empenho, sua retificação ou cancelamento, total ou parcial serão, igualmente, autorizados pela mesma autoridade, ou a quem esta delegar a competência para tanto.</w:t>
      </w:r>
    </w:p>
    <w:p>
      <w:pPr>
        <w:pStyle w:val="22"/>
        <w:pBdr>
          <w:top w:val="double" w:color="auto" w:sz="4" w:space="1"/>
          <w:left w:val="double" w:color="auto" w:sz="4" w:space="4"/>
          <w:bottom w:val="double" w:color="auto" w:sz="4" w:space="1"/>
          <w:right w:val="double" w:color="auto" w:sz="4" w:space="4"/>
        </w:pBdr>
        <w:shd w:val="clear" w:color="auto" w:fill="A6A6A6"/>
        <w:jc w:val="center"/>
        <w:rPr>
          <w:rFonts w:ascii="Arial" w:hAnsi="Arial" w:cs="Arial"/>
          <w:b/>
          <w:bCs/>
          <w:sz w:val="22"/>
          <w:szCs w:val="22"/>
        </w:rPr>
      </w:pPr>
      <w:r>
        <w:rPr>
          <w:rFonts w:ascii="Arial" w:hAnsi="Arial" w:cs="Arial"/>
          <w:b/>
          <w:bCs/>
          <w:sz w:val="22"/>
          <w:szCs w:val="22"/>
        </w:rPr>
        <w:t>CLÁUSULA DÉCIMA PRIMEIRA</w:t>
      </w:r>
    </w:p>
    <w:p>
      <w:pPr>
        <w:pStyle w:val="22"/>
        <w:pBdr>
          <w:top w:val="double" w:color="auto" w:sz="4" w:space="1"/>
          <w:left w:val="double" w:color="auto" w:sz="4" w:space="4"/>
          <w:bottom w:val="double" w:color="auto" w:sz="4" w:space="1"/>
          <w:right w:val="double" w:color="auto" w:sz="4" w:space="4"/>
        </w:pBdr>
        <w:shd w:val="clear" w:color="auto" w:fill="A6A6A6"/>
        <w:jc w:val="center"/>
        <w:rPr>
          <w:rFonts w:ascii="Arial" w:hAnsi="Arial" w:cs="Arial"/>
          <w:b/>
          <w:bCs/>
          <w:sz w:val="22"/>
          <w:szCs w:val="22"/>
        </w:rPr>
      </w:pPr>
      <w:r>
        <w:rPr>
          <w:rFonts w:ascii="Arial" w:hAnsi="Arial" w:cs="Arial"/>
          <w:b/>
          <w:bCs/>
          <w:sz w:val="22"/>
          <w:szCs w:val="22"/>
        </w:rPr>
        <w:t>DAS COMUNICAÇÕES</w:t>
      </w:r>
    </w:p>
    <w:p>
      <w:pPr>
        <w:pStyle w:val="22"/>
        <w:spacing w:before="240" w:after="240" w:line="360" w:lineRule="auto"/>
        <w:rPr>
          <w:rFonts w:ascii="Arial" w:hAnsi="Arial" w:cs="Arial"/>
          <w:sz w:val="22"/>
          <w:szCs w:val="22"/>
        </w:rPr>
      </w:pPr>
      <w:r>
        <w:rPr>
          <w:rFonts w:ascii="Arial" w:hAnsi="Arial" w:cs="Arial"/>
          <w:b/>
          <w:sz w:val="22"/>
          <w:szCs w:val="22"/>
        </w:rPr>
        <w:t>11.1.</w:t>
      </w:r>
      <w:r>
        <w:rPr>
          <w:rFonts w:ascii="Arial" w:hAnsi="Arial" w:cs="Arial"/>
          <w:sz w:val="22"/>
          <w:szCs w:val="22"/>
        </w:rPr>
        <w:t xml:space="preserve"> As comunicações entre as partes, relacionadas com o acompanhamento e controle da presente Ata, serão feitas sempre por escrito.</w:t>
      </w:r>
    </w:p>
    <w:p>
      <w:pPr>
        <w:pStyle w:val="44"/>
        <w:pBdr>
          <w:top w:val="double" w:color="auto" w:sz="4" w:space="1"/>
          <w:left w:val="double" w:color="auto" w:sz="4" w:space="4"/>
          <w:bottom w:val="double" w:color="auto" w:sz="4" w:space="1"/>
          <w:right w:val="double" w:color="auto" w:sz="4" w:space="4"/>
        </w:pBdr>
        <w:shd w:val="clear" w:color="auto" w:fill="A6A6A6"/>
        <w:jc w:val="center"/>
        <w:rPr>
          <w:rFonts w:ascii="Arial" w:hAnsi="Arial" w:cs="Arial"/>
          <w:b/>
          <w:bCs/>
          <w:szCs w:val="22"/>
        </w:rPr>
      </w:pPr>
      <w:r>
        <w:rPr>
          <w:rFonts w:ascii="Arial" w:hAnsi="Arial" w:cs="Arial"/>
          <w:b/>
          <w:bCs/>
          <w:szCs w:val="22"/>
        </w:rPr>
        <w:t>CLÁUSULA DÉCIMA SEGUNDA</w:t>
      </w:r>
    </w:p>
    <w:p>
      <w:pPr>
        <w:pStyle w:val="44"/>
        <w:pBdr>
          <w:top w:val="double" w:color="auto" w:sz="4" w:space="1"/>
          <w:left w:val="double" w:color="auto" w:sz="4" w:space="4"/>
          <w:bottom w:val="double" w:color="auto" w:sz="4" w:space="1"/>
          <w:right w:val="double" w:color="auto" w:sz="4" w:space="4"/>
        </w:pBdr>
        <w:shd w:val="clear" w:color="auto" w:fill="A6A6A6"/>
        <w:jc w:val="center"/>
        <w:rPr>
          <w:rFonts w:ascii="Arial" w:hAnsi="Arial" w:cs="Arial"/>
          <w:b/>
          <w:bCs/>
          <w:szCs w:val="22"/>
          <w:lang w:val="pt-BR"/>
        </w:rPr>
      </w:pPr>
      <w:r>
        <w:rPr>
          <w:rFonts w:ascii="Arial" w:hAnsi="Arial" w:cs="Arial"/>
          <w:b/>
          <w:bCs/>
          <w:szCs w:val="22"/>
        </w:rPr>
        <w:t>DAS DISPOSIÇÕES FINAIS</w:t>
      </w:r>
    </w:p>
    <w:p>
      <w:pPr>
        <w:pStyle w:val="44"/>
        <w:tabs>
          <w:tab w:val="left" w:pos="1701"/>
        </w:tabs>
        <w:spacing w:before="240" w:after="240" w:line="360" w:lineRule="auto"/>
        <w:rPr>
          <w:rFonts w:ascii="Arial" w:hAnsi="Arial" w:cs="Arial"/>
          <w:szCs w:val="22"/>
        </w:rPr>
      </w:pPr>
      <w:r>
        <w:rPr>
          <w:rFonts w:ascii="Arial" w:hAnsi="Arial" w:cs="Arial"/>
          <w:b/>
          <w:szCs w:val="22"/>
          <w:lang w:val="pt-BR"/>
        </w:rPr>
        <w:t>1</w:t>
      </w:r>
      <w:r>
        <w:rPr>
          <w:rFonts w:ascii="Arial" w:hAnsi="Arial" w:cs="Arial"/>
          <w:b/>
          <w:szCs w:val="22"/>
        </w:rPr>
        <w:t>2.1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 o edital d</w:t>
      </w:r>
      <w:r>
        <w:rPr>
          <w:rFonts w:ascii="Arial" w:hAnsi="Arial" w:cs="Arial"/>
          <w:szCs w:val="22"/>
          <w:lang w:val="pt-BR"/>
        </w:rPr>
        <w:t>o</w:t>
      </w:r>
      <w:r>
        <w:rPr>
          <w:rFonts w:ascii="Arial" w:hAnsi="Arial" w:cs="Arial"/>
          <w:szCs w:val="22"/>
        </w:rPr>
        <w:t xml:space="preserve"> PREGÃO ELETRÔNICO nº </w:t>
      </w:r>
      <w:r>
        <w:rPr>
          <w:rFonts w:hint="default" w:ascii="Arial" w:hAnsi="Arial" w:cs="Arial"/>
          <w:szCs w:val="22"/>
          <w:lang w:val="pt-BR"/>
        </w:rPr>
        <w:t>____</w:t>
      </w:r>
      <w:r>
        <w:rPr>
          <w:rFonts w:ascii="Arial" w:hAnsi="Arial" w:cs="Arial"/>
          <w:szCs w:val="22"/>
        </w:rPr>
        <w:t>/202</w:t>
      </w:r>
      <w:r>
        <w:rPr>
          <w:rFonts w:hint="default" w:ascii="Arial" w:hAnsi="Arial" w:cs="Arial"/>
          <w:szCs w:val="22"/>
          <w:lang w:val="pt-BR"/>
        </w:rPr>
        <w:t>4</w:t>
      </w:r>
      <w:r>
        <w:rPr>
          <w:rFonts w:ascii="Arial" w:hAnsi="Arial" w:cs="Arial"/>
          <w:szCs w:val="22"/>
        </w:rPr>
        <w:t xml:space="preserve"> e a proposta da empresa _______________ classificada em 1º lugar no certame supranumerado.</w:t>
      </w:r>
    </w:p>
    <w:p>
      <w:pPr>
        <w:pStyle w:val="44"/>
        <w:tabs>
          <w:tab w:val="left" w:pos="1701"/>
        </w:tabs>
        <w:spacing w:before="240" w:after="240" w:line="360" w:lineRule="auto"/>
        <w:rPr>
          <w:rFonts w:ascii="Arial" w:hAnsi="Arial" w:cs="Arial"/>
          <w:szCs w:val="22"/>
        </w:rPr>
      </w:pPr>
      <w:r>
        <w:rPr>
          <w:rFonts w:ascii="Arial" w:hAnsi="Arial" w:cs="Arial"/>
          <w:b/>
          <w:szCs w:val="22"/>
        </w:rPr>
        <w:t>12.2</w:t>
      </w:r>
      <w:r>
        <w:rPr>
          <w:rFonts w:ascii="Arial" w:hAnsi="Arial" w:cs="Arial"/>
          <w:b/>
          <w:szCs w:val="22"/>
          <w:lang w:val="pt-BR"/>
        </w:rPr>
        <w:t>.</w:t>
      </w:r>
      <w:r>
        <w:rPr>
          <w:rFonts w:ascii="Arial" w:hAnsi="Arial" w:cs="Arial"/>
          <w:szCs w:val="22"/>
        </w:rPr>
        <w:t xml:space="preserve"> Os casos omissos serão resolvidos de acordo com a Lei Federal nº </w:t>
      </w:r>
      <w:r>
        <w:rPr>
          <w:rFonts w:hint="default" w:ascii="Arial" w:hAnsi="Arial" w:cs="Arial"/>
          <w:szCs w:val="22"/>
          <w:lang w:val="pt-BR"/>
        </w:rPr>
        <w:t>14.133/2021</w:t>
      </w:r>
      <w:r>
        <w:rPr>
          <w:rFonts w:ascii="Arial" w:hAnsi="Arial" w:cs="Arial"/>
          <w:szCs w:val="22"/>
        </w:rPr>
        <w:t xml:space="preserve">, os Decretos Municipais n° </w:t>
      </w:r>
      <w:r>
        <w:rPr>
          <w:rFonts w:hint="default" w:ascii="Arial" w:hAnsi="Arial" w:cs="Arial"/>
          <w:szCs w:val="22"/>
          <w:lang w:val="pt-BR"/>
        </w:rPr>
        <w:t>359/2023, 359</w:t>
      </w:r>
      <w:r>
        <w:rPr>
          <w:rFonts w:ascii="Arial" w:hAnsi="Arial" w:cs="Arial"/>
          <w:szCs w:val="22"/>
        </w:rPr>
        <w:t>/202</w:t>
      </w:r>
      <w:r>
        <w:rPr>
          <w:rFonts w:hint="default" w:ascii="Arial" w:hAnsi="Arial" w:cs="Arial"/>
          <w:szCs w:val="22"/>
          <w:lang w:val="pt-BR"/>
        </w:rPr>
        <w:t>3</w:t>
      </w:r>
      <w:r>
        <w:rPr>
          <w:rFonts w:ascii="Arial" w:hAnsi="Arial" w:cs="Arial"/>
          <w:szCs w:val="22"/>
          <w:lang w:val="pt-BR"/>
        </w:rPr>
        <w:t>,</w:t>
      </w:r>
      <w:r>
        <w:rPr>
          <w:rFonts w:ascii="Arial" w:hAnsi="Arial" w:cs="Arial"/>
          <w:szCs w:val="22"/>
        </w:rPr>
        <w:t xml:space="preserve"> </w:t>
      </w:r>
      <w:r>
        <w:rPr>
          <w:rFonts w:hint="default" w:ascii="Arial" w:hAnsi="Arial" w:cs="Arial"/>
          <w:szCs w:val="22"/>
          <w:lang w:val="pt-BR"/>
        </w:rPr>
        <w:t>360</w:t>
      </w:r>
      <w:r>
        <w:rPr>
          <w:rFonts w:ascii="Arial" w:hAnsi="Arial" w:cs="Arial"/>
          <w:szCs w:val="22"/>
        </w:rPr>
        <w:t>/202</w:t>
      </w:r>
      <w:r>
        <w:rPr>
          <w:rFonts w:hint="default" w:ascii="Arial" w:hAnsi="Arial" w:cs="Arial"/>
          <w:szCs w:val="22"/>
          <w:lang w:val="pt-BR"/>
        </w:rPr>
        <w:t>3</w:t>
      </w:r>
      <w:r>
        <w:rPr>
          <w:rFonts w:ascii="Arial" w:hAnsi="Arial" w:cs="Arial"/>
          <w:szCs w:val="22"/>
          <w:lang w:val="pt-BR"/>
        </w:rPr>
        <w:t>,</w:t>
      </w:r>
      <w:r>
        <w:rPr>
          <w:rFonts w:ascii="Arial" w:hAnsi="Arial" w:cs="Arial"/>
          <w:szCs w:val="22"/>
        </w:rPr>
        <w:t xml:space="preserve"> no que não colidir com a primeira e as demais normas aplicáveis. Subsidiariamente, aplicar-se-ão os princípios gerais de direito.</w:t>
      </w:r>
    </w:p>
    <w:p>
      <w:pPr>
        <w:pStyle w:val="22"/>
        <w:pBdr>
          <w:top w:val="double" w:color="auto" w:sz="4" w:space="1"/>
          <w:left w:val="double" w:color="auto" w:sz="4" w:space="4"/>
          <w:bottom w:val="double" w:color="auto" w:sz="4" w:space="1"/>
          <w:right w:val="double" w:color="auto" w:sz="4" w:space="4"/>
        </w:pBdr>
        <w:shd w:val="clear" w:color="auto" w:fill="A6A6A6"/>
        <w:jc w:val="center"/>
        <w:rPr>
          <w:rFonts w:ascii="Arial" w:hAnsi="Arial" w:cs="Arial"/>
          <w:b/>
          <w:bCs/>
          <w:sz w:val="22"/>
          <w:szCs w:val="22"/>
        </w:rPr>
      </w:pPr>
      <w:r>
        <w:rPr>
          <w:rFonts w:ascii="Arial" w:hAnsi="Arial" w:cs="Arial"/>
          <w:b/>
          <w:bCs/>
          <w:sz w:val="22"/>
          <w:szCs w:val="22"/>
        </w:rPr>
        <w:t>CLÁUSULA DÉCIMA TERCEIRA</w:t>
      </w:r>
    </w:p>
    <w:p>
      <w:pPr>
        <w:pStyle w:val="22"/>
        <w:pBdr>
          <w:top w:val="double" w:color="auto" w:sz="4" w:space="1"/>
          <w:left w:val="double" w:color="auto" w:sz="4" w:space="4"/>
          <w:bottom w:val="double" w:color="auto" w:sz="4" w:space="1"/>
          <w:right w:val="double" w:color="auto" w:sz="4" w:space="4"/>
        </w:pBdr>
        <w:shd w:val="clear" w:color="auto" w:fill="A6A6A6"/>
        <w:jc w:val="center"/>
        <w:rPr>
          <w:rFonts w:ascii="Arial" w:hAnsi="Arial" w:cs="Arial"/>
          <w:b/>
          <w:bCs/>
          <w:sz w:val="22"/>
          <w:szCs w:val="22"/>
        </w:rPr>
      </w:pPr>
      <w:r>
        <w:rPr>
          <w:rFonts w:ascii="Arial" w:hAnsi="Arial" w:cs="Arial"/>
          <w:b/>
          <w:bCs/>
          <w:sz w:val="22"/>
          <w:szCs w:val="22"/>
        </w:rPr>
        <w:t>DO FORO</w:t>
      </w:r>
    </w:p>
    <w:p>
      <w:pPr>
        <w:pStyle w:val="22"/>
        <w:spacing w:before="240" w:after="240" w:line="360" w:lineRule="auto"/>
        <w:jc w:val="both"/>
        <w:rPr>
          <w:rFonts w:ascii="Arial" w:hAnsi="Arial" w:cs="Arial"/>
          <w:sz w:val="22"/>
          <w:szCs w:val="22"/>
        </w:rPr>
      </w:pPr>
      <w:r>
        <w:rPr>
          <w:rFonts w:ascii="Arial" w:hAnsi="Arial" w:cs="Arial"/>
          <w:b/>
          <w:sz w:val="22"/>
          <w:szCs w:val="22"/>
        </w:rPr>
        <w:t>13.1.</w:t>
      </w:r>
      <w:r>
        <w:rPr>
          <w:rFonts w:ascii="Arial" w:hAnsi="Arial" w:cs="Arial"/>
          <w:sz w:val="22"/>
          <w:szCs w:val="22"/>
        </w:rPr>
        <w:t xml:space="preserve"> As partes elegem o foro da comarca de Sinop, Estado de Mato Grosso, como único competente para dirimir quaisquer ações oriundas desta Ata com exclusão de qualquer outro, por mais privilegiado que seja.</w:t>
      </w:r>
    </w:p>
    <w:p>
      <w:pPr>
        <w:pStyle w:val="22"/>
        <w:spacing w:before="240" w:after="240" w:line="360" w:lineRule="auto"/>
        <w:jc w:val="both"/>
        <w:rPr>
          <w:rFonts w:ascii="Arial" w:hAnsi="Arial" w:cs="Arial"/>
          <w:sz w:val="22"/>
          <w:szCs w:val="22"/>
        </w:rPr>
      </w:pPr>
      <w:r>
        <w:rPr>
          <w:rFonts w:ascii="Arial" w:hAnsi="Arial" w:cs="Arial"/>
          <w:sz w:val="22"/>
          <w:szCs w:val="22"/>
        </w:rPr>
        <w:t>Sinop/MT,</w:t>
      </w:r>
      <w:r>
        <w:rPr>
          <w:rFonts w:hint="default" w:ascii="Arial" w:hAnsi="Arial" w:cs="Arial"/>
          <w:sz w:val="22"/>
          <w:szCs w:val="22"/>
          <w:lang w:val="pt-BR"/>
        </w:rPr>
        <w:t xml:space="preserve"> ____</w:t>
      </w:r>
      <w:r>
        <w:rPr>
          <w:rFonts w:ascii="Arial" w:hAnsi="Arial" w:cs="Arial"/>
          <w:sz w:val="22"/>
          <w:szCs w:val="22"/>
        </w:rPr>
        <w:t xml:space="preserve"> de </w:t>
      </w:r>
      <w:r>
        <w:rPr>
          <w:rFonts w:hint="default" w:ascii="Arial" w:hAnsi="Arial" w:cs="Arial"/>
          <w:sz w:val="22"/>
          <w:szCs w:val="22"/>
          <w:lang w:val="pt-BR"/>
        </w:rPr>
        <w:t>__________</w:t>
      </w:r>
      <w:r>
        <w:rPr>
          <w:rFonts w:ascii="Arial" w:hAnsi="Arial" w:cs="Arial"/>
          <w:sz w:val="22"/>
          <w:szCs w:val="22"/>
        </w:rPr>
        <w:t xml:space="preserve"> de 202</w:t>
      </w:r>
      <w:r>
        <w:rPr>
          <w:rFonts w:hint="default" w:ascii="Arial" w:hAnsi="Arial" w:cs="Arial"/>
          <w:sz w:val="22"/>
          <w:szCs w:val="22"/>
          <w:lang w:val="pt-BR"/>
        </w:rPr>
        <w:t>4</w:t>
      </w:r>
      <w:r>
        <w:rPr>
          <w:rFonts w:ascii="Arial" w:hAnsi="Arial" w:cs="Arial"/>
          <w:sz w:val="22"/>
          <w:szCs w:val="22"/>
        </w:rPr>
        <w:t>.</w:t>
      </w:r>
    </w:p>
    <w:p>
      <w:pPr>
        <w:pStyle w:val="22"/>
        <w:spacing w:before="240" w:after="240" w:line="360" w:lineRule="auto"/>
        <w:jc w:val="both"/>
        <w:rPr>
          <w:rFonts w:ascii="Arial" w:hAnsi="Arial" w:cs="Arial"/>
          <w:sz w:val="22"/>
          <w:szCs w:val="22"/>
        </w:rPr>
      </w:pPr>
    </w:p>
    <w:p>
      <w:pPr>
        <w:pStyle w:val="44"/>
        <w:spacing w:line="360" w:lineRule="auto"/>
        <w:jc w:val="center"/>
        <w:rPr>
          <w:rFonts w:ascii="Arial" w:hAnsi="Arial" w:cs="Arial"/>
          <w:b/>
          <w:szCs w:val="22"/>
          <w:lang w:val="pt-BR"/>
        </w:rPr>
      </w:pPr>
      <w:r>
        <w:rPr>
          <w:rFonts w:ascii="Arial" w:hAnsi="Arial" w:cs="Arial"/>
          <w:b/>
          <w:szCs w:val="22"/>
          <w:lang w:val="pt-BR"/>
        </w:rPr>
        <w:t>PREFEITURA MUNICIPAL DE SINOP</w:t>
      </w:r>
    </w:p>
    <w:p>
      <w:pPr>
        <w:pStyle w:val="44"/>
        <w:spacing w:line="360" w:lineRule="auto"/>
        <w:jc w:val="center"/>
        <w:rPr>
          <w:rFonts w:ascii="Arial" w:hAnsi="Arial" w:cs="Arial"/>
          <w:b/>
          <w:szCs w:val="22"/>
          <w:lang w:val="pt-BR"/>
        </w:rPr>
      </w:pPr>
      <w:r>
        <w:rPr>
          <w:rFonts w:ascii="Arial" w:hAnsi="Arial" w:cs="Arial"/>
          <w:b/>
          <w:szCs w:val="22"/>
          <w:lang w:val="pt-BR"/>
        </w:rPr>
        <w:t>ROBERTO DORNER</w:t>
      </w:r>
    </w:p>
    <w:p>
      <w:pPr>
        <w:pStyle w:val="44"/>
        <w:spacing w:line="360" w:lineRule="auto"/>
        <w:jc w:val="center"/>
        <w:rPr>
          <w:rFonts w:ascii="Arial" w:hAnsi="Arial" w:cs="Arial"/>
          <w:b/>
          <w:szCs w:val="22"/>
          <w:lang w:val="pt-BR"/>
        </w:rPr>
      </w:pPr>
      <w:r>
        <w:rPr>
          <w:rFonts w:ascii="Arial" w:hAnsi="Arial" w:cs="Arial"/>
          <w:b/>
          <w:szCs w:val="22"/>
          <w:lang w:val="pt-BR"/>
        </w:rPr>
        <w:t xml:space="preserve">Prefeito Municipal </w:t>
      </w:r>
    </w:p>
    <w:p>
      <w:pPr>
        <w:pStyle w:val="44"/>
        <w:spacing w:line="360" w:lineRule="auto"/>
        <w:jc w:val="center"/>
        <w:rPr>
          <w:rFonts w:ascii="Arial" w:hAnsi="Arial" w:cs="Arial"/>
          <w:b/>
          <w:szCs w:val="22"/>
          <w:lang w:val="pt-BR"/>
        </w:rPr>
      </w:pPr>
    </w:p>
    <w:p>
      <w:pPr>
        <w:pStyle w:val="44"/>
        <w:spacing w:line="360" w:lineRule="auto"/>
        <w:jc w:val="center"/>
        <w:rPr>
          <w:rFonts w:ascii="Arial" w:hAnsi="Arial" w:cs="Arial"/>
          <w:b/>
          <w:szCs w:val="22"/>
          <w:lang w:val="pt-BR"/>
        </w:rPr>
      </w:pPr>
    </w:p>
    <w:p>
      <w:pPr>
        <w:pStyle w:val="44"/>
        <w:spacing w:line="360" w:lineRule="auto"/>
        <w:jc w:val="center"/>
        <w:rPr>
          <w:rFonts w:ascii="Arial" w:hAnsi="Arial" w:cs="Arial"/>
          <w:b/>
          <w:szCs w:val="22"/>
          <w:lang w:val="pt-BR"/>
        </w:rPr>
      </w:pPr>
    </w:p>
    <w:p>
      <w:pPr>
        <w:spacing w:line="360" w:lineRule="auto"/>
        <w:jc w:val="center"/>
        <w:rPr>
          <w:rFonts w:ascii="Arial" w:hAnsi="Arial" w:cs="Arial"/>
          <w:b/>
          <w:sz w:val="22"/>
          <w:szCs w:val="22"/>
        </w:rPr>
      </w:pPr>
      <w:r>
        <w:rPr>
          <w:rFonts w:ascii="Arial" w:hAnsi="Arial" w:cs="Arial"/>
          <w:b/>
          <w:sz w:val="22"/>
          <w:szCs w:val="22"/>
        </w:rPr>
        <w:t>EMPRESA DETENTORA DO PREÇO REGISTRADO</w:t>
      </w:r>
    </w:p>
    <w:p>
      <w:pPr>
        <w:pStyle w:val="44"/>
        <w:spacing w:line="360" w:lineRule="auto"/>
        <w:jc w:val="center"/>
        <w:rPr>
          <w:rFonts w:ascii="Arial" w:hAnsi="Arial" w:cs="Arial"/>
          <w:b/>
          <w:color w:val="auto"/>
          <w:szCs w:val="22"/>
        </w:rPr>
      </w:pPr>
      <w:r>
        <w:rPr>
          <w:rFonts w:ascii="Arial" w:hAnsi="Arial" w:cs="Arial"/>
          <w:b/>
          <w:szCs w:val="22"/>
        </w:rPr>
        <w:t>(</w:t>
      </w:r>
      <w:r>
        <w:rPr>
          <w:rFonts w:hint="default" w:ascii="Arial" w:hAnsi="Arial" w:cs="Arial"/>
          <w:b/>
          <w:szCs w:val="22"/>
          <w:lang w:val="pt-BR"/>
        </w:rPr>
        <w:t>Promitente Fornecedora</w:t>
      </w:r>
      <w:r>
        <w:rPr>
          <w:rFonts w:ascii="Arial" w:hAnsi="Arial" w:cs="Arial"/>
          <w:b/>
          <w:szCs w:val="22"/>
        </w:rPr>
        <w:t>)</w:t>
      </w:r>
    </w:p>
    <w:p>
      <w:pPr>
        <w:pStyle w:val="47"/>
        <w:tabs>
          <w:tab w:val="left" w:pos="284"/>
          <w:tab w:val="left" w:pos="9645"/>
        </w:tabs>
        <w:spacing w:line="360" w:lineRule="auto"/>
        <w:ind w:left="0" w:firstLine="567"/>
        <w:jc w:val="center"/>
        <w:rPr>
          <w:rFonts w:hint="default" w:ascii="Arial" w:hAnsi="Arial" w:cs="Arial"/>
          <w:b/>
          <w:bCs/>
          <w:color w:val="000000"/>
          <w:sz w:val="22"/>
          <w:szCs w:val="22"/>
          <w:lang w:val="pt-BR"/>
        </w:rPr>
      </w:pPr>
    </w:p>
    <w:p/>
    <w:sectPr>
      <w:headerReference r:id="rId4" w:type="first"/>
      <w:footerReference r:id="rId6" w:type="first"/>
      <w:headerReference r:id="rId3" w:type="default"/>
      <w:footerReference r:id="rId5" w:type="default"/>
      <w:pgSz w:w="11906" w:h="16838"/>
      <w:pgMar w:top="1417" w:right="1134" w:bottom="1417" w:left="1134" w:header="709" w:footer="709" w:gutter="0"/>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Ecofont_Spranq_eco_Sans">
    <w:altName w:val="Calibri"/>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auto"/>
    <w:pitch w:val="default"/>
    <w:sig w:usb0="E4002EFF" w:usb1="C2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Helvetica">
    <w:altName w:val="Arial"/>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Wingdings">
    <w:panose1 w:val="05000000000000000000"/>
    <w:charset w:val="02"/>
    <w:family w:val="auto"/>
    <w:pitch w:val="default"/>
    <w:sig w:usb0="00000000" w:usb1="00000000" w:usb2="00000000" w:usb3="00000000" w:csb0="80000000"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111550"/>
      <w:docPartObj>
        <w:docPartGallery w:val="autotext"/>
      </w:docPartObj>
    </w:sdtPr>
    <w:sdtEndPr>
      <w:rPr>
        <w:rFonts w:ascii="Arial" w:hAnsi="Arial" w:cs="Arial"/>
        <w:sz w:val="14"/>
        <w:szCs w:val="14"/>
      </w:rPr>
    </w:sdtEndPr>
    <w:sdtContent>
      <w:p>
        <w:pPr>
          <w:pStyle w:val="20"/>
          <w:rPr>
            <w:color w:val="8497B0" w:themeColor="text2" w:themeTint="99"/>
            <w:spacing w:val="60"/>
            <w:sz w:val="16"/>
            <w:szCs w:val="16"/>
            <w14:textFill>
              <w14:solidFill>
                <w14:schemeClr w14:val="tx2">
                  <w14:lumMod w14:val="60000"/>
                  <w14:lumOff w14:val="40000"/>
                </w14:schemeClr>
              </w14:solidFill>
            </w14:textFill>
          </w:rPr>
        </w:pPr>
        <w:r>
          <w:rPr>
            <w:color w:val="8497B0" w:themeColor="text2" w:themeTint="99"/>
            <w:spacing w:val="60"/>
            <w:sz w:val="22"/>
            <w:szCs w:val="22"/>
            <w14:textFill>
              <w14:solidFill>
                <w14:schemeClr w14:val="tx2">
                  <w14:lumMod w14:val="60000"/>
                  <w14:lumOff w14:val="40000"/>
                </w14:schemeClr>
              </w14:solidFill>
            </w14:textFill>
          </w:rPr>
          <w:tab/>
        </w:r>
        <w:r>
          <w:rPr>
            <w:color w:val="8497B0" w:themeColor="text2" w:themeTint="99"/>
            <w:spacing w:val="60"/>
            <w:sz w:val="22"/>
            <w:szCs w:val="22"/>
            <w14:textFill>
              <w14:solidFill>
                <w14:schemeClr w14:val="tx2">
                  <w14:lumMod w14:val="60000"/>
                  <w14:lumOff w14:val="40000"/>
                </w14:schemeClr>
              </w14:solidFill>
            </w14:textFill>
          </w:rPr>
          <w:tab/>
        </w:r>
      </w:p>
      <w:p>
        <w:pPr>
          <w:pStyle w:val="20"/>
          <w:rPr>
            <w:rFonts w:ascii="Arial" w:hAnsi="Arial" w:cs="Arial"/>
            <w:color w:val="808080" w:themeColor="text1" w:themeTint="80"/>
            <w:sz w:val="18"/>
            <w:szCs w:val="18"/>
            <w14:textFill>
              <w14:solidFill>
                <w14:schemeClr w14:val="tx1">
                  <w14:lumMod w14:val="50000"/>
                  <w14:lumOff w14:val="50000"/>
                </w14:schemeClr>
              </w14:solidFill>
            </w14:textFill>
          </w:rPr>
        </w:pPr>
        <w:r>
          <w:rPr>
            <w:color w:val="808080" w:themeColor="text1" w:themeTint="80"/>
            <w:spacing w:val="60"/>
            <w:sz w:val="22"/>
            <w:szCs w:val="22"/>
            <w14:textFill>
              <w14:solidFill>
                <w14:schemeClr w14:val="tx1">
                  <w14:lumMod w14:val="50000"/>
                  <w14:lumOff w14:val="50000"/>
                </w14:schemeClr>
              </w14:solidFill>
            </w14:textFill>
          </w:rPr>
          <w:tab/>
        </w:r>
        <w:r>
          <w:rPr>
            <w:color w:val="808080" w:themeColor="text1" w:themeTint="80"/>
            <w:spacing w:val="60"/>
            <w:sz w:val="22"/>
            <w:szCs w:val="22"/>
            <w14:textFill>
              <w14:solidFill>
                <w14:schemeClr w14:val="tx1">
                  <w14:lumMod w14:val="50000"/>
                  <w14:lumOff w14:val="50000"/>
                </w14:schemeClr>
              </w14:solidFill>
            </w14:textFill>
          </w:rPr>
          <w:tab/>
        </w:r>
        <w:r>
          <w:rPr>
            <w:rFonts w:ascii="Arial" w:hAnsi="Arial" w:cs="Arial"/>
            <w:color w:val="595959" w:themeColor="text1" w:themeTint="A6"/>
            <w:spacing w:val="60"/>
            <w:sz w:val="18"/>
            <w:szCs w:val="18"/>
            <w14:textFill>
              <w14:solidFill>
                <w14:schemeClr w14:val="tx1">
                  <w14:lumMod w14:val="65000"/>
                  <w14:lumOff w14:val="35000"/>
                </w14:schemeClr>
              </w14:solidFill>
            </w14:textFill>
          </w:rPr>
          <w:t>Página</w:t>
        </w:r>
        <w:r>
          <w:rPr>
            <w:rFonts w:ascii="Arial" w:hAnsi="Arial" w:cs="Arial"/>
            <w:color w:val="595959" w:themeColor="text1" w:themeTint="A6"/>
            <w:sz w:val="18"/>
            <w:szCs w:val="18"/>
            <w14:textFill>
              <w14:solidFill>
                <w14:schemeClr w14:val="tx1">
                  <w14:lumMod w14:val="65000"/>
                  <w14:lumOff w14:val="35000"/>
                </w14:schemeClr>
              </w14:solidFill>
            </w14:textFill>
          </w:rPr>
          <w:t xml:space="preserve"> </w:t>
        </w:r>
        <w:r>
          <w:rPr>
            <w:rFonts w:ascii="Arial" w:hAnsi="Arial" w:cs="Arial"/>
            <w:color w:val="595959" w:themeColor="text1" w:themeTint="A6"/>
            <w:sz w:val="18"/>
            <w:szCs w:val="18"/>
            <w14:textFill>
              <w14:solidFill>
                <w14:schemeClr w14:val="tx1">
                  <w14:lumMod w14:val="65000"/>
                  <w14:lumOff w14:val="35000"/>
                </w14:schemeClr>
              </w14:solidFill>
            </w14:textFill>
          </w:rPr>
          <w:fldChar w:fldCharType="begin"/>
        </w:r>
        <w:r>
          <w:rPr>
            <w:rFonts w:ascii="Arial" w:hAnsi="Arial" w:cs="Arial"/>
            <w:color w:val="595959" w:themeColor="text1" w:themeTint="A6"/>
            <w:sz w:val="18"/>
            <w:szCs w:val="18"/>
            <w14:textFill>
              <w14:solidFill>
                <w14:schemeClr w14:val="tx1">
                  <w14:lumMod w14:val="65000"/>
                  <w14:lumOff w14:val="35000"/>
                </w14:schemeClr>
              </w14:solidFill>
            </w14:textFill>
          </w:rPr>
          <w:instrText xml:space="preserve">PAGE   \* MERGEFORMAT</w:instrText>
        </w:r>
        <w:r>
          <w:rPr>
            <w:rFonts w:ascii="Arial" w:hAnsi="Arial" w:cs="Arial"/>
            <w:color w:val="595959" w:themeColor="text1" w:themeTint="A6"/>
            <w:sz w:val="18"/>
            <w:szCs w:val="18"/>
            <w14:textFill>
              <w14:solidFill>
                <w14:schemeClr w14:val="tx1">
                  <w14:lumMod w14:val="65000"/>
                  <w14:lumOff w14:val="35000"/>
                </w14:schemeClr>
              </w14:solidFill>
            </w14:textFill>
          </w:rPr>
          <w:fldChar w:fldCharType="separate"/>
        </w:r>
        <w:r>
          <w:rPr>
            <w:rFonts w:ascii="Arial" w:hAnsi="Arial" w:cs="Arial"/>
            <w:color w:val="595959" w:themeColor="text1" w:themeTint="A6"/>
            <w:sz w:val="18"/>
            <w:szCs w:val="18"/>
            <w14:textFill>
              <w14:solidFill>
                <w14:schemeClr w14:val="tx1">
                  <w14:lumMod w14:val="65000"/>
                  <w14:lumOff w14:val="35000"/>
                </w14:schemeClr>
              </w14:solidFill>
            </w14:textFill>
          </w:rPr>
          <w:t>28</w:t>
        </w:r>
        <w:r>
          <w:rPr>
            <w:rFonts w:ascii="Arial" w:hAnsi="Arial" w:cs="Arial"/>
            <w:color w:val="595959" w:themeColor="text1" w:themeTint="A6"/>
            <w:sz w:val="18"/>
            <w:szCs w:val="18"/>
            <w14:textFill>
              <w14:solidFill>
                <w14:schemeClr w14:val="tx1">
                  <w14:lumMod w14:val="65000"/>
                  <w14:lumOff w14:val="35000"/>
                </w14:schemeClr>
              </w14:solidFill>
            </w14:textFill>
          </w:rPr>
          <w:fldChar w:fldCharType="end"/>
        </w:r>
        <w:r>
          <w:rPr>
            <w:rFonts w:ascii="Arial" w:hAnsi="Arial" w:cs="Arial"/>
            <w:color w:val="595959" w:themeColor="text1" w:themeTint="A6"/>
            <w:sz w:val="18"/>
            <w:szCs w:val="18"/>
            <w14:textFill>
              <w14:solidFill>
                <w14:schemeClr w14:val="tx1">
                  <w14:lumMod w14:val="65000"/>
                  <w14:lumOff w14:val="35000"/>
                </w14:schemeClr>
              </w14:solidFill>
            </w14:textFill>
          </w:rPr>
          <w:t xml:space="preserve"> | </w:t>
        </w:r>
        <w:r>
          <w:rPr>
            <w:rFonts w:ascii="Arial" w:hAnsi="Arial" w:cs="Arial"/>
            <w:color w:val="595959" w:themeColor="text1" w:themeTint="A6"/>
            <w:sz w:val="18"/>
            <w:szCs w:val="18"/>
            <w14:textFill>
              <w14:solidFill>
                <w14:schemeClr w14:val="tx1">
                  <w14:lumMod w14:val="65000"/>
                  <w14:lumOff w14:val="35000"/>
                </w14:schemeClr>
              </w14:solidFill>
            </w14:textFill>
          </w:rPr>
          <w:fldChar w:fldCharType="begin"/>
        </w:r>
        <w:r>
          <w:rPr>
            <w:rFonts w:ascii="Arial" w:hAnsi="Arial" w:cs="Arial"/>
            <w:color w:val="595959" w:themeColor="text1" w:themeTint="A6"/>
            <w:sz w:val="18"/>
            <w:szCs w:val="18"/>
            <w14:textFill>
              <w14:solidFill>
                <w14:schemeClr w14:val="tx1">
                  <w14:lumMod w14:val="65000"/>
                  <w14:lumOff w14:val="35000"/>
                </w14:schemeClr>
              </w14:solidFill>
            </w14:textFill>
          </w:rPr>
          <w:instrText xml:space="preserve">NUMPAGES  \* Arabic  \* MERGEFORMAT</w:instrText>
        </w:r>
        <w:r>
          <w:rPr>
            <w:rFonts w:ascii="Arial" w:hAnsi="Arial" w:cs="Arial"/>
            <w:color w:val="595959" w:themeColor="text1" w:themeTint="A6"/>
            <w:sz w:val="18"/>
            <w:szCs w:val="18"/>
            <w14:textFill>
              <w14:solidFill>
                <w14:schemeClr w14:val="tx1">
                  <w14:lumMod w14:val="65000"/>
                  <w14:lumOff w14:val="35000"/>
                </w14:schemeClr>
              </w14:solidFill>
            </w14:textFill>
          </w:rPr>
          <w:fldChar w:fldCharType="separate"/>
        </w:r>
        <w:r>
          <w:rPr>
            <w:rFonts w:ascii="Arial" w:hAnsi="Arial" w:cs="Arial"/>
            <w:color w:val="595959" w:themeColor="text1" w:themeTint="A6"/>
            <w:sz w:val="18"/>
            <w:szCs w:val="18"/>
            <w14:textFill>
              <w14:solidFill>
                <w14:schemeClr w14:val="tx1">
                  <w14:lumMod w14:val="65000"/>
                  <w14:lumOff w14:val="35000"/>
                </w14:schemeClr>
              </w14:solidFill>
            </w14:textFill>
          </w:rPr>
          <w:t>28</w:t>
        </w:r>
        <w:r>
          <w:rPr>
            <w:rFonts w:ascii="Arial" w:hAnsi="Arial" w:cs="Arial"/>
            <w:color w:val="595959" w:themeColor="text1" w:themeTint="A6"/>
            <w:sz w:val="18"/>
            <w:szCs w:val="18"/>
            <w14:textFill>
              <w14:solidFill>
                <w14:schemeClr w14:val="tx1">
                  <w14:lumMod w14:val="65000"/>
                  <w14:lumOff w14:val="35000"/>
                </w14:schemeClr>
              </w14:solidFill>
            </w14:textFill>
          </w:rPr>
          <w:fldChar w:fldCharType="end"/>
        </w:r>
      </w:p>
      <w:p>
        <w:pPr>
          <w:pStyle w:val="41"/>
          <w:jc w:val="center"/>
          <w:rPr>
            <w:b/>
          </w:rPr>
        </w:pPr>
        <w:bookmarkStart w:id="7" w:name="_Hlk135299703"/>
        <w:r>
          <w:rPr>
            <w:b/>
          </w:rPr>
          <w:t>Av. das Embaúbas, nº 1386, Setor Comercial, Sinop/MT, CEP 78550-206, Caixa Postal 500</w:t>
        </w:r>
      </w:p>
      <w:p>
        <w:pPr>
          <w:pStyle w:val="41"/>
          <w:jc w:val="center"/>
          <w:rPr>
            <w:b/>
          </w:rPr>
        </w:pPr>
        <w:r>
          <w:rPr>
            <w:b/>
          </w:rPr>
          <w:t>Telefones: (066)3517-5298/3520-7272/3520-7523/3520-7267</w:t>
        </w:r>
      </w:p>
      <w:p>
        <w:pPr>
          <w:pStyle w:val="41"/>
          <w:jc w:val="center"/>
        </w:pPr>
        <w:r>
          <w:rPr>
            <w:b/>
          </w:rPr>
          <w:t xml:space="preserve">E-mail: </w:t>
        </w:r>
        <w:r>
          <w:fldChar w:fldCharType="begin"/>
        </w:r>
        <w:r>
          <w:instrText xml:space="preserve">HYPERLINK "mailto:licitacao@sinop.mt.gov.br"</w:instrText>
        </w:r>
        <w:r>
          <w:fldChar w:fldCharType="separate"/>
        </w:r>
        <w:r>
          <w:rPr>
            <w:rStyle w:val="12"/>
            <w:rFonts w:ascii="Arial" w:hAnsi="Arial" w:cs="Arial"/>
            <w:b/>
            <w:sz w:val="20"/>
            <w:szCs w:val="20"/>
          </w:rPr>
          <w:t>licitacao@sinop.mt.gov.br</w:t>
        </w:r>
        <w:r>
          <w:fldChar w:fldCharType="end"/>
        </w:r>
      </w:p>
      <w:p>
        <w:pPr>
          <w:pStyle w:val="20"/>
          <w:rPr>
            <w:rFonts w:ascii="Arial" w:hAnsi="Arial" w:cs="Arial"/>
            <w:sz w:val="14"/>
            <w:szCs w:val="14"/>
          </w:rPr>
        </w:pPr>
      </w:p>
    </w:sdtContent>
  </w:sdt>
  <w:bookmarkEnd w:id="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rPr>
        <w:b/>
      </w:rPr>
    </w:pPr>
  </w:p>
  <w:p>
    <w:pPr>
      <w:pStyle w:val="41"/>
      <w:jc w:val="center"/>
      <w:rPr>
        <w:b/>
      </w:rPr>
    </w:pPr>
  </w:p>
  <w:p>
    <w:pPr>
      <w:pStyle w:val="41"/>
      <w:jc w:val="center"/>
      <w:rPr>
        <w:b/>
      </w:rPr>
    </w:pPr>
    <w:r>
      <w:rPr>
        <w:b/>
      </w:rPr>
      <w:t>Av. das Embaúbas, nº 1386, Setor Comercial, Sinop/MT, CEP 78550-206, Caixa Postal 500</w:t>
    </w:r>
  </w:p>
  <w:p>
    <w:pPr>
      <w:pStyle w:val="41"/>
      <w:jc w:val="center"/>
      <w:rPr>
        <w:b/>
      </w:rPr>
    </w:pPr>
    <w:r>
      <w:rPr>
        <w:b/>
      </w:rPr>
      <w:t>Telefones: (066)3517-5298/3520-7272/3520-7523/3520-7267</w:t>
    </w:r>
  </w:p>
  <w:p>
    <w:pPr>
      <w:pStyle w:val="41"/>
      <w:jc w:val="center"/>
    </w:pPr>
    <w:r>
      <w:rPr>
        <w:b/>
      </w:rPr>
      <w:t xml:space="preserve">E-mail: </w:t>
    </w:r>
    <w:r>
      <w:fldChar w:fldCharType="begin"/>
    </w:r>
    <w:r>
      <w:instrText xml:space="preserve">HYPERLINK "mailto:licitacao@sinop.mt.gov.br"</w:instrText>
    </w:r>
    <w:r>
      <w:fldChar w:fldCharType="separate"/>
    </w:r>
    <w:r>
      <w:rPr>
        <w:rStyle w:val="12"/>
        <w:rFonts w:ascii="Arial" w:hAnsi="Arial" w:cs="Arial"/>
        <w:b/>
        <w:sz w:val="20"/>
        <w:szCs w:val="20"/>
      </w:rPr>
      <w:t>licitacao@sinop.mt.gov.br</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drawing>
        <wp:inline distT="0" distB="0" distL="114300" distR="114300">
          <wp:extent cx="1067435" cy="915035"/>
          <wp:effectExtent l="0" t="0" r="18415" b="18415"/>
          <wp:docPr id="4" name="Imagem 4"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logo2"/>
                  <pic:cNvPicPr>
                    <a:picLocks noChangeAspect="1"/>
                  </pic:cNvPicPr>
                </pic:nvPicPr>
                <pic:blipFill>
                  <a:blip r:embed="rId1"/>
                  <a:stretch>
                    <a:fillRect/>
                  </a:stretch>
                </pic:blipFill>
                <pic:spPr>
                  <a:xfrm>
                    <a:off x="0" y="0"/>
                    <a:ext cx="1067435" cy="915035"/>
                  </a:xfrm>
                  <a:prstGeom prst="rect">
                    <a:avLst/>
                  </a:prstGeom>
                  <a:noFill/>
                  <a:ln>
                    <a:noFill/>
                  </a:ln>
                </pic:spPr>
              </pic:pic>
            </a:graphicData>
          </a:graphic>
        </wp:inline>
      </w:drawing>
    </w:r>
  </w:p>
  <w:p>
    <w:pPr>
      <w:pStyle w:val="1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drawing>
        <wp:inline distT="0" distB="0" distL="114300" distR="114300">
          <wp:extent cx="1048385" cy="942975"/>
          <wp:effectExtent l="0" t="0" r="18415" b="9525"/>
          <wp:docPr id="1"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2"/>
                  <pic:cNvPicPr>
                    <a:picLocks noChangeAspect="1"/>
                  </pic:cNvPicPr>
                </pic:nvPicPr>
                <pic:blipFill>
                  <a:blip r:embed="rId1"/>
                  <a:stretch>
                    <a:fillRect/>
                  </a:stretch>
                </pic:blipFill>
                <pic:spPr>
                  <a:xfrm>
                    <a:off x="0" y="0"/>
                    <a:ext cx="1048385" cy="9429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06A50B2B"/>
    <w:multiLevelType w:val="multilevel"/>
    <w:tmpl w:val="06A50B2B"/>
    <w:lvl w:ilvl="0" w:tentative="0">
      <w:start w:val="6"/>
      <w:numFmt w:val="decimal"/>
      <w:lvlText w:val="%1."/>
      <w:lvlJc w:val="left"/>
      <w:pPr>
        <w:ind w:left="360" w:hanging="360"/>
      </w:pPr>
      <w:rPr>
        <w:rFonts w:hint="default"/>
      </w:rPr>
    </w:lvl>
    <w:lvl w:ilvl="1" w:tentative="0">
      <w:start w:val="3"/>
      <w:numFmt w:val="decimal"/>
      <w:lvlText w:val="9.%2."/>
      <w:lvlJc w:val="left"/>
      <w:pPr>
        <w:ind w:left="467" w:hanging="360"/>
      </w:pPr>
      <w:rPr>
        <w:rFonts w:hint="default"/>
        <w:b/>
        <w:bCs/>
      </w:rPr>
    </w:lvl>
    <w:lvl w:ilvl="2" w:tentative="0">
      <w:start w:val="1"/>
      <w:numFmt w:val="decimal"/>
      <w:lvlText w:val="%1.%2.%3."/>
      <w:lvlJc w:val="left"/>
      <w:pPr>
        <w:ind w:left="934" w:hanging="720"/>
      </w:pPr>
      <w:rPr>
        <w:rFonts w:hint="default"/>
      </w:rPr>
    </w:lvl>
    <w:lvl w:ilvl="3" w:tentative="0">
      <w:start w:val="1"/>
      <w:numFmt w:val="decimal"/>
      <w:lvlText w:val="%1.%2.%3.%4."/>
      <w:lvlJc w:val="left"/>
      <w:pPr>
        <w:ind w:left="1041" w:hanging="720"/>
      </w:pPr>
      <w:rPr>
        <w:rFonts w:hint="default"/>
      </w:rPr>
    </w:lvl>
    <w:lvl w:ilvl="4" w:tentative="0">
      <w:start w:val="1"/>
      <w:numFmt w:val="decimal"/>
      <w:lvlText w:val="%1.%2.%3.%4.%5."/>
      <w:lvlJc w:val="left"/>
      <w:pPr>
        <w:ind w:left="1508" w:hanging="1080"/>
      </w:pPr>
      <w:rPr>
        <w:rFonts w:hint="default"/>
      </w:rPr>
    </w:lvl>
    <w:lvl w:ilvl="5" w:tentative="0">
      <w:start w:val="1"/>
      <w:numFmt w:val="decimal"/>
      <w:lvlText w:val="%1.%2.%3.%4.%5.%6."/>
      <w:lvlJc w:val="left"/>
      <w:pPr>
        <w:ind w:left="1615" w:hanging="1080"/>
      </w:pPr>
      <w:rPr>
        <w:rFonts w:hint="default"/>
      </w:rPr>
    </w:lvl>
    <w:lvl w:ilvl="6" w:tentative="0">
      <w:start w:val="1"/>
      <w:numFmt w:val="decimal"/>
      <w:lvlText w:val="%1.%2.%3.%4.%5.%6.%7."/>
      <w:lvlJc w:val="left"/>
      <w:pPr>
        <w:ind w:left="2082" w:hanging="1440"/>
      </w:pPr>
      <w:rPr>
        <w:rFonts w:hint="default"/>
      </w:rPr>
    </w:lvl>
    <w:lvl w:ilvl="7" w:tentative="0">
      <w:start w:val="1"/>
      <w:numFmt w:val="decimal"/>
      <w:lvlText w:val="%1.%2.%3.%4.%5.%6.%7.%8."/>
      <w:lvlJc w:val="left"/>
      <w:pPr>
        <w:ind w:left="2189" w:hanging="1440"/>
      </w:pPr>
      <w:rPr>
        <w:rFonts w:hint="default"/>
      </w:rPr>
    </w:lvl>
    <w:lvl w:ilvl="8" w:tentative="0">
      <w:start w:val="1"/>
      <w:numFmt w:val="decimal"/>
      <w:lvlText w:val="%1.%2.%3.%4.%5.%6.%7.%8.%9."/>
      <w:lvlJc w:val="left"/>
      <w:pPr>
        <w:ind w:left="2656" w:hanging="1800"/>
      </w:pPr>
      <w:rPr>
        <w:rFonts w:hint="default"/>
      </w:rPr>
    </w:lvl>
  </w:abstractNum>
  <w:abstractNum w:abstractNumId="2">
    <w:nsid w:val="071858E9"/>
    <w:multiLevelType w:val="multilevel"/>
    <w:tmpl w:val="071858E9"/>
    <w:lvl w:ilvl="0" w:tentative="0">
      <w:start w:val="1"/>
      <w:numFmt w:val="lowerLetter"/>
      <w:lvlText w:val="%1)"/>
      <w:lvlJc w:val="left"/>
      <w:pPr>
        <w:tabs>
          <w:tab w:val="left" w:pos="1080"/>
        </w:tabs>
        <w:ind w:left="1080" w:hanging="360"/>
      </w:pPr>
      <w:rPr>
        <w:rFonts w:hint="default"/>
        <w:b/>
      </w:rPr>
    </w:lvl>
    <w:lvl w:ilvl="1" w:tentative="0">
      <w:start w:val="1"/>
      <w:numFmt w:val="lowerLetter"/>
      <w:lvlText w:val="%2."/>
      <w:lvlJc w:val="left"/>
      <w:pPr>
        <w:tabs>
          <w:tab w:val="left" w:pos="1800"/>
        </w:tabs>
        <w:ind w:left="1800" w:hanging="360"/>
      </w:pPr>
    </w:lvl>
    <w:lvl w:ilvl="2" w:tentative="0">
      <w:start w:val="1"/>
      <w:numFmt w:val="lowerRoman"/>
      <w:lvlText w:val="%3."/>
      <w:lvlJc w:val="right"/>
      <w:pPr>
        <w:tabs>
          <w:tab w:val="left" w:pos="2520"/>
        </w:tabs>
        <w:ind w:left="2520" w:hanging="180"/>
      </w:pPr>
    </w:lvl>
    <w:lvl w:ilvl="3" w:tentative="0">
      <w:start w:val="1"/>
      <w:numFmt w:val="decimal"/>
      <w:lvlText w:val="%4."/>
      <w:lvlJc w:val="left"/>
      <w:pPr>
        <w:tabs>
          <w:tab w:val="left" w:pos="3240"/>
        </w:tabs>
        <w:ind w:left="3240" w:hanging="360"/>
      </w:pPr>
    </w:lvl>
    <w:lvl w:ilvl="4" w:tentative="0">
      <w:start w:val="1"/>
      <w:numFmt w:val="lowerLetter"/>
      <w:lvlText w:val="%5."/>
      <w:lvlJc w:val="left"/>
      <w:pPr>
        <w:tabs>
          <w:tab w:val="left" w:pos="3960"/>
        </w:tabs>
        <w:ind w:left="3960" w:hanging="360"/>
      </w:pPr>
    </w:lvl>
    <w:lvl w:ilvl="5" w:tentative="0">
      <w:start w:val="1"/>
      <w:numFmt w:val="lowerRoman"/>
      <w:lvlText w:val="%6."/>
      <w:lvlJc w:val="right"/>
      <w:pPr>
        <w:tabs>
          <w:tab w:val="left" w:pos="4680"/>
        </w:tabs>
        <w:ind w:left="4680" w:hanging="180"/>
      </w:pPr>
    </w:lvl>
    <w:lvl w:ilvl="6" w:tentative="0">
      <w:start w:val="1"/>
      <w:numFmt w:val="decimal"/>
      <w:lvlText w:val="%7."/>
      <w:lvlJc w:val="left"/>
      <w:pPr>
        <w:tabs>
          <w:tab w:val="left" w:pos="5400"/>
        </w:tabs>
        <w:ind w:left="5400" w:hanging="360"/>
      </w:pPr>
    </w:lvl>
    <w:lvl w:ilvl="7" w:tentative="0">
      <w:start w:val="1"/>
      <w:numFmt w:val="lowerLetter"/>
      <w:lvlText w:val="%8."/>
      <w:lvlJc w:val="left"/>
      <w:pPr>
        <w:tabs>
          <w:tab w:val="left" w:pos="6120"/>
        </w:tabs>
        <w:ind w:left="6120" w:hanging="360"/>
      </w:pPr>
    </w:lvl>
    <w:lvl w:ilvl="8" w:tentative="0">
      <w:start w:val="1"/>
      <w:numFmt w:val="lowerRoman"/>
      <w:lvlText w:val="%9."/>
      <w:lvlJc w:val="right"/>
      <w:pPr>
        <w:tabs>
          <w:tab w:val="left" w:pos="6840"/>
        </w:tabs>
        <w:ind w:left="6840" w:hanging="180"/>
      </w:pPr>
    </w:lvl>
  </w:abstractNum>
  <w:abstractNum w:abstractNumId="3">
    <w:nsid w:val="1D5C100D"/>
    <w:multiLevelType w:val="multilevel"/>
    <w:tmpl w:val="1D5C100D"/>
    <w:lvl w:ilvl="0" w:tentative="0">
      <w:start w:val="1"/>
      <w:numFmt w:val="decimal"/>
      <w:pStyle w:val="28"/>
      <w:lvlText w:val="%1."/>
      <w:lvlJc w:val="left"/>
      <w:pPr>
        <w:ind w:left="360" w:hanging="360"/>
      </w:pPr>
      <w:rPr>
        <w:b/>
      </w:rPr>
    </w:lvl>
    <w:lvl w:ilvl="1" w:tentative="0">
      <w:start w:val="1"/>
      <w:numFmt w:val="decimal"/>
      <w:pStyle w:val="27"/>
      <w:lvlText w:val="%1.%2."/>
      <w:lvlJc w:val="left"/>
      <w:pPr>
        <w:ind w:left="999" w:hanging="432"/>
      </w:pPr>
      <w:rPr>
        <w:b w:val="0"/>
        <w:i w:val="0"/>
        <w:strike w:val="0"/>
        <w:color w:val="auto"/>
        <w:sz w:val="20"/>
        <w:szCs w:val="20"/>
        <w:u w:val="none"/>
      </w:rPr>
    </w:lvl>
    <w:lvl w:ilvl="2" w:tentative="0">
      <w:start w:val="1"/>
      <w:numFmt w:val="decimal"/>
      <w:pStyle w:val="30"/>
      <w:lvlText w:val="%1.%2.%3."/>
      <w:lvlJc w:val="left"/>
      <w:pPr>
        <w:ind w:left="1834" w:hanging="504"/>
      </w:pPr>
      <w:rPr>
        <w:rFonts w:hint="default" w:ascii="Arial" w:hAnsi="Arial"/>
        <w:b w:val="0"/>
        <w:i w:val="0"/>
        <w:strike w:val="0"/>
        <w:color w:val="auto"/>
        <w:sz w:val="20"/>
        <w:szCs w:val="20"/>
      </w:rPr>
    </w:lvl>
    <w:lvl w:ilvl="3" w:tentative="0">
      <w:start w:val="1"/>
      <w:numFmt w:val="decimal"/>
      <w:pStyle w:val="36"/>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1ECD566F"/>
    <w:multiLevelType w:val="multilevel"/>
    <w:tmpl w:val="1ECD566F"/>
    <w:lvl w:ilvl="0" w:tentative="0">
      <w:start w:val="1"/>
      <w:numFmt w:val="decimal"/>
      <w:lvlText w:val="%1."/>
      <w:lvlJc w:val="left"/>
      <w:pPr>
        <w:ind w:left="390" w:hanging="390"/>
      </w:pPr>
      <w:rPr>
        <w:rFonts w:hint="default"/>
        <w:b/>
        <w:sz w:val="24"/>
      </w:rPr>
    </w:lvl>
    <w:lvl w:ilvl="1" w:tentative="0">
      <w:start w:val="1"/>
      <w:numFmt w:val="decimal"/>
      <w:lvlText w:val="%1.%2."/>
      <w:lvlJc w:val="left"/>
      <w:pPr>
        <w:ind w:left="720" w:hanging="720"/>
      </w:pPr>
      <w:rPr>
        <w:rFonts w:hint="default" w:ascii="Arial" w:hAnsi="Arial" w:cs="Arial"/>
        <w:b/>
        <w:sz w:val="22"/>
        <w:szCs w:val="22"/>
      </w:rPr>
    </w:lvl>
    <w:lvl w:ilvl="2" w:tentative="0">
      <w:start w:val="1"/>
      <w:numFmt w:val="decimal"/>
      <w:lvlText w:val="%1.%2.%3."/>
      <w:lvlJc w:val="left"/>
      <w:pPr>
        <w:ind w:left="720" w:hanging="720"/>
      </w:pPr>
      <w:rPr>
        <w:rFonts w:hint="default"/>
        <w:b/>
        <w:sz w:val="22"/>
        <w:szCs w:val="22"/>
      </w:rPr>
    </w:lvl>
    <w:lvl w:ilvl="3" w:tentative="0">
      <w:start w:val="1"/>
      <w:numFmt w:val="decimal"/>
      <w:lvlText w:val="%1.%2.%3.%4."/>
      <w:lvlJc w:val="left"/>
      <w:pPr>
        <w:ind w:left="1080" w:hanging="1080"/>
      </w:pPr>
      <w:rPr>
        <w:rFonts w:hint="default"/>
        <w:b/>
        <w:sz w:val="22"/>
        <w:szCs w:val="22"/>
      </w:rPr>
    </w:lvl>
    <w:lvl w:ilvl="4" w:tentative="0">
      <w:start w:val="1"/>
      <w:numFmt w:val="decimal"/>
      <w:lvlText w:val="%1.%2.%3.%4.%5."/>
      <w:lvlJc w:val="left"/>
      <w:pPr>
        <w:ind w:left="1080" w:hanging="1080"/>
      </w:pPr>
      <w:rPr>
        <w:rFonts w:hint="default"/>
        <w:b w:val="0"/>
        <w:sz w:val="24"/>
      </w:rPr>
    </w:lvl>
    <w:lvl w:ilvl="5" w:tentative="0">
      <w:start w:val="1"/>
      <w:numFmt w:val="decimal"/>
      <w:lvlText w:val="%1.%2.%3.%4.%5.%6."/>
      <w:lvlJc w:val="left"/>
      <w:pPr>
        <w:ind w:left="1440" w:hanging="1440"/>
      </w:pPr>
      <w:rPr>
        <w:rFonts w:hint="default"/>
        <w:b w:val="0"/>
        <w:sz w:val="24"/>
      </w:rPr>
    </w:lvl>
    <w:lvl w:ilvl="6" w:tentative="0">
      <w:start w:val="1"/>
      <w:numFmt w:val="decimal"/>
      <w:lvlText w:val="%1.%2.%3.%4.%5.%6.%7."/>
      <w:lvlJc w:val="left"/>
      <w:pPr>
        <w:ind w:left="1440" w:hanging="1440"/>
      </w:pPr>
      <w:rPr>
        <w:rFonts w:hint="default"/>
        <w:b w:val="0"/>
        <w:sz w:val="24"/>
      </w:rPr>
    </w:lvl>
    <w:lvl w:ilvl="7" w:tentative="0">
      <w:start w:val="1"/>
      <w:numFmt w:val="decimal"/>
      <w:lvlText w:val="%1.%2.%3.%4.%5.%6.%7.%8."/>
      <w:lvlJc w:val="left"/>
      <w:pPr>
        <w:ind w:left="1800" w:hanging="1800"/>
      </w:pPr>
      <w:rPr>
        <w:rFonts w:hint="default"/>
        <w:b w:val="0"/>
        <w:sz w:val="24"/>
      </w:rPr>
    </w:lvl>
    <w:lvl w:ilvl="8" w:tentative="0">
      <w:start w:val="1"/>
      <w:numFmt w:val="decimal"/>
      <w:lvlText w:val="%1.%2.%3.%4.%5.%6.%7.%8.%9."/>
      <w:lvlJc w:val="left"/>
      <w:pPr>
        <w:ind w:left="1800" w:hanging="1800"/>
      </w:pPr>
      <w:rPr>
        <w:rFonts w:hint="default"/>
        <w:b w:val="0"/>
        <w:sz w:val="24"/>
      </w:rPr>
    </w:lvl>
  </w:abstractNum>
  <w:abstractNum w:abstractNumId="5">
    <w:nsid w:val="289B0E59"/>
    <w:multiLevelType w:val="multilevel"/>
    <w:tmpl w:val="289B0E59"/>
    <w:lvl w:ilvl="0" w:tentative="0">
      <w:start w:val="2"/>
      <w:numFmt w:val="decimal"/>
      <w:lvlText w:val="%1"/>
      <w:lvlJc w:val="left"/>
      <w:pPr>
        <w:ind w:left="360" w:hanging="360"/>
      </w:pPr>
      <w:rPr>
        <w:rFonts w:hint="default"/>
        <w:sz w:val="22"/>
      </w:rPr>
    </w:lvl>
    <w:lvl w:ilvl="1" w:tentative="0">
      <w:start w:val="4"/>
      <w:numFmt w:val="decimal"/>
      <w:lvlText w:val="%1.%2"/>
      <w:lvlJc w:val="left"/>
      <w:pPr>
        <w:ind w:left="360" w:hanging="360"/>
      </w:pPr>
      <w:rPr>
        <w:rFonts w:hint="default"/>
        <w:b/>
        <w:sz w:val="22"/>
      </w:rPr>
    </w:lvl>
    <w:lvl w:ilvl="2" w:tentative="0">
      <w:start w:val="1"/>
      <w:numFmt w:val="decimal"/>
      <w:lvlText w:val="%1.%2.%3"/>
      <w:lvlJc w:val="left"/>
      <w:pPr>
        <w:ind w:left="720" w:hanging="720"/>
      </w:pPr>
      <w:rPr>
        <w:rFonts w:hint="default"/>
        <w:sz w:val="22"/>
      </w:rPr>
    </w:lvl>
    <w:lvl w:ilvl="3" w:tentative="0">
      <w:start w:val="1"/>
      <w:numFmt w:val="decimal"/>
      <w:lvlText w:val="%1.%2.%3.%4"/>
      <w:lvlJc w:val="left"/>
      <w:pPr>
        <w:ind w:left="720" w:hanging="720"/>
      </w:pPr>
      <w:rPr>
        <w:rFonts w:hint="default"/>
        <w:sz w:val="22"/>
      </w:rPr>
    </w:lvl>
    <w:lvl w:ilvl="4" w:tentative="0">
      <w:start w:val="1"/>
      <w:numFmt w:val="decimal"/>
      <w:lvlText w:val="%1.%2.%3.%4.%5"/>
      <w:lvlJc w:val="left"/>
      <w:pPr>
        <w:ind w:left="720" w:hanging="720"/>
      </w:pPr>
      <w:rPr>
        <w:rFonts w:hint="default"/>
        <w:sz w:val="22"/>
      </w:rPr>
    </w:lvl>
    <w:lvl w:ilvl="5" w:tentative="0">
      <w:start w:val="1"/>
      <w:numFmt w:val="decimal"/>
      <w:lvlText w:val="%1.%2.%3.%4.%5.%6"/>
      <w:lvlJc w:val="left"/>
      <w:pPr>
        <w:ind w:left="1080" w:hanging="1080"/>
      </w:pPr>
      <w:rPr>
        <w:rFonts w:hint="default"/>
        <w:sz w:val="22"/>
      </w:rPr>
    </w:lvl>
    <w:lvl w:ilvl="6" w:tentative="0">
      <w:start w:val="1"/>
      <w:numFmt w:val="decimal"/>
      <w:lvlText w:val="%1.%2.%3.%4.%5.%6.%7"/>
      <w:lvlJc w:val="left"/>
      <w:pPr>
        <w:ind w:left="1080" w:hanging="1080"/>
      </w:pPr>
      <w:rPr>
        <w:rFonts w:hint="default"/>
        <w:sz w:val="22"/>
      </w:rPr>
    </w:lvl>
    <w:lvl w:ilvl="7" w:tentative="0">
      <w:start w:val="1"/>
      <w:numFmt w:val="decimal"/>
      <w:lvlText w:val="%1.%2.%3.%4.%5.%6.%7.%8"/>
      <w:lvlJc w:val="left"/>
      <w:pPr>
        <w:ind w:left="1440" w:hanging="1440"/>
      </w:pPr>
      <w:rPr>
        <w:rFonts w:hint="default"/>
        <w:sz w:val="22"/>
      </w:rPr>
    </w:lvl>
    <w:lvl w:ilvl="8" w:tentative="0">
      <w:start w:val="1"/>
      <w:numFmt w:val="decimal"/>
      <w:lvlText w:val="%1.%2.%3.%4.%5.%6.%7.%8.%9"/>
      <w:lvlJc w:val="left"/>
      <w:pPr>
        <w:ind w:left="1440" w:hanging="1440"/>
      </w:pPr>
      <w:rPr>
        <w:rFonts w:hint="default"/>
        <w:sz w:val="22"/>
      </w:rPr>
    </w:lvl>
  </w:abstractNum>
  <w:abstractNum w:abstractNumId="6">
    <w:nsid w:val="32E07CD2"/>
    <w:multiLevelType w:val="multilevel"/>
    <w:tmpl w:val="32E07CD2"/>
    <w:lvl w:ilvl="0" w:tentative="0">
      <w:start w:val="2"/>
      <w:numFmt w:val="decimal"/>
      <w:lvlText w:val="%1."/>
      <w:lvlJc w:val="left"/>
      <w:pPr>
        <w:ind w:left="360" w:hanging="360"/>
      </w:pPr>
      <w:rPr>
        <w:rFonts w:hint="default"/>
      </w:rPr>
    </w:lvl>
    <w:lvl w:ilvl="1" w:tentative="0">
      <w:start w:val="8"/>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7">
    <w:nsid w:val="354F6501"/>
    <w:multiLevelType w:val="multilevel"/>
    <w:tmpl w:val="354F6501"/>
    <w:lvl w:ilvl="0" w:tentative="0">
      <w:start w:val="1"/>
      <w:numFmt w:val="lowerLetter"/>
      <w:lvlText w:val="%1."/>
      <w:lvlJc w:val="left"/>
      <w:pPr>
        <w:ind w:left="3337" w:hanging="360"/>
      </w:pPr>
    </w:lvl>
    <w:lvl w:ilvl="1" w:tentative="0">
      <w:start w:val="1"/>
      <w:numFmt w:val="lowerLetter"/>
      <w:lvlText w:val="%2."/>
      <w:lvlJc w:val="left"/>
      <w:pPr>
        <w:ind w:left="4057" w:hanging="360"/>
      </w:pPr>
    </w:lvl>
    <w:lvl w:ilvl="2" w:tentative="0">
      <w:start w:val="1"/>
      <w:numFmt w:val="lowerRoman"/>
      <w:lvlText w:val="%3."/>
      <w:lvlJc w:val="right"/>
      <w:pPr>
        <w:ind w:left="4777" w:hanging="180"/>
      </w:pPr>
    </w:lvl>
    <w:lvl w:ilvl="3" w:tentative="0">
      <w:start w:val="1"/>
      <w:numFmt w:val="decimal"/>
      <w:lvlText w:val="%4."/>
      <w:lvlJc w:val="left"/>
      <w:pPr>
        <w:ind w:left="5497" w:hanging="360"/>
      </w:pPr>
      <w:rPr>
        <w:b/>
        <w:bCs/>
      </w:rPr>
    </w:lvl>
    <w:lvl w:ilvl="4" w:tentative="0">
      <w:start w:val="1"/>
      <w:numFmt w:val="lowerLetter"/>
      <w:lvlText w:val="%5."/>
      <w:lvlJc w:val="left"/>
      <w:pPr>
        <w:ind w:left="6217" w:hanging="360"/>
      </w:pPr>
    </w:lvl>
    <w:lvl w:ilvl="5" w:tentative="0">
      <w:start w:val="1"/>
      <w:numFmt w:val="lowerRoman"/>
      <w:lvlText w:val="%6."/>
      <w:lvlJc w:val="right"/>
      <w:pPr>
        <w:ind w:left="6937" w:hanging="180"/>
      </w:pPr>
    </w:lvl>
    <w:lvl w:ilvl="6" w:tentative="0">
      <w:start w:val="1"/>
      <w:numFmt w:val="decimal"/>
      <w:lvlText w:val="%7."/>
      <w:lvlJc w:val="left"/>
      <w:pPr>
        <w:ind w:left="7657" w:hanging="360"/>
      </w:pPr>
    </w:lvl>
    <w:lvl w:ilvl="7" w:tentative="0">
      <w:start w:val="1"/>
      <w:numFmt w:val="lowerLetter"/>
      <w:lvlText w:val="%8."/>
      <w:lvlJc w:val="left"/>
      <w:pPr>
        <w:ind w:left="8377" w:hanging="360"/>
      </w:pPr>
    </w:lvl>
    <w:lvl w:ilvl="8" w:tentative="0">
      <w:start w:val="1"/>
      <w:numFmt w:val="lowerRoman"/>
      <w:lvlText w:val="%9."/>
      <w:lvlJc w:val="right"/>
      <w:pPr>
        <w:ind w:left="9097" w:hanging="180"/>
      </w:pPr>
    </w:lvl>
  </w:abstractNum>
  <w:abstractNum w:abstractNumId="8">
    <w:nsid w:val="507E49F9"/>
    <w:multiLevelType w:val="singleLevel"/>
    <w:tmpl w:val="507E49F9"/>
    <w:lvl w:ilvl="0" w:tentative="0">
      <w:start w:val="2"/>
      <w:numFmt w:val="bullet"/>
      <w:lvlText w:val=""/>
      <w:lvlJc w:val="left"/>
      <w:pPr>
        <w:tabs>
          <w:tab w:val="left" w:pos="1065"/>
        </w:tabs>
        <w:ind w:left="1065" w:hanging="360"/>
      </w:pPr>
      <w:rPr>
        <w:rFonts w:hint="default" w:ascii="Symbol" w:hAnsi="Symbol"/>
      </w:rPr>
    </w:lvl>
  </w:abstractNum>
  <w:abstractNum w:abstractNumId="9">
    <w:nsid w:val="59084711"/>
    <w:multiLevelType w:val="multilevel"/>
    <w:tmpl w:val="59084711"/>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5DB702F6"/>
    <w:multiLevelType w:val="multilevel"/>
    <w:tmpl w:val="5DB702F6"/>
    <w:lvl w:ilvl="0" w:tentative="0">
      <w:start w:val="1"/>
      <w:numFmt w:val="decimal"/>
      <w:lvlText w:val="%1."/>
      <w:lvlJc w:val="left"/>
      <w:pPr>
        <w:ind w:left="360" w:hanging="360"/>
      </w:pPr>
      <w:rPr>
        <w:rFonts w:cs="Times New Roman"/>
      </w:rPr>
    </w:lvl>
    <w:lvl w:ilvl="1" w:tentative="0">
      <w:start w:val="1"/>
      <w:numFmt w:val="decimal"/>
      <w:lvlText w:val="8.%2."/>
      <w:lvlJc w:val="left"/>
      <w:pPr>
        <w:ind w:left="792" w:hanging="432"/>
      </w:pPr>
      <w:rPr>
        <w:rFonts w:hint="default" w:ascii="Times New Roman" w:hAnsi="Times New Roman" w:cs="Times New Roman"/>
        <w:b/>
        <w:i w:val="0"/>
      </w:rPr>
    </w:lvl>
    <w:lvl w:ilvl="2" w:tentative="0">
      <w:start w:val="1"/>
      <w:numFmt w:val="decimal"/>
      <w:lvlText w:val="%1.%2.%3."/>
      <w:lvlJc w:val="left"/>
      <w:pPr>
        <w:ind w:left="1224" w:hanging="504"/>
      </w:pPr>
      <w:rPr>
        <w:rFonts w:cs="Times New Roman"/>
      </w:rPr>
    </w:lvl>
    <w:lvl w:ilvl="3" w:tentative="0">
      <w:start w:val="1"/>
      <w:numFmt w:val="decimal"/>
      <w:lvlText w:val="%1.%2.%3.%4."/>
      <w:lvlJc w:val="left"/>
      <w:pPr>
        <w:ind w:left="1728" w:hanging="648"/>
      </w:pPr>
      <w:rPr>
        <w:rFonts w:cs="Times New Roman"/>
      </w:rPr>
    </w:lvl>
    <w:lvl w:ilvl="4" w:tentative="0">
      <w:start w:val="1"/>
      <w:numFmt w:val="decimal"/>
      <w:lvlText w:val="%1.%2.%3.%4.%5."/>
      <w:lvlJc w:val="left"/>
      <w:pPr>
        <w:ind w:left="2232" w:hanging="792"/>
      </w:pPr>
      <w:rPr>
        <w:rFonts w:cs="Times New Roman"/>
      </w:rPr>
    </w:lvl>
    <w:lvl w:ilvl="5" w:tentative="0">
      <w:start w:val="1"/>
      <w:numFmt w:val="decimal"/>
      <w:lvlText w:val="%1.%2.%3.%4.%5.%6."/>
      <w:lvlJc w:val="left"/>
      <w:pPr>
        <w:ind w:left="2736" w:hanging="936"/>
      </w:pPr>
      <w:rPr>
        <w:rFonts w:cs="Times New Roman"/>
      </w:rPr>
    </w:lvl>
    <w:lvl w:ilvl="6" w:tentative="0">
      <w:start w:val="1"/>
      <w:numFmt w:val="decimal"/>
      <w:lvlText w:val="%1.%2.%3.%4.%5.%6.%7."/>
      <w:lvlJc w:val="left"/>
      <w:pPr>
        <w:ind w:left="3240" w:hanging="1080"/>
      </w:pPr>
      <w:rPr>
        <w:rFonts w:cs="Times New Roman"/>
      </w:rPr>
    </w:lvl>
    <w:lvl w:ilvl="7" w:tentative="0">
      <w:start w:val="1"/>
      <w:numFmt w:val="decimal"/>
      <w:lvlText w:val="%1.%2.%3.%4.%5.%6.%7.%8."/>
      <w:lvlJc w:val="left"/>
      <w:pPr>
        <w:ind w:left="3744" w:hanging="1224"/>
      </w:pPr>
      <w:rPr>
        <w:rFonts w:cs="Times New Roman"/>
      </w:rPr>
    </w:lvl>
    <w:lvl w:ilvl="8" w:tentative="0">
      <w:start w:val="1"/>
      <w:numFmt w:val="decimal"/>
      <w:lvlText w:val="%1.%2.%3.%4.%5.%6.%7.%8.%9."/>
      <w:lvlJc w:val="left"/>
      <w:pPr>
        <w:ind w:left="4320" w:hanging="1440"/>
      </w:pPr>
      <w:rPr>
        <w:rFonts w:cs="Times New Roman"/>
      </w:rPr>
    </w:lvl>
  </w:abstractNum>
  <w:abstractNum w:abstractNumId="11">
    <w:nsid w:val="675163BF"/>
    <w:multiLevelType w:val="multilevel"/>
    <w:tmpl w:val="675163BF"/>
    <w:lvl w:ilvl="0" w:tentative="0">
      <w:start w:val="1"/>
      <w:numFmt w:val="lowerLetter"/>
      <w:lvlText w:val="%1."/>
      <w:lvlJc w:val="left"/>
      <w:pPr>
        <w:ind w:left="3337" w:hanging="360"/>
      </w:pPr>
    </w:lvl>
    <w:lvl w:ilvl="1" w:tentative="0">
      <w:start w:val="1"/>
      <w:numFmt w:val="lowerLetter"/>
      <w:lvlText w:val="%2."/>
      <w:lvlJc w:val="left"/>
      <w:pPr>
        <w:ind w:left="4057" w:hanging="360"/>
      </w:pPr>
    </w:lvl>
    <w:lvl w:ilvl="2" w:tentative="0">
      <w:start w:val="1"/>
      <w:numFmt w:val="lowerRoman"/>
      <w:lvlText w:val="%3."/>
      <w:lvlJc w:val="right"/>
      <w:pPr>
        <w:ind w:left="4777" w:hanging="180"/>
      </w:pPr>
    </w:lvl>
    <w:lvl w:ilvl="3" w:tentative="0">
      <w:start w:val="1"/>
      <w:numFmt w:val="decimal"/>
      <w:lvlText w:val="%4."/>
      <w:lvlJc w:val="left"/>
      <w:pPr>
        <w:ind w:left="5497" w:hanging="360"/>
      </w:pPr>
      <w:rPr>
        <w:b/>
        <w:bCs/>
      </w:rPr>
    </w:lvl>
    <w:lvl w:ilvl="4" w:tentative="0">
      <w:start w:val="1"/>
      <w:numFmt w:val="lowerLetter"/>
      <w:lvlText w:val="%5."/>
      <w:lvlJc w:val="left"/>
      <w:pPr>
        <w:ind w:left="6217" w:hanging="360"/>
      </w:pPr>
    </w:lvl>
    <w:lvl w:ilvl="5" w:tentative="0">
      <w:start w:val="1"/>
      <w:numFmt w:val="lowerRoman"/>
      <w:lvlText w:val="%6."/>
      <w:lvlJc w:val="right"/>
      <w:pPr>
        <w:ind w:left="6937" w:hanging="180"/>
      </w:pPr>
    </w:lvl>
    <w:lvl w:ilvl="6" w:tentative="0">
      <w:start w:val="1"/>
      <w:numFmt w:val="decimal"/>
      <w:lvlText w:val="%7."/>
      <w:lvlJc w:val="left"/>
      <w:pPr>
        <w:ind w:left="7657" w:hanging="360"/>
      </w:pPr>
    </w:lvl>
    <w:lvl w:ilvl="7" w:tentative="0">
      <w:start w:val="1"/>
      <w:numFmt w:val="lowerLetter"/>
      <w:lvlText w:val="%8."/>
      <w:lvlJc w:val="left"/>
      <w:pPr>
        <w:ind w:left="8377" w:hanging="360"/>
      </w:pPr>
    </w:lvl>
    <w:lvl w:ilvl="8" w:tentative="0">
      <w:start w:val="1"/>
      <w:numFmt w:val="lowerRoman"/>
      <w:lvlText w:val="%9."/>
      <w:lvlJc w:val="right"/>
      <w:pPr>
        <w:ind w:left="9097" w:hanging="180"/>
      </w:pPr>
    </w:lvl>
  </w:abstractNum>
  <w:abstractNum w:abstractNumId="12">
    <w:nsid w:val="6C986246"/>
    <w:multiLevelType w:val="multilevel"/>
    <w:tmpl w:val="6C986246"/>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3">
    <w:nsid w:val="72476DA5"/>
    <w:multiLevelType w:val="multilevel"/>
    <w:tmpl w:val="72476DA5"/>
    <w:lvl w:ilvl="0" w:tentative="0">
      <w:start w:val="1"/>
      <w:numFmt w:val="decimal"/>
      <w:lvlText w:val="%1."/>
      <w:lvlJc w:val="left"/>
      <w:pPr>
        <w:tabs>
          <w:tab w:val="left" w:pos="360"/>
        </w:tabs>
        <w:ind w:left="360" w:hanging="360"/>
      </w:pPr>
      <w:rPr>
        <w:rFonts w:hint="default"/>
        <w:b/>
        <w:color w:val="auto"/>
      </w:rPr>
    </w:lvl>
    <w:lvl w:ilvl="1" w:tentative="0">
      <w:start w:val="1"/>
      <w:numFmt w:val="decimal"/>
      <w:lvlText w:val="%1.%2."/>
      <w:lvlJc w:val="left"/>
      <w:pPr>
        <w:tabs>
          <w:tab w:val="left" w:pos="432"/>
        </w:tabs>
        <w:ind w:left="0" w:firstLine="0"/>
      </w:pPr>
      <w:rPr>
        <w:rFonts w:hint="default"/>
        <w:b/>
      </w:rPr>
    </w:lvl>
    <w:lvl w:ilvl="2" w:tentative="0">
      <w:start w:val="1"/>
      <w:numFmt w:val="decimal"/>
      <w:lvlText w:val="%1.%2.%3."/>
      <w:lvlJc w:val="left"/>
      <w:pPr>
        <w:tabs>
          <w:tab w:val="left" w:pos="1440"/>
        </w:tabs>
        <w:ind w:left="1224" w:hanging="504"/>
      </w:pPr>
      <w:rPr>
        <w:rFonts w:hint="default"/>
      </w:rPr>
    </w:lvl>
    <w:lvl w:ilvl="3" w:tentative="0">
      <w:start w:val="1"/>
      <w:numFmt w:val="decimal"/>
      <w:lvlText w:val="%1.%2.%3.%4."/>
      <w:lvlJc w:val="left"/>
      <w:pPr>
        <w:tabs>
          <w:tab w:val="left" w:pos="1800"/>
        </w:tabs>
        <w:ind w:left="1728" w:hanging="648"/>
      </w:pPr>
      <w:rPr>
        <w:rFonts w:hint="default"/>
      </w:rPr>
    </w:lvl>
    <w:lvl w:ilvl="4" w:tentative="0">
      <w:start w:val="1"/>
      <w:numFmt w:val="decimal"/>
      <w:lvlText w:val="%1.%2.%3.%4.%5."/>
      <w:lvlJc w:val="left"/>
      <w:pPr>
        <w:tabs>
          <w:tab w:val="left" w:pos="2520"/>
        </w:tabs>
        <w:ind w:left="2232" w:hanging="792"/>
      </w:pPr>
      <w:rPr>
        <w:rFonts w:hint="default"/>
      </w:rPr>
    </w:lvl>
    <w:lvl w:ilvl="5" w:tentative="0">
      <w:start w:val="1"/>
      <w:numFmt w:val="decimal"/>
      <w:lvlText w:val="%1.%2.%3.%4.%5.%6."/>
      <w:lvlJc w:val="left"/>
      <w:pPr>
        <w:tabs>
          <w:tab w:val="left" w:pos="288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396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abstractNum w:abstractNumId="14">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3"/>
  </w:num>
  <w:num w:numId="2">
    <w:abstractNumId w:val="4"/>
  </w:num>
  <w:num w:numId="3">
    <w:abstractNumId w:val="13"/>
  </w:num>
  <w:num w:numId="4">
    <w:abstractNumId w:val="13"/>
    <w:lvlOverride w:ilvl="0">
      <w:lvl w:ilvl="0" w:tentative="1">
        <w:start w:val="1"/>
        <w:numFmt w:val="decimal"/>
        <w:lvlText w:val="%1."/>
        <w:lvlJc w:val="left"/>
        <w:pPr>
          <w:tabs>
            <w:tab w:val="left" w:pos="360"/>
          </w:tabs>
          <w:ind w:left="0" w:firstLine="340"/>
        </w:pPr>
        <w:rPr>
          <w:rFonts w:hint="default"/>
          <w:b/>
        </w:rPr>
      </w:lvl>
    </w:lvlOverride>
    <w:lvlOverride w:ilvl="1">
      <w:lvl w:ilvl="1" w:tentative="1">
        <w:start w:val="1"/>
        <w:numFmt w:val="decimal"/>
        <w:lvlText w:val="%1.%2."/>
        <w:lvlJc w:val="left"/>
        <w:pPr>
          <w:tabs>
            <w:tab w:val="left" w:pos="432"/>
          </w:tabs>
          <w:ind w:left="0" w:firstLine="0"/>
        </w:pPr>
        <w:rPr>
          <w:rFonts w:hint="default"/>
        </w:rPr>
      </w:lvl>
    </w:lvlOverride>
    <w:lvlOverride w:ilvl="2">
      <w:lvl w:ilvl="2" w:tentative="1">
        <w:start w:val="1"/>
        <w:numFmt w:val="decimal"/>
        <w:lvlText w:val="%1.%2.%3."/>
        <w:lvlJc w:val="left"/>
        <w:pPr>
          <w:tabs>
            <w:tab w:val="left" w:pos="1440"/>
          </w:tabs>
          <w:ind w:left="1224" w:hanging="504"/>
        </w:pPr>
        <w:rPr>
          <w:rFonts w:hint="default"/>
        </w:rPr>
      </w:lvl>
    </w:lvlOverride>
    <w:lvlOverride w:ilvl="3">
      <w:lvl w:ilvl="3" w:tentative="1">
        <w:start w:val="1"/>
        <w:numFmt w:val="decimal"/>
        <w:lvlText w:val="%1.%2.%3.%4."/>
        <w:lvlJc w:val="left"/>
        <w:pPr>
          <w:tabs>
            <w:tab w:val="left" w:pos="1800"/>
          </w:tabs>
          <w:ind w:left="1728" w:hanging="648"/>
        </w:pPr>
        <w:rPr>
          <w:rFonts w:hint="default"/>
        </w:rPr>
      </w:lvl>
    </w:lvlOverride>
    <w:lvlOverride w:ilvl="4">
      <w:lvl w:ilvl="4" w:tentative="1">
        <w:start w:val="1"/>
        <w:numFmt w:val="decimal"/>
        <w:lvlText w:val="%1.%2.%3.%4.%5."/>
        <w:lvlJc w:val="left"/>
        <w:pPr>
          <w:tabs>
            <w:tab w:val="left" w:pos="2520"/>
          </w:tabs>
          <w:ind w:left="2232" w:hanging="792"/>
        </w:pPr>
        <w:rPr>
          <w:rFonts w:hint="default"/>
        </w:rPr>
      </w:lvl>
    </w:lvlOverride>
    <w:lvlOverride w:ilvl="5">
      <w:lvl w:ilvl="5" w:tentative="1">
        <w:start w:val="1"/>
        <w:numFmt w:val="decimal"/>
        <w:lvlText w:val="%1.%2.%3.%4.%5.%6."/>
        <w:lvlJc w:val="left"/>
        <w:pPr>
          <w:tabs>
            <w:tab w:val="left" w:pos="2880"/>
          </w:tabs>
          <w:ind w:left="2736" w:hanging="936"/>
        </w:pPr>
        <w:rPr>
          <w:rFonts w:hint="default"/>
        </w:rPr>
      </w:lvl>
    </w:lvlOverride>
    <w:lvlOverride w:ilvl="6">
      <w:lvl w:ilvl="6" w:tentative="1">
        <w:start w:val="1"/>
        <w:numFmt w:val="decimal"/>
        <w:lvlText w:val="%1.%2.%3.%4.%5.%6.%7."/>
        <w:lvlJc w:val="left"/>
        <w:pPr>
          <w:tabs>
            <w:tab w:val="left" w:pos="3600"/>
          </w:tabs>
          <w:ind w:left="3240" w:hanging="1080"/>
        </w:pPr>
        <w:rPr>
          <w:rFonts w:hint="default"/>
        </w:rPr>
      </w:lvl>
    </w:lvlOverride>
    <w:lvlOverride w:ilvl="7">
      <w:lvl w:ilvl="7" w:tentative="1">
        <w:start w:val="1"/>
        <w:numFmt w:val="decimal"/>
        <w:lvlText w:val="%1.%2.%3.%4.%5.%6.%7.%8."/>
        <w:lvlJc w:val="left"/>
        <w:pPr>
          <w:tabs>
            <w:tab w:val="left" w:pos="3960"/>
          </w:tabs>
          <w:ind w:left="3744" w:hanging="1224"/>
        </w:pPr>
        <w:rPr>
          <w:rFonts w:hint="default"/>
        </w:rPr>
      </w:lvl>
    </w:lvlOverride>
    <w:lvlOverride w:ilvl="8">
      <w:lvl w:ilvl="8" w:tentative="1">
        <w:start w:val="1"/>
        <w:numFmt w:val="decimal"/>
        <w:lvlText w:val="%1.%2.%3.%4.%5.%6.%7.%8.%9."/>
        <w:lvlJc w:val="left"/>
        <w:pPr>
          <w:tabs>
            <w:tab w:val="left" w:pos="4680"/>
          </w:tabs>
          <w:ind w:left="4320" w:hanging="1440"/>
        </w:pPr>
        <w:rPr>
          <w:rFonts w:hint="default"/>
        </w:rPr>
      </w:lvl>
    </w:lvlOverride>
  </w:num>
  <w:num w:numId="5">
    <w:abstractNumId w:val="2"/>
  </w:num>
  <w:num w:numId="6">
    <w:abstractNumId w:val="7"/>
  </w:num>
  <w:num w:numId="7">
    <w:abstractNumId w:val="9"/>
  </w:num>
  <w:num w:numId="8">
    <w:abstractNumId w:val="11"/>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5"/>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385026"/>
    <w:rsid w:val="00B64815"/>
    <w:rsid w:val="01896C15"/>
    <w:rsid w:val="025B14EB"/>
    <w:rsid w:val="02875C16"/>
    <w:rsid w:val="038631D7"/>
    <w:rsid w:val="03EB1E17"/>
    <w:rsid w:val="03FA173B"/>
    <w:rsid w:val="045C29D3"/>
    <w:rsid w:val="04D158CE"/>
    <w:rsid w:val="04F063EB"/>
    <w:rsid w:val="068B2A06"/>
    <w:rsid w:val="07B1309A"/>
    <w:rsid w:val="07C77907"/>
    <w:rsid w:val="087D60DA"/>
    <w:rsid w:val="09070EBE"/>
    <w:rsid w:val="0910796B"/>
    <w:rsid w:val="094D2AD1"/>
    <w:rsid w:val="097F53A4"/>
    <w:rsid w:val="09827F17"/>
    <w:rsid w:val="0A664186"/>
    <w:rsid w:val="0AD35615"/>
    <w:rsid w:val="0B3F0FF8"/>
    <w:rsid w:val="0B794C57"/>
    <w:rsid w:val="0BC40A1A"/>
    <w:rsid w:val="0C3D5924"/>
    <w:rsid w:val="0CBA42CF"/>
    <w:rsid w:val="0D5076CA"/>
    <w:rsid w:val="0DB8453F"/>
    <w:rsid w:val="0EA5604E"/>
    <w:rsid w:val="0EB254B2"/>
    <w:rsid w:val="0EE53C2A"/>
    <w:rsid w:val="0EEE740C"/>
    <w:rsid w:val="0EF5261A"/>
    <w:rsid w:val="0FE9023B"/>
    <w:rsid w:val="11EF13C6"/>
    <w:rsid w:val="12DA2FA4"/>
    <w:rsid w:val="1430757E"/>
    <w:rsid w:val="14560426"/>
    <w:rsid w:val="14942C76"/>
    <w:rsid w:val="14985759"/>
    <w:rsid w:val="14D577BC"/>
    <w:rsid w:val="15AE5D77"/>
    <w:rsid w:val="17CF754E"/>
    <w:rsid w:val="17F0701A"/>
    <w:rsid w:val="18906042"/>
    <w:rsid w:val="18D45946"/>
    <w:rsid w:val="191607F4"/>
    <w:rsid w:val="19D714E9"/>
    <w:rsid w:val="1C604EEE"/>
    <w:rsid w:val="1CB47967"/>
    <w:rsid w:val="1D6C218B"/>
    <w:rsid w:val="1D8D3B7F"/>
    <w:rsid w:val="1DDC5716"/>
    <w:rsid w:val="1E8670E5"/>
    <w:rsid w:val="1E8F4FAF"/>
    <w:rsid w:val="1FE223DD"/>
    <w:rsid w:val="205B1084"/>
    <w:rsid w:val="208F38F3"/>
    <w:rsid w:val="211B1C44"/>
    <w:rsid w:val="21812D83"/>
    <w:rsid w:val="21A57AC0"/>
    <w:rsid w:val="21CA2347"/>
    <w:rsid w:val="22A64D0F"/>
    <w:rsid w:val="234B19BB"/>
    <w:rsid w:val="23BA3996"/>
    <w:rsid w:val="23E30ABD"/>
    <w:rsid w:val="248B1816"/>
    <w:rsid w:val="24B473C2"/>
    <w:rsid w:val="252A7D7C"/>
    <w:rsid w:val="25D971A5"/>
    <w:rsid w:val="264F33B1"/>
    <w:rsid w:val="26747864"/>
    <w:rsid w:val="27066912"/>
    <w:rsid w:val="27E078FA"/>
    <w:rsid w:val="282E04AF"/>
    <w:rsid w:val="28DF006A"/>
    <w:rsid w:val="2948144B"/>
    <w:rsid w:val="29FC6DD8"/>
    <w:rsid w:val="2B1700A6"/>
    <w:rsid w:val="2B6606BC"/>
    <w:rsid w:val="2D270013"/>
    <w:rsid w:val="2DB11341"/>
    <w:rsid w:val="2DB872D8"/>
    <w:rsid w:val="2E1139DA"/>
    <w:rsid w:val="2E40134D"/>
    <w:rsid w:val="2E6F393B"/>
    <w:rsid w:val="2F685B45"/>
    <w:rsid w:val="2F723C56"/>
    <w:rsid w:val="319B35BD"/>
    <w:rsid w:val="33032140"/>
    <w:rsid w:val="33EA3F1A"/>
    <w:rsid w:val="34CB60DF"/>
    <w:rsid w:val="366A0E00"/>
    <w:rsid w:val="366B4AFB"/>
    <w:rsid w:val="36F6598A"/>
    <w:rsid w:val="373D4A43"/>
    <w:rsid w:val="37AD4F64"/>
    <w:rsid w:val="37C17291"/>
    <w:rsid w:val="38032018"/>
    <w:rsid w:val="3852111D"/>
    <w:rsid w:val="39B4296B"/>
    <w:rsid w:val="3A8C6F02"/>
    <w:rsid w:val="3B253EC3"/>
    <w:rsid w:val="3B35662D"/>
    <w:rsid w:val="3C0C5591"/>
    <w:rsid w:val="3C90283B"/>
    <w:rsid w:val="3C946DEA"/>
    <w:rsid w:val="3D585757"/>
    <w:rsid w:val="3DFB026C"/>
    <w:rsid w:val="3E374C21"/>
    <w:rsid w:val="3FB45412"/>
    <w:rsid w:val="3FD871CE"/>
    <w:rsid w:val="400F7668"/>
    <w:rsid w:val="40697785"/>
    <w:rsid w:val="40C44FE1"/>
    <w:rsid w:val="40DF221D"/>
    <w:rsid w:val="41DB3585"/>
    <w:rsid w:val="4222148F"/>
    <w:rsid w:val="42A012DD"/>
    <w:rsid w:val="438B0452"/>
    <w:rsid w:val="43CE0EDD"/>
    <w:rsid w:val="43E1374F"/>
    <w:rsid w:val="444810D2"/>
    <w:rsid w:val="449D30D2"/>
    <w:rsid w:val="452364C6"/>
    <w:rsid w:val="457C3D0F"/>
    <w:rsid w:val="4666070F"/>
    <w:rsid w:val="46E41D4C"/>
    <w:rsid w:val="47304D3B"/>
    <w:rsid w:val="47B372EB"/>
    <w:rsid w:val="47ED599F"/>
    <w:rsid w:val="48D05305"/>
    <w:rsid w:val="49482A38"/>
    <w:rsid w:val="496B07D0"/>
    <w:rsid w:val="4A4265A4"/>
    <w:rsid w:val="4B0E7C46"/>
    <w:rsid w:val="4B6E56B4"/>
    <w:rsid w:val="4E223308"/>
    <w:rsid w:val="50FE263E"/>
    <w:rsid w:val="51093BE8"/>
    <w:rsid w:val="511D2E85"/>
    <w:rsid w:val="512879A5"/>
    <w:rsid w:val="5224663F"/>
    <w:rsid w:val="5253261E"/>
    <w:rsid w:val="53B53391"/>
    <w:rsid w:val="540A7E62"/>
    <w:rsid w:val="54891A20"/>
    <w:rsid w:val="54A95743"/>
    <w:rsid w:val="56294455"/>
    <w:rsid w:val="56E75C0F"/>
    <w:rsid w:val="57D93345"/>
    <w:rsid w:val="59385026"/>
    <w:rsid w:val="5C1A7DA7"/>
    <w:rsid w:val="5CF824F4"/>
    <w:rsid w:val="5DAF2A40"/>
    <w:rsid w:val="5DE7357E"/>
    <w:rsid w:val="5E297CE1"/>
    <w:rsid w:val="5E51004B"/>
    <w:rsid w:val="5F064EC1"/>
    <w:rsid w:val="605B1725"/>
    <w:rsid w:val="607E2EA0"/>
    <w:rsid w:val="60AD65BF"/>
    <w:rsid w:val="61732AC8"/>
    <w:rsid w:val="62D41652"/>
    <w:rsid w:val="65156AE4"/>
    <w:rsid w:val="65E64B41"/>
    <w:rsid w:val="66D153C9"/>
    <w:rsid w:val="67B8097F"/>
    <w:rsid w:val="67E433FF"/>
    <w:rsid w:val="67E74F27"/>
    <w:rsid w:val="681E32A3"/>
    <w:rsid w:val="6944465B"/>
    <w:rsid w:val="6A015CF8"/>
    <w:rsid w:val="6A664983"/>
    <w:rsid w:val="6B251871"/>
    <w:rsid w:val="6B791415"/>
    <w:rsid w:val="6C1B7D59"/>
    <w:rsid w:val="6C1E65A1"/>
    <w:rsid w:val="6CD90A7B"/>
    <w:rsid w:val="6D0F7B79"/>
    <w:rsid w:val="6D1F33D5"/>
    <w:rsid w:val="6DDA0547"/>
    <w:rsid w:val="6E224398"/>
    <w:rsid w:val="6ED83462"/>
    <w:rsid w:val="70CD41A0"/>
    <w:rsid w:val="70F7200C"/>
    <w:rsid w:val="720E21AB"/>
    <w:rsid w:val="72135E63"/>
    <w:rsid w:val="7228389F"/>
    <w:rsid w:val="727734F9"/>
    <w:rsid w:val="72BF7C4E"/>
    <w:rsid w:val="733C2C1D"/>
    <w:rsid w:val="75132823"/>
    <w:rsid w:val="75B72136"/>
    <w:rsid w:val="75E02D7E"/>
    <w:rsid w:val="76B0569C"/>
    <w:rsid w:val="76BD2C29"/>
    <w:rsid w:val="780F50C8"/>
    <w:rsid w:val="78E247CA"/>
    <w:rsid w:val="78F81F0C"/>
    <w:rsid w:val="796B03BA"/>
    <w:rsid w:val="799C3B90"/>
    <w:rsid w:val="79EF399B"/>
    <w:rsid w:val="7B697348"/>
    <w:rsid w:val="7B6A4DFE"/>
    <w:rsid w:val="7B6F309E"/>
    <w:rsid w:val="7C2E1CCB"/>
    <w:rsid w:val="7C336426"/>
    <w:rsid w:val="7D0E358F"/>
    <w:rsid w:val="7E5512D0"/>
    <w:rsid w:val="7E6F36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Ecofont_Spranq_eco_Sans" w:hAnsi="Ecofont_Spranq_eco_Sans" w:cs="Tahoma" w:eastAsiaTheme="minorEastAsia"/>
      <w:sz w:val="24"/>
      <w:szCs w:val="24"/>
      <w:lang w:val="pt-BR" w:eastAsia="pt-BR" w:bidi="ar-SA"/>
    </w:rPr>
  </w:style>
  <w:style w:type="paragraph" w:styleId="2">
    <w:name w:val="heading 1"/>
    <w:basedOn w:val="1"/>
    <w:next w:val="1"/>
    <w:qFormat/>
    <w:uiPriority w:val="0"/>
    <w:pPr>
      <w:keepNext/>
      <w:keepLines/>
      <w:spacing w:before="480"/>
      <w:outlineLvl w:val="0"/>
    </w:pPr>
    <w:rPr>
      <w:rFonts w:asciiTheme="majorHAnsi" w:hAnsiTheme="majorHAnsi" w:eastAsiaTheme="majorEastAsia" w:cstheme="majorBidi"/>
      <w:b/>
      <w:bCs/>
      <w:color w:val="2E75B6" w:themeColor="accent1" w:themeShade="BF"/>
      <w:sz w:val="28"/>
      <w:szCs w:val="28"/>
    </w:rPr>
  </w:style>
  <w:style w:type="paragraph" w:styleId="3">
    <w:name w:val="heading 2"/>
    <w:basedOn w:val="1"/>
    <w:next w:val="1"/>
    <w:qFormat/>
    <w:uiPriority w:val="0"/>
    <w:pPr>
      <w:keepNext/>
      <w:jc w:val="both"/>
      <w:outlineLvl w:val="1"/>
    </w:pPr>
    <w:rPr>
      <w:b/>
      <w:u w:val="single"/>
    </w:rPr>
  </w:style>
  <w:style w:type="paragraph" w:styleId="4">
    <w:name w:val="heading 3"/>
    <w:basedOn w:val="1"/>
    <w:next w:val="1"/>
    <w:qFormat/>
    <w:uiPriority w:val="0"/>
    <w:pPr>
      <w:keepNext/>
      <w:jc w:val="center"/>
      <w:outlineLvl w:val="2"/>
    </w:pPr>
    <w:rPr>
      <w:rFonts w:ascii="Arial Narrow" w:hAnsi="Arial Narrow"/>
      <w:b/>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character" w:default="1" w:styleId="7">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character" w:styleId="9">
    <w:name w:val="Strong"/>
    <w:basedOn w:val="7"/>
    <w:qFormat/>
    <w:uiPriority w:val="0"/>
    <w:rPr>
      <w:b/>
      <w:bCs/>
    </w:rPr>
  </w:style>
  <w:style w:type="character" w:styleId="10">
    <w:name w:val="annotation reference"/>
    <w:basedOn w:val="7"/>
    <w:unhideWhenUsed/>
    <w:qFormat/>
    <w:uiPriority w:val="0"/>
    <w:rPr>
      <w:sz w:val="16"/>
      <w:szCs w:val="16"/>
    </w:rPr>
  </w:style>
  <w:style w:type="character" w:styleId="11">
    <w:name w:val="Emphasis"/>
    <w:basedOn w:val="7"/>
    <w:qFormat/>
    <w:uiPriority w:val="20"/>
    <w:rPr>
      <w:i/>
      <w:iCs/>
    </w:rPr>
  </w:style>
  <w:style w:type="character" w:styleId="12">
    <w:name w:val="Hyperlink"/>
    <w:basedOn w:val="7"/>
    <w:qFormat/>
    <w:uiPriority w:val="99"/>
    <w:rPr>
      <w:color w:val="000080"/>
      <w:u w:val="single"/>
    </w:rPr>
  </w:style>
  <w:style w:type="character" w:styleId="13">
    <w:name w:val="page number"/>
    <w:basedOn w:val="7"/>
    <w:qFormat/>
    <w:uiPriority w:val="0"/>
  </w:style>
  <w:style w:type="paragraph" w:styleId="14">
    <w:name w:val="Body Text"/>
    <w:basedOn w:val="1"/>
    <w:qFormat/>
    <w:uiPriority w:val="0"/>
    <w:pPr>
      <w:jc w:val="both"/>
    </w:pPr>
    <w:rPr>
      <w:szCs w:val="20"/>
    </w:rPr>
  </w:style>
  <w:style w:type="paragraph" w:styleId="15">
    <w:name w:val="annotation text"/>
    <w:basedOn w:val="1"/>
    <w:unhideWhenUsed/>
    <w:qFormat/>
    <w:uiPriority w:val="0"/>
    <w:rPr>
      <w:sz w:val="20"/>
      <w:szCs w:val="20"/>
    </w:rPr>
  </w:style>
  <w:style w:type="paragraph" w:styleId="16">
    <w:name w:val="Normal (Web)"/>
    <w:basedOn w:val="1"/>
    <w:qFormat/>
    <w:uiPriority w:val="99"/>
    <w:pPr>
      <w:spacing w:before="100" w:beforeAutospacing="1" w:after="100" w:afterAutospacing="1"/>
    </w:pPr>
  </w:style>
  <w:style w:type="paragraph" w:styleId="17">
    <w:name w:val="Body Text 3"/>
    <w:basedOn w:val="1"/>
    <w:qFormat/>
    <w:uiPriority w:val="0"/>
    <w:pPr>
      <w:jc w:val="both"/>
    </w:pPr>
    <w:rPr>
      <w:rFonts w:ascii="Arial" w:hAnsi="Arial" w:cs="Arial"/>
      <w:sz w:val="20"/>
    </w:rPr>
  </w:style>
  <w:style w:type="paragraph" w:styleId="18">
    <w:name w:val="Body Text 2"/>
    <w:basedOn w:val="1"/>
    <w:qFormat/>
    <w:uiPriority w:val="0"/>
    <w:pPr>
      <w:jc w:val="both"/>
    </w:pPr>
    <w:rPr>
      <w:b/>
      <w:szCs w:val="20"/>
    </w:rPr>
  </w:style>
  <w:style w:type="paragraph" w:styleId="19">
    <w:name w:val="header"/>
    <w:basedOn w:val="1"/>
    <w:qFormat/>
    <w:uiPriority w:val="0"/>
    <w:pPr>
      <w:tabs>
        <w:tab w:val="center" w:pos="4252"/>
        <w:tab w:val="right" w:pos="8504"/>
      </w:tabs>
    </w:pPr>
  </w:style>
  <w:style w:type="paragraph" w:styleId="20">
    <w:name w:val="footer"/>
    <w:basedOn w:val="1"/>
    <w:qFormat/>
    <w:uiPriority w:val="99"/>
    <w:pPr>
      <w:tabs>
        <w:tab w:val="center" w:pos="4252"/>
        <w:tab w:val="right" w:pos="8504"/>
      </w:tabs>
    </w:pPr>
  </w:style>
  <w:style w:type="paragraph" w:styleId="21">
    <w:name w:val="Body Text Indent 3"/>
    <w:basedOn w:val="1"/>
    <w:qFormat/>
    <w:uiPriority w:val="0"/>
    <w:pPr>
      <w:ind w:firstLine="1418"/>
      <w:jc w:val="both"/>
    </w:pPr>
    <w:rPr>
      <w:szCs w:val="20"/>
    </w:rPr>
  </w:style>
  <w:style w:type="paragraph" w:styleId="22">
    <w:name w:val="Balloon Text"/>
    <w:basedOn w:val="1"/>
    <w:semiHidden/>
    <w:qFormat/>
    <w:uiPriority w:val="0"/>
    <w:rPr>
      <w:rFonts w:ascii="Tahoma" w:hAnsi="Tahoma"/>
      <w:sz w:val="16"/>
      <w:szCs w:val="16"/>
    </w:rPr>
  </w:style>
  <w:style w:type="paragraph" w:styleId="23">
    <w:name w:val="Body Text Indent"/>
    <w:basedOn w:val="1"/>
    <w:qFormat/>
    <w:uiPriority w:val="0"/>
    <w:pPr>
      <w:ind w:left="708"/>
      <w:jc w:val="both"/>
    </w:pPr>
    <w:rPr>
      <w:sz w:val="22"/>
      <w:szCs w:val="20"/>
    </w:rPr>
  </w:style>
  <w:style w:type="table" w:styleId="24">
    <w:name w:val="Table Grid"/>
    <w:basedOn w:val="8"/>
    <w:qFormat/>
    <w:uiPriority w:val="5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
    <w:name w:val="citação 2"/>
    <w:basedOn w:val="26"/>
    <w:qFormat/>
    <w:uiPriority w:val="0"/>
    <w:pPr>
      <w:overflowPunct w:val="0"/>
    </w:pPr>
    <w:rPr>
      <w:szCs w:val="20"/>
    </w:rPr>
  </w:style>
  <w:style w:type="paragraph" w:styleId="26">
    <w:name w:val="Quote"/>
    <w:basedOn w:val="1"/>
    <w:next w:val="1"/>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 w:val="20"/>
      <w:lang w:eastAsia="en-US"/>
    </w:rPr>
  </w:style>
  <w:style w:type="paragraph" w:customStyle="1" w:styleId="27">
    <w:name w:val="Nivel 2"/>
    <w:basedOn w:val="1"/>
    <w:qFormat/>
    <w:uiPriority w:val="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28">
    <w:name w:val="Nivel 01"/>
    <w:basedOn w:val="2"/>
    <w:next w:val="1"/>
    <w:qFormat/>
    <w:uiPriority w:val="0"/>
    <w:pPr>
      <w:numPr>
        <w:ilvl w:val="0"/>
        <w:numId w:val="1"/>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29">
    <w:name w:val="Nível 2 -Red"/>
    <w:basedOn w:val="27"/>
    <w:qFormat/>
    <w:uiPriority w:val="0"/>
    <w:rPr>
      <w:i/>
      <w:iCs/>
      <w:color w:val="FF0000"/>
    </w:rPr>
  </w:style>
  <w:style w:type="paragraph" w:customStyle="1" w:styleId="30">
    <w:name w:val="Nivel 3"/>
    <w:basedOn w:val="1"/>
    <w:qFormat/>
    <w:uiPriority w:val="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31">
    <w:name w:val="Nível 3-R"/>
    <w:basedOn w:val="30"/>
    <w:qFormat/>
    <w:uiPriority w:val="0"/>
    <w:rPr>
      <w:i/>
      <w:iCs/>
      <w:color w:val="FF0000"/>
    </w:rPr>
  </w:style>
  <w:style w:type="character" w:customStyle="1" w:styleId="32">
    <w:name w:val="normaltextrun"/>
    <w:basedOn w:val="7"/>
    <w:qFormat/>
    <w:uiPriority w:val="0"/>
  </w:style>
  <w:style w:type="character" w:customStyle="1" w:styleId="33">
    <w:name w:val="eop"/>
    <w:basedOn w:val="7"/>
    <w:qFormat/>
    <w:uiPriority w:val="0"/>
  </w:style>
  <w:style w:type="paragraph" w:customStyle="1" w:styleId="34">
    <w:name w:val="ou"/>
    <w:basedOn w:val="35"/>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paragraph" w:styleId="35">
    <w:name w:val="List Paragraph"/>
    <w:basedOn w:val="1"/>
    <w:qFormat/>
    <w:uiPriority w:val="34"/>
    <w:pPr>
      <w:ind w:left="720"/>
      <w:contextualSpacing/>
    </w:pPr>
  </w:style>
  <w:style w:type="paragraph" w:customStyle="1" w:styleId="36">
    <w:name w:val="Nivel 4"/>
    <w:basedOn w:val="30"/>
    <w:qFormat/>
    <w:uiPriority w:val="0"/>
    <w:pPr>
      <w:numPr>
        <w:ilvl w:val="3"/>
      </w:numPr>
      <w:ind w:left="567" w:firstLine="0"/>
    </w:pPr>
    <w:rPr>
      <w:color w:val="auto"/>
    </w:rPr>
  </w:style>
  <w:style w:type="paragraph" w:customStyle="1" w:styleId="37">
    <w:name w:val="Nível 4-R"/>
    <w:basedOn w:val="36"/>
    <w:qFormat/>
    <w:uiPriority w:val="0"/>
    <w:rPr>
      <w:i/>
      <w:iCs/>
      <w:color w:val="FF0000"/>
    </w:rPr>
  </w:style>
  <w:style w:type="paragraph" w:customStyle="1" w:styleId="38">
    <w:name w:val="Conteúdo da tabela"/>
    <w:basedOn w:val="14"/>
    <w:qFormat/>
    <w:uiPriority w:val="0"/>
    <w:pPr>
      <w:suppressLineNumbers/>
      <w:suppressAutoHyphens/>
    </w:pPr>
    <w:rPr>
      <w:rFonts w:ascii="Arial" w:hAnsi="Arial" w:cs="Arial"/>
      <w:sz w:val="22"/>
      <w:szCs w:val="22"/>
    </w:rPr>
  </w:style>
  <w:style w:type="paragraph" w:customStyle="1" w:styleId="39">
    <w:name w:val="WW-Corpo de texto 22"/>
    <w:basedOn w:val="1"/>
    <w:qFormat/>
    <w:uiPriority w:val="0"/>
    <w:pPr>
      <w:widowControl w:val="0"/>
      <w:tabs>
        <w:tab w:val="left" w:pos="2410"/>
      </w:tabs>
      <w:suppressAutoHyphens/>
      <w:jc w:val="both"/>
    </w:pPr>
    <w:rPr>
      <w:rFonts w:ascii="Arial" w:hAnsi="Arial" w:cs="Arial"/>
    </w:rPr>
  </w:style>
  <w:style w:type="paragraph" w:customStyle="1" w:styleId="40">
    <w:name w:val="textbody"/>
    <w:basedOn w:val="1"/>
    <w:qFormat/>
    <w:uiPriority w:val="0"/>
    <w:pPr>
      <w:spacing w:before="100" w:beforeAutospacing="1" w:after="100" w:afterAutospacing="1"/>
    </w:pPr>
  </w:style>
  <w:style w:type="paragraph" w:styleId="41">
    <w:name w:val="No Spacing"/>
    <w:qFormat/>
    <w:uiPriority w:val="1"/>
    <w:pPr>
      <w:jc w:val="both"/>
    </w:pPr>
    <w:rPr>
      <w:rFonts w:ascii="Calibri" w:hAnsi="Calibri" w:eastAsia="Calibri" w:cs="Times New Roman"/>
      <w:sz w:val="22"/>
      <w:szCs w:val="22"/>
      <w:lang w:val="pt-BR" w:eastAsia="en-US" w:bidi="ar-SA"/>
    </w:rPr>
  </w:style>
  <w:style w:type="paragraph" w:customStyle="1" w:styleId="42">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43">
    <w:name w:val="Corpo de texto1"/>
    <w:basedOn w:val="1"/>
    <w:qFormat/>
    <w:uiPriority w:val="0"/>
    <w:pPr>
      <w:jc w:val="both"/>
    </w:pPr>
    <w:rPr>
      <w:sz w:val="22"/>
      <w:szCs w:val="20"/>
    </w:rPr>
  </w:style>
  <w:style w:type="paragraph" w:customStyle="1" w:styleId="44">
    <w:name w:val="Body Text"/>
    <w:basedOn w:val="1"/>
    <w:qFormat/>
    <w:uiPriority w:val="0"/>
    <w:pPr>
      <w:jc w:val="both"/>
    </w:pPr>
    <w:rPr>
      <w:sz w:val="22"/>
      <w:szCs w:val="20"/>
    </w:rPr>
  </w:style>
  <w:style w:type="character" w:customStyle="1" w:styleId="45">
    <w:name w:val="font11"/>
    <w:qFormat/>
    <w:uiPriority w:val="0"/>
    <w:rPr>
      <w:rFonts w:hint="default" w:ascii="Arial" w:hAnsi="Arial" w:cs="Arial"/>
      <w:color w:val="000000"/>
      <w:u w:val="none"/>
    </w:rPr>
  </w:style>
  <w:style w:type="character" w:customStyle="1" w:styleId="46">
    <w:name w:val="font21"/>
    <w:qFormat/>
    <w:uiPriority w:val="0"/>
    <w:rPr>
      <w:rFonts w:hint="default" w:ascii="Arial" w:hAnsi="Arial" w:cs="Arial"/>
      <w:color w:val="000000"/>
      <w:u w:val="none"/>
    </w:rPr>
  </w:style>
  <w:style w:type="paragraph" w:customStyle="1" w:styleId="47">
    <w:name w:val="Parágrafo da Lista1"/>
    <w:basedOn w:val="1"/>
    <w:qFormat/>
    <w:uiPriority w:val="0"/>
    <w:pPr>
      <w:suppressAutoHyphens/>
      <w:ind w:left="708" w:hanging="357"/>
      <w:jc w:val="both"/>
    </w:pPr>
    <w:rPr>
      <w:szCs w:val="20"/>
      <w:lang w:eastAsia="ar-SA"/>
    </w:rPr>
  </w:style>
  <w:style w:type="paragraph" w:customStyle="1" w:styleId="48">
    <w:name w:val="Table Paragraph"/>
    <w:basedOn w:val="1"/>
    <w:qFormat/>
    <w:uiPriority w:val="1"/>
    <w:rPr>
      <w:rFonts w:ascii="Times New Roman" w:hAnsi="Times New Roman" w:eastAsia="Times New Roman" w:cs="Times New Roman"/>
      <w:lang w:val="pt-PT" w:eastAsia="en-US" w:bidi="ar-SA"/>
    </w:rPr>
  </w:style>
  <w:style w:type="table" w:customStyle="1" w:styleId="49">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80</TotalTime>
  <ScaleCrop>false</ScaleCrop>
  <LinksUpToDate>false</LinksUpToDate>
  <CharactersWithSpaces>0</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2024-01-26T14:24:00Z</dcterms:created>
  <dc:creator>vanusa.serpa</dc:creator>
  <cp:lastModifiedBy>Adriano Santos</cp:lastModifiedBy>
  <cp:lastPrinted>2024-03-05T16:40:00Z</cp:lastPrinted>
  <dcterms:modified xsi:type="dcterms:W3CDTF">2024-03-14T12:54:44Z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1046-12.2.0.13489</vt:lpwstr>
  </property>
  <property fmtid="{D5CDD505-2E9C-101B-9397-08002B2CF9AE}" pid="3" name="ICV">
    <vt:lpwstr>5A068A4EC136410785A070330E8AFD11_13</vt:lpwstr>
  </property>
</Properties>
</file>