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428168">
      <w:pPr>
        <w:pStyle w:val="2"/>
        <w:spacing w:line="360" w:lineRule="auto"/>
        <w:rPr>
          <w:rFonts w:cs="Arial"/>
          <w:b/>
          <w:color w:val="auto"/>
          <w:sz w:val="22"/>
          <w:szCs w:val="22"/>
        </w:rPr>
      </w:pPr>
      <w:r>
        <w:rPr>
          <w:rFonts w:hint="default" w:cs="Arial"/>
          <w:b/>
          <w:color w:val="auto"/>
          <w:sz w:val="22"/>
          <w:szCs w:val="22"/>
          <w:lang w:val="pt-BR"/>
        </w:rPr>
        <w:t xml:space="preserve"> </w:t>
      </w:r>
      <w:r>
        <w:rPr>
          <w:rFonts w:cs="Arial"/>
          <w:b/>
          <w:color w:val="auto"/>
          <w:sz w:val="22"/>
          <w:szCs w:val="22"/>
        </w:rPr>
        <w:t>EDITAL DE</w:t>
      </w:r>
      <w:r>
        <w:rPr>
          <w:rFonts w:hint="default" w:cs="Arial"/>
          <w:b/>
          <w:color w:val="auto"/>
          <w:sz w:val="22"/>
          <w:szCs w:val="22"/>
          <w:lang w:val="pt-BR"/>
        </w:rPr>
        <w:t xml:space="preserve"> REABERTURA E RETIFICAÇÃO DE </w:t>
      </w:r>
      <w:r>
        <w:rPr>
          <w:rFonts w:cs="Arial"/>
          <w:b/>
          <w:color w:val="auto"/>
          <w:sz w:val="22"/>
          <w:szCs w:val="22"/>
        </w:rPr>
        <w:t xml:space="preserve"> LICITAÇÃO</w:t>
      </w:r>
    </w:p>
    <w:p w14:paraId="553708E0">
      <w:pPr>
        <w:spacing w:line="360" w:lineRule="auto"/>
        <w:jc w:val="center"/>
        <w:rPr>
          <w:rFonts w:ascii="Arial" w:hAnsi="Arial" w:cs="Arial"/>
          <w:b/>
          <w:bCs/>
          <w:sz w:val="22"/>
          <w:szCs w:val="22"/>
        </w:rPr>
      </w:pPr>
      <w:r>
        <w:rPr>
          <w:rFonts w:ascii="Arial" w:hAnsi="Arial" w:cs="Arial"/>
          <w:b/>
          <w:bCs/>
          <w:sz w:val="22"/>
          <w:szCs w:val="22"/>
        </w:rPr>
        <w:t xml:space="preserve">PREGÃO ELETRÔNICO N° </w:t>
      </w:r>
      <w:r>
        <w:rPr>
          <w:rFonts w:hint="default" w:ascii="Arial" w:hAnsi="Arial" w:cs="Arial"/>
          <w:b/>
          <w:bCs/>
          <w:sz w:val="22"/>
          <w:szCs w:val="22"/>
          <w:lang w:val="pt-BR"/>
        </w:rPr>
        <w:t>42</w:t>
      </w:r>
      <w:r>
        <w:rPr>
          <w:rFonts w:ascii="Arial" w:hAnsi="Arial" w:cs="Arial"/>
          <w:b/>
          <w:bCs/>
          <w:sz w:val="22"/>
          <w:szCs w:val="22"/>
        </w:rPr>
        <w:t>/</w:t>
      </w:r>
      <w:r>
        <w:rPr>
          <w:rFonts w:ascii="Arial" w:hAnsi="Arial" w:cs="Arial"/>
          <w:b/>
          <w:bCs/>
          <w:sz w:val="22"/>
          <w:szCs w:val="22"/>
          <w:lang w:val="pt-BR"/>
        </w:rPr>
        <w:t>2024</w:t>
      </w:r>
      <w:r>
        <w:rPr>
          <w:rFonts w:ascii="Arial" w:hAnsi="Arial" w:cs="Arial"/>
          <w:b/>
          <w:bCs/>
          <w:sz w:val="22"/>
          <w:szCs w:val="22"/>
        </w:rPr>
        <w:t xml:space="preserve"> </w:t>
      </w:r>
    </w:p>
    <w:p w14:paraId="1E5D1CF4">
      <w:pPr>
        <w:spacing w:line="360" w:lineRule="auto"/>
        <w:jc w:val="center"/>
        <w:rPr>
          <w:rFonts w:hint="default" w:ascii="Arial" w:hAnsi="Arial" w:cs="Arial"/>
          <w:b/>
          <w:bCs/>
          <w:sz w:val="22"/>
          <w:szCs w:val="22"/>
          <w:lang w:val="pt-BR"/>
        </w:rPr>
      </w:pPr>
      <w:r>
        <w:rPr>
          <w:rFonts w:hint="default" w:ascii="Arial" w:hAnsi="Arial" w:cs="Arial"/>
          <w:b/>
          <w:bCs/>
          <w:sz w:val="22"/>
          <w:szCs w:val="22"/>
          <w:lang w:val="pt-BR"/>
        </w:rPr>
        <w:t>PROCESSO ADMINISTRATIVO Nº 102/2024</w:t>
      </w:r>
    </w:p>
    <w:p w14:paraId="095CA92A">
      <w:pPr>
        <w:pStyle w:val="2"/>
        <w:widowControl w:val="0"/>
        <w:pBdr>
          <w:top w:val="double" w:color="auto" w:sz="4" w:space="1"/>
          <w:left w:val="double" w:color="auto" w:sz="4" w:space="4"/>
          <w:bottom w:val="double" w:color="auto" w:sz="4" w:space="1"/>
          <w:right w:val="double" w:color="auto" w:sz="4" w:space="4"/>
          <w:between w:val="double" w:color="auto" w:sz="4" w:space="1"/>
        </w:pBdr>
        <w:shd w:val="clear" w:color="auto" w:fill="D9D9D9"/>
        <w:adjustRightInd w:val="0"/>
        <w:spacing w:before="100" w:beforeAutospacing="1" w:after="100" w:afterAutospacing="1" w:line="360" w:lineRule="atLeast"/>
        <w:textAlignment w:val="baseline"/>
        <w:rPr>
          <w:rFonts w:cs="Arial"/>
          <w:b/>
          <w:color w:val="auto"/>
          <w:sz w:val="22"/>
          <w:szCs w:val="22"/>
        </w:rPr>
      </w:pPr>
      <w:bookmarkStart w:id="0" w:name="_Toc102538607"/>
      <w:r>
        <w:rPr>
          <w:rFonts w:cs="Arial"/>
          <w:b/>
          <w:color w:val="auto"/>
          <w:sz w:val="22"/>
          <w:szCs w:val="22"/>
        </w:rPr>
        <w:t>PREÂMBULO</w:t>
      </w:r>
      <w:bookmarkEnd w:id="0"/>
    </w:p>
    <w:p w14:paraId="181213BA">
      <w:pPr>
        <w:widowControl w:val="0"/>
        <w:tabs>
          <w:tab w:val="left" w:pos="426"/>
          <w:tab w:val="left" w:pos="2214"/>
        </w:tabs>
        <w:adjustRightInd w:val="0"/>
        <w:spacing w:before="240" w:after="240" w:line="360" w:lineRule="auto"/>
        <w:jc w:val="both"/>
        <w:textAlignment w:val="baseline"/>
        <w:rPr>
          <w:rFonts w:hint="default" w:ascii="Arial" w:hAnsi="Arial" w:cs="Arial"/>
          <w:sz w:val="22"/>
          <w:szCs w:val="22"/>
          <w:lang w:val="pt-BR"/>
        </w:rPr>
      </w:pPr>
      <w:r>
        <w:rPr>
          <w:rFonts w:hint="default" w:ascii="Arial" w:hAnsi="Arial" w:cs="Arial"/>
          <w:sz w:val="22"/>
          <w:szCs w:val="22"/>
          <w:lang w:val="pt-BR"/>
        </w:rPr>
        <w:t>O Município</w:t>
      </w:r>
      <w:r>
        <w:rPr>
          <w:rFonts w:ascii="Arial" w:hAnsi="Arial" w:cs="Arial"/>
          <w:sz w:val="22"/>
          <w:szCs w:val="22"/>
        </w:rPr>
        <w:t xml:space="preserve"> de Sinop,</w:t>
      </w:r>
      <w:r>
        <w:rPr>
          <w:rFonts w:ascii="Arial" w:hAnsi="Arial" w:cs="Arial"/>
          <w:b/>
          <w:sz w:val="22"/>
          <w:szCs w:val="22"/>
        </w:rPr>
        <w:t xml:space="preserve"> </w:t>
      </w:r>
      <w:r>
        <w:rPr>
          <w:rFonts w:ascii="Arial" w:hAnsi="Arial" w:cs="Arial"/>
          <w:sz w:val="22"/>
          <w:szCs w:val="22"/>
        </w:rPr>
        <w:t xml:space="preserve">Estado de Mato Grosso, por meio de seu Pregoeiro, nomeado pela </w:t>
      </w:r>
      <w:r>
        <w:rPr>
          <w:rFonts w:ascii="Arial" w:hAnsi="Arial" w:cs="Arial"/>
          <w:sz w:val="22"/>
          <w:szCs w:val="22"/>
          <w:highlight w:val="none"/>
        </w:rPr>
        <w:t xml:space="preserve">Portaria nº </w:t>
      </w:r>
      <w:r>
        <w:rPr>
          <w:rFonts w:hint="default" w:ascii="Arial" w:hAnsi="Arial" w:cs="Arial"/>
          <w:sz w:val="22"/>
          <w:szCs w:val="22"/>
          <w:highlight w:val="none"/>
          <w:lang w:val="pt-BR"/>
        </w:rPr>
        <w:t>068</w:t>
      </w:r>
      <w:r>
        <w:rPr>
          <w:rFonts w:ascii="Arial" w:hAnsi="Arial" w:cs="Arial"/>
          <w:sz w:val="22"/>
          <w:szCs w:val="22"/>
          <w:highlight w:val="none"/>
        </w:rPr>
        <w:t>/202</w:t>
      </w:r>
      <w:r>
        <w:rPr>
          <w:rFonts w:hint="default" w:ascii="Arial" w:hAnsi="Arial" w:cs="Arial"/>
          <w:sz w:val="22"/>
          <w:szCs w:val="22"/>
          <w:highlight w:val="none"/>
          <w:lang w:val="pt-BR"/>
        </w:rPr>
        <w:t>4</w:t>
      </w:r>
      <w:r>
        <w:rPr>
          <w:rFonts w:ascii="Arial" w:hAnsi="Arial" w:cs="Arial"/>
          <w:sz w:val="22"/>
          <w:szCs w:val="22"/>
          <w:highlight w:val="none"/>
        </w:rPr>
        <w:t xml:space="preserve">, de </w:t>
      </w:r>
      <w:r>
        <w:rPr>
          <w:rFonts w:hint="default" w:ascii="Arial" w:hAnsi="Arial" w:cs="Arial"/>
          <w:sz w:val="22"/>
          <w:szCs w:val="22"/>
          <w:highlight w:val="none"/>
          <w:lang w:val="pt-BR"/>
        </w:rPr>
        <w:t xml:space="preserve">25 </w:t>
      </w:r>
      <w:r>
        <w:rPr>
          <w:rFonts w:ascii="Arial" w:hAnsi="Arial" w:cs="Arial"/>
          <w:sz w:val="22"/>
          <w:szCs w:val="22"/>
          <w:highlight w:val="none"/>
        </w:rPr>
        <w:t xml:space="preserve">de </w:t>
      </w:r>
      <w:r>
        <w:rPr>
          <w:rFonts w:hint="default" w:ascii="Arial" w:hAnsi="Arial" w:cs="Arial"/>
          <w:sz w:val="22"/>
          <w:szCs w:val="22"/>
          <w:highlight w:val="none"/>
          <w:lang w:val="pt-BR"/>
        </w:rPr>
        <w:t>janeiro</w:t>
      </w:r>
      <w:r>
        <w:rPr>
          <w:rFonts w:ascii="Arial" w:hAnsi="Arial" w:cs="Arial"/>
          <w:sz w:val="22"/>
          <w:szCs w:val="22"/>
          <w:highlight w:val="none"/>
        </w:rPr>
        <w:t xml:space="preserve"> de 202</w:t>
      </w:r>
      <w:r>
        <w:rPr>
          <w:rFonts w:hint="default" w:ascii="Arial" w:hAnsi="Arial" w:cs="Arial"/>
          <w:sz w:val="22"/>
          <w:szCs w:val="22"/>
          <w:highlight w:val="none"/>
          <w:lang w:val="pt-BR"/>
        </w:rPr>
        <w:t>4</w:t>
      </w:r>
      <w:r>
        <w:rPr>
          <w:rFonts w:ascii="Arial" w:hAnsi="Arial" w:cs="Arial"/>
          <w:sz w:val="22"/>
          <w:szCs w:val="22"/>
          <w:highlight w:val="none"/>
        </w:rPr>
        <w:t>,</w:t>
      </w:r>
      <w:r>
        <w:rPr>
          <w:rFonts w:ascii="Arial" w:hAnsi="Arial" w:cs="Arial"/>
          <w:sz w:val="22"/>
          <w:szCs w:val="22"/>
        </w:rPr>
        <w:t xml:space="preserve"> com endereço à Avenida das Embaúbas, nº 1.386, Setor Comercial, Sinop/MT, CEP 78.550-206, CNPJ 15.024.003/0001-32, isenta de inscrição estadual, torna pública a abertura do processo licitatório, na modalidade </w:t>
      </w:r>
      <w:r>
        <w:rPr>
          <w:rFonts w:ascii="Arial" w:hAnsi="Arial" w:cs="Arial"/>
          <w:b w:val="0"/>
          <w:bCs/>
          <w:sz w:val="22"/>
          <w:szCs w:val="22"/>
        </w:rPr>
        <w:t>PREGÃO</w:t>
      </w:r>
      <w:r>
        <w:rPr>
          <w:rFonts w:hint="default" w:ascii="Arial" w:hAnsi="Arial" w:cs="Arial"/>
          <w:b w:val="0"/>
          <w:bCs/>
          <w:sz w:val="22"/>
          <w:szCs w:val="22"/>
          <w:lang w:val="pt-BR"/>
        </w:rPr>
        <w:t>, na forma</w:t>
      </w:r>
      <w:r>
        <w:rPr>
          <w:rFonts w:ascii="Arial" w:hAnsi="Arial" w:cs="Arial"/>
          <w:b w:val="0"/>
          <w:bCs/>
          <w:sz w:val="22"/>
          <w:szCs w:val="22"/>
        </w:rPr>
        <w:t xml:space="preserve"> ELETRÔNIC</w:t>
      </w:r>
      <w:r>
        <w:rPr>
          <w:rFonts w:hint="default" w:ascii="Arial" w:hAnsi="Arial" w:cs="Arial"/>
          <w:b w:val="0"/>
          <w:bCs/>
          <w:sz w:val="22"/>
          <w:szCs w:val="22"/>
          <w:lang w:val="pt-BR"/>
        </w:rPr>
        <w:t>A</w:t>
      </w:r>
      <w:r>
        <w:rPr>
          <w:rFonts w:ascii="Arial" w:hAnsi="Arial" w:cs="Arial"/>
          <w:b w:val="0"/>
          <w:bCs/>
          <w:sz w:val="22"/>
          <w:szCs w:val="22"/>
        </w:rPr>
        <w:t xml:space="preserve">, </w:t>
      </w:r>
      <w:r>
        <w:rPr>
          <w:rFonts w:hint="default" w:ascii="Arial" w:hAnsi="Arial" w:cs="Arial"/>
          <w:b w:val="0"/>
          <w:bCs/>
          <w:sz w:val="22"/>
          <w:szCs w:val="22"/>
          <w:lang w:val="pt-BR"/>
        </w:rPr>
        <w:t>com CONTRATO</w:t>
      </w:r>
      <w:r>
        <w:rPr>
          <w:rFonts w:ascii="Arial" w:hAnsi="Arial" w:cs="Arial"/>
          <w:b w:val="0"/>
          <w:bCs/>
          <w:sz w:val="22"/>
          <w:szCs w:val="22"/>
        </w:rPr>
        <w:t>, do tipo MENOR PREÇO POR</w:t>
      </w:r>
      <w:r>
        <w:rPr>
          <w:rFonts w:hint="default" w:ascii="Arial" w:hAnsi="Arial" w:cs="Arial"/>
          <w:b w:val="0"/>
          <w:bCs/>
          <w:sz w:val="22"/>
          <w:szCs w:val="22"/>
          <w:lang w:val="pt-BR"/>
        </w:rPr>
        <w:t xml:space="preserve"> ITEM</w:t>
      </w:r>
      <w:r>
        <w:rPr>
          <w:rFonts w:ascii="Arial" w:hAnsi="Arial" w:cs="Arial"/>
          <w:b w:val="0"/>
          <w:bCs/>
          <w:sz w:val="22"/>
          <w:szCs w:val="22"/>
        </w:rPr>
        <w:t>, para AMPLA CONCORRÊNCIA</w:t>
      </w:r>
      <w:r>
        <w:rPr>
          <w:rFonts w:ascii="Arial" w:hAnsi="Arial" w:cs="Arial"/>
          <w:b w:val="0"/>
          <w:bCs/>
          <w:sz w:val="22"/>
          <w:szCs w:val="22"/>
          <w:u w:val="none"/>
        </w:rPr>
        <w:t>,</w:t>
      </w:r>
      <w:r>
        <w:rPr>
          <w:rFonts w:hint="default" w:ascii="Arial" w:hAnsi="Arial" w:cs="Arial"/>
          <w:b w:val="0"/>
          <w:bCs/>
          <w:sz w:val="22"/>
          <w:szCs w:val="22"/>
          <w:u w:val="none"/>
          <w:lang w:val="pt-BR"/>
        </w:rPr>
        <w:t xml:space="preserve"> com MODO DE DISPUTA ABERTO, </w:t>
      </w:r>
      <w:r>
        <w:rPr>
          <w:rFonts w:ascii="Arial" w:hAnsi="Arial" w:cs="Arial"/>
          <w:b w:val="0"/>
          <w:bCs/>
          <w:sz w:val="22"/>
          <w:szCs w:val="22"/>
        </w:rPr>
        <w:t xml:space="preserve">às </w:t>
      </w:r>
      <w:r>
        <w:rPr>
          <w:rFonts w:ascii="Arial" w:hAnsi="Arial" w:cs="Arial"/>
          <w:b/>
          <w:bCs w:val="0"/>
          <w:sz w:val="22"/>
          <w:szCs w:val="22"/>
        </w:rPr>
        <w:t>0</w:t>
      </w:r>
      <w:r>
        <w:rPr>
          <w:rFonts w:hint="default" w:ascii="Arial" w:hAnsi="Arial" w:cs="Arial"/>
          <w:b/>
          <w:bCs w:val="0"/>
          <w:sz w:val="22"/>
          <w:szCs w:val="22"/>
          <w:lang w:val="pt-BR"/>
        </w:rPr>
        <w:t>9</w:t>
      </w:r>
      <w:r>
        <w:rPr>
          <w:rFonts w:ascii="Arial" w:hAnsi="Arial" w:cs="Arial"/>
          <w:b/>
          <w:bCs w:val="0"/>
          <w:sz w:val="22"/>
          <w:szCs w:val="22"/>
        </w:rPr>
        <w:t>h00min</w:t>
      </w:r>
      <w:r>
        <w:rPr>
          <w:rFonts w:ascii="Arial" w:hAnsi="Arial" w:cs="Arial"/>
          <w:b w:val="0"/>
          <w:bCs/>
          <w:sz w:val="22"/>
          <w:szCs w:val="22"/>
        </w:rPr>
        <w:t xml:space="preserve"> (horário de Brasília/DF) do dia </w:t>
      </w:r>
      <w:r>
        <w:rPr>
          <w:rFonts w:hint="default" w:ascii="Arial" w:hAnsi="Arial" w:cs="Arial"/>
          <w:b/>
          <w:bCs w:val="0"/>
          <w:sz w:val="22"/>
          <w:szCs w:val="22"/>
          <w:lang w:val="pt-BR"/>
        </w:rPr>
        <w:t>25 de novembro</w:t>
      </w:r>
      <w:r>
        <w:rPr>
          <w:rFonts w:ascii="Arial" w:hAnsi="Arial" w:cs="Arial"/>
          <w:b/>
          <w:bCs w:val="0"/>
          <w:sz w:val="22"/>
          <w:szCs w:val="22"/>
        </w:rPr>
        <w:t xml:space="preserve"> de </w:t>
      </w:r>
      <w:r>
        <w:rPr>
          <w:rFonts w:ascii="Arial" w:hAnsi="Arial" w:cs="Arial"/>
          <w:b/>
          <w:bCs w:val="0"/>
          <w:sz w:val="22"/>
          <w:szCs w:val="22"/>
          <w:lang w:val="pt-BR"/>
        </w:rPr>
        <w:t>2024</w:t>
      </w:r>
      <w:r>
        <w:rPr>
          <w:rFonts w:ascii="Arial" w:hAnsi="Arial" w:cs="Arial"/>
          <w:b w:val="0"/>
          <w:bCs/>
          <w:sz w:val="22"/>
          <w:szCs w:val="22"/>
        </w:rPr>
        <w:t xml:space="preserve">, para </w:t>
      </w:r>
      <w:r>
        <w:rPr>
          <w:rFonts w:hint="default" w:ascii="Arial" w:hAnsi="Arial" w:eastAsia="Segoe UI" w:cs="Arial"/>
          <w:b/>
          <w:bCs/>
          <w:color w:val="0D0D0D"/>
          <w:sz w:val="24"/>
          <w:szCs w:val="24"/>
          <w:shd w:val="clear" w:color="auto" w:fill="FFFFFF"/>
          <w:lang w:val="pt-BR"/>
        </w:rPr>
        <w:t>aquisição de caminhão 3/4 com cesto aéreo, e semirreboque, para atender as necessidades da Secretaria Municipal de Obras e Serviços Urbanos do Municipio de Sinop</w:t>
      </w:r>
      <w:r>
        <w:rPr>
          <w:rFonts w:hint="default" w:ascii="Arial" w:hAnsi="Arial" w:eastAsia="Segoe UI" w:cs="Arial"/>
          <w:color w:val="0D0D0D"/>
          <w:sz w:val="24"/>
          <w:szCs w:val="24"/>
          <w:shd w:val="clear" w:color="auto" w:fill="FFFFFF"/>
          <w:lang w:val="pt-BR"/>
        </w:rPr>
        <w:t>-</w:t>
      </w:r>
      <w:r>
        <w:rPr>
          <w:rFonts w:hint="default" w:ascii="Arial" w:hAnsi="Arial" w:eastAsia="Segoe UI" w:cs="Arial"/>
          <w:b/>
          <w:bCs/>
          <w:color w:val="0D0D0D"/>
          <w:sz w:val="24"/>
          <w:szCs w:val="24"/>
          <w:shd w:val="clear" w:color="auto" w:fill="FFFFFF"/>
          <w:lang w:val="pt-BR"/>
        </w:rPr>
        <w:t>MT</w:t>
      </w:r>
      <w:r>
        <w:rPr>
          <w:rFonts w:ascii="Arial" w:hAnsi="Arial" w:cs="Arial"/>
          <w:b w:val="0"/>
          <w:bCs/>
          <w:sz w:val="22"/>
          <w:szCs w:val="22"/>
        </w:rPr>
        <w:t xml:space="preserve">, conforme descrito no </w:t>
      </w:r>
      <w:r>
        <w:rPr>
          <w:rFonts w:ascii="Arial" w:hAnsi="Arial" w:cs="Arial"/>
          <w:b w:val="0"/>
          <w:bCs/>
          <w:sz w:val="22"/>
          <w:szCs w:val="22"/>
          <w:u w:val="none"/>
        </w:rPr>
        <w:t>Anexo I</w:t>
      </w:r>
      <w:r>
        <w:rPr>
          <w:rFonts w:ascii="Arial" w:hAnsi="Arial" w:cs="Arial"/>
          <w:b w:val="0"/>
          <w:bCs/>
          <w:sz w:val="22"/>
          <w:szCs w:val="22"/>
        </w:rPr>
        <w:t xml:space="preserve"> – </w:t>
      </w:r>
      <w:r>
        <w:rPr>
          <w:rFonts w:ascii="Arial" w:hAnsi="Arial" w:cs="Arial"/>
          <w:sz w:val="22"/>
          <w:szCs w:val="22"/>
        </w:rPr>
        <w:t xml:space="preserve">Termo de Referência deste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nos termos da Lei Federal n.º 14.133, de 1º de abril de 2021, do </w:t>
      </w:r>
      <w:r>
        <w:rPr>
          <w:rFonts w:hint="default" w:ascii="Arial" w:hAnsi="Arial" w:cs="Arial"/>
          <w:sz w:val="22"/>
          <w:szCs w:val="22"/>
          <w:highlight w:val="none"/>
          <w:lang w:val="pt-BR"/>
        </w:rPr>
        <w:t>Decreto Municipal n.º 359/2023,</w:t>
      </w:r>
      <w:r>
        <w:rPr>
          <w:rFonts w:hint="default" w:ascii="Arial" w:hAnsi="Arial" w:cs="Arial"/>
          <w:sz w:val="22"/>
          <w:szCs w:val="22"/>
          <w:lang w:val="pt-BR"/>
        </w:rPr>
        <w:t xml:space="preserve"> demais legislações aplicáveis e, ainda, de acordo com as condições estabelecidas neste Edital e seus Anexos.</w:t>
      </w:r>
    </w:p>
    <w:p w14:paraId="179CFAB0">
      <w:pPr>
        <w:spacing w:line="360" w:lineRule="auto"/>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A</w:t>
      </w:r>
      <w:r>
        <w:rPr>
          <w:rFonts w:hint="default" w:ascii="Arial" w:hAnsi="Arial" w:cs="Arial"/>
          <w:sz w:val="22"/>
          <w:szCs w:val="22"/>
        </w:rPr>
        <w:t>nexos, prevalecerão as previstas neste instrumento convocatório, não sendo aceit</w:t>
      </w:r>
      <w:r>
        <w:rPr>
          <w:rFonts w:hint="default" w:ascii="Arial" w:hAnsi="Arial" w:cs="Arial"/>
          <w:sz w:val="22"/>
          <w:szCs w:val="22"/>
          <w:lang w:val="pt-BR"/>
        </w:rPr>
        <w:t>as</w:t>
      </w:r>
      <w:r>
        <w:rPr>
          <w:rFonts w:hint="default" w:ascii="Arial" w:hAnsi="Arial" w:cs="Arial"/>
          <w:sz w:val="22"/>
          <w:szCs w:val="22"/>
        </w:rPr>
        <w:t xml:space="preserve"> alegações de suposta indução ao erro, razão pela qual a licitante deverá se atentar unicamente </w:t>
      </w:r>
      <w:r>
        <w:rPr>
          <w:rFonts w:hint="default" w:ascii="Arial" w:hAnsi="Arial" w:cs="Arial"/>
          <w:sz w:val="22"/>
          <w:szCs w:val="22"/>
          <w:lang w:val="pt-BR"/>
        </w:rPr>
        <w:t>à</w:t>
      </w:r>
      <w:r>
        <w:rPr>
          <w:rFonts w:hint="default" w:ascii="Arial" w:hAnsi="Arial" w:cs="Arial"/>
          <w:sz w:val="22"/>
          <w:szCs w:val="22"/>
        </w:rPr>
        <w:t>s descrições do objeto contidas neste Edital e Termo de Referência.</w:t>
      </w:r>
    </w:p>
    <w:p w14:paraId="0417B737">
      <w:pPr>
        <w:spacing w:line="240" w:lineRule="auto"/>
        <w:jc w:val="both"/>
        <w:rPr>
          <w:rFonts w:hint="default" w:ascii="Arial" w:hAnsi="Arial" w:cs="Arial"/>
          <w:sz w:val="22"/>
          <w:szCs w:val="22"/>
        </w:rPr>
      </w:pPr>
    </w:p>
    <w:p w14:paraId="28F9E739">
      <w:pPr>
        <w:spacing w:line="360" w:lineRule="auto"/>
        <w:jc w:val="both"/>
        <w:rPr>
          <w:rFonts w:hint="default" w:ascii="Arial" w:hAnsi="Arial" w:cs="Arial"/>
          <w:sz w:val="22"/>
          <w:szCs w:val="22"/>
          <w:highlight w:val="none"/>
          <w:lang w:val="pt-BR"/>
        </w:rPr>
      </w:pPr>
      <w:r>
        <w:rPr>
          <w:rFonts w:hint="default" w:ascii="Arial" w:hAnsi="Arial" w:cs="Arial"/>
          <w:sz w:val="22"/>
          <w:szCs w:val="22"/>
          <w:lang w:val="pt-BR"/>
        </w:rPr>
        <w:t xml:space="preserve">As licitantes deverão utilizar-se dos Modelos de Declarações Conjuntas disponíveis no Anexo III do Edital, uma vez que eles contemplam todas as exigências da Lei Federal n.º 14.133/2021, da Lei Complementar 123/2006 e do </w:t>
      </w:r>
      <w:r>
        <w:rPr>
          <w:rFonts w:hint="default" w:ascii="Arial" w:hAnsi="Arial" w:cs="Arial"/>
          <w:sz w:val="22"/>
          <w:szCs w:val="22"/>
          <w:highlight w:val="none"/>
          <w:lang w:val="pt-BR"/>
        </w:rPr>
        <w:t>Decreto Municipal n.º 359/2023. Caso a licitante opte por enviar suas próprias declarações e, por acaso, estiver faltando alguma das exigências contidas nos modelos do Anexo III, a licitante poderá ser inabilitada e/ou desclassificada.</w:t>
      </w:r>
    </w:p>
    <w:p w14:paraId="42A2A4A4">
      <w:pPr>
        <w:spacing w:line="240" w:lineRule="auto"/>
        <w:jc w:val="both"/>
        <w:rPr>
          <w:rFonts w:hint="default" w:ascii="Arial" w:hAnsi="Arial" w:cs="Arial"/>
          <w:sz w:val="22"/>
          <w:szCs w:val="22"/>
          <w:highlight w:val="none"/>
          <w:lang w:val="pt-BR"/>
        </w:rPr>
      </w:pPr>
    </w:p>
    <w:p w14:paraId="2C1FF2F6">
      <w:pPr>
        <w:spacing w:line="360" w:lineRule="auto"/>
        <w:jc w:val="both"/>
        <w:rPr>
          <w:rFonts w:hint="default" w:ascii="Arial" w:hAnsi="Arial" w:cs="Arial"/>
          <w:sz w:val="22"/>
          <w:szCs w:val="22"/>
          <w:highlight w:val="none"/>
          <w:lang w:val="pt-BR"/>
        </w:rPr>
      </w:pPr>
      <w:r>
        <w:rPr>
          <w:rFonts w:hint="default" w:ascii="Arial" w:hAnsi="Arial" w:cs="Arial"/>
          <w:sz w:val="22"/>
          <w:szCs w:val="22"/>
          <w:highlight w:val="none"/>
          <w:lang w:val="pt-BR"/>
        </w:rPr>
        <w:t>As licitantes também deverão utilizar-se do Modelo de Proposta Readequada disposto no Anexo II do Edital, pois ele contém todas as informações necessárias para cadastramento.</w:t>
      </w:r>
    </w:p>
    <w:p w14:paraId="40DAA65A">
      <w:pPr>
        <w:pStyle w:val="2"/>
        <w:widowControl w:val="0"/>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adjustRightInd w:val="0"/>
        <w:spacing w:line="360" w:lineRule="atLeast"/>
        <w:ind w:left="0" w:firstLine="0"/>
        <w:textAlignment w:val="baseline"/>
        <w:rPr>
          <w:rFonts w:cs="Arial"/>
          <w:b/>
          <w:color w:val="auto"/>
          <w:sz w:val="22"/>
          <w:szCs w:val="22"/>
        </w:rPr>
      </w:pPr>
      <w:r>
        <w:rPr>
          <w:rFonts w:cs="Arial"/>
          <w:b/>
          <w:color w:val="auto"/>
          <w:sz w:val="22"/>
          <w:szCs w:val="22"/>
        </w:rPr>
        <w:t>DO OBJETO</w:t>
      </w:r>
    </w:p>
    <w:p w14:paraId="086E1212">
      <w:pPr>
        <w:pStyle w:val="16"/>
        <w:numPr>
          <w:ilvl w:val="1"/>
          <w:numId w:val="4"/>
        </w:numPr>
        <w:tabs>
          <w:tab w:val="left" w:pos="426"/>
        </w:tabs>
        <w:spacing w:before="240" w:after="240" w:line="360" w:lineRule="auto"/>
        <w:ind w:left="0" w:firstLine="0"/>
        <w:rPr>
          <w:rFonts w:ascii="Arial" w:hAnsi="Arial" w:cs="Arial"/>
          <w:sz w:val="22"/>
          <w:szCs w:val="22"/>
        </w:rPr>
      </w:pPr>
      <w:r>
        <w:rPr>
          <w:rFonts w:ascii="Arial" w:hAnsi="Arial" w:cs="Arial"/>
          <w:sz w:val="22"/>
          <w:szCs w:val="22"/>
        </w:rPr>
        <w:t>Constitui objeto d</w:t>
      </w:r>
      <w:r>
        <w:rPr>
          <w:rFonts w:ascii="Arial" w:hAnsi="Arial" w:cs="Arial"/>
          <w:b w:val="0"/>
          <w:bCs w:val="0"/>
          <w:sz w:val="22"/>
          <w:szCs w:val="22"/>
        </w:rPr>
        <w:t xml:space="preserve">o presente </w:t>
      </w:r>
      <w:r>
        <w:rPr>
          <w:rFonts w:hint="default" w:ascii="Arial" w:hAnsi="Arial" w:cs="Arial"/>
          <w:b w:val="0"/>
          <w:bCs w:val="0"/>
          <w:sz w:val="22"/>
          <w:szCs w:val="22"/>
          <w:lang w:val="pt-BR"/>
        </w:rPr>
        <w:t>E</w:t>
      </w:r>
      <w:r>
        <w:rPr>
          <w:rFonts w:ascii="Arial" w:hAnsi="Arial" w:cs="Arial"/>
          <w:b w:val="0"/>
          <w:bCs w:val="0"/>
          <w:sz w:val="22"/>
          <w:szCs w:val="22"/>
        </w:rPr>
        <w:t xml:space="preserve">dital a </w:t>
      </w:r>
      <w:r>
        <w:rPr>
          <w:rFonts w:hint="default" w:ascii="Arial" w:hAnsi="Arial" w:eastAsia="Segoe UI" w:cs="Arial"/>
          <w:b/>
          <w:bCs/>
          <w:color w:val="0D0D0D"/>
          <w:sz w:val="24"/>
          <w:szCs w:val="24"/>
          <w:shd w:val="clear" w:color="auto" w:fill="FFFFFF"/>
          <w:lang w:val="pt-BR"/>
        </w:rPr>
        <w:t>aquisição de caminhão 3/4 com cesto aéreo, e semirreboque, para atender as necessidades da Secretaria Municipal de Obras e Serviços Urbanos do Municipio de Sinop</w:t>
      </w:r>
      <w:r>
        <w:rPr>
          <w:rFonts w:hint="default" w:ascii="Arial" w:hAnsi="Arial" w:eastAsia="Segoe UI" w:cs="Arial"/>
          <w:color w:val="0D0D0D"/>
          <w:sz w:val="24"/>
          <w:szCs w:val="24"/>
          <w:shd w:val="clear" w:color="auto" w:fill="FFFFFF"/>
          <w:lang w:val="pt-BR"/>
        </w:rPr>
        <w:t>-</w:t>
      </w:r>
      <w:r>
        <w:rPr>
          <w:rFonts w:hint="default" w:ascii="Arial" w:hAnsi="Arial" w:eastAsia="Segoe UI" w:cs="Arial"/>
          <w:b/>
          <w:bCs/>
          <w:color w:val="0D0D0D"/>
          <w:sz w:val="24"/>
          <w:szCs w:val="24"/>
          <w:shd w:val="clear" w:color="auto" w:fill="FFFFFF"/>
          <w:lang w:val="pt-BR"/>
        </w:rPr>
        <w:t>MT</w:t>
      </w:r>
      <w:r>
        <w:rPr>
          <w:rFonts w:ascii="Arial" w:hAnsi="Arial" w:cs="Arial"/>
          <w:b w:val="0"/>
          <w:bCs w:val="0"/>
          <w:sz w:val="22"/>
          <w:szCs w:val="22"/>
        </w:rPr>
        <w:t xml:space="preserve">, conforme especificações constantes do Anexo I, parte integrante deste </w:t>
      </w:r>
      <w:r>
        <w:rPr>
          <w:rFonts w:hint="default" w:ascii="Arial" w:hAnsi="Arial" w:cs="Arial"/>
          <w:b w:val="0"/>
          <w:bCs w:val="0"/>
          <w:sz w:val="22"/>
          <w:szCs w:val="22"/>
          <w:lang w:val="pt-BR"/>
        </w:rPr>
        <w:t>E</w:t>
      </w:r>
      <w:r>
        <w:rPr>
          <w:rFonts w:ascii="Arial" w:hAnsi="Arial" w:cs="Arial"/>
          <w:b w:val="0"/>
          <w:bCs w:val="0"/>
          <w:sz w:val="22"/>
          <w:szCs w:val="22"/>
        </w:rPr>
        <w:t>dital.</w:t>
      </w:r>
    </w:p>
    <w:p w14:paraId="705DDE28">
      <w:pPr>
        <w:pStyle w:val="16"/>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142" w:hanging="142"/>
        <w:jc w:val="center"/>
        <w:rPr>
          <w:rFonts w:ascii="Arial" w:hAnsi="Arial" w:cs="Arial"/>
          <w:b/>
          <w:sz w:val="22"/>
          <w:szCs w:val="22"/>
        </w:rPr>
      </w:pPr>
      <w:r>
        <w:rPr>
          <w:rFonts w:ascii="Arial" w:hAnsi="Arial" w:cs="Arial"/>
          <w:b/>
          <w:sz w:val="22"/>
          <w:szCs w:val="22"/>
        </w:rPr>
        <w:t>DO ENDEREÇO, DATA E HORÁRIO D</w:t>
      </w:r>
      <w:r>
        <w:rPr>
          <w:rFonts w:hint="default" w:ascii="Arial" w:hAnsi="Arial" w:cs="Arial"/>
          <w:b/>
          <w:sz w:val="22"/>
          <w:szCs w:val="22"/>
          <w:lang w:val="pt-BR"/>
        </w:rPr>
        <w:t>A</w:t>
      </w:r>
      <w:r>
        <w:rPr>
          <w:rFonts w:ascii="Arial" w:hAnsi="Arial" w:cs="Arial"/>
          <w:b/>
          <w:sz w:val="22"/>
          <w:szCs w:val="22"/>
        </w:rPr>
        <w:t xml:space="preserve"> </w:t>
      </w:r>
      <w:r>
        <w:rPr>
          <w:rFonts w:hint="default" w:ascii="Arial" w:hAnsi="Arial" w:cs="Arial"/>
          <w:b/>
          <w:sz w:val="22"/>
          <w:szCs w:val="22"/>
          <w:lang w:val="pt-BR"/>
        </w:rPr>
        <w:t>SESSÃO</w:t>
      </w:r>
    </w:p>
    <w:p w14:paraId="2B7BBD6F">
      <w:pPr>
        <w:widowControl w:val="0"/>
        <w:numPr>
          <w:ilvl w:val="1"/>
          <w:numId w:val="5"/>
        </w:numPr>
        <w:tabs>
          <w:tab w:val="left" w:pos="142"/>
          <w:tab w:val="left" w:pos="426"/>
        </w:tabs>
        <w:spacing w:before="240" w:after="240" w:line="360" w:lineRule="auto"/>
        <w:ind w:left="0" w:firstLine="0"/>
        <w:jc w:val="both"/>
        <w:rPr>
          <w:rFonts w:ascii="Arial" w:hAnsi="Arial" w:cs="Arial"/>
          <w:bCs/>
          <w:iCs/>
          <w:snapToGrid w:val="0"/>
          <w:color w:val="000000"/>
          <w:sz w:val="22"/>
          <w:szCs w:val="22"/>
        </w:rPr>
      </w:pPr>
      <w:r>
        <w:rPr>
          <w:rFonts w:ascii="Arial" w:hAnsi="Arial" w:cs="Arial"/>
          <w:color w:val="000000"/>
          <w:sz w:val="22"/>
          <w:szCs w:val="22"/>
        </w:rPr>
        <w:t xml:space="preserve">O início da sessão pública será às </w:t>
      </w:r>
      <w:r>
        <w:rPr>
          <w:rFonts w:hint="default" w:ascii="Arial" w:hAnsi="Arial" w:cs="Arial"/>
          <w:b/>
          <w:bCs/>
          <w:color w:val="000000"/>
          <w:sz w:val="22"/>
          <w:szCs w:val="22"/>
          <w:lang w:val="pt-BR"/>
        </w:rPr>
        <w:t>09</w:t>
      </w:r>
      <w:r>
        <w:rPr>
          <w:rFonts w:ascii="Arial" w:hAnsi="Arial" w:cs="Arial"/>
          <w:b/>
          <w:bCs/>
          <w:color w:val="000000"/>
          <w:sz w:val="22"/>
          <w:szCs w:val="22"/>
        </w:rPr>
        <w:t>h</w:t>
      </w:r>
      <w:r>
        <w:rPr>
          <w:rFonts w:hint="default" w:ascii="Arial" w:hAnsi="Arial" w:cs="Arial"/>
          <w:b/>
          <w:bCs/>
          <w:color w:val="000000"/>
          <w:sz w:val="22"/>
          <w:szCs w:val="22"/>
          <w:lang w:val="pt-BR"/>
        </w:rPr>
        <w:t>00</w:t>
      </w:r>
      <w:r>
        <w:rPr>
          <w:rFonts w:ascii="Arial" w:hAnsi="Arial" w:cs="Arial"/>
          <w:b/>
          <w:bCs/>
          <w:color w:val="000000"/>
          <w:sz w:val="22"/>
          <w:szCs w:val="22"/>
        </w:rPr>
        <w:t>min</w:t>
      </w:r>
      <w:r>
        <w:rPr>
          <w:rFonts w:ascii="Arial" w:hAnsi="Arial" w:cs="Arial"/>
          <w:b w:val="0"/>
          <w:bCs/>
          <w:color w:val="000000"/>
          <w:sz w:val="22"/>
          <w:szCs w:val="22"/>
        </w:rPr>
        <w:t xml:space="preserve"> (horário de Brasília</w:t>
      </w:r>
      <w:r>
        <w:rPr>
          <w:rFonts w:hint="default" w:ascii="Arial" w:hAnsi="Arial" w:cs="Arial"/>
          <w:b w:val="0"/>
          <w:bCs/>
          <w:color w:val="000000"/>
          <w:sz w:val="22"/>
          <w:szCs w:val="22"/>
          <w:lang w:val="pt-BR"/>
        </w:rPr>
        <w:t>/DF</w:t>
      </w:r>
      <w:r>
        <w:rPr>
          <w:rFonts w:ascii="Arial" w:hAnsi="Arial" w:cs="Arial"/>
          <w:b w:val="0"/>
          <w:bCs/>
          <w:color w:val="000000"/>
          <w:sz w:val="22"/>
          <w:szCs w:val="22"/>
        </w:rPr>
        <w:t xml:space="preserve">) do dia </w:t>
      </w:r>
      <w:r>
        <w:rPr>
          <w:rFonts w:hint="default" w:ascii="Arial" w:hAnsi="Arial" w:cs="Arial"/>
          <w:b/>
          <w:bCs w:val="0"/>
          <w:color w:val="000000"/>
          <w:sz w:val="22"/>
          <w:szCs w:val="22"/>
          <w:lang w:val="pt-BR"/>
        </w:rPr>
        <w:t xml:space="preserve">25 de novembro </w:t>
      </w:r>
      <w:r>
        <w:rPr>
          <w:rFonts w:ascii="Arial" w:hAnsi="Arial" w:cs="Arial"/>
          <w:b/>
          <w:bCs w:val="0"/>
          <w:color w:val="000000"/>
          <w:sz w:val="22"/>
          <w:szCs w:val="22"/>
        </w:rPr>
        <w:t xml:space="preserve">de </w:t>
      </w:r>
      <w:r>
        <w:rPr>
          <w:rFonts w:ascii="Arial" w:hAnsi="Arial" w:cs="Arial"/>
          <w:b/>
          <w:bCs w:val="0"/>
          <w:color w:val="000000"/>
          <w:sz w:val="22"/>
          <w:szCs w:val="22"/>
          <w:lang w:val="pt-BR"/>
        </w:rPr>
        <w:t>2024</w:t>
      </w:r>
      <w:r>
        <w:rPr>
          <w:rFonts w:ascii="Arial" w:hAnsi="Arial" w:cs="Arial"/>
          <w:b w:val="0"/>
          <w:bCs/>
          <w:snapToGrid w:val="0"/>
          <w:color w:val="000000"/>
          <w:sz w:val="22"/>
          <w:szCs w:val="22"/>
        </w:rPr>
        <w:t>, a</w:t>
      </w:r>
      <w:r>
        <w:rPr>
          <w:rFonts w:ascii="Arial" w:hAnsi="Arial" w:cs="Arial"/>
          <w:snapToGrid w:val="0"/>
          <w:color w:val="000000"/>
          <w:sz w:val="22"/>
          <w:szCs w:val="22"/>
        </w:rPr>
        <w:t xml:space="preserve">través do endereço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bCs/>
          <w:iCs/>
          <w:snapToGrid w:val="0"/>
          <w:color w:val="000000"/>
          <w:sz w:val="22"/>
          <w:szCs w:val="22"/>
        </w:rPr>
        <w:t>.</w:t>
      </w:r>
    </w:p>
    <w:p w14:paraId="417881DE">
      <w:pPr>
        <w:pStyle w:val="2"/>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iCs/>
          <w:sz w:val="22"/>
          <w:szCs w:val="22"/>
        </w:rPr>
      </w:pPr>
      <w:r>
        <w:rPr>
          <w:rFonts w:cs="Arial"/>
          <w:b/>
          <w:bCs/>
          <w:iCs/>
          <w:color w:val="auto"/>
          <w:sz w:val="22"/>
          <w:szCs w:val="22"/>
        </w:rPr>
        <w:t>DAS CONDIÇÕES DE PARTICIPAÇÃO</w:t>
      </w:r>
    </w:p>
    <w:p w14:paraId="5B392090">
      <w:pPr>
        <w:widowControl w:val="0"/>
        <w:tabs>
          <w:tab w:val="left" w:pos="2410"/>
        </w:tabs>
        <w:spacing w:before="240" w:after="240" w:line="360" w:lineRule="auto"/>
        <w:jc w:val="both"/>
        <w:rPr>
          <w:rFonts w:ascii="Arial" w:hAnsi="Arial" w:cs="Arial"/>
          <w:color w:val="000000"/>
          <w:sz w:val="22"/>
          <w:szCs w:val="22"/>
        </w:rPr>
      </w:pPr>
      <w:r>
        <w:rPr>
          <w:rFonts w:ascii="Arial" w:hAnsi="Arial" w:cs="Arial"/>
          <w:b/>
          <w:sz w:val="22"/>
          <w:szCs w:val="22"/>
        </w:rPr>
        <w:t>3.1.</w:t>
      </w:r>
      <w:r>
        <w:rPr>
          <w:rFonts w:ascii="Arial" w:hAnsi="Arial" w:cs="Arial"/>
          <w:sz w:val="22"/>
          <w:szCs w:val="22"/>
        </w:rPr>
        <w:t xml:space="preserve">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P</w:t>
      </w:r>
      <w:r>
        <w:rPr>
          <w:rFonts w:ascii="Arial" w:hAnsi="Arial" w:cs="Arial"/>
          <w:color w:val="000000"/>
          <w:sz w:val="22"/>
          <w:szCs w:val="22"/>
        </w:rPr>
        <w:t>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w:t>
      </w:r>
      <w:r>
        <w:rPr>
          <w:rFonts w:hint="default" w:ascii="Arial" w:hAnsi="Arial" w:cs="Arial"/>
          <w:color w:val="000000"/>
          <w:sz w:val="22"/>
          <w:szCs w:val="22"/>
          <w:lang w:val="pt-BR"/>
        </w:rPr>
        <w:t>E</w:t>
      </w:r>
      <w:r>
        <w:rPr>
          <w:rFonts w:ascii="Arial" w:hAnsi="Arial" w:cs="Arial"/>
          <w:color w:val="000000"/>
          <w:sz w:val="22"/>
          <w:szCs w:val="22"/>
        </w:rPr>
        <w:t xml:space="preserve">dital e seus </w:t>
      </w:r>
      <w:r>
        <w:rPr>
          <w:rFonts w:hint="default" w:ascii="Arial" w:hAnsi="Arial" w:cs="Arial"/>
          <w:color w:val="000000"/>
          <w:sz w:val="22"/>
          <w:szCs w:val="22"/>
          <w:lang w:val="pt-BR"/>
        </w:rPr>
        <w:t>A</w:t>
      </w:r>
      <w:r>
        <w:rPr>
          <w:rFonts w:ascii="Arial" w:hAnsi="Arial" w:cs="Arial"/>
          <w:color w:val="000000"/>
          <w:sz w:val="22"/>
          <w:szCs w:val="22"/>
        </w:rPr>
        <w:t>nexos.</w:t>
      </w:r>
    </w:p>
    <w:p w14:paraId="368E87AC">
      <w:pPr>
        <w:pStyle w:val="25"/>
        <w:widowControl w:val="0"/>
        <w:numPr>
          <w:ilvl w:val="0"/>
          <w:numId w:val="0"/>
        </w:numPr>
        <w:tabs>
          <w:tab w:val="left" w:pos="284"/>
          <w:tab w:val="left" w:pos="426"/>
        </w:tabs>
        <w:adjustRightInd w:val="0"/>
        <w:spacing w:before="240" w:after="240" w:line="360" w:lineRule="auto"/>
        <w:ind w:left="0" w:leftChars="0" w:firstLine="481" w:firstLineChars="218"/>
        <w:textAlignment w:val="baseline"/>
        <w:rPr>
          <w:rFonts w:ascii="Arial" w:hAnsi="Arial" w:cs="Arial"/>
          <w:sz w:val="22"/>
          <w:szCs w:val="22"/>
          <w:u w:val="none"/>
        </w:rPr>
      </w:pPr>
      <w:r>
        <w:rPr>
          <w:rFonts w:hint="default" w:ascii="Arial" w:hAnsi="Arial" w:cs="Arial"/>
          <w:b/>
          <w:bCs/>
          <w:sz w:val="22"/>
          <w:szCs w:val="22"/>
          <w:u w:val="none"/>
          <w:lang w:val="pt-BR"/>
        </w:rPr>
        <w:t xml:space="preserve">3.1.1. </w:t>
      </w:r>
      <w:r>
        <w:rPr>
          <w:rFonts w:ascii="Arial" w:hAnsi="Arial" w:cs="Arial"/>
          <w:sz w:val="22"/>
          <w:szCs w:val="22"/>
          <w:u w:val="none"/>
        </w:rPr>
        <w:t>Em relação ao</w:t>
      </w:r>
      <w:r>
        <w:rPr>
          <w:rFonts w:hint="default" w:ascii="Arial" w:hAnsi="Arial" w:cs="Arial"/>
          <w:sz w:val="22"/>
          <w:szCs w:val="22"/>
          <w:u w:val="none"/>
          <w:lang w:val="pt-BR"/>
        </w:rPr>
        <w:t>s itens 01 e 02, a participação será</w:t>
      </w:r>
      <w:r>
        <w:rPr>
          <w:rFonts w:ascii="Arial" w:hAnsi="Arial" w:cs="Arial"/>
          <w:sz w:val="22"/>
          <w:szCs w:val="22"/>
          <w:u w:val="none"/>
        </w:rPr>
        <w:t xml:space="preserve"> destinad</w:t>
      </w:r>
      <w:r>
        <w:rPr>
          <w:rFonts w:hint="default" w:ascii="Arial" w:hAnsi="Arial" w:cs="Arial"/>
          <w:sz w:val="22"/>
          <w:szCs w:val="22"/>
          <w:u w:val="none"/>
          <w:lang w:val="pt-BR"/>
        </w:rPr>
        <w:t>a</w:t>
      </w:r>
      <w:r>
        <w:rPr>
          <w:rFonts w:ascii="Arial" w:hAnsi="Arial" w:cs="Arial"/>
          <w:sz w:val="22"/>
          <w:szCs w:val="22"/>
          <w:u w:val="none"/>
        </w:rPr>
        <w:t xml:space="preserve"> a todas as empresas, incluindo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orte, com tratamento diferenciado.</w:t>
      </w:r>
    </w:p>
    <w:p w14:paraId="34D28755">
      <w:pPr>
        <w:spacing w:before="240" w:after="240" w:line="360" w:lineRule="auto"/>
        <w:jc w:val="both"/>
        <w:rPr>
          <w:rFonts w:ascii="Arial" w:hAnsi="Arial" w:cs="Arial"/>
          <w:b w:val="0"/>
          <w:bCs/>
          <w:color w:val="000000"/>
          <w:sz w:val="22"/>
          <w:szCs w:val="22"/>
        </w:rPr>
      </w:pPr>
      <w:r>
        <w:rPr>
          <w:rFonts w:ascii="Arial" w:hAnsi="Arial" w:cs="Arial"/>
          <w:b/>
          <w:sz w:val="22"/>
          <w:szCs w:val="22"/>
        </w:rPr>
        <w:t>3.2.</w:t>
      </w:r>
      <w:r>
        <w:rPr>
          <w:rFonts w:ascii="Arial" w:hAnsi="Arial" w:cs="Arial"/>
          <w:sz w:val="22"/>
          <w:szCs w:val="22"/>
        </w:rPr>
        <w:t xml:space="preserve"> </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P</w:t>
      </w:r>
      <w:r>
        <w:rPr>
          <w:rFonts w:ascii="Arial" w:hAnsi="Arial" w:cs="Arial"/>
          <w:b w:val="0"/>
          <w:bCs/>
          <w:color w:val="000000"/>
          <w:sz w:val="22"/>
          <w:szCs w:val="22"/>
        </w:rPr>
        <w:t>regão:</w:t>
      </w:r>
    </w:p>
    <w:p w14:paraId="456A4867">
      <w:pPr>
        <w:tabs>
          <w:tab w:val="left" w:pos="1134"/>
        </w:tabs>
        <w:spacing w:before="240" w:after="24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w:t>
      </w:r>
      <w:r>
        <w:rPr>
          <w:rFonts w:hint="default" w:ascii="Arial" w:hAnsi="Arial" w:cs="Arial"/>
          <w:color w:val="000000"/>
          <w:sz w:val="22"/>
          <w:szCs w:val="22"/>
          <w:lang w:val="pt-BR"/>
        </w:rPr>
        <w:t>E</w:t>
      </w:r>
      <w:r>
        <w:rPr>
          <w:rFonts w:ascii="Arial" w:hAnsi="Arial" w:cs="Arial"/>
          <w:color w:val="000000"/>
          <w:sz w:val="22"/>
          <w:szCs w:val="22"/>
        </w:rPr>
        <w:t>dital</w:t>
      </w:r>
      <w:r>
        <w:rPr>
          <w:rFonts w:hint="default" w:ascii="Arial" w:hAnsi="Arial" w:cs="Arial"/>
          <w:color w:val="000000"/>
          <w:sz w:val="22"/>
          <w:szCs w:val="22"/>
          <w:lang w:val="pt-BR"/>
        </w:rPr>
        <w:t xml:space="preserve"> e seus Anexos</w:t>
      </w:r>
      <w:r>
        <w:rPr>
          <w:rFonts w:ascii="Arial" w:hAnsi="Arial" w:cs="Arial"/>
          <w:color w:val="000000"/>
          <w:sz w:val="22"/>
          <w:szCs w:val="22"/>
        </w:rPr>
        <w:t>;</w:t>
      </w:r>
    </w:p>
    <w:p w14:paraId="6CC8F4CF">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ou concordata, sob concurso de credores, em dissolução ou em liquidação;</w:t>
      </w:r>
    </w:p>
    <w:p w14:paraId="12475E16">
      <w:pPr>
        <w:pStyle w:val="136"/>
        <w:numPr>
          <w:ilvl w:val="0"/>
          <w:numId w:val="0"/>
        </w:numPr>
        <w:spacing w:line="360" w:lineRule="auto"/>
        <w:ind w:left="0" w:leftChars="0" w:firstLine="592" w:firstLineChars="268"/>
        <w:rPr>
          <w:sz w:val="22"/>
          <w:szCs w:val="22"/>
        </w:rPr>
      </w:pPr>
      <w:r>
        <w:rPr>
          <w:rFonts w:ascii="Arial" w:hAnsi="Arial" w:cs="Arial"/>
          <w:b/>
          <w:color w:val="000000"/>
          <w:sz w:val="22"/>
          <w:szCs w:val="22"/>
        </w:rPr>
        <w:t>3.2.3.</w:t>
      </w:r>
      <w:r>
        <w:rPr>
          <w:rFonts w:ascii="Arial" w:hAnsi="Arial" w:cs="Arial"/>
          <w:color w:val="000000"/>
          <w:sz w:val="22"/>
          <w:szCs w:val="22"/>
        </w:rPr>
        <w:t xml:space="preserve"> </w:t>
      </w:r>
      <w:bookmarkStart w:id="1" w:name="_Ref113883003"/>
      <w:r>
        <w:rPr>
          <w:rFonts w:hint="default" w:cs="Arial"/>
          <w:color w:val="000000"/>
          <w:sz w:val="22"/>
          <w:szCs w:val="22"/>
          <w:lang w:val="pt-BR"/>
        </w:rPr>
        <w:t>P</w:t>
      </w:r>
      <w:r>
        <w:rPr>
          <w:sz w:val="22"/>
          <w:szCs w:val="22"/>
        </w:rPr>
        <w:t>essoa física ou jurídica que se encontre, ao tempo da licitação, impossibilitada de participar da licitação em decorrência de sanção que lhe foi imposta;</w:t>
      </w:r>
      <w:bookmarkEnd w:id="1"/>
    </w:p>
    <w:p w14:paraId="408BC980">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3C46C014">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w:t>
      </w:r>
      <w:r>
        <w:rPr>
          <w:rFonts w:hint="default" w:ascii="Arial" w:hAnsi="Arial" w:cs="Arial"/>
          <w:color w:val="000000"/>
          <w:sz w:val="22"/>
          <w:szCs w:val="22"/>
          <w:lang w:val="pt-BR"/>
        </w:rPr>
        <w:t>a licitação</w:t>
      </w:r>
      <w:r>
        <w:rPr>
          <w:rFonts w:ascii="Arial" w:hAnsi="Arial" w:cs="Arial"/>
          <w:color w:val="000000"/>
          <w:sz w:val="22"/>
          <w:szCs w:val="22"/>
        </w:rPr>
        <w:t>;</w:t>
      </w:r>
    </w:p>
    <w:p w14:paraId="5B7D1860">
      <w:pPr>
        <w:pStyle w:val="136"/>
        <w:numPr>
          <w:ilvl w:val="0"/>
          <w:numId w:val="0"/>
        </w:numPr>
        <w:spacing w:line="360" w:lineRule="auto"/>
        <w:ind w:left="0" w:leftChars="0" w:firstLine="481" w:firstLineChars="218"/>
        <w:rPr>
          <w:sz w:val="22"/>
          <w:szCs w:val="22"/>
        </w:rPr>
      </w:pPr>
      <w:r>
        <w:rPr>
          <w:rFonts w:ascii="Arial" w:hAnsi="Arial" w:cs="Arial"/>
          <w:b/>
          <w:color w:val="000000"/>
          <w:sz w:val="22"/>
          <w:szCs w:val="22"/>
        </w:rPr>
        <w:t>3.2.6.</w:t>
      </w:r>
      <w:r>
        <w:rPr>
          <w:rFonts w:ascii="Arial" w:hAnsi="Arial" w:cs="Arial"/>
          <w:color w:val="000000"/>
          <w:sz w:val="22"/>
          <w:szCs w:val="22"/>
        </w:rPr>
        <w:t xml:space="preserve"> </w:t>
      </w:r>
      <w:r>
        <w:rPr>
          <w:rFonts w:hint="default"/>
          <w:sz w:val="22"/>
          <w:szCs w:val="22"/>
          <w:lang w:val="pt-BR"/>
        </w:rPr>
        <w:t>A</w:t>
      </w:r>
      <w:r>
        <w:rPr>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w:t>
      </w:r>
      <w:r>
        <w:rPr>
          <w:rFonts w:hint="default"/>
          <w:sz w:val="22"/>
          <w:szCs w:val="22"/>
          <w:lang w:val="pt-BR"/>
        </w:rPr>
        <w:t>do Contrato</w:t>
      </w:r>
      <w:r>
        <w:rPr>
          <w:sz w:val="22"/>
          <w:szCs w:val="22"/>
        </w:rPr>
        <w:t>, ou que deles seja cônjuge, companheiro ou parente em linha reta, colateral ou por afinidade, até o terceiro grau;</w:t>
      </w:r>
    </w:p>
    <w:p w14:paraId="52A84C0C">
      <w:pPr>
        <w:pStyle w:val="127"/>
        <w:numPr>
          <w:ilvl w:val="2"/>
          <w:numId w:val="6"/>
        </w:numPr>
        <w:tabs>
          <w:tab w:val="left" w:pos="993"/>
          <w:tab w:val="left" w:pos="1134"/>
        </w:tabs>
        <w:spacing w:before="240" w:after="24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4529BAED">
      <w:pPr>
        <w:numPr>
          <w:ilvl w:val="2"/>
          <w:numId w:val="6"/>
        </w:numPr>
        <w:tabs>
          <w:tab w:val="left" w:pos="1134"/>
        </w:tabs>
        <w:autoSpaceDE w:val="0"/>
        <w:autoSpaceDN w:val="0"/>
        <w:spacing w:before="100" w:beforeAutospacing="1" w:after="100" w:afterAutospacing="1"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w:t>
      </w:r>
      <w:r>
        <w:rPr>
          <w:rFonts w:hint="default" w:ascii="Arial" w:hAnsi="Arial" w:cs="Arial"/>
          <w:sz w:val="22"/>
          <w:szCs w:val="22"/>
          <w:lang w:val="pt-BR"/>
        </w:rPr>
        <w:t xml:space="preserve">o Município </w:t>
      </w:r>
      <w:r>
        <w:rPr>
          <w:rFonts w:ascii="Arial" w:hAnsi="Arial" w:cs="Arial"/>
          <w:sz w:val="22"/>
          <w:szCs w:val="22"/>
        </w:rPr>
        <w:t>de Sinop/MT.</w:t>
      </w:r>
    </w:p>
    <w:p w14:paraId="7E644566">
      <w:pPr>
        <w:pStyle w:val="136"/>
        <w:numPr>
          <w:ilvl w:val="2"/>
          <w:numId w:val="6"/>
        </w:numPr>
        <w:tabs>
          <w:tab w:val="left" w:pos="1200"/>
        </w:tabs>
        <w:spacing w:line="360" w:lineRule="auto"/>
        <w:ind w:left="0" w:leftChars="0" w:firstLine="567" w:firstLineChars="0"/>
        <w:rPr>
          <w:sz w:val="22"/>
          <w:szCs w:val="22"/>
        </w:rPr>
      </w:pPr>
      <w:bookmarkStart w:id="2" w:name="_Ref113883338"/>
      <w:bookmarkStart w:id="3" w:name="_Ref114659912"/>
      <w:r>
        <w:rPr>
          <w:rFonts w:hint="default"/>
          <w:sz w:val="22"/>
          <w:szCs w:val="22"/>
          <w:lang w:val="pt-BR"/>
        </w:rPr>
        <w:t>A</w:t>
      </w:r>
      <w:r>
        <w:rPr>
          <w:sz w:val="22"/>
          <w:szCs w:val="22"/>
        </w:rPr>
        <w:t>utor do anteprojeto, do projeto básico ou do projeto executivo, pessoa física ou jurídica, quando a licitação versar sobre serviços ou fornecimento de bens a ele relacionados;</w:t>
      </w:r>
      <w:bookmarkEnd w:id="2"/>
      <w:bookmarkEnd w:id="3"/>
    </w:p>
    <w:p w14:paraId="3C453653">
      <w:pPr>
        <w:pStyle w:val="136"/>
        <w:numPr>
          <w:ilvl w:val="2"/>
          <w:numId w:val="6"/>
        </w:numPr>
        <w:spacing w:line="360" w:lineRule="auto"/>
        <w:ind w:left="0" w:leftChars="0" w:firstLine="567" w:firstLineChars="0"/>
        <w:rPr>
          <w:sz w:val="22"/>
          <w:szCs w:val="22"/>
        </w:rPr>
      </w:pPr>
      <w:bookmarkStart w:id="4" w:name="_Ref114659913"/>
      <w:bookmarkStart w:id="5" w:name="_Ref113883339"/>
      <w:r>
        <w:rPr>
          <w:rFonts w:hint="default"/>
          <w:sz w:val="22"/>
          <w:szCs w:val="22"/>
          <w:lang w:val="pt-BR"/>
        </w:rPr>
        <w:t>E</w:t>
      </w:r>
      <w:r>
        <w:rPr>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sz w:val="22"/>
          <w:szCs w:val="22"/>
        </w:rPr>
        <w:t xml:space="preserve"> </w:t>
      </w:r>
      <w:bookmarkEnd w:id="5"/>
    </w:p>
    <w:p w14:paraId="562BB736">
      <w:pPr>
        <w:pStyle w:val="136"/>
        <w:numPr>
          <w:ilvl w:val="2"/>
          <w:numId w:val="6"/>
        </w:numPr>
        <w:spacing w:line="360" w:lineRule="auto"/>
        <w:ind w:left="0" w:leftChars="0" w:firstLine="567" w:firstLineChars="0"/>
        <w:rPr>
          <w:sz w:val="22"/>
          <w:szCs w:val="22"/>
        </w:rPr>
      </w:pPr>
      <w:bookmarkStart w:id="6" w:name="_Ref113883579"/>
      <w:r>
        <w:rPr>
          <w:rFonts w:hint="default"/>
          <w:sz w:val="22"/>
          <w:szCs w:val="22"/>
          <w:lang w:val="pt-BR"/>
        </w:rPr>
        <w:t>E</w:t>
      </w:r>
      <w:r>
        <w:rPr>
          <w:sz w:val="22"/>
          <w:szCs w:val="22"/>
        </w:rPr>
        <w:t>mpresas controladoras, controladas ou coligadas, nos termos da Lei nº 6.404</w:t>
      </w:r>
      <w:r>
        <w:rPr>
          <w:rFonts w:hint="default"/>
          <w:sz w:val="22"/>
          <w:szCs w:val="22"/>
          <w:lang w:val="pt-BR"/>
        </w:rPr>
        <w:t>/</w:t>
      </w:r>
      <w:r>
        <w:rPr>
          <w:sz w:val="22"/>
          <w:szCs w:val="22"/>
        </w:rPr>
        <w:t>1976, concorrendo entre si;</w:t>
      </w:r>
      <w:bookmarkEnd w:id="6"/>
    </w:p>
    <w:p w14:paraId="7F9E4D48">
      <w:pPr>
        <w:pStyle w:val="136"/>
        <w:numPr>
          <w:ilvl w:val="2"/>
          <w:numId w:val="6"/>
        </w:numPr>
        <w:spacing w:line="360" w:lineRule="auto"/>
        <w:ind w:left="0" w:leftChars="0" w:firstLine="567" w:firstLineChars="0"/>
        <w:rPr>
          <w:sz w:val="22"/>
          <w:szCs w:val="22"/>
        </w:rPr>
      </w:pPr>
      <w:r>
        <w:rPr>
          <w:rFonts w:hint="default"/>
          <w:sz w:val="22"/>
          <w:szCs w:val="22"/>
          <w:lang w:val="pt-BR"/>
        </w:rPr>
        <w:t>P</w:t>
      </w:r>
      <w:r>
        <w:rPr>
          <w:sz w:val="22"/>
          <w:szCs w:val="22"/>
        </w:rPr>
        <w:t xml:space="preserve">essoa física ou jurídica que, nos 5 (cinco) anos anteriores à divulgação do </w:t>
      </w:r>
      <w:r>
        <w:rPr>
          <w:rFonts w:hint="default"/>
          <w:sz w:val="22"/>
          <w:szCs w:val="22"/>
          <w:lang w:val="pt-BR"/>
        </w:rPr>
        <w:t>E</w:t>
      </w:r>
      <w:r>
        <w:rPr>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DA48362">
      <w:pPr>
        <w:pStyle w:val="136"/>
        <w:numPr>
          <w:ilvl w:val="2"/>
          <w:numId w:val="6"/>
        </w:numPr>
        <w:spacing w:line="360" w:lineRule="auto"/>
        <w:ind w:left="0" w:leftChars="0" w:firstLine="567" w:firstLineChars="0"/>
        <w:rPr>
          <w:sz w:val="22"/>
          <w:szCs w:val="22"/>
        </w:rPr>
      </w:pPr>
      <w:bookmarkStart w:id="7" w:name="_Ref113962336"/>
      <w:r>
        <w:rPr>
          <w:rFonts w:hint="default"/>
          <w:sz w:val="22"/>
          <w:szCs w:val="22"/>
          <w:lang w:val="pt-BR"/>
        </w:rPr>
        <w:t>A</w:t>
      </w:r>
      <w:r>
        <w:rPr>
          <w:sz w:val="22"/>
          <w:szCs w:val="22"/>
        </w:rPr>
        <w:t>gente público do órgão ou entidade licitante;</w:t>
      </w:r>
      <w:bookmarkEnd w:id="7"/>
    </w:p>
    <w:p w14:paraId="08227E2A">
      <w:pPr>
        <w:pStyle w:val="136"/>
        <w:numPr>
          <w:ilvl w:val="2"/>
          <w:numId w:val="6"/>
        </w:numPr>
        <w:spacing w:line="360" w:lineRule="auto"/>
        <w:ind w:left="0" w:leftChars="0" w:firstLine="567" w:firstLineChars="0"/>
        <w:rPr>
          <w:sz w:val="22"/>
          <w:szCs w:val="22"/>
        </w:rPr>
      </w:pPr>
      <w:r>
        <w:rPr>
          <w:sz w:val="22"/>
          <w:szCs w:val="22"/>
        </w:rPr>
        <w:t>Organizações da Sociedade Civil de Interesse Público - OSCIP, atuando nessa condição;</w:t>
      </w:r>
    </w:p>
    <w:p w14:paraId="563AC8D4">
      <w:pPr>
        <w:pStyle w:val="136"/>
        <w:numPr>
          <w:ilvl w:val="2"/>
          <w:numId w:val="6"/>
        </w:numPr>
        <w:spacing w:line="360" w:lineRule="auto"/>
        <w:ind w:left="0" w:leftChars="0" w:firstLine="567" w:firstLineChars="0"/>
        <w:rPr>
          <w:color w:val="auto"/>
          <w:sz w:val="22"/>
          <w:szCs w:val="22"/>
          <w:u w:val="none"/>
        </w:rPr>
      </w:pPr>
      <w:r>
        <w:rPr>
          <w:sz w:val="22"/>
          <w:szCs w:val="22"/>
        </w:rPr>
        <w:t xml:space="preserve">Não poderá participar, direta ou indiretamente, da licitação ou da execução </w:t>
      </w:r>
      <w:r>
        <w:rPr>
          <w:rFonts w:hint="default" w:cs="Arial"/>
          <w:color w:val="auto"/>
          <w:sz w:val="22"/>
          <w:szCs w:val="22"/>
          <w:lang w:val="pt-BR"/>
        </w:rPr>
        <w:t>do Contrato</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color w:val="auto"/>
          <w:sz w:val="22"/>
          <w:szCs w:val="22"/>
          <w:u w:val="none"/>
        </w:rPr>
        <w:fldChar w:fldCharType="begin"/>
      </w:r>
      <w:r>
        <w:rPr>
          <w:color w:val="auto"/>
          <w:sz w:val="22"/>
          <w:szCs w:val="22"/>
          <w:u w:val="none"/>
        </w:rPr>
        <w:instrText xml:space="preserve"> HYPERLINK "http://www.planalto.gov.br/ccivil_03/_ato2019-2022/2021/lei/L14133.htm" \l "art9§1" </w:instrText>
      </w:r>
      <w:r>
        <w:rPr>
          <w:color w:val="auto"/>
          <w:sz w:val="22"/>
          <w:szCs w:val="22"/>
          <w:u w:val="none"/>
        </w:rPr>
        <w:fldChar w:fldCharType="separate"/>
      </w:r>
      <w:r>
        <w:rPr>
          <w:rStyle w:val="14"/>
          <w:color w:val="auto"/>
          <w:sz w:val="22"/>
          <w:szCs w:val="22"/>
          <w:u w:val="none"/>
        </w:rPr>
        <w:t>§ 1º do art. 9º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color w:val="auto"/>
          <w:sz w:val="22"/>
          <w:szCs w:val="22"/>
          <w:u w:val="none"/>
        </w:rPr>
        <w:t>.</w:t>
      </w:r>
    </w:p>
    <w:p w14:paraId="5870C9BD">
      <w:pPr>
        <w:pStyle w:val="133"/>
        <w:numPr>
          <w:ilvl w:val="1"/>
          <w:numId w:val="6"/>
        </w:numPr>
        <w:tabs>
          <w:tab w:val="left" w:pos="480"/>
        </w:tabs>
        <w:spacing w:line="360" w:lineRule="auto"/>
        <w:ind w:left="0" w:leftChars="0" w:firstLine="0" w:firstLineChars="0"/>
        <w:rPr>
          <w:sz w:val="22"/>
          <w:szCs w:val="22"/>
        </w:rPr>
      </w:pPr>
      <w:r>
        <w:rPr>
          <w:sz w:val="22"/>
          <w:szCs w:val="22"/>
        </w:rPr>
        <w:t xml:space="preserve">O impedimento de que trata o item </w:t>
      </w:r>
      <w:r>
        <w:rPr>
          <w:rFonts w:hint="default"/>
          <w:sz w:val="22"/>
          <w:szCs w:val="22"/>
          <w:lang w:val="pt-BR"/>
        </w:rPr>
        <w:t>3.2.3.</w:t>
      </w:r>
      <w:r>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6D7A3DA">
      <w:pPr>
        <w:pStyle w:val="133"/>
        <w:numPr>
          <w:ilvl w:val="1"/>
          <w:numId w:val="6"/>
        </w:numPr>
        <w:tabs>
          <w:tab w:val="left" w:pos="480"/>
        </w:tabs>
        <w:spacing w:line="360" w:lineRule="auto"/>
        <w:ind w:left="0" w:leftChars="0" w:firstLine="0" w:firstLineChars="0"/>
        <w:rPr>
          <w:sz w:val="22"/>
          <w:szCs w:val="22"/>
        </w:rPr>
      </w:pPr>
      <w:bookmarkStart w:id="8" w:name="art14§2"/>
      <w:bookmarkEnd w:id="8"/>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poderão participar no apoio das atividades de planejamento da contratação, de execução da licitação ou de gestão </w:t>
      </w:r>
      <w:r>
        <w:rPr>
          <w:rFonts w:hint="default" w:cs="Arial"/>
          <w:color w:val="auto"/>
          <w:sz w:val="22"/>
          <w:szCs w:val="22"/>
          <w:lang w:val="pt-BR"/>
        </w:rPr>
        <w:t>do Contrato</w:t>
      </w:r>
      <w:r>
        <w:rPr>
          <w:sz w:val="22"/>
          <w:szCs w:val="22"/>
        </w:rPr>
        <w:t>, desde que sob supervisão exclusiva de agentes públicos do órgão ou entidade.</w:t>
      </w:r>
    </w:p>
    <w:p w14:paraId="340BC854">
      <w:pPr>
        <w:pStyle w:val="133"/>
        <w:numPr>
          <w:ilvl w:val="1"/>
          <w:numId w:val="6"/>
        </w:numPr>
        <w:tabs>
          <w:tab w:val="left" w:pos="480"/>
        </w:tabs>
        <w:spacing w:line="360" w:lineRule="auto"/>
        <w:ind w:left="0" w:leftChars="0" w:firstLine="0" w:firstLineChars="0"/>
        <w:rPr>
          <w:sz w:val="22"/>
          <w:szCs w:val="22"/>
        </w:rPr>
      </w:pPr>
      <w:bookmarkStart w:id="9" w:name="art14§3"/>
      <w:bookmarkEnd w:id="9"/>
      <w:r>
        <w:rPr>
          <w:sz w:val="22"/>
          <w:szCs w:val="22"/>
        </w:rPr>
        <w:t>Equiparam-se aos autores do projeto as empresas integrantes do mesmo grupo econômico.</w:t>
      </w:r>
    </w:p>
    <w:p w14:paraId="2AADCBE2">
      <w:pPr>
        <w:pStyle w:val="133"/>
        <w:numPr>
          <w:ilvl w:val="1"/>
          <w:numId w:val="6"/>
        </w:numPr>
        <w:tabs>
          <w:tab w:val="left" w:pos="480"/>
        </w:tabs>
        <w:spacing w:line="360" w:lineRule="auto"/>
        <w:ind w:left="0" w:leftChars="0" w:firstLine="0" w:firstLineChars="0"/>
        <w:rPr>
          <w:sz w:val="22"/>
          <w:szCs w:val="22"/>
        </w:rPr>
      </w:pPr>
      <w:bookmarkStart w:id="10" w:name="art14§4"/>
      <w:bookmarkEnd w:id="10"/>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não impede a licitação ou a contratação de serviço que inclua como encargo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a elaboração do projeto básico e do projeto executivo, nas contratações integradas, e do projeto executivo, nos demais regimes de execução.</w:t>
      </w:r>
    </w:p>
    <w:p w14:paraId="6B998F9D">
      <w:pPr>
        <w:pStyle w:val="133"/>
        <w:numPr>
          <w:ilvl w:val="1"/>
          <w:numId w:val="6"/>
        </w:numPr>
        <w:tabs>
          <w:tab w:val="left" w:pos="480"/>
        </w:tabs>
        <w:spacing w:line="360" w:lineRule="auto"/>
        <w:ind w:left="0" w:leftChars="0" w:firstLine="0" w:firstLineChars="0"/>
        <w:rPr>
          <w:sz w:val="22"/>
          <w:szCs w:val="22"/>
        </w:rPr>
      </w:pPr>
      <w:bookmarkStart w:id="11" w:name="art14§5"/>
      <w:bookmarkEnd w:id="11"/>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14.133/2021</w:t>
      </w:r>
      <w:r>
        <w:rPr>
          <w:rStyle w:val="14"/>
          <w:color w:val="auto"/>
          <w:sz w:val="22"/>
          <w:szCs w:val="22"/>
          <w:u w:val="none"/>
        </w:rPr>
        <w:fldChar w:fldCharType="end"/>
      </w:r>
      <w:r>
        <w:rPr>
          <w:color w:val="auto"/>
          <w:sz w:val="22"/>
          <w:szCs w:val="22"/>
          <w:u w:val="none"/>
        </w:rPr>
        <w:t>.</w:t>
      </w:r>
    </w:p>
    <w:p w14:paraId="4D2D82AE">
      <w:pPr>
        <w:pStyle w:val="133"/>
        <w:numPr>
          <w:ilvl w:val="1"/>
          <w:numId w:val="6"/>
        </w:numPr>
        <w:tabs>
          <w:tab w:val="left" w:pos="480"/>
        </w:tabs>
        <w:spacing w:line="360" w:lineRule="auto"/>
        <w:ind w:left="0" w:leftChars="0" w:firstLine="0" w:firstLineChars="0"/>
        <w:rPr>
          <w:sz w:val="22"/>
          <w:szCs w:val="22"/>
        </w:rPr>
      </w:pPr>
      <w:r>
        <w:rPr>
          <w:sz w:val="22"/>
          <w:szCs w:val="22"/>
        </w:rPr>
        <w:t xml:space="preserve">A vedação de que trata o item </w:t>
      </w:r>
      <w:r>
        <w:rPr>
          <w:rFonts w:hint="default"/>
          <w:sz w:val="22"/>
          <w:szCs w:val="22"/>
          <w:lang w:val="pt-BR"/>
        </w:rPr>
        <w:t>3.2.13.</w:t>
      </w:r>
      <w:r>
        <w:rPr>
          <w:sz w:val="22"/>
          <w:szCs w:val="22"/>
        </w:rPr>
        <w:t xml:space="preserve"> estende-se a terceiro que auxilie a condução da contratação na qualidade de integrante de </w:t>
      </w:r>
      <w:r>
        <w:rPr>
          <w:rFonts w:hint="default"/>
          <w:sz w:val="22"/>
          <w:szCs w:val="22"/>
          <w:lang w:val="pt-BR"/>
        </w:rPr>
        <w:t>E</w:t>
      </w:r>
      <w:r>
        <w:rPr>
          <w:sz w:val="22"/>
          <w:szCs w:val="22"/>
        </w:rPr>
        <w:t xml:space="preserve">quipe de </w:t>
      </w:r>
      <w:r>
        <w:rPr>
          <w:rFonts w:hint="default"/>
          <w:sz w:val="22"/>
          <w:szCs w:val="22"/>
          <w:lang w:val="pt-BR"/>
        </w:rPr>
        <w:t>A</w:t>
      </w:r>
      <w:r>
        <w:rPr>
          <w:sz w:val="22"/>
          <w:szCs w:val="22"/>
        </w:rPr>
        <w:t>poio, profissional especializado ou funcionário ou representante de empresa que preste assessoria técnica.</w:t>
      </w:r>
    </w:p>
    <w:p w14:paraId="55383649">
      <w:pPr>
        <w:pStyle w:val="127"/>
        <w:widowControl w:val="0"/>
        <w:numPr>
          <w:ilvl w:val="1"/>
          <w:numId w:val="6"/>
        </w:numPr>
        <w:tabs>
          <w:tab w:val="left" w:pos="426"/>
        </w:tabs>
        <w:adjustRightInd w:val="0"/>
        <w:spacing w:before="240" w:after="240" w:line="360" w:lineRule="auto"/>
        <w:ind w:left="0" w:firstLine="0"/>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14:paraId="6972FDC8">
      <w:pPr>
        <w:pStyle w:val="127"/>
        <w:widowControl w:val="0"/>
        <w:numPr>
          <w:ilvl w:val="0"/>
          <w:numId w:val="0"/>
        </w:numPr>
        <w:tabs>
          <w:tab w:val="left" w:pos="1276"/>
        </w:tabs>
        <w:adjustRightInd w:val="0"/>
        <w:spacing w:before="240" w:after="240" w:line="360" w:lineRule="auto"/>
        <w:ind w:left="0" w:leftChars="0" w:firstLine="481" w:firstLineChars="218"/>
        <w:contextualSpacing/>
        <w:jc w:val="both"/>
        <w:textAlignment w:val="baseline"/>
        <w:rPr>
          <w:rFonts w:ascii="Arial" w:hAnsi="Arial" w:cs="Arial"/>
          <w:sz w:val="22"/>
          <w:szCs w:val="22"/>
        </w:rPr>
      </w:pPr>
      <w:r>
        <w:rPr>
          <w:rFonts w:hint="default" w:ascii="Arial" w:hAnsi="Arial" w:cs="Arial"/>
          <w:b/>
          <w:bCs/>
          <w:color w:val="000000"/>
          <w:sz w:val="22"/>
          <w:szCs w:val="22"/>
          <w:lang w:val="pt-BR"/>
        </w:rPr>
        <w:t>3.9.1.</w:t>
      </w:r>
      <w:r>
        <w:rPr>
          <w:rFonts w:hint="default" w:ascii="Arial" w:hAnsi="Arial" w:cs="Arial"/>
          <w:color w:val="000000"/>
          <w:sz w:val="22"/>
          <w:szCs w:val="22"/>
          <w:lang w:val="pt-BR"/>
        </w:rPr>
        <w:t xml:space="preserve">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3E034964">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3.9.2.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ascii="Arial" w:hAnsi="Arial" w:cs="Arial"/>
          <w:color w:val="000000"/>
          <w:sz w:val="22"/>
          <w:szCs w:val="22"/>
        </w:rPr>
        <w:t>dital por empresa consorciada;</w:t>
      </w:r>
    </w:p>
    <w:p w14:paraId="22FF0CB0">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3.9.3.</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ascii="Arial" w:hAnsi="Arial" w:cs="Arial"/>
          <w:color w:val="000000"/>
          <w:sz w:val="22"/>
          <w:szCs w:val="22"/>
        </w:rPr>
        <w:t>dital;</w:t>
      </w:r>
    </w:p>
    <w:p w14:paraId="5CE2DCB8">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3.9.4.</w:t>
      </w:r>
      <w:r>
        <w:rPr>
          <w:rFonts w:hint="default" w:ascii="Arial" w:hAnsi="Arial" w:cs="Arial"/>
          <w:color w:val="000000"/>
          <w:sz w:val="22"/>
          <w:szCs w:val="22"/>
          <w:lang w:val="pt-BR"/>
        </w:rPr>
        <w:t xml:space="preserve"> </w:t>
      </w:r>
      <w:r>
        <w:rPr>
          <w:rFonts w:ascii="Arial" w:hAnsi="Arial" w:cs="Arial"/>
          <w:color w:val="000000"/>
          <w:sz w:val="22"/>
          <w:szCs w:val="22"/>
        </w:rPr>
        <w:t xml:space="preserve">A demonstração, por cada empresa consorciada, do atendimento aos índices contábeis definidos no </w:t>
      </w:r>
      <w:r>
        <w:rPr>
          <w:rFonts w:hint="default" w:ascii="Arial" w:hAnsi="Arial" w:cs="Arial"/>
          <w:color w:val="000000"/>
          <w:sz w:val="22"/>
          <w:szCs w:val="22"/>
          <w:lang w:val="pt-BR"/>
        </w:rPr>
        <w:t>E</w:t>
      </w:r>
      <w:r>
        <w:rPr>
          <w:rFonts w:ascii="Arial" w:hAnsi="Arial" w:cs="Arial"/>
          <w:color w:val="000000"/>
          <w:sz w:val="22"/>
          <w:szCs w:val="22"/>
        </w:rPr>
        <w:t>dital, para fins de qualificação econômico-financeira;</w:t>
      </w:r>
    </w:p>
    <w:p w14:paraId="035D5587">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3.9.5. </w:t>
      </w:r>
      <w:r>
        <w:rPr>
          <w:rFonts w:ascii="Arial" w:hAnsi="Arial" w:cs="Arial"/>
          <w:color w:val="000000"/>
          <w:sz w:val="22"/>
          <w:szCs w:val="22"/>
        </w:rPr>
        <w:t>A responsabilidade solidária das empresas consorciadas pelas obrigações do consórcio, nas etapas da licitação e durante a vigência d</w:t>
      </w:r>
      <w:r>
        <w:rPr>
          <w:rFonts w:hint="default" w:ascii="Arial" w:hAnsi="Arial" w:cs="Arial"/>
          <w:color w:val="auto"/>
          <w:sz w:val="22"/>
          <w:szCs w:val="22"/>
          <w:lang w:val="pt-BR"/>
        </w:rPr>
        <w:t>o Contrato</w:t>
      </w:r>
      <w:r>
        <w:rPr>
          <w:rFonts w:ascii="Arial" w:hAnsi="Arial" w:cs="Arial"/>
          <w:color w:val="000000"/>
          <w:sz w:val="22"/>
          <w:szCs w:val="22"/>
        </w:rPr>
        <w:t>;</w:t>
      </w:r>
    </w:p>
    <w:p w14:paraId="36BB1FB7">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3.9.6.</w:t>
      </w:r>
      <w:r>
        <w:rPr>
          <w:rFonts w:hint="default" w:ascii="Arial" w:hAnsi="Arial" w:cs="Arial"/>
          <w:color w:val="000000"/>
          <w:sz w:val="22"/>
          <w:szCs w:val="22"/>
          <w:lang w:val="pt-BR"/>
        </w:rPr>
        <w:t xml:space="preserve"> </w:t>
      </w:r>
      <w:r>
        <w:rPr>
          <w:rFonts w:ascii="Arial" w:hAnsi="Arial" w:cs="Arial"/>
          <w:color w:val="000000"/>
          <w:sz w:val="22"/>
          <w:szCs w:val="22"/>
        </w:rPr>
        <w:t>A obrigatoriedade de liderança por empresa brasileira no consórcio formado por empresas brasileiras e estrangeiras; e</w:t>
      </w:r>
    </w:p>
    <w:p w14:paraId="54CAA872">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hint="default" w:ascii="Arial" w:hAnsi="Arial" w:cs="Arial"/>
          <w:color w:val="000000"/>
          <w:sz w:val="22"/>
          <w:szCs w:val="22"/>
          <w:lang w:val="pt-BR"/>
        </w:rPr>
      </w:pPr>
      <w:r>
        <w:rPr>
          <w:rFonts w:hint="default" w:ascii="Arial" w:hAnsi="Arial" w:cs="Arial"/>
          <w:b/>
          <w:bCs/>
          <w:color w:val="000000"/>
          <w:sz w:val="22"/>
          <w:szCs w:val="22"/>
          <w:lang w:val="pt-BR"/>
        </w:rPr>
        <w:t xml:space="preserve">3.9.7. </w:t>
      </w:r>
      <w:r>
        <w:rPr>
          <w:rFonts w:ascii="Arial" w:hAnsi="Arial" w:cs="Arial"/>
          <w:color w:val="000000"/>
          <w:sz w:val="22"/>
          <w:szCs w:val="22"/>
        </w:rPr>
        <w:t>A constituição e o registro do consórcio antes da celebração d</w:t>
      </w:r>
      <w:r>
        <w:rPr>
          <w:rFonts w:hint="default" w:ascii="Arial" w:hAnsi="Arial" w:cs="Arial"/>
          <w:color w:val="auto"/>
          <w:sz w:val="22"/>
          <w:szCs w:val="22"/>
          <w:lang w:val="pt-BR"/>
        </w:rPr>
        <w:t>o Contrato;</w:t>
      </w:r>
    </w:p>
    <w:p w14:paraId="43B8D074">
      <w:pPr>
        <w:pStyle w:val="20"/>
        <w:keepNext w:val="0"/>
        <w:keepLines w:val="0"/>
        <w:widowControl/>
        <w:suppressLineNumbers w:val="0"/>
        <w:spacing w:before="225" w:beforeAutospacing="0" w:after="225" w:afterAutospacing="0" w:line="360" w:lineRule="auto"/>
        <w:ind w:left="0" w:right="0" w:firstLine="570"/>
        <w:jc w:val="both"/>
        <w:rPr>
          <w:sz w:val="22"/>
          <w:szCs w:val="22"/>
        </w:rPr>
      </w:pPr>
      <w:r>
        <w:rPr>
          <w:rFonts w:hint="default" w:ascii="Arial" w:hAnsi="Arial" w:cs="Arial"/>
          <w:b/>
          <w:bCs/>
          <w:sz w:val="22"/>
          <w:szCs w:val="22"/>
          <w:lang w:val="pt-BR"/>
        </w:rPr>
        <w:t>3.9.8.</w:t>
      </w:r>
      <w:r>
        <w:rPr>
          <w:rFonts w:hint="default" w:ascii="Arial" w:hAnsi="Arial" w:cs="Arial"/>
          <w:sz w:val="22"/>
          <w:szCs w:val="22"/>
        </w:rPr>
        <w:t xml:space="preserve"> </w:t>
      </w:r>
      <w:r>
        <w:rPr>
          <w:rFonts w:hint="default" w:ascii="Arial" w:hAnsi="Arial" w:cs="Arial"/>
          <w:sz w:val="22"/>
          <w:szCs w:val="22"/>
          <w:lang w:val="pt-BR"/>
        </w:rPr>
        <w:t>Fica estabelecido</w:t>
      </w:r>
      <w:r>
        <w:rPr>
          <w:rFonts w:hint="default" w:ascii="Arial" w:hAnsi="Arial" w:cs="Arial"/>
          <w:sz w:val="22"/>
          <w:szCs w:val="22"/>
        </w:rPr>
        <w:t xml:space="preserve"> para o consórcio</w:t>
      </w:r>
      <w:r>
        <w:rPr>
          <w:rFonts w:hint="default" w:ascii="Arial" w:hAnsi="Arial" w:cs="Arial"/>
          <w:sz w:val="22"/>
          <w:szCs w:val="22"/>
          <w:lang w:val="pt-BR"/>
        </w:rPr>
        <w:t xml:space="preserve"> o</w:t>
      </w:r>
      <w:r>
        <w:rPr>
          <w:rFonts w:hint="default" w:ascii="Arial" w:hAnsi="Arial" w:cs="Arial"/>
          <w:sz w:val="22"/>
          <w:szCs w:val="22"/>
        </w:rPr>
        <w:t xml:space="preserve"> acréscimo de 10% (dez por cento) sobre o valor exigido de licitante individual para a habilitação econômico-financeira</w:t>
      </w:r>
      <w:r>
        <w:rPr>
          <w:rFonts w:hint="default" w:ascii="Arial" w:hAnsi="Arial" w:cs="Arial"/>
          <w:sz w:val="22"/>
          <w:szCs w:val="22"/>
          <w:lang w:val="pt-BR"/>
        </w:rPr>
        <w:t>.</w:t>
      </w:r>
      <w:bookmarkStart w:id="12" w:name="art15§2"/>
      <w:bookmarkEnd w:id="12"/>
      <w:r>
        <w:rPr>
          <w:rFonts w:hint="default" w:ascii="Arial" w:hAnsi="Arial" w:cs="Arial"/>
          <w:sz w:val="22"/>
          <w:szCs w:val="22"/>
        </w:rPr>
        <w:t xml:space="preserve"> O acréscimo  não se aplica aos consórcios compostos, em sua totalidade, de microempresas e pequenas empresas, assim definidas em lei.</w:t>
      </w:r>
    </w:p>
    <w:p w14:paraId="484CB113">
      <w:pPr>
        <w:widowControl w:val="0"/>
        <w:numPr>
          <w:ilvl w:val="0"/>
          <w:numId w:val="0"/>
        </w:numPr>
        <w:tabs>
          <w:tab w:val="left" w:pos="142"/>
          <w:tab w:val="left" w:pos="426"/>
          <w:tab w:val="left" w:pos="851"/>
        </w:tabs>
        <w:adjustRightInd w:val="0"/>
        <w:spacing w:before="240" w:after="240" w:line="360" w:lineRule="auto"/>
        <w:ind w:leftChars="0"/>
        <w:jc w:val="both"/>
        <w:textAlignment w:val="baseline"/>
        <w:rPr>
          <w:rFonts w:ascii="Arial" w:hAnsi="Arial" w:cs="Arial"/>
          <w:sz w:val="22"/>
          <w:szCs w:val="22"/>
        </w:rPr>
      </w:pPr>
      <w:r>
        <w:rPr>
          <w:rFonts w:hint="default" w:ascii="Arial" w:hAnsi="Arial" w:cs="Arial"/>
          <w:b/>
          <w:bCs/>
          <w:color w:val="000000"/>
          <w:sz w:val="22"/>
          <w:szCs w:val="22"/>
          <w:lang w:val="pt-BR"/>
        </w:rPr>
        <w:t xml:space="preserve">3.10. </w:t>
      </w:r>
      <w:r>
        <w:rPr>
          <w:rFonts w:ascii="Arial" w:hAnsi="Arial" w:cs="Arial"/>
          <w:color w:val="000000"/>
          <w:sz w:val="22"/>
          <w:szCs w:val="22"/>
        </w:rPr>
        <w:t>Fica vedada a participação de empresa consorciada, na mesma licitação, por meio de mais de um consórcio ou isoladamente.</w:t>
      </w:r>
    </w:p>
    <w:p w14:paraId="1A64B1AD">
      <w:pPr>
        <w:pStyle w:val="25"/>
        <w:widowControl w:val="0"/>
        <w:numPr>
          <w:ilvl w:val="0"/>
          <w:numId w:val="0"/>
        </w:numPr>
        <w:tabs>
          <w:tab w:val="left" w:pos="142"/>
          <w:tab w:val="left" w:pos="426"/>
          <w:tab w:val="left" w:pos="851"/>
          <w:tab w:val="left" w:pos="1276"/>
          <w:tab w:val="left" w:pos="1843"/>
        </w:tabs>
        <w:adjustRightInd w:val="0"/>
        <w:spacing w:before="240" w:after="240" w:line="360" w:lineRule="auto"/>
        <w:ind w:leftChars="0"/>
        <w:textAlignment w:val="baseline"/>
        <w:rPr>
          <w:rFonts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lang w:val="pt-BR"/>
        </w:rPr>
        <w:t xml:space="preserve"> </w:t>
      </w:r>
      <w:r>
        <w:rPr>
          <w:rFonts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ascii="Arial" w:hAnsi="Arial" w:cs="Arial"/>
          <w:sz w:val="22"/>
          <w:szCs w:val="22"/>
        </w:rPr>
        <w:t xml:space="preserve">. </w:t>
      </w:r>
    </w:p>
    <w:p w14:paraId="168AD6B1">
      <w:pPr>
        <w:pStyle w:val="133"/>
        <w:numPr>
          <w:ilvl w:val="0"/>
          <w:numId w:val="0"/>
        </w:numPr>
        <w:spacing w:line="360" w:lineRule="auto"/>
        <w:ind w:leftChars="0"/>
        <w:rPr>
          <w:rFonts w:eastAsia="Times New Roman"/>
          <w:color w:val="auto"/>
          <w:sz w:val="22"/>
          <w:szCs w:val="22"/>
        </w:rPr>
      </w:pPr>
      <w:r>
        <w:rPr>
          <w:rFonts w:hint="default"/>
          <w:b/>
          <w:bCs/>
          <w:color w:val="auto"/>
          <w:sz w:val="22"/>
          <w:szCs w:val="22"/>
          <w:lang w:val="pt-BR"/>
        </w:rPr>
        <w:t xml:space="preserve">3.12. </w:t>
      </w:r>
      <w:r>
        <w:rPr>
          <w:color w:val="auto"/>
          <w:sz w:val="22"/>
          <w:szCs w:val="22"/>
        </w:rPr>
        <w:t xml:space="preserve">Será </w:t>
      </w:r>
      <w:r>
        <w:rPr>
          <w:b w:val="0"/>
          <w:bCs w:val="0"/>
          <w:color w:val="auto"/>
          <w:sz w:val="22"/>
          <w:szCs w:val="22"/>
          <w:u w:val="none"/>
        </w:rPr>
        <w:t xml:space="preserve">concedido tratamento favorecido para as </w:t>
      </w:r>
      <w:r>
        <w:rPr>
          <w:rFonts w:hint="default"/>
          <w:b w:val="0"/>
          <w:bCs w:val="0"/>
          <w:color w:val="auto"/>
          <w:sz w:val="22"/>
          <w:szCs w:val="22"/>
          <w:u w:val="none"/>
          <w:lang w:val="pt-BR"/>
        </w:rPr>
        <w:t>M</w:t>
      </w:r>
      <w:r>
        <w:rPr>
          <w:b w:val="0"/>
          <w:bCs w:val="0"/>
          <w:color w:val="auto"/>
          <w:sz w:val="22"/>
          <w:szCs w:val="22"/>
          <w:u w:val="none"/>
        </w:rPr>
        <w:t xml:space="preserve">icroempresas e </w:t>
      </w:r>
      <w:r>
        <w:rPr>
          <w:rFonts w:hint="default"/>
          <w:b w:val="0"/>
          <w:bCs w:val="0"/>
          <w:color w:val="auto"/>
          <w:sz w:val="22"/>
          <w:szCs w:val="22"/>
          <w:u w:val="none"/>
          <w:lang w:val="pt-BR"/>
        </w:rPr>
        <w:t>E</w:t>
      </w:r>
      <w:r>
        <w:rPr>
          <w:b w:val="0"/>
          <w:bCs w:val="0"/>
          <w:color w:val="auto"/>
          <w:sz w:val="22"/>
          <w:szCs w:val="22"/>
          <w:u w:val="none"/>
        </w:rPr>
        <w:t xml:space="preserve">mpresas de </w:t>
      </w:r>
      <w:r>
        <w:rPr>
          <w:rFonts w:hint="default"/>
          <w:b w:val="0"/>
          <w:bCs w:val="0"/>
          <w:color w:val="auto"/>
          <w:sz w:val="22"/>
          <w:szCs w:val="22"/>
          <w:u w:val="none"/>
          <w:lang w:val="pt-BR"/>
        </w:rPr>
        <w:t>P</w:t>
      </w:r>
      <w:r>
        <w:rPr>
          <w:b w:val="0"/>
          <w:bCs w:val="0"/>
          <w:color w:val="auto"/>
          <w:sz w:val="22"/>
          <w:szCs w:val="22"/>
          <w:u w:val="none"/>
        </w:rPr>
        <w:t xml:space="preserve">equeno </w:t>
      </w:r>
      <w:r>
        <w:rPr>
          <w:rFonts w:hint="default"/>
          <w:b w:val="0"/>
          <w:bCs w:val="0"/>
          <w:color w:val="auto"/>
          <w:sz w:val="22"/>
          <w:szCs w:val="22"/>
          <w:u w:val="none"/>
          <w:lang w:val="pt-BR"/>
        </w:rPr>
        <w:t>P</w:t>
      </w:r>
      <w:r>
        <w:rPr>
          <w:b w:val="0"/>
          <w:bCs w:val="0"/>
          <w:color w:val="auto"/>
          <w:sz w:val="22"/>
          <w:szCs w:val="22"/>
          <w:u w:val="none"/>
        </w:rPr>
        <w:t xml:space="preserve">orte, para as </w:t>
      </w:r>
      <w:r>
        <w:rPr>
          <w:rFonts w:hint="default"/>
          <w:b w:val="0"/>
          <w:bCs w:val="0"/>
          <w:color w:val="auto"/>
          <w:sz w:val="22"/>
          <w:szCs w:val="22"/>
          <w:u w:val="none"/>
          <w:lang w:val="pt-BR"/>
        </w:rPr>
        <w:t>S</w:t>
      </w:r>
      <w:r>
        <w:rPr>
          <w:b w:val="0"/>
          <w:bCs w:val="0"/>
          <w:color w:val="auto"/>
          <w:sz w:val="22"/>
          <w:szCs w:val="22"/>
          <w:u w:val="none"/>
        </w:rPr>
        <w:t xml:space="preserve">ociedades </w:t>
      </w:r>
      <w:r>
        <w:rPr>
          <w:rFonts w:hint="default"/>
          <w:b w:val="0"/>
          <w:bCs w:val="0"/>
          <w:color w:val="auto"/>
          <w:sz w:val="22"/>
          <w:szCs w:val="22"/>
          <w:u w:val="none"/>
          <w:lang w:val="pt-BR"/>
        </w:rPr>
        <w:t>C</w:t>
      </w:r>
      <w:r>
        <w:rPr>
          <w:b w:val="0"/>
          <w:bCs w:val="0"/>
          <w:color w:val="auto"/>
          <w:sz w:val="22"/>
          <w:szCs w:val="22"/>
          <w:u w:val="none"/>
        </w:rPr>
        <w:t xml:space="preserve">ooperativas </w:t>
      </w:r>
      <w:r>
        <w:rPr>
          <w:rFonts w:eastAsia="Times New Roman"/>
          <w:b w:val="0"/>
          <w:bCs w:val="0"/>
          <w:color w:val="auto"/>
          <w:sz w:val="22"/>
          <w:szCs w:val="22"/>
          <w:u w:val="none"/>
        </w:rPr>
        <w:t xml:space="preserve">mencionadas no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\l "art16" \h </w:instrText>
      </w:r>
      <w:r>
        <w:rPr>
          <w:b w:val="0"/>
          <w:bCs w:val="0"/>
          <w:color w:val="auto"/>
          <w:sz w:val="22"/>
          <w:szCs w:val="22"/>
          <w:u w:val="none"/>
        </w:rPr>
        <w:fldChar w:fldCharType="separate"/>
      </w:r>
      <w:r>
        <w:rPr>
          <w:rStyle w:val="14"/>
          <w:rFonts w:eastAsia="Times New Roman"/>
          <w:b w:val="0"/>
          <w:bCs w:val="0"/>
          <w:color w:val="auto"/>
          <w:sz w:val="22"/>
          <w:szCs w:val="22"/>
          <w:u w:val="none"/>
        </w:rPr>
        <w:t xml:space="preserve">artigo </w:t>
      </w:r>
      <w:r>
        <w:rPr>
          <w:rStyle w:val="14"/>
          <w:b w:val="0"/>
          <w:bCs w:val="0"/>
          <w:color w:val="auto"/>
          <w:sz w:val="22"/>
          <w:szCs w:val="22"/>
          <w:u w:val="none"/>
        </w:rPr>
        <w:t xml:space="preserve">16 da 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14.133</w:t>
      </w:r>
      <w:r>
        <w:rPr>
          <w:rStyle w:val="14"/>
          <w:rFonts w:hint="default"/>
          <w:b w:val="0"/>
          <w:bCs w:val="0"/>
          <w:color w:val="auto"/>
          <w:sz w:val="22"/>
          <w:szCs w:val="22"/>
          <w:u w:val="none"/>
          <w:lang w:val="pt-BR"/>
        </w:rPr>
        <w:t>/</w:t>
      </w:r>
      <w:r>
        <w:rPr>
          <w:rStyle w:val="14"/>
          <w:b w:val="0"/>
          <w:bCs w:val="0"/>
          <w:color w:val="auto"/>
          <w:sz w:val="22"/>
          <w:szCs w:val="22"/>
          <w:u w:val="none"/>
        </w:rPr>
        <w:t>2021</w:t>
      </w:r>
      <w:r>
        <w:rPr>
          <w:rStyle w:val="14"/>
          <w:b w:val="0"/>
          <w:bCs w:val="0"/>
          <w:color w:val="auto"/>
          <w:sz w:val="22"/>
          <w:szCs w:val="22"/>
          <w:u w:val="none"/>
        </w:rPr>
        <w:fldChar w:fldCharType="end"/>
      </w:r>
      <w:r>
        <w:rPr>
          <w:b w:val="0"/>
          <w:bCs w:val="0"/>
          <w:color w:val="auto"/>
          <w:sz w:val="22"/>
          <w:szCs w:val="22"/>
          <w:u w:val="none"/>
        </w:rPr>
        <w:t xml:space="preserve">, para o </w:t>
      </w:r>
      <w:r>
        <w:rPr>
          <w:rFonts w:hint="default"/>
          <w:b w:val="0"/>
          <w:bCs w:val="0"/>
          <w:color w:val="auto"/>
          <w:sz w:val="22"/>
          <w:szCs w:val="22"/>
          <w:u w:val="none"/>
          <w:lang w:val="pt-BR"/>
        </w:rPr>
        <w:t>A</w:t>
      </w:r>
      <w:r>
        <w:rPr>
          <w:b w:val="0"/>
          <w:bCs w:val="0"/>
          <w:color w:val="auto"/>
          <w:sz w:val="22"/>
          <w:szCs w:val="22"/>
          <w:u w:val="none"/>
        </w:rPr>
        <w:t xml:space="preserve">gricultor </w:t>
      </w:r>
      <w:r>
        <w:rPr>
          <w:rFonts w:hint="default"/>
          <w:b w:val="0"/>
          <w:bCs w:val="0"/>
          <w:color w:val="auto"/>
          <w:sz w:val="22"/>
          <w:szCs w:val="22"/>
          <w:u w:val="none"/>
          <w:lang w:val="pt-BR"/>
        </w:rPr>
        <w:t>F</w:t>
      </w:r>
      <w:r>
        <w:rPr>
          <w:b w:val="0"/>
          <w:bCs w:val="0"/>
          <w:color w:val="auto"/>
          <w:sz w:val="22"/>
          <w:szCs w:val="22"/>
          <w:u w:val="none"/>
        </w:rPr>
        <w:t xml:space="preserve">amiliar, o </w:t>
      </w:r>
      <w:r>
        <w:rPr>
          <w:rFonts w:hint="default"/>
          <w:b w:val="0"/>
          <w:bCs w:val="0"/>
          <w:color w:val="auto"/>
          <w:sz w:val="22"/>
          <w:szCs w:val="22"/>
          <w:u w:val="none"/>
          <w:lang w:val="pt-BR"/>
        </w:rPr>
        <w:t>P</w:t>
      </w:r>
      <w:r>
        <w:rPr>
          <w:b w:val="0"/>
          <w:bCs w:val="0"/>
          <w:color w:val="auto"/>
          <w:sz w:val="22"/>
          <w:szCs w:val="22"/>
          <w:u w:val="none"/>
        </w:rPr>
        <w:t xml:space="preserve">rodutor </w:t>
      </w:r>
      <w:r>
        <w:rPr>
          <w:rFonts w:hint="default"/>
          <w:b w:val="0"/>
          <w:bCs w:val="0"/>
          <w:color w:val="auto"/>
          <w:sz w:val="22"/>
          <w:szCs w:val="22"/>
          <w:u w:val="none"/>
          <w:lang w:val="pt-BR"/>
        </w:rPr>
        <w:t>R</w:t>
      </w:r>
      <w:r>
        <w:rPr>
          <w:b w:val="0"/>
          <w:bCs w:val="0"/>
          <w:color w:val="auto"/>
          <w:sz w:val="22"/>
          <w:szCs w:val="22"/>
          <w:u w:val="none"/>
        </w:rPr>
        <w:t xml:space="preserve">ural pessoa física e para o </w:t>
      </w:r>
      <w:r>
        <w:rPr>
          <w:rFonts w:hint="default"/>
          <w:b w:val="0"/>
          <w:bCs w:val="0"/>
          <w:color w:val="auto"/>
          <w:sz w:val="22"/>
          <w:szCs w:val="22"/>
          <w:u w:val="none"/>
          <w:lang w:val="pt-BR"/>
        </w:rPr>
        <w:t>M</w:t>
      </w:r>
      <w:r>
        <w:rPr>
          <w:b w:val="0"/>
          <w:bCs w:val="0"/>
          <w:color w:val="auto"/>
          <w:sz w:val="22"/>
          <w:szCs w:val="22"/>
          <w:u w:val="none"/>
        </w:rPr>
        <w:t xml:space="preserve">icroempreendedor </w:t>
      </w:r>
      <w:r>
        <w:rPr>
          <w:rFonts w:hint="default"/>
          <w:b w:val="0"/>
          <w:bCs w:val="0"/>
          <w:color w:val="auto"/>
          <w:sz w:val="22"/>
          <w:szCs w:val="22"/>
          <w:u w:val="none"/>
          <w:lang w:val="pt-BR"/>
        </w:rPr>
        <w:t>I</w:t>
      </w:r>
      <w:r>
        <w:rPr>
          <w:b w:val="0"/>
          <w:bCs w:val="0"/>
          <w:color w:val="auto"/>
          <w:sz w:val="22"/>
          <w:szCs w:val="22"/>
          <w:u w:val="none"/>
        </w:rPr>
        <w:t xml:space="preserve">ndividual - MEI, nos limites previstos da </w:t>
      </w:r>
      <w:r>
        <w:rPr>
          <w:b w:val="0"/>
          <w:bCs w:val="0"/>
          <w:color w:val="auto"/>
          <w:sz w:val="22"/>
          <w:szCs w:val="22"/>
          <w:u w:val="none"/>
        </w:rPr>
        <w:fldChar w:fldCharType="begin"/>
      </w:r>
      <w:r>
        <w:rPr>
          <w:b w:val="0"/>
          <w:bCs w:val="0"/>
          <w:color w:val="auto"/>
          <w:sz w:val="22"/>
          <w:szCs w:val="22"/>
          <w:u w:val="none"/>
        </w:rPr>
        <w:instrText xml:space="preserve"> HYPERLINK "https://www.planalto.gov.br/ccivil_03/leis/lcp/lcp123.htm" \h </w:instrText>
      </w:r>
      <w:r>
        <w:rPr>
          <w:b w:val="0"/>
          <w:bCs w:val="0"/>
          <w:color w:val="auto"/>
          <w:sz w:val="22"/>
          <w:szCs w:val="22"/>
          <w:u w:val="none"/>
        </w:rPr>
        <w:fldChar w:fldCharType="separate"/>
      </w:r>
      <w:r>
        <w:rPr>
          <w:rStyle w:val="14"/>
          <w:b w:val="0"/>
          <w:bCs w:val="0"/>
          <w:color w:val="auto"/>
          <w:sz w:val="22"/>
          <w:szCs w:val="22"/>
          <w:u w:val="none"/>
        </w:rPr>
        <w:t>Lei Complementar nº 123</w:t>
      </w:r>
      <w:r>
        <w:rPr>
          <w:rStyle w:val="14"/>
          <w:rFonts w:hint="default"/>
          <w:b w:val="0"/>
          <w:bCs w:val="0"/>
          <w:color w:val="auto"/>
          <w:sz w:val="22"/>
          <w:szCs w:val="22"/>
          <w:u w:val="none"/>
          <w:lang w:val="pt-BR"/>
        </w:rPr>
        <w:t>/</w:t>
      </w:r>
      <w:r>
        <w:rPr>
          <w:rStyle w:val="14"/>
          <w:b w:val="0"/>
          <w:bCs w:val="0"/>
          <w:color w:val="auto"/>
          <w:sz w:val="22"/>
          <w:szCs w:val="22"/>
          <w:u w:val="none"/>
        </w:rPr>
        <w:t>2006</w:t>
      </w:r>
      <w:r>
        <w:rPr>
          <w:rStyle w:val="14"/>
          <w:b w:val="0"/>
          <w:bCs w:val="0"/>
          <w:color w:val="auto"/>
          <w:sz w:val="22"/>
          <w:szCs w:val="22"/>
          <w:u w:val="none"/>
        </w:rPr>
        <w:fldChar w:fldCharType="end"/>
      </w:r>
      <w:r>
        <w:rPr>
          <w:b w:val="0"/>
          <w:bCs w:val="0"/>
          <w:color w:val="auto"/>
          <w:sz w:val="22"/>
          <w:szCs w:val="22"/>
          <w:u w:val="none"/>
        </w:rPr>
        <w:t xml:space="preserve"> e do De</w:t>
      </w:r>
      <w:r>
        <w:rPr>
          <w:color w:val="auto"/>
          <w:sz w:val="22"/>
          <w:szCs w:val="22"/>
        </w:rPr>
        <w:t>creto n.º 8.538</w:t>
      </w:r>
      <w:r>
        <w:rPr>
          <w:rFonts w:hint="default"/>
          <w:color w:val="auto"/>
          <w:sz w:val="22"/>
          <w:szCs w:val="22"/>
          <w:lang w:val="pt-BR"/>
        </w:rPr>
        <w:t>/</w:t>
      </w:r>
      <w:r>
        <w:rPr>
          <w:color w:val="auto"/>
          <w:sz w:val="22"/>
          <w:szCs w:val="22"/>
        </w:rPr>
        <w:t>2015.</w:t>
      </w:r>
    </w:p>
    <w:p w14:paraId="7C505FA7">
      <w:pPr>
        <w:pStyle w:val="137"/>
        <w:numPr>
          <w:ilvl w:val="0"/>
          <w:numId w:val="0"/>
        </w:numPr>
        <w:spacing w:line="360" w:lineRule="auto"/>
        <w:ind w:left="4" w:leftChars="0" w:hanging="4" w:firstLineChars="0"/>
        <w:rPr>
          <w:i w:val="0"/>
          <w:iCs w:val="0"/>
          <w:color w:val="auto"/>
          <w:sz w:val="22"/>
          <w:szCs w:val="22"/>
        </w:rPr>
      </w:pPr>
      <w:bookmarkStart w:id="13" w:name="_Ref117015508"/>
      <w:r>
        <w:rPr>
          <w:rFonts w:hint="default"/>
          <w:b/>
          <w:bCs/>
          <w:i w:val="0"/>
          <w:iCs w:val="0"/>
          <w:color w:val="auto"/>
          <w:sz w:val="22"/>
          <w:szCs w:val="22"/>
          <w:lang w:val="pt-BR"/>
        </w:rPr>
        <w:t xml:space="preserve">3.13. </w:t>
      </w:r>
      <w:r>
        <w:rPr>
          <w:i w:val="0"/>
          <w:iCs w:val="0"/>
          <w:color w:val="auto"/>
          <w:sz w:val="22"/>
          <w:szCs w:val="22"/>
        </w:rPr>
        <w:t xml:space="preserve">A obtenção do benefício a que se refere o item anterior fica limitada às </w:t>
      </w:r>
      <w:r>
        <w:rPr>
          <w:rFonts w:hint="default"/>
          <w:i w:val="0"/>
          <w:iCs w:val="0"/>
          <w:color w:val="auto"/>
          <w:sz w:val="22"/>
          <w:szCs w:val="22"/>
          <w:lang w:val="pt-BR"/>
        </w:rPr>
        <w:t>M</w:t>
      </w:r>
      <w:r>
        <w:rPr>
          <w:i w:val="0"/>
          <w:iCs w:val="0"/>
          <w:color w:val="auto"/>
          <w:sz w:val="22"/>
          <w:szCs w:val="22"/>
        </w:rPr>
        <w:t xml:space="preserve">icroempresas e às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w:t>
      </w:r>
      <w:bookmarkEnd w:id="13"/>
    </w:p>
    <w:p w14:paraId="51DBDC5B">
      <w:pPr>
        <w:pStyle w:val="20"/>
        <w:keepNext w:val="0"/>
        <w:keepLines w:val="0"/>
        <w:widowControl/>
        <w:suppressLineNumbers w:val="0"/>
        <w:spacing w:before="225" w:beforeAutospacing="0" w:after="225" w:afterAutospacing="0" w:line="360" w:lineRule="auto"/>
        <w:jc w:val="both"/>
        <w:rPr>
          <w:rFonts w:hint="default"/>
          <w:i w:val="0"/>
          <w:iCs w:val="0"/>
          <w:sz w:val="22"/>
          <w:szCs w:val="22"/>
          <w:lang w:val="pt-BR"/>
        </w:rPr>
      </w:pPr>
      <w:r>
        <w:rPr>
          <w:rFonts w:hint="default" w:ascii="Arial" w:hAnsi="Arial" w:cs="Arial"/>
          <w:b/>
          <w:bCs/>
          <w:i w:val="0"/>
          <w:iCs w:val="0"/>
          <w:sz w:val="22"/>
          <w:szCs w:val="22"/>
          <w:lang w:val="pt-BR"/>
        </w:rPr>
        <w:t>3.14.</w:t>
      </w:r>
      <w:r>
        <w:rPr>
          <w:rFonts w:hint="default" w:ascii="Arial" w:hAnsi="Arial" w:cs="Arial"/>
          <w:i w:val="0"/>
          <w:iCs w:val="0"/>
          <w:sz w:val="22"/>
          <w:szCs w:val="22"/>
          <w:lang w:val="pt-BR"/>
        </w:rPr>
        <w:t xml:space="preserve"> 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P</w:t>
      </w:r>
      <w:r>
        <w:rPr>
          <w:rFonts w:hint="default" w:ascii="Arial" w:hAnsi="Arial" w:cs="Arial"/>
          <w:i w:val="0"/>
          <w:iCs w:val="0"/>
          <w:sz w:val="22"/>
          <w:szCs w:val="22"/>
        </w:rPr>
        <w:t>equeno</w:t>
      </w:r>
      <w:r>
        <w:rPr>
          <w:rFonts w:hint="default" w:ascii="Arial" w:hAnsi="Arial" w:cs="Arial"/>
          <w:i w:val="0"/>
          <w:iCs w:val="0"/>
          <w:sz w:val="22"/>
          <w:szCs w:val="22"/>
          <w:lang w:val="pt-BR"/>
        </w:rPr>
        <w:t xml:space="preserve"> P</w:t>
      </w:r>
      <w:r>
        <w:rPr>
          <w:rFonts w:hint="default" w:ascii="Arial" w:hAnsi="Arial" w:cs="Arial"/>
          <w:i w:val="0"/>
          <w:iCs w:val="0"/>
          <w:sz w:val="22"/>
          <w:szCs w:val="22"/>
        </w:rPr>
        <w:t>orte</w:t>
      </w:r>
      <w:r>
        <w:rPr>
          <w:rFonts w:hint="default" w:ascii="Arial" w:hAnsi="Arial" w:cs="Arial"/>
          <w:i w:val="0"/>
          <w:iCs w:val="0"/>
          <w:sz w:val="22"/>
          <w:szCs w:val="22"/>
          <w:lang w:val="pt-BR"/>
        </w:rPr>
        <w:t>.</w:t>
      </w:r>
    </w:p>
    <w:p w14:paraId="7AE03B69">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bookmarkStart w:id="14" w:name="art4§1ii"/>
      <w:bookmarkEnd w:id="14"/>
      <w:r>
        <w:rPr>
          <w:rFonts w:cs="Arial"/>
          <w:sz w:val="22"/>
          <w:szCs w:val="22"/>
        </w:rPr>
        <w:t>4. D</w:t>
      </w:r>
      <w:r>
        <w:rPr>
          <w:rFonts w:hint="default" w:cs="Arial"/>
          <w:sz w:val="22"/>
          <w:szCs w:val="22"/>
          <w:lang w:val="pt-BR"/>
        </w:rPr>
        <w:t xml:space="preserve">OS ESCLARECIMENTOS E DA IMPUGNAÇÃO </w:t>
      </w:r>
    </w:p>
    <w:p w14:paraId="63C77C3C">
      <w:pPr>
        <w:pStyle w:val="133"/>
        <w:numPr>
          <w:ilvl w:val="0"/>
          <w:numId w:val="0"/>
        </w:numPr>
        <w:spacing w:line="360" w:lineRule="auto"/>
        <w:ind w:leftChars="0"/>
        <w:rPr>
          <w:rStyle w:val="14"/>
          <w:rFonts w:hint="default"/>
          <w:color w:val="000000"/>
          <w:sz w:val="22"/>
          <w:szCs w:val="22"/>
          <w:u w:val="none"/>
          <w:lang w:val="pt-BR"/>
        </w:rPr>
      </w:pPr>
      <w:r>
        <w:rPr>
          <w:rFonts w:hint="default"/>
          <w:b/>
          <w:bCs/>
          <w:sz w:val="22"/>
          <w:szCs w:val="22"/>
          <w:lang w:val="pt-BR"/>
        </w:rPr>
        <w:t>4.1.</w:t>
      </w:r>
      <w:r>
        <w:rPr>
          <w:rFonts w:hint="default"/>
          <w:sz w:val="22"/>
          <w:szCs w:val="22"/>
          <w:lang w:val="pt-BR"/>
        </w:rPr>
        <w:t xml:space="preserve"> </w:t>
      </w:r>
      <w:r>
        <w:rPr>
          <w:sz w:val="22"/>
          <w:szCs w:val="22"/>
        </w:rPr>
        <w:t xml:space="preserve">Qualquer pessoa é parte legítima para impugnar este Edital por irregularidade na aplicação 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 xml:space="preserve"> </w:t>
      </w:r>
      <w:r>
        <w:rPr>
          <w:rFonts w:hint="default"/>
          <w:sz w:val="22"/>
          <w:szCs w:val="22"/>
          <w:lang w:val="pt-BR"/>
        </w:rPr>
        <w:t>o</w:t>
      </w:r>
      <w:r>
        <w:rPr>
          <w:rFonts w:hint="default" w:ascii="Arial" w:hAnsi="Arial" w:cs="Arial"/>
          <w:sz w:val="22"/>
          <w:szCs w:val="22"/>
        </w:rPr>
        <w:t>u para solicitar esclarecimento</w:t>
      </w:r>
      <w:r>
        <w:rPr>
          <w:rFonts w:hint="default" w:cs="Arial"/>
          <w:sz w:val="22"/>
          <w:szCs w:val="22"/>
          <w:lang w:val="pt-BR"/>
        </w:rPr>
        <w:t>s</w:t>
      </w:r>
      <w:r>
        <w:rPr>
          <w:rFonts w:hint="default" w:ascii="Arial" w:hAnsi="Arial" w:cs="Arial"/>
          <w:sz w:val="22"/>
          <w:szCs w:val="22"/>
        </w:rPr>
        <w:t xml:space="preserve"> sobre os seus termos</w:t>
      </w:r>
      <w:r>
        <w:rPr>
          <w:rFonts w:hint="default" w:cs="Arial"/>
          <w:sz w:val="22"/>
          <w:szCs w:val="22"/>
          <w:lang w:val="pt-BR"/>
        </w:rPr>
        <w:t xml:space="preserve">, </w:t>
      </w:r>
      <w:r>
        <w:rPr>
          <w:sz w:val="22"/>
          <w:szCs w:val="22"/>
        </w:rPr>
        <w:t>devendo protocolar o pedido até 3 (três) dias úteis antes da data da abertura do certame</w:t>
      </w:r>
      <w:r>
        <w:rPr>
          <w:rFonts w:hint="default"/>
          <w:sz w:val="22"/>
          <w:szCs w:val="22"/>
          <w:lang w:val="pt-BR"/>
        </w:rPr>
        <w:t xml:space="preserve">, conforme preceitua o art. 164 </w:t>
      </w:r>
      <w:r>
        <w:rPr>
          <w:sz w:val="22"/>
          <w:szCs w:val="22"/>
        </w:rPr>
        <w:t xml:space="preserve">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rStyle w:val="14"/>
          <w:rFonts w:hint="default"/>
          <w:color w:val="000000"/>
          <w:sz w:val="22"/>
          <w:szCs w:val="22"/>
          <w:u w:val="none"/>
          <w:lang w:val="pt-BR"/>
        </w:rPr>
        <w:t>.</w:t>
      </w:r>
    </w:p>
    <w:p w14:paraId="36EA4041">
      <w:pPr>
        <w:spacing w:before="240" w:after="240" w:line="360" w:lineRule="auto"/>
        <w:jc w:val="both"/>
        <w:rPr>
          <w:rFonts w:hint="default" w:ascii="Arial" w:hAnsi="Arial" w:cs="Arial"/>
          <w:snapToGrid w:val="0"/>
          <w:sz w:val="22"/>
          <w:szCs w:val="22"/>
        </w:rPr>
      </w:pPr>
      <w:r>
        <w:rPr>
          <w:rFonts w:hint="default" w:ascii="Arial" w:hAnsi="Arial" w:cs="Arial"/>
          <w:b/>
          <w:bCs/>
          <w:sz w:val="22"/>
          <w:szCs w:val="22"/>
          <w:lang w:val="pt-BR"/>
        </w:rPr>
        <w:t xml:space="preserve">4.2. </w:t>
      </w:r>
      <w:r>
        <w:rPr>
          <w:rFonts w:hint="default" w:ascii="Arial" w:hAnsi="Arial" w:cs="Arial"/>
          <w:sz w:val="22"/>
          <w:szCs w:val="22"/>
        </w:rPr>
        <w:t>O Pregoeiro responderá à impugnação ou ao pedido de esclarecimento</w:t>
      </w:r>
      <w:r>
        <w:rPr>
          <w:rFonts w:hint="default" w:ascii="Arial" w:hAnsi="Arial" w:cs="Arial"/>
          <w:sz w:val="22"/>
          <w:szCs w:val="22"/>
          <w:lang w:val="pt-BR"/>
        </w:rPr>
        <w:t>s e</w:t>
      </w:r>
      <w:r>
        <w:rPr>
          <w:rFonts w:hint="default" w:ascii="Arial" w:hAnsi="Arial" w:cs="Arial"/>
          <w:sz w:val="22"/>
          <w:szCs w:val="22"/>
        </w:rPr>
        <w:t xml:space="preserve"> </w:t>
      </w:r>
      <w:r>
        <w:rPr>
          <w:rFonts w:hint="default" w:ascii="Arial" w:hAnsi="Arial" w:cs="Arial"/>
          <w:sz w:val="22"/>
          <w:szCs w:val="22"/>
          <w:lang w:val="pt-BR"/>
        </w:rPr>
        <w:t>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se for o caso, </w:t>
      </w:r>
      <w:r>
        <w:rPr>
          <w:rFonts w:hint="default" w:ascii="Arial" w:hAnsi="Arial" w:cs="Arial"/>
          <w:sz w:val="22"/>
          <w:szCs w:val="22"/>
        </w:rPr>
        <w:t>no prazo de até 3 (três) dias úteis, limitado ao último dia útil anterior à data da abertura do certame, pode</w:t>
      </w:r>
      <w:r>
        <w:rPr>
          <w:rFonts w:hint="default" w:ascii="Arial" w:hAnsi="Arial" w:cs="Arial"/>
          <w:sz w:val="22"/>
          <w:szCs w:val="22"/>
          <w:lang w:val="pt-BR"/>
        </w:rPr>
        <w:t>ndo o Pregoeiro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Edital e seus</w:t>
      </w:r>
      <w:r>
        <w:rPr>
          <w:rFonts w:hint="default" w:ascii="Arial" w:hAnsi="Arial" w:cs="Arial"/>
          <w:sz w:val="22"/>
          <w:szCs w:val="22"/>
        </w:rPr>
        <w:t xml:space="preserve"> </w:t>
      </w:r>
      <w:r>
        <w:rPr>
          <w:rFonts w:hint="default" w:ascii="Arial" w:hAnsi="Arial" w:cs="Arial"/>
          <w:sz w:val="22"/>
          <w:szCs w:val="22"/>
          <w:lang w:val="pt-BR"/>
        </w:rPr>
        <w:t>A</w:t>
      </w:r>
      <w:r>
        <w:rPr>
          <w:rFonts w:hint="default" w:ascii="Arial" w:hAnsi="Arial" w:cs="Arial"/>
          <w:sz w:val="22"/>
          <w:szCs w:val="22"/>
        </w:rPr>
        <w:t>nexos.</w:t>
      </w:r>
    </w:p>
    <w:p w14:paraId="50E97EBC">
      <w:pPr>
        <w:pStyle w:val="132"/>
        <w:spacing w:before="240" w:beforeAutospacing="0" w:after="240" w:afterAutospacing="0" w:line="360" w:lineRule="auto"/>
        <w:jc w:val="both"/>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A impugnação e o pedido de esclarecimento</w:t>
      </w:r>
      <w:r>
        <w:rPr>
          <w:rFonts w:hint="default" w:ascii="Arial" w:hAnsi="Arial" w:cs="Arial"/>
          <w:sz w:val="22"/>
          <w:szCs w:val="22"/>
          <w:lang w:val="pt-BR"/>
        </w:rPr>
        <w:t>s</w:t>
      </w:r>
      <w:r>
        <w:rPr>
          <w:rFonts w:hint="default" w:ascii="Arial" w:hAnsi="Arial" w:cs="Arial"/>
          <w:sz w:val="22"/>
          <w:szCs w:val="22"/>
        </w:rPr>
        <w:t xml:space="preserve"> poderão ser realizados por forma eletrônica,  através do </w:t>
      </w:r>
      <w:r>
        <w:rPr>
          <w:rFonts w:hint="default" w:ascii="Arial" w:hAnsi="Arial" w:cs="Arial"/>
          <w:i/>
          <w:sz w:val="22"/>
          <w:szCs w:val="22"/>
        </w:rPr>
        <w:t>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4"/>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4"/>
          <w:rFonts w:hint="default" w:ascii="Arial" w:hAnsi="Arial" w:cs="Arial"/>
          <w:sz w:val="22"/>
          <w:szCs w:val="22"/>
        </w:rPr>
        <w:t>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w:t>
      </w:r>
    </w:p>
    <w:p w14:paraId="4F0020AB">
      <w:pPr>
        <w:pStyle w:val="133"/>
        <w:numPr>
          <w:ilvl w:val="0"/>
          <w:numId w:val="0"/>
        </w:numPr>
        <w:spacing w:line="360" w:lineRule="auto"/>
        <w:ind w:leftChars="0"/>
        <w:rPr>
          <w:sz w:val="22"/>
          <w:szCs w:val="22"/>
        </w:rPr>
      </w:pPr>
      <w:r>
        <w:rPr>
          <w:rFonts w:hint="default"/>
          <w:b/>
          <w:bCs/>
          <w:sz w:val="22"/>
          <w:szCs w:val="22"/>
          <w:lang w:val="pt-BR"/>
        </w:rPr>
        <w:t>4.4.</w:t>
      </w:r>
      <w:r>
        <w:rPr>
          <w:rFonts w:hint="default"/>
          <w:sz w:val="22"/>
          <w:szCs w:val="22"/>
          <w:lang w:val="pt-BR"/>
        </w:rPr>
        <w:t xml:space="preserve"> </w:t>
      </w:r>
      <w:r>
        <w:rPr>
          <w:sz w:val="22"/>
          <w:szCs w:val="22"/>
        </w:rPr>
        <w:t>As impugnações e pedidos de esclarecimentos não suspendem os prazos previstos no certame.</w:t>
      </w:r>
    </w:p>
    <w:p w14:paraId="7FEAD135">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4.1.1. </w:t>
      </w:r>
      <w:r>
        <w:rPr>
          <w:sz w:val="22"/>
          <w:szCs w:val="22"/>
        </w:rPr>
        <w:t>A concessão de efeito suspensivo à impugnação é medida excepcional e deverá ser motivada pelo agente de contratação, nos autos do processo de licitação.</w:t>
      </w:r>
    </w:p>
    <w:p w14:paraId="65A92853">
      <w:pPr>
        <w:widowControl w:val="0"/>
        <w:spacing w:line="360" w:lineRule="auto"/>
        <w:jc w:val="both"/>
        <w:rPr>
          <w:rFonts w:hint="default" w:ascii="Arial" w:hAnsi="Arial" w:cs="Arial"/>
          <w:sz w:val="22"/>
          <w:szCs w:val="22"/>
        </w:rPr>
      </w:pPr>
      <w:r>
        <w:rPr>
          <w:rFonts w:hint="default" w:ascii="Arial" w:hAnsi="Arial" w:cs="Arial"/>
          <w:b/>
          <w:bCs/>
          <w:sz w:val="22"/>
          <w:szCs w:val="22"/>
          <w:lang w:val="pt-BR"/>
        </w:rPr>
        <w:t xml:space="preserve">4.5. </w:t>
      </w:r>
      <w:r>
        <w:rPr>
          <w:rFonts w:hint="default"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122A4C7B">
      <w:pPr>
        <w:widowControl w:val="0"/>
        <w:spacing w:line="360" w:lineRule="auto"/>
        <w:jc w:val="both"/>
        <w:rPr>
          <w:rFonts w:hint="default" w:ascii="Arial" w:hAnsi="Arial" w:cs="Arial"/>
          <w:b w:val="0"/>
          <w:bCs/>
          <w:sz w:val="22"/>
          <w:szCs w:val="22"/>
          <w:lang w:val="pt-BR"/>
        </w:rPr>
      </w:pPr>
      <w:r>
        <w:rPr>
          <w:rFonts w:hint="default" w:ascii="Arial" w:hAnsi="Arial" w:cs="Arial"/>
          <w:b/>
          <w:bCs w:val="0"/>
          <w:sz w:val="22"/>
          <w:szCs w:val="22"/>
          <w:lang w:val="pt-BR"/>
        </w:rPr>
        <w:t>4.6</w:t>
      </w:r>
      <w:r>
        <w:rPr>
          <w:rFonts w:hint="default" w:ascii="Arial" w:hAnsi="Arial" w:cs="Arial"/>
          <w:b/>
          <w:bCs w:val="0"/>
          <w:sz w:val="22"/>
          <w:szCs w:val="22"/>
        </w:rPr>
        <w:t>.</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encerrar-se-á às 23h59min (horário de Brasília/DF).</w:t>
      </w:r>
    </w:p>
    <w:p w14:paraId="666C8551">
      <w:pPr>
        <w:widowControl w:val="0"/>
        <w:numPr>
          <w:ilvl w:val="0"/>
          <w:numId w:val="0"/>
        </w:numPr>
        <w:tabs>
          <w:tab w:val="left" w:pos="0"/>
        </w:tabs>
        <w:adjustRightInd w:val="0"/>
        <w:spacing w:before="240" w:after="240" w:line="360" w:lineRule="auto"/>
        <w:jc w:val="both"/>
        <w:textAlignment w:val="baseline"/>
        <w:rPr>
          <w:rFonts w:ascii="Arial" w:hAnsi="Arial" w:cs="Arial"/>
          <w:sz w:val="22"/>
          <w:szCs w:val="22"/>
        </w:rPr>
      </w:pPr>
      <w:r>
        <w:rPr>
          <w:rFonts w:hint="default" w:ascii="Arial" w:hAnsi="Arial" w:cs="Arial"/>
          <w:b/>
          <w:bCs w:val="0"/>
          <w:sz w:val="22"/>
          <w:szCs w:val="22"/>
          <w:lang w:val="pt-BR"/>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456DC263">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r>
        <w:rPr>
          <w:rFonts w:hint="default" w:cs="Arial"/>
          <w:sz w:val="22"/>
          <w:szCs w:val="22"/>
          <w:lang w:val="pt-BR"/>
        </w:rPr>
        <w:t>5</w:t>
      </w:r>
      <w:r>
        <w:rPr>
          <w:rFonts w:cs="Arial"/>
          <w:sz w:val="22"/>
          <w:szCs w:val="22"/>
        </w:rPr>
        <w:t>. DO CREDENCIAMENTO</w:t>
      </w:r>
      <w:r>
        <w:rPr>
          <w:rFonts w:hint="default" w:cs="Arial"/>
          <w:sz w:val="22"/>
          <w:szCs w:val="22"/>
          <w:lang w:val="pt-BR"/>
        </w:rPr>
        <w:t xml:space="preserve"> E </w:t>
      </w:r>
      <w:r>
        <w:rPr>
          <w:rFonts w:hint="default"/>
          <w:b/>
          <w:bCs/>
          <w:sz w:val="22"/>
          <w:szCs w:val="22"/>
          <w:lang w:val="pt-BR"/>
        </w:rPr>
        <w:t>DO REGISTRO</w:t>
      </w:r>
      <w:r>
        <w:rPr>
          <w:b/>
          <w:bCs/>
          <w:sz w:val="22"/>
          <w:szCs w:val="22"/>
        </w:rPr>
        <w:t xml:space="preserve"> DA PROPOSTA DE PREÇOS</w:t>
      </w:r>
    </w:p>
    <w:p w14:paraId="60C18733">
      <w:pPr>
        <w:spacing w:before="240" w:after="240" w:line="360" w:lineRule="auto"/>
        <w:jc w:val="both"/>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51F32D45">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p>
    <w:p w14:paraId="3590BABD">
      <w:pPr>
        <w:pStyle w:val="20"/>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.3.</w:t>
      </w:r>
      <w:r>
        <w:rPr>
          <w:rFonts w:ascii="Arial" w:hAnsi="Arial" w:cs="Arial"/>
          <w:sz w:val="22"/>
          <w:szCs w:val="22"/>
        </w:rPr>
        <w:t xml:space="preserve"> O fornecedor deverá fazer o seu cadastramento junto ao site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642367E3">
      <w:pPr>
        <w:pStyle w:val="118"/>
        <w:widowControl w:val="0"/>
        <w:suppressLineNumbers w:val="0"/>
        <w:suppressAutoHyphens w:val="0"/>
        <w:spacing w:before="240" w:after="240" w:line="360" w:lineRule="auto"/>
        <w:ind w:firstLine="425"/>
        <w:rPr>
          <w:snapToGrid w:val="0"/>
          <w:lang w:eastAsia="pt-BR"/>
        </w:rPr>
      </w:pPr>
      <w:r>
        <w:rPr>
          <w:rFonts w:hint="default"/>
          <w:b/>
          <w:snapToGrid w:val="0"/>
          <w:lang w:val="en-US" w:eastAsia="pt-BR"/>
        </w:rPr>
        <w:t>5</w:t>
      </w:r>
      <w:r>
        <w:rPr>
          <w:b/>
          <w:snapToGrid w:val="0"/>
          <w:lang w:eastAsia="pt-BR"/>
        </w:rPr>
        <w:t>.3.1.</w:t>
      </w:r>
      <w:r>
        <w:rPr>
          <w:snapToGrid w:val="0"/>
          <w:lang w:eastAsia="pt-BR"/>
        </w:rPr>
        <w:t xml:space="preserve"> O credenciamento dar-se-á pela atribuição de chave de identificação e de senha, pessoal e intransferível, para acesso ao sistema eletrônico.</w:t>
      </w:r>
    </w:p>
    <w:p w14:paraId="11DE5298">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snapToGrid w:val="0"/>
          <w:sz w:val="22"/>
          <w:szCs w:val="22"/>
          <w:lang w:val="pt-BR"/>
        </w:rPr>
        <w:t>5</w:t>
      </w:r>
      <w:r>
        <w:rPr>
          <w:rFonts w:ascii="Arial" w:hAnsi="Arial" w:cs="Arial"/>
          <w:b/>
          <w:snapToGrid w:val="0"/>
          <w:sz w:val="22"/>
          <w:szCs w:val="22"/>
        </w:rPr>
        <w:t>.3.2.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w:t>
      </w:r>
      <w:r>
        <w:rPr>
          <w:rFonts w:hint="default" w:ascii="Arial" w:hAnsi="Arial" w:cs="Arial"/>
          <w:snapToGrid w:val="0"/>
          <w:sz w:val="22"/>
          <w:szCs w:val="22"/>
          <w:lang w:val="pt-BR"/>
        </w:rPr>
        <w:t xml:space="preserve"> </w:t>
      </w:r>
    </w:p>
    <w:p w14:paraId="727E9F3E">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bCs/>
          <w:snapToGrid w:val="0"/>
          <w:sz w:val="22"/>
          <w:szCs w:val="22"/>
          <w:lang w:val="pt-BR"/>
        </w:rPr>
        <w:t xml:space="preserve">5.3.3. </w:t>
      </w:r>
      <w:r>
        <w:rPr>
          <w:rFonts w:hint="default" w:ascii="Arial" w:hAnsi="Arial" w:eastAsia="Arial" w:cs="Arial"/>
          <w:sz w:val="22"/>
          <w:szCs w:val="22"/>
        </w:rPr>
        <w:t>É de responsabilidade d</w:t>
      </w:r>
      <w:r>
        <w:rPr>
          <w:rFonts w:hint="default" w:ascii="Arial" w:hAnsi="Arial" w:eastAsia="Arial" w:cs="Arial"/>
          <w:sz w:val="22"/>
          <w:szCs w:val="22"/>
          <w:lang w:val="pt-BR"/>
        </w:rPr>
        <w:t>o</w:t>
      </w:r>
      <w:r>
        <w:rPr>
          <w:rFonts w:hint="default" w:ascii="Arial" w:hAnsi="Arial" w:eastAsia="Arial" w:cs="Arial"/>
          <w:sz w:val="22"/>
          <w:szCs w:val="22"/>
        </w:rPr>
        <w:t xml:space="preserve"> licitante cadastrad</w:t>
      </w:r>
      <w:r>
        <w:rPr>
          <w:rFonts w:hint="default" w:ascii="Arial" w:hAnsi="Arial" w:eastAsia="Arial" w:cs="Arial"/>
          <w:sz w:val="22"/>
          <w:szCs w:val="22"/>
          <w:lang w:val="pt-BR"/>
        </w:rPr>
        <w:t>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s</w:t>
      </w:r>
      <w:r>
        <w:rPr>
          <w:rFonts w:hint="default" w:ascii="Arial" w:hAnsi="Arial" w:eastAsia="Arial" w:cs="Arial"/>
          <w:sz w:val="22"/>
          <w:szCs w:val="22"/>
        </w:rPr>
        <w:t>istema e mantê-los atualizados junto aos órgãos responsáveis pela informação, devendo proceder, imediatamente, à correção ou à alteração dos registros tão logo identifique incorreção ou aqueles se tornem desatualizados.</w:t>
      </w:r>
    </w:p>
    <w:p w14:paraId="20CE5F21">
      <w:pPr>
        <w:pStyle w:val="16"/>
        <w:spacing w:before="240" w:after="240" w:line="360" w:lineRule="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.4.</w:t>
      </w:r>
      <w:r>
        <w:rPr>
          <w:rFonts w:ascii="Arial" w:hAnsi="Arial" w:cs="Arial"/>
          <w:sz w:val="22"/>
          <w:szCs w:val="22"/>
        </w:rPr>
        <w:t xml:space="preserve"> Como requisito para participação no </w:t>
      </w:r>
      <w:r>
        <w:rPr>
          <w:rFonts w:hint="default" w:ascii="Arial" w:hAnsi="Arial" w:cs="Arial"/>
          <w:sz w:val="22"/>
          <w:szCs w:val="22"/>
          <w:lang w:val="pt-BR"/>
        </w:rPr>
        <w:t>P</w:t>
      </w:r>
      <w:r>
        <w:rPr>
          <w:rFonts w:ascii="Arial" w:hAnsi="Arial" w:cs="Arial"/>
          <w:sz w:val="22"/>
          <w:szCs w:val="22"/>
        </w:rPr>
        <w:t xml:space="preserve">regão, em campo próprio do sistema eletrônico, a proponente deverá manifestar o pleno conhecimento e atendimento às exigências de habilitação previstas no </w:t>
      </w:r>
      <w:r>
        <w:rPr>
          <w:rFonts w:hint="default" w:ascii="Arial" w:hAnsi="Arial" w:cs="Arial"/>
          <w:sz w:val="22"/>
          <w:szCs w:val="22"/>
          <w:lang w:val="pt-BR"/>
        </w:rPr>
        <w:t>E</w:t>
      </w:r>
      <w:r>
        <w:rPr>
          <w:rFonts w:ascii="Arial" w:hAnsi="Arial" w:cs="Arial"/>
          <w:sz w:val="22"/>
          <w:szCs w:val="22"/>
        </w:rPr>
        <w:t>dital, bem como manifestar sua condição de microempresa ou empresa de pequeno porte nos termos da Lei Complementar nº 123/2006.</w:t>
      </w:r>
    </w:p>
    <w:p w14:paraId="4BB42699">
      <w:pPr>
        <w:spacing w:before="240" w:after="240" w:line="360" w:lineRule="auto"/>
        <w:ind w:firstLine="567"/>
        <w:jc w:val="both"/>
        <w:rPr>
          <w:rFonts w:ascii="Arial" w:hAnsi="Arial" w:cs="Arial"/>
          <w:sz w:val="22"/>
          <w:szCs w:val="22"/>
        </w:rPr>
      </w:pPr>
      <w:r>
        <w:rPr>
          <w:rFonts w:ascii="Arial" w:hAnsi="Arial" w:cs="Arial"/>
          <w:sz w:val="22"/>
          <w:szCs w:val="22"/>
        </w:rPr>
        <w:t xml:space="preserve"> </w:t>
      </w:r>
      <w:r>
        <w:rPr>
          <w:rFonts w:hint="default" w:ascii="Arial" w:hAnsi="Arial" w:cs="Arial"/>
          <w:b/>
          <w:sz w:val="22"/>
          <w:szCs w:val="22"/>
          <w:lang w:val="pt-BR"/>
        </w:rPr>
        <w:t>5</w:t>
      </w:r>
      <w:r>
        <w:rPr>
          <w:rFonts w:ascii="Arial" w:hAnsi="Arial" w:cs="Arial"/>
          <w:b/>
          <w:sz w:val="22"/>
          <w:szCs w:val="22"/>
        </w:rPr>
        <w:t>.4.1.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5F2DB230">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.5.</w:t>
      </w:r>
      <w:r>
        <w:rPr>
          <w:rFonts w:ascii="Arial" w:hAnsi="Arial" w:cs="Arial"/>
          <w:sz w:val="22"/>
          <w:szCs w:val="22"/>
        </w:rPr>
        <w:t xml:space="preserve"> O fornecedor deverá acompanhar as operações no sistema eletrônico durante a sessão pública do </w:t>
      </w:r>
      <w:r>
        <w:rPr>
          <w:rFonts w:hint="default" w:ascii="Arial" w:hAnsi="Arial" w:cs="Arial"/>
          <w:sz w:val="22"/>
          <w:szCs w:val="22"/>
          <w:lang w:val="pt-BR"/>
        </w:rPr>
        <w:t>P</w:t>
      </w:r>
      <w:r>
        <w:rPr>
          <w:rFonts w:ascii="Arial" w:hAnsi="Arial" w:cs="Arial"/>
          <w:sz w:val="22"/>
          <w:szCs w:val="22"/>
        </w:rPr>
        <w:t>regão, ficando responsável pelo ônus decorrente da perda de negócios diante da inobservância de quaisquer mensagens emitidas pelo Pregoeiro e/ou pelo sistema ou de sua desconexão.</w:t>
      </w:r>
    </w:p>
    <w:p w14:paraId="67CF985D">
      <w:pPr>
        <w:numPr>
          <w:ilvl w:val="0"/>
          <w:numId w:val="0"/>
        </w:numPr>
        <w:tabs>
          <w:tab w:val="left" w:pos="0"/>
          <w:tab w:val="left" w:pos="426"/>
          <w:tab w:val="left" w:pos="1418"/>
        </w:tabs>
        <w:suppressAutoHyphens/>
        <w:autoSpaceDE w:val="0"/>
        <w:autoSpaceDN w:val="0"/>
        <w:spacing w:before="100" w:beforeAutospacing="1" w:after="100" w:afterAutospacing="1" w:line="360" w:lineRule="auto"/>
        <w:ind w:leftChars="0"/>
        <w:jc w:val="both"/>
        <w:rPr>
          <w:rFonts w:ascii="Arial" w:hAnsi="Arial" w:cs="Arial"/>
          <w:sz w:val="22"/>
          <w:szCs w:val="22"/>
        </w:rPr>
      </w:pPr>
      <w:r>
        <w:rPr>
          <w:rFonts w:hint="default" w:ascii="Arial" w:hAnsi="Arial" w:cs="Arial"/>
          <w:b/>
          <w:bCs/>
          <w:sz w:val="22"/>
          <w:szCs w:val="22"/>
          <w:lang w:val="pt-BR"/>
        </w:rPr>
        <w:t xml:space="preserve">5.6.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14:paraId="5F687F77">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5.7.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69F7422">
      <w:pPr>
        <w:pStyle w:val="133"/>
        <w:numPr>
          <w:ilvl w:val="0"/>
          <w:numId w:val="0"/>
        </w:numPr>
        <w:tabs>
          <w:tab w:val="left" w:pos="480"/>
        </w:tabs>
        <w:spacing w:line="360" w:lineRule="auto"/>
        <w:ind w:leftChars="0"/>
        <w:rPr>
          <w:sz w:val="22"/>
          <w:szCs w:val="22"/>
        </w:rPr>
      </w:pPr>
      <w:r>
        <w:rPr>
          <w:rFonts w:hint="default"/>
          <w:b/>
          <w:bCs/>
          <w:sz w:val="22"/>
          <w:szCs w:val="22"/>
          <w:lang w:val="pt-BR"/>
        </w:rPr>
        <w:t>5.8.</w:t>
      </w:r>
      <w:r>
        <w:rPr>
          <w:rFonts w:hint="default"/>
          <w:sz w:val="22"/>
          <w:szCs w:val="22"/>
          <w:lang w:val="pt-BR"/>
        </w:rPr>
        <w:t xml:space="preserve"> </w:t>
      </w:r>
      <w:r>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A4A3A7D">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5.9. </w:t>
      </w:r>
      <w:r>
        <w:rPr>
          <w:sz w:val="22"/>
          <w:szCs w:val="22"/>
        </w:rPr>
        <w:t>A não observância do disposto no item anterior poderá ensejar desclassificação no momento da habilitação.</w:t>
      </w:r>
    </w:p>
    <w:p w14:paraId="4BD54514">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5.10. </w:t>
      </w:r>
      <w:r>
        <w:rPr>
          <w:i w:val="0"/>
          <w:iCs w:val="0"/>
          <w:color w:val="auto"/>
          <w:sz w:val="22"/>
          <w:szCs w:val="22"/>
        </w:rPr>
        <w:t>Na presente licitação a fase de habilitação sucederá as fases de apresentação de propostas e lances e de julgamento.</w:t>
      </w:r>
    </w:p>
    <w:p w14:paraId="71099AC7">
      <w:pPr>
        <w:widowControl w:val="0"/>
        <w:numPr>
          <w:ilvl w:val="0"/>
          <w:numId w:val="0"/>
        </w:numPr>
        <w:tabs>
          <w:tab w:val="left" w:pos="142"/>
          <w:tab w:val="left" w:pos="426"/>
        </w:tabs>
        <w:spacing w:before="240" w:after="240" w:line="360" w:lineRule="auto"/>
        <w:ind w:leftChars="0"/>
        <w:jc w:val="both"/>
        <w:rPr>
          <w:rFonts w:ascii="Arial" w:hAnsi="Arial" w:cs="Arial"/>
          <w:b w:val="0"/>
          <w:bCs w:val="0"/>
          <w:color w:val="000000"/>
          <w:sz w:val="22"/>
          <w:szCs w:val="22"/>
        </w:rPr>
      </w:pPr>
      <w:bookmarkStart w:id="15" w:name="_Ref113886867"/>
      <w:r>
        <w:rPr>
          <w:rFonts w:hint="default" w:ascii="Arial" w:hAnsi="Arial" w:cs="Arial"/>
          <w:b/>
          <w:bCs/>
          <w:i w:val="0"/>
          <w:iCs w:val="0"/>
          <w:color w:val="auto"/>
          <w:sz w:val="22"/>
          <w:szCs w:val="22"/>
          <w:lang w:val="pt-BR"/>
        </w:rPr>
        <w:t xml:space="preserve">5.11. </w:t>
      </w:r>
      <w:r>
        <w:rPr>
          <w:rFonts w:hint="default" w:ascii="Arial" w:hAnsi="Arial" w:cs="Arial"/>
          <w:i w:val="0"/>
          <w:iCs w:val="0"/>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5"/>
      <w:r>
        <w:rPr>
          <w:rFonts w:hint="default" w:ascii="Arial" w:hAnsi="Arial" w:cs="Arial"/>
          <w:i w:val="0"/>
          <w:iCs w:val="0"/>
          <w:color w:val="auto"/>
          <w:sz w:val="22"/>
          <w:szCs w:val="22"/>
          <w:lang w:val="pt-BR"/>
        </w:rPr>
        <w:t>, que</w:t>
      </w:r>
      <w:r>
        <w:rPr>
          <w:rFonts w:hint="default"/>
          <w:i w:val="0"/>
          <w:iCs w:val="0"/>
          <w:color w:val="auto"/>
          <w:sz w:val="22"/>
          <w:szCs w:val="22"/>
          <w:lang w:val="pt-BR"/>
        </w:rPr>
        <w:t xml:space="preserve"> </w:t>
      </w:r>
      <w:r>
        <w:rPr>
          <w:rFonts w:ascii="Arial" w:hAnsi="Arial" w:cs="Arial"/>
          <w:color w:val="000000"/>
          <w:sz w:val="22"/>
          <w:szCs w:val="22"/>
        </w:rPr>
        <w:t>será a partir das</w:t>
      </w:r>
      <w:r>
        <w:rPr>
          <w:rFonts w:ascii="Arial" w:hAnsi="Arial" w:cs="Arial"/>
          <w:b w:val="0"/>
          <w:bCs w:val="0"/>
          <w:color w:val="000000"/>
          <w:sz w:val="22"/>
          <w:szCs w:val="22"/>
        </w:rPr>
        <w:t xml:space="preserve"> </w:t>
      </w:r>
      <w:r>
        <w:rPr>
          <w:rFonts w:hint="default" w:ascii="Arial" w:hAnsi="Arial" w:cs="Arial"/>
          <w:b/>
          <w:bCs/>
          <w:color w:val="000000"/>
          <w:sz w:val="22"/>
          <w:szCs w:val="22"/>
          <w:lang w:val="pt-BR"/>
        </w:rPr>
        <w:t>09</w:t>
      </w:r>
      <w:r>
        <w:rPr>
          <w:rFonts w:ascii="Arial" w:hAnsi="Arial" w:cs="Arial"/>
          <w:b/>
          <w:bCs/>
          <w:color w:val="000000"/>
          <w:sz w:val="22"/>
          <w:szCs w:val="22"/>
        </w:rPr>
        <w:t>h</w:t>
      </w:r>
      <w:r>
        <w:rPr>
          <w:rFonts w:hint="default" w:ascii="Arial" w:hAnsi="Arial" w:cs="Arial"/>
          <w:b/>
          <w:bCs/>
          <w:color w:val="000000"/>
          <w:sz w:val="22"/>
          <w:szCs w:val="22"/>
          <w:lang w:val="pt-BR"/>
        </w:rPr>
        <w:t>00</w:t>
      </w:r>
      <w:r>
        <w:rPr>
          <w:rFonts w:ascii="Arial" w:hAnsi="Arial" w:cs="Arial"/>
          <w:b/>
          <w:bCs/>
          <w:color w:val="000000"/>
          <w:sz w:val="22"/>
          <w:szCs w:val="22"/>
        </w:rPr>
        <w:t>min</w:t>
      </w:r>
      <w:r>
        <w:rPr>
          <w:rFonts w:ascii="Arial" w:hAnsi="Arial" w:cs="Arial"/>
          <w:b w:val="0"/>
          <w:bCs w:val="0"/>
          <w:color w:val="000000"/>
          <w:sz w:val="22"/>
          <w:szCs w:val="22"/>
        </w:rPr>
        <w:t xml:space="preserve"> (horário de Brasília/DF) do dia </w:t>
      </w:r>
      <w:r>
        <w:rPr>
          <w:rFonts w:hint="default" w:ascii="Arial" w:hAnsi="Arial" w:cs="Arial"/>
          <w:b/>
          <w:bCs/>
          <w:color w:val="000000"/>
          <w:sz w:val="22"/>
          <w:szCs w:val="22"/>
          <w:lang w:val="pt-BR"/>
        </w:rPr>
        <w:t xml:space="preserve">08 de novembro </w:t>
      </w:r>
      <w:r>
        <w:rPr>
          <w:rFonts w:ascii="Arial" w:hAnsi="Arial" w:cs="Arial"/>
          <w:b/>
          <w:bCs/>
          <w:color w:val="000000"/>
          <w:sz w:val="22"/>
          <w:szCs w:val="22"/>
        </w:rPr>
        <w:t xml:space="preserve">de </w:t>
      </w:r>
      <w:r>
        <w:rPr>
          <w:rFonts w:ascii="Arial" w:hAnsi="Arial" w:cs="Arial"/>
          <w:b/>
          <w:bCs/>
          <w:color w:val="000000"/>
          <w:sz w:val="22"/>
          <w:szCs w:val="22"/>
          <w:lang w:val="pt-BR"/>
        </w:rPr>
        <w:t>2024</w:t>
      </w:r>
      <w:r>
        <w:rPr>
          <w:rFonts w:ascii="Arial" w:hAnsi="Arial" w:cs="Arial"/>
          <w:b w:val="0"/>
          <w:bCs w:val="0"/>
          <w:color w:val="000000"/>
          <w:sz w:val="22"/>
          <w:szCs w:val="22"/>
        </w:rPr>
        <w:t xml:space="preserve">, até às </w:t>
      </w:r>
      <w:r>
        <w:rPr>
          <w:rFonts w:hint="default" w:ascii="Arial" w:hAnsi="Arial" w:cs="Arial"/>
          <w:b/>
          <w:bCs/>
          <w:color w:val="000000"/>
          <w:sz w:val="22"/>
          <w:szCs w:val="22"/>
          <w:lang w:val="pt-BR"/>
        </w:rPr>
        <w:t>09</w:t>
      </w:r>
      <w:r>
        <w:rPr>
          <w:rFonts w:ascii="Arial" w:hAnsi="Arial" w:cs="Arial"/>
          <w:b/>
          <w:bCs/>
          <w:color w:val="000000"/>
          <w:sz w:val="22"/>
          <w:szCs w:val="22"/>
        </w:rPr>
        <w:t xml:space="preserve">h00min </w:t>
      </w:r>
      <w:r>
        <w:rPr>
          <w:rFonts w:ascii="Arial" w:hAnsi="Arial" w:cs="Arial"/>
          <w:b w:val="0"/>
          <w:bCs w:val="0"/>
          <w:color w:val="000000"/>
          <w:sz w:val="22"/>
          <w:szCs w:val="22"/>
        </w:rPr>
        <w:t xml:space="preserve">(horário de Brasília/DF) do dia </w:t>
      </w:r>
      <w:r>
        <w:rPr>
          <w:rFonts w:hint="default" w:ascii="Arial" w:hAnsi="Arial" w:cs="Arial"/>
          <w:b/>
          <w:bCs/>
          <w:color w:val="000000"/>
          <w:sz w:val="22"/>
          <w:szCs w:val="22"/>
          <w:lang w:val="pt-BR"/>
        </w:rPr>
        <w:t>25 de novembro</w:t>
      </w:r>
      <w:r>
        <w:rPr>
          <w:rFonts w:ascii="Arial" w:hAnsi="Arial" w:cs="Arial"/>
          <w:b/>
          <w:bCs/>
          <w:color w:val="000000"/>
          <w:sz w:val="22"/>
          <w:szCs w:val="22"/>
        </w:rPr>
        <w:t xml:space="preserve"> de </w:t>
      </w:r>
      <w:r>
        <w:rPr>
          <w:rFonts w:ascii="Arial" w:hAnsi="Arial" w:cs="Arial"/>
          <w:b/>
          <w:bCs/>
          <w:color w:val="000000"/>
          <w:sz w:val="22"/>
          <w:szCs w:val="22"/>
          <w:lang w:val="pt-BR"/>
        </w:rPr>
        <w:t>2024</w:t>
      </w:r>
      <w:r>
        <w:rPr>
          <w:rFonts w:ascii="Arial" w:hAnsi="Arial" w:cs="Arial"/>
          <w:b w:val="0"/>
          <w:bCs w:val="0"/>
          <w:color w:val="000000"/>
          <w:sz w:val="22"/>
          <w:szCs w:val="22"/>
        </w:rPr>
        <w:t xml:space="preserve">. </w:t>
      </w:r>
      <w:bookmarkStart w:id="16" w:name="_Ref113968921"/>
    </w:p>
    <w:p w14:paraId="415ADF75">
      <w:pPr>
        <w:widowControl w:val="0"/>
        <w:numPr>
          <w:ilvl w:val="0"/>
          <w:numId w:val="0"/>
        </w:numPr>
        <w:tabs>
          <w:tab w:val="left" w:pos="142"/>
          <w:tab w:val="left" w:pos="426"/>
        </w:tabs>
        <w:spacing w:before="240" w:after="240" w:line="360" w:lineRule="auto"/>
        <w:ind w:leftChars="0"/>
        <w:jc w:val="both"/>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highlight w:val="none"/>
          <w:lang w:val="pt-BR"/>
        </w:rPr>
        <w:t>5.12.</w:t>
      </w:r>
      <w:r>
        <w:rPr>
          <w:rFonts w:hint="default" w:ascii="Arial" w:hAnsi="Arial" w:cs="Arial"/>
          <w:i w:val="0"/>
          <w:iCs w:val="0"/>
          <w:color w:val="auto"/>
          <w:sz w:val="22"/>
          <w:szCs w:val="22"/>
          <w:highlight w:val="none"/>
          <w:lang w:val="pt-BR"/>
        </w:rPr>
        <w:t xml:space="preserve"> </w:t>
      </w:r>
      <w:r>
        <w:rPr>
          <w:rFonts w:hint="default" w:ascii="Arial" w:hAnsi="Arial" w:cs="Arial"/>
          <w:i w:val="0"/>
          <w:iCs w:val="0"/>
          <w:color w:val="auto"/>
          <w:sz w:val="22"/>
          <w:szCs w:val="22"/>
          <w:highlight w:val="none"/>
        </w:rPr>
        <w:t>No cadastramento da proposta inicial, o licitante declarará, em campo próprio do sistema, que:</w:t>
      </w:r>
      <w:bookmarkEnd w:id="16"/>
    </w:p>
    <w:p w14:paraId="2175B8D5">
      <w:pPr>
        <w:pStyle w:val="136"/>
        <w:numPr>
          <w:ilvl w:val="0"/>
          <w:numId w:val="0"/>
        </w:numPr>
        <w:spacing w:before="288" w:beforeLines="120" w:after="288" w:afterLines="120"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5.12.1.</w:t>
      </w:r>
      <w:r>
        <w:rPr>
          <w:rFonts w:hint="default"/>
          <w:i w:val="0"/>
          <w:iCs w:val="0"/>
          <w:color w:val="auto"/>
          <w:sz w:val="22"/>
          <w:szCs w:val="22"/>
          <w:highlight w:val="none"/>
          <w:lang w:val="pt-BR"/>
        </w:rPr>
        <w:t xml:space="preserve"> E</w:t>
      </w:r>
      <w:r>
        <w:rPr>
          <w:i w:val="0"/>
          <w:iCs w:val="0"/>
          <w:color w:val="auto"/>
          <w:sz w:val="22"/>
          <w:szCs w:val="22"/>
          <w:highlight w:val="none"/>
        </w:rPr>
        <w:t xml:space="preserve">stá ciente e concorda com as condições contidas no </w:t>
      </w:r>
      <w:r>
        <w:rPr>
          <w:rFonts w:hint="default"/>
          <w:i w:val="0"/>
          <w:iCs w:val="0"/>
          <w:color w:val="auto"/>
          <w:sz w:val="22"/>
          <w:szCs w:val="22"/>
          <w:highlight w:val="none"/>
          <w:lang w:val="pt-BR"/>
        </w:rPr>
        <w:t>E</w:t>
      </w:r>
      <w:r>
        <w:rPr>
          <w:i w:val="0"/>
          <w:iCs w:val="0"/>
          <w:color w:val="auto"/>
          <w:sz w:val="22"/>
          <w:szCs w:val="22"/>
          <w:highlight w:val="none"/>
        </w:rPr>
        <w:t xml:space="preserve">dital e seus </w:t>
      </w:r>
      <w:r>
        <w:rPr>
          <w:rFonts w:hint="default"/>
          <w:i w:val="0"/>
          <w:iCs w:val="0"/>
          <w:color w:val="auto"/>
          <w:sz w:val="22"/>
          <w:szCs w:val="22"/>
          <w:highlight w:val="none"/>
          <w:lang w:val="pt-BR"/>
        </w:rPr>
        <w:t>A</w:t>
      </w:r>
      <w:r>
        <w:rPr>
          <w:i w:val="0"/>
          <w:iCs w:val="0"/>
          <w:color w:val="auto"/>
          <w:sz w:val="22"/>
          <w:szCs w:val="22"/>
          <w:highlight w:val="none"/>
        </w:rPr>
        <w:t>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4DCAE90">
      <w:pPr>
        <w:pStyle w:val="136"/>
        <w:numPr>
          <w:ilvl w:val="0"/>
          <w:numId w:val="0"/>
        </w:numPr>
        <w:spacing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 xml:space="preserve">5.12.2. </w:t>
      </w:r>
      <w:r>
        <w:rPr>
          <w:rFonts w:hint="default"/>
          <w:b w:val="0"/>
          <w:bCs w:val="0"/>
          <w:i w:val="0"/>
          <w:iCs w:val="0"/>
          <w:color w:val="auto"/>
          <w:sz w:val="22"/>
          <w:szCs w:val="22"/>
          <w:highlight w:val="none"/>
          <w:lang w:val="pt-BR"/>
        </w:rPr>
        <w:t>N</w:t>
      </w:r>
      <w:r>
        <w:rPr>
          <w:i w:val="0"/>
          <w:iCs w:val="0"/>
          <w:color w:val="auto"/>
          <w:sz w:val="22"/>
          <w:szCs w:val="22"/>
          <w:highlight w:val="none"/>
        </w:rPr>
        <w:t xml:space="preserve">ão emprega menor de 18 anos em trabalho noturno, perigoso ou insalubre e não emprega menor de 16 anos, salvo menor, a partir de 14 anos, na condição de aprendiz, nos termos do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\l "art7"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7°, XXXIII, da Constituição</w:t>
      </w:r>
      <w:r>
        <w:rPr>
          <w:rStyle w:val="14"/>
          <w:i w:val="0"/>
          <w:iCs w:val="0"/>
          <w:color w:val="auto"/>
          <w:sz w:val="22"/>
          <w:szCs w:val="22"/>
          <w:highlight w:val="none"/>
          <w:u w:val="none"/>
        </w:rPr>
        <w:fldChar w:fldCharType="end"/>
      </w:r>
      <w:r>
        <w:rPr>
          <w:i w:val="0"/>
          <w:iCs w:val="0"/>
          <w:color w:val="auto"/>
          <w:sz w:val="22"/>
          <w:szCs w:val="22"/>
          <w:highlight w:val="none"/>
        </w:rPr>
        <w:t>;</w:t>
      </w:r>
    </w:p>
    <w:p w14:paraId="47969C3C">
      <w:pPr>
        <w:pStyle w:val="136"/>
        <w:numPr>
          <w:ilvl w:val="0"/>
          <w:numId w:val="0"/>
        </w:numPr>
        <w:spacing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5.12.3.</w:t>
      </w:r>
      <w:r>
        <w:rPr>
          <w:rFonts w:hint="default"/>
          <w:i w:val="0"/>
          <w:iCs w:val="0"/>
          <w:color w:val="auto"/>
          <w:sz w:val="22"/>
          <w:szCs w:val="22"/>
          <w:highlight w:val="none"/>
          <w:lang w:val="pt-BR"/>
        </w:rPr>
        <w:t xml:space="preserve"> N</w:t>
      </w:r>
      <w:r>
        <w:rPr>
          <w:i w:val="0"/>
          <w:iCs w:val="0"/>
          <w:color w:val="auto"/>
          <w:sz w:val="22"/>
          <w:szCs w:val="22"/>
          <w:highlight w:val="none"/>
        </w:rPr>
        <w:t xml:space="preserve">ão possui empregados executando trabalho degradante ou forçado, observando o disposto nos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4"/>
          <w:i w:val="0"/>
          <w:iCs w:val="0"/>
          <w:color w:val="auto"/>
          <w:sz w:val="22"/>
          <w:szCs w:val="22"/>
          <w:highlight w:val="none"/>
          <w:u w:val="none"/>
        </w:rPr>
        <w:t>incisos III e IV do art. 1º e no inciso III do art. 5º da Constituição Federal</w:t>
      </w:r>
      <w:r>
        <w:rPr>
          <w:rStyle w:val="14"/>
          <w:i w:val="0"/>
          <w:iCs w:val="0"/>
          <w:color w:val="auto"/>
          <w:sz w:val="22"/>
          <w:szCs w:val="22"/>
          <w:highlight w:val="none"/>
          <w:u w:val="none"/>
        </w:rPr>
        <w:fldChar w:fldCharType="end"/>
      </w:r>
      <w:r>
        <w:rPr>
          <w:i w:val="0"/>
          <w:iCs w:val="0"/>
          <w:color w:val="auto"/>
          <w:sz w:val="22"/>
          <w:szCs w:val="22"/>
          <w:highlight w:val="none"/>
        </w:rPr>
        <w:t>;</w:t>
      </w:r>
    </w:p>
    <w:p w14:paraId="292790D3">
      <w:pPr>
        <w:pStyle w:val="136"/>
        <w:numPr>
          <w:ilvl w:val="0"/>
          <w:numId w:val="0"/>
        </w:numPr>
        <w:spacing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5.12.4.</w:t>
      </w:r>
      <w:r>
        <w:rPr>
          <w:rFonts w:hint="default"/>
          <w:i w:val="0"/>
          <w:iCs w:val="0"/>
          <w:color w:val="auto"/>
          <w:sz w:val="22"/>
          <w:szCs w:val="22"/>
          <w:highlight w:val="none"/>
          <w:lang w:val="pt-BR"/>
        </w:rPr>
        <w:t xml:space="preserve"> C</w:t>
      </w:r>
      <w:r>
        <w:rPr>
          <w:i w:val="0"/>
          <w:iCs w:val="0"/>
          <w:color w:val="auto"/>
          <w:sz w:val="22"/>
          <w:szCs w:val="22"/>
          <w:highlight w:val="none"/>
        </w:rPr>
        <w:t>umpre as exigências de reserva de cargos para pessoa com deficiência e para reabilitado da Previdência Social, previstas em lei e em outras normas específicas.</w:t>
      </w:r>
    </w:p>
    <w:p w14:paraId="038B67B3">
      <w:pPr>
        <w:pStyle w:val="133"/>
        <w:numPr>
          <w:ilvl w:val="0"/>
          <w:numId w:val="0"/>
        </w:numPr>
        <w:spacing w:line="360" w:lineRule="auto"/>
        <w:ind w:leftChars="0"/>
        <w:rPr>
          <w:i w:val="0"/>
          <w:iCs w:val="0"/>
          <w:color w:val="auto"/>
          <w:sz w:val="22"/>
          <w:szCs w:val="22"/>
          <w:highlight w:val="none"/>
          <w:u w:val="none"/>
        </w:rPr>
      </w:pPr>
      <w:r>
        <w:rPr>
          <w:rFonts w:hint="default"/>
          <w:b/>
          <w:bCs/>
          <w:i w:val="0"/>
          <w:iCs w:val="0"/>
          <w:color w:val="auto"/>
          <w:sz w:val="22"/>
          <w:szCs w:val="22"/>
          <w:highlight w:val="none"/>
          <w:lang w:val="pt-BR"/>
        </w:rPr>
        <w:t>5.13.</w:t>
      </w:r>
      <w:r>
        <w:rPr>
          <w:rFonts w:hint="default"/>
          <w:i w:val="0"/>
          <w:iCs w:val="0"/>
          <w:color w:val="auto"/>
          <w:sz w:val="22"/>
          <w:szCs w:val="22"/>
          <w:highlight w:val="none"/>
          <w:lang w:val="pt-BR"/>
        </w:rPr>
        <w:t xml:space="preserve"> </w:t>
      </w:r>
      <w:r>
        <w:rPr>
          <w:i w:val="0"/>
          <w:iCs w:val="0"/>
          <w:color w:val="auto"/>
          <w:sz w:val="22"/>
          <w:szCs w:val="22"/>
          <w:highlight w:val="none"/>
        </w:rPr>
        <w:t xml:space="preserve">O licitante organizado em </w:t>
      </w:r>
      <w:r>
        <w:rPr>
          <w:rFonts w:hint="default"/>
          <w:i w:val="0"/>
          <w:iCs w:val="0"/>
          <w:color w:val="auto"/>
          <w:sz w:val="22"/>
          <w:szCs w:val="22"/>
          <w:highlight w:val="none"/>
          <w:lang w:val="pt-BR"/>
        </w:rPr>
        <w:t>C</w:t>
      </w:r>
      <w:r>
        <w:rPr>
          <w:i w:val="0"/>
          <w:iCs w:val="0"/>
          <w:color w:val="auto"/>
          <w:sz w:val="22"/>
          <w:szCs w:val="22"/>
          <w:highlight w:val="none"/>
        </w:rPr>
        <w:t xml:space="preserve">ooperativa deverá declarar, ainda, em campo próprio do sistema eletrônico, que cumpre os requisitos estabelecidos no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"art16" \h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16 da Lei</w:t>
      </w:r>
      <w:r>
        <w:rPr>
          <w:rStyle w:val="14"/>
          <w:rFonts w:hint="default"/>
          <w:i w:val="0"/>
          <w:iCs w:val="0"/>
          <w:color w:val="auto"/>
          <w:sz w:val="22"/>
          <w:szCs w:val="22"/>
          <w:highlight w:val="none"/>
          <w:u w:val="none"/>
          <w:lang w:val="pt-BR"/>
        </w:rPr>
        <w:t xml:space="preserve"> Federal</w:t>
      </w:r>
      <w:r>
        <w:rPr>
          <w:rStyle w:val="14"/>
          <w:i w:val="0"/>
          <w:iCs w:val="0"/>
          <w:color w:val="auto"/>
          <w:sz w:val="22"/>
          <w:szCs w:val="22"/>
          <w:highlight w:val="none"/>
          <w:u w:val="none"/>
        </w:rPr>
        <w:t xml:space="preserve"> nº 14.133</w:t>
      </w:r>
      <w:r>
        <w:rPr>
          <w:rStyle w:val="14"/>
          <w:rFonts w:hint="default"/>
          <w:i w:val="0"/>
          <w:iCs w:val="0"/>
          <w:color w:val="auto"/>
          <w:sz w:val="22"/>
          <w:szCs w:val="22"/>
          <w:highlight w:val="none"/>
          <w:u w:val="none"/>
          <w:lang w:val="pt-BR"/>
        </w:rPr>
        <w:t>/</w:t>
      </w:r>
      <w:r>
        <w:rPr>
          <w:rStyle w:val="14"/>
          <w:i w:val="0"/>
          <w:iCs w:val="0"/>
          <w:color w:val="auto"/>
          <w:sz w:val="22"/>
          <w:szCs w:val="22"/>
          <w:highlight w:val="none"/>
          <w:u w:val="none"/>
        </w:rPr>
        <w:t>2021</w:t>
      </w:r>
      <w:r>
        <w:rPr>
          <w:rStyle w:val="14"/>
          <w:i w:val="0"/>
          <w:iCs w:val="0"/>
          <w:color w:val="auto"/>
          <w:sz w:val="22"/>
          <w:szCs w:val="22"/>
          <w:highlight w:val="none"/>
          <w:u w:val="none"/>
        </w:rPr>
        <w:fldChar w:fldCharType="end"/>
      </w:r>
      <w:r>
        <w:rPr>
          <w:i w:val="0"/>
          <w:iCs w:val="0"/>
          <w:color w:val="auto"/>
          <w:sz w:val="22"/>
          <w:szCs w:val="22"/>
          <w:highlight w:val="none"/>
          <w:u w:val="none"/>
        </w:rPr>
        <w:t>.</w:t>
      </w:r>
    </w:p>
    <w:p w14:paraId="208E4097">
      <w:pPr>
        <w:pStyle w:val="133"/>
        <w:numPr>
          <w:ilvl w:val="0"/>
          <w:numId w:val="0"/>
        </w:numPr>
        <w:spacing w:line="360" w:lineRule="auto"/>
        <w:ind w:leftChars="0"/>
        <w:rPr>
          <w:i w:val="0"/>
          <w:iCs w:val="0"/>
          <w:color w:val="auto"/>
          <w:sz w:val="22"/>
          <w:szCs w:val="22"/>
        </w:rPr>
      </w:pPr>
      <w:bookmarkStart w:id="17" w:name="_Ref117000019"/>
      <w:r>
        <w:rPr>
          <w:rFonts w:hint="default"/>
          <w:b/>
          <w:bCs/>
          <w:i w:val="0"/>
          <w:iCs w:val="0"/>
          <w:color w:val="auto"/>
          <w:sz w:val="22"/>
          <w:szCs w:val="22"/>
          <w:lang w:val="pt-BR"/>
        </w:rPr>
        <w:t>5.14.</w:t>
      </w:r>
      <w:r>
        <w:rPr>
          <w:rFonts w:hint="default"/>
          <w:i w:val="0"/>
          <w:iCs w:val="0"/>
          <w:color w:val="auto"/>
          <w:sz w:val="22"/>
          <w:szCs w:val="22"/>
          <w:lang w:val="pt-BR"/>
        </w:rPr>
        <w:t xml:space="preserve"> </w:t>
      </w:r>
      <w:r>
        <w:rPr>
          <w:i w:val="0"/>
          <w:iCs w:val="0"/>
          <w:color w:val="auto"/>
          <w:sz w:val="22"/>
          <w:szCs w:val="22"/>
        </w:rPr>
        <w:t xml:space="preserve">O fornecedor enquadrado como </w:t>
      </w:r>
      <w:r>
        <w:rPr>
          <w:rFonts w:hint="default"/>
          <w:i w:val="0"/>
          <w:iCs w:val="0"/>
          <w:color w:val="auto"/>
          <w:sz w:val="22"/>
          <w:szCs w:val="22"/>
          <w:lang w:val="pt-BR"/>
        </w:rPr>
        <w:t>M</w:t>
      </w:r>
      <w:r>
        <w:rPr>
          <w:i w:val="0"/>
          <w:iCs w:val="0"/>
          <w:color w:val="auto"/>
          <w:sz w:val="22"/>
          <w:szCs w:val="22"/>
        </w:rPr>
        <w:t xml:space="preserve">icroempresa,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 xml:space="preserve">ooperativa deverá declarar, ainda, em campo próprio do sistema eletrônico, que cumpre os requisitos estabelecidos no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\l "art3" \h </w:instrText>
      </w:r>
      <w:r>
        <w:rPr>
          <w:i w:val="0"/>
          <w:iCs w:val="0"/>
          <w:color w:val="auto"/>
          <w:sz w:val="22"/>
          <w:szCs w:val="22"/>
          <w:u w:val="none"/>
        </w:rPr>
        <w:fldChar w:fldCharType="separate"/>
      </w:r>
      <w:r>
        <w:rPr>
          <w:rStyle w:val="14"/>
          <w:i w:val="0"/>
          <w:iCs w:val="0"/>
          <w:color w:val="auto"/>
          <w:sz w:val="22"/>
          <w:szCs w:val="22"/>
          <w:u w:val="none"/>
        </w:rPr>
        <w:t>artigo 3° da 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estando apto a usufruir do tratamento favorecido estabelecido em seus </w:t>
      </w:r>
      <w:bookmarkEnd w:id="17"/>
      <w:r>
        <w:rPr>
          <w:i w:val="0"/>
          <w:iCs w:val="0"/>
          <w:color w:val="auto"/>
          <w:sz w:val="22"/>
          <w:szCs w:val="22"/>
          <w:u w:val="none"/>
        </w:rPr>
        <w:fldChar w:fldCharType="begin"/>
      </w:r>
      <w:r>
        <w:rPr>
          <w:i w:val="0"/>
          <w:iCs w:val="0"/>
          <w:color w:val="auto"/>
          <w:sz w:val="22"/>
          <w:szCs w:val="22"/>
          <w:u w:val="none"/>
        </w:rPr>
        <w:instrText xml:space="preserve">HYPERLINK "https://www.planalto.gov.br/ccivil_03/leis/lcp/lcp123.htm" \l "art42"</w:instrText>
      </w:r>
      <w:r>
        <w:rPr>
          <w:i w:val="0"/>
          <w:iCs w:val="0"/>
          <w:color w:val="auto"/>
          <w:sz w:val="22"/>
          <w:szCs w:val="22"/>
          <w:u w:val="none"/>
        </w:rPr>
        <w:fldChar w:fldCharType="separate"/>
      </w:r>
      <w:r>
        <w:rPr>
          <w:rStyle w:val="14"/>
          <w:i w:val="0"/>
          <w:iCs w:val="0"/>
          <w:color w:val="auto"/>
          <w:sz w:val="22"/>
          <w:szCs w:val="22"/>
          <w:u w:val="none"/>
        </w:rPr>
        <w:t>arts. 42 a 49</w:t>
      </w:r>
      <w:r>
        <w:rPr>
          <w:rStyle w:val="14"/>
          <w:i w:val="0"/>
          <w:iCs w:val="0"/>
          <w:color w:val="auto"/>
          <w:sz w:val="22"/>
          <w:szCs w:val="22"/>
          <w:u w:val="none"/>
        </w:rPr>
        <w:fldChar w:fldCharType="end"/>
      </w:r>
      <w:r>
        <w:rPr>
          <w:i w:val="0"/>
          <w:iCs w:val="0"/>
          <w:color w:val="auto"/>
          <w:sz w:val="22"/>
          <w:szCs w:val="22"/>
          <w:u w:val="none"/>
        </w:rPr>
        <w:t xml:space="preserve">, observado o disposto nos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"art4§1" \h </w:instrText>
      </w:r>
      <w:r>
        <w:rPr>
          <w:i w:val="0"/>
          <w:iCs w:val="0"/>
          <w:color w:val="auto"/>
          <w:sz w:val="22"/>
          <w:szCs w:val="22"/>
          <w:u w:val="none"/>
        </w:rPr>
        <w:fldChar w:fldCharType="separate"/>
      </w:r>
      <w:r>
        <w:rPr>
          <w:rStyle w:val="14"/>
          <w:i w:val="0"/>
          <w:iCs w:val="0"/>
          <w:color w:val="auto"/>
          <w:sz w:val="22"/>
          <w:szCs w:val="22"/>
          <w:u w:val="none"/>
        </w:rPr>
        <w:t xml:space="preserve">§§ 1º ao 3º do art. 4º, da 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p>
    <w:p w14:paraId="071E1EB1">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 xml:space="preserve">5.14.1. </w:t>
      </w:r>
      <w:r>
        <w:rPr>
          <w:rFonts w:hint="default"/>
          <w:i w:val="0"/>
          <w:iCs w:val="0"/>
          <w:color w:val="auto"/>
          <w:sz w:val="22"/>
          <w:szCs w:val="22"/>
          <w:lang w:val="pt-BR"/>
        </w:rPr>
        <w:t>N</w:t>
      </w:r>
      <w:r>
        <w:rPr>
          <w:i w:val="0"/>
          <w:iCs w:val="0"/>
          <w:color w:val="auto"/>
          <w:sz w:val="22"/>
          <w:szCs w:val="22"/>
        </w:rPr>
        <w:t xml:space="preserve">o item exclusivo para participação de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impedirá o prosseguimento no certame, para aquele item;</w:t>
      </w:r>
    </w:p>
    <w:p w14:paraId="6FE39CD3">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5.14.2.</w:t>
      </w:r>
      <w:r>
        <w:rPr>
          <w:rFonts w:hint="default"/>
          <w:i w:val="0"/>
          <w:iCs w:val="0"/>
          <w:color w:val="auto"/>
          <w:sz w:val="22"/>
          <w:szCs w:val="22"/>
          <w:lang w:val="pt-BR"/>
        </w:rPr>
        <w:t xml:space="preserve"> N</w:t>
      </w:r>
      <w:r>
        <w:rPr>
          <w:i w:val="0"/>
          <w:iCs w:val="0"/>
          <w:color w:val="auto"/>
          <w:sz w:val="22"/>
          <w:szCs w:val="22"/>
        </w:rPr>
        <w:t xml:space="preserve">os itens em que a participação não for exclusiva para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apenas produzirá o efeito de o licitante não ter direito ao tratamento favorecido previsto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w:instrText>
      </w:r>
      <w:r>
        <w:rPr>
          <w:i w:val="0"/>
          <w:iCs w:val="0"/>
          <w:color w:val="auto"/>
          <w:sz w:val="22"/>
          <w:szCs w:val="22"/>
          <w:u w:val="none"/>
        </w:rPr>
        <w:fldChar w:fldCharType="separate"/>
      </w:r>
      <w:r>
        <w:rPr>
          <w:rStyle w:val="14"/>
          <w:i w:val="0"/>
          <w:iCs w:val="0"/>
          <w:color w:val="auto"/>
          <w:sz w:val="22"/>
          <w:szCs w:val="22"/>
          <w:u w:val="none"/>
        </w:rPr>
        <w:t>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mesmo que </w:t>
      </w:r>
      <w:r>
        <w:rPr>
          <w:rFonts w:hint="default"/>
          <w:i w:val="0"/>
          <w:iCs w:val="0"/>
          <w:color w:val="auto"/>
          <w:sz w:val="22"/>
          <w:szCs w:val="22"/>
          <w:u w:val="none"/>
          <w:lang w:val="pt-BR"/>
        </w:rPr>
        <w:t>M</w:t>
      </w:r>
      <w:r>
        <w:rPr>
          <w:i w:val="0"/>
          <w:iCs w:val="0"/>
          <w:color w:val="auto"/>
          <w:sz w:val="22"/>
          <w:szCs w:val="22"/>
          <w:u w:val="none"/>
        </w:rPr>
        <w:t xml:space="preserve">icroempresa, </w:t>
      </w:r>
      <w:r>
        <w:rPr>
          <w:rFonts w:hint="default"/>
          <w:i w:val="0"/>
          <w:iCs w:val="0"/>
          <w:color w:val="auto"/>
          <w:sz w:val="22"/>
          <w:szCs w:val="22"/>
          <w:u w:val="none"/>
          <w:lang w:val="pt-BR"/>
        </w:rPr>
        <w:t>E</w:t>
      </w:r>
      <w:r>
        <w:rPr>
          <w:i w:val="0"/>
          <w:iCs w:val="0"/>
          <w:color w:val="auto"/>
          <w:sz w:val="22"/>
          <w:szCs w:val="22"/>
          <w:u w:val="none"/>
        </w:rPr>
        <w:t xml:space="preserve">mpresa de </w:t>
      </w:r>
      <w:r>
        <w:rPr>
          <w:rFonts w:hint="default"/>
          <w:i w:val="0"/>
          <w:iCs w:val="0"/>
          <w:color w:val="auto"/>
          <w:sz w:val="22"/>
          <w:szCs w:val="22"/>
          <w:u w:val="none"/>
          <w:lang w:val="pt-BR"/>
        </w:rPr>
        <w:t>P</w:t>
      </w:r>
      <w:r>
        <w:rPr>
          <w:i w:val="0"/>
          <w:iCs w:val="0"/>
          <w:color w:val="auto"/>
          <w:sz w:val="22"/>
          <w:szCs w:val="22"/>
          <w:u w:val="none"/>
        </w:rPr>
        <w:t xml:space="preserve">equeno </w:t>
      </w:r>
      <w:r>
        <w:rPr>
          <w:rFonts w:hint="default"/>
          <w:i w:val="0"/>
          <w:iCs w:val="0"/>
          <w:color w:val="auto"/>
          <w:sz w:val="22"/>
          <w:szCs w:val="22"/>
          <w:u w:val="none"/>
          <w:lang w:val="pt-BR"/>
        </w:rPr>
        <w:t>P</w:t>
      </w:r>
      <w:r>
        <w:rPr>
          <w:i w:val="0"/>
          <w:iCs w:val="0"/>
          <w:color w:val="auto"/>
          <w:sz w:val="22"/>
          <w:szCs w:val="22"/>
          <w:u w:val="none"/>
        </w:rPr>
        <w:t xml:space="preserve">orte </w:t>
      </w:r>
      <w:r>
        <w:rPr>
          <w:i w:val="0"/>
          <w:iCs w:val="0"/>
          <w:color w:val="auto"/>
          <w:sz w:val="22"/>
          <w:szCs w:val="22"/>
        </w:rPr>
        <w:t xml:space="preserve">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ooperativa.</w:t>
      </w:r>
    </w:p>
    <w:p w14:paraId="3140A95B">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5.15.</w:t>
      </w:r>
      <w:r>
        <w:rPr>
          <w:rFonts w:hint="default"/>
          <w:i w:val="0"/>
          <w:iCs w:val="0"/>
          <w:color w:val="auto"/>
          <w:sz w:val="22"/>
          <w:szCs w:val="22"/>
          <w:lang w:val="pt-BR"/>
        </w:rPr>
        <w:t xml:space="preserve"> </w:t>
      </w:r>
      <w:r>
        <w:rPr>
          <w:i w:val="0"/>
          <w:iCs w:val="0"/>
          <w:color w:val="auto"/>
          <w:sz w:val="22"/>
          <w:szCs w:val="22"/>
        </w:rPr>
        <w:t>A falsidade da</w:t>
      </w:r>
      <w:r>
        <w:rPr>
          <w:rFonts w:hint="default"/>
          <w:i w:val="0"/>
          <w:iCs w:val="0"/>
          <w:color w:val="auto"/>
          <w:sz w:val="22"/>
          <w:szCs w:val="22"/>
          <w:lang w:val="pt-BR"/>
        </w:rPr>
        <w:t>s</w:t>
      </w:r>
      <w:r>
        <w:rPr>
          <w:i w:val="0"/>
          <w:iCs w:val="0"/>
          <w:color w:val="auto"/>
          <w:sz w:val="22"/>
          <w:szCs w:val="22"/>
        </w:rPr>
        <w:t xml:space="preserve"> declara</w:t>
      </w:r>
      <w:r>
        <w:rPr>
          <w:rFonts w:hint="default"/>
          <w:i w:val="0"/>
          <w:iCs w:val="0"/>
          <w:color w:val="auto"/>
          <w:sz w:val="22"/>
          <w:szCs w:val="22"/>
          <w:lang w:val="pt-BR"/>
        </w:rPr>
        <w:t>ções</w:t>
      </w:r>
      <w:r>
        <w:rPr>
          <w:i w:val="0"/>
          <w:iCs w:val="0"/>
          <w:color w:val="auto"/>
          <w:sz w:val="22"/>
          <w:szCs w:val="22"/>
        </w:rPr>
        <w:t xml:space="preserve"> sujeitará o licitante às sanções previstas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w:instrText>
      </w:r>
      <w:r>
        <w:rPr>
          <w:i w:val="0"/>
          <w:iCs w:val="0"/>
          <w:color w:val="auto"/>
          <w:sz w:val="22"/>
          <w:szCs w:val="22"/>
          <w:u w:val="none"/>
        </w:rPr>
        <w:fldChar w:fldCharType="separate"/>
      </w:r>
      <w:r>
        <w:rPr>
          <w:rStyle w:val="14"/>
          <w:i w:val="0"/>
          <w:iCs w:val="0"/>
          <w:color w:val="auto"/>
          <w:sz w:val="22"/>
          <w:szCs w:val="22"/>
          <w:u w:val="none"/>
        </w:rPr>
        <w:t xml:space="preserve">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r>
        <w:rPr>
          <w:i w:val="0"/>
          <w:iCs w:val="0"/>
          <w:color w:val="auto"/>
          <w:sz w:val="22"/>
          <w:szCs w:val="22"/>
        </w:rPr>
        <w:t xml:space="preserve"> e neste Edital.</w:t>
      </w:r>
    </w:p>
    <w:p w14:paraId="120CDBB2">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5.16. </w:t>
      </w:r>
      <w:r>
        <w:rPr>
          <w:i w:val="0"/>
          <w:iCs w:val="0"/>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C229A4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5.17. </w:t>
      </w:r>
      <w:r>
        <w:rPr>
          <w:i w:val="0"/>
          <w:iCs w:val="0"/>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6DC2F82E">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5.18. </w:t>
      </w:r>
      <w:r>
        <w:rPr>
          <w:i w:val="0"/>
          <w:iCs w:val="0"/>
          <w:color w:val="auto"/>
          <w:sz w:val="22"/>
          <w:szCs w:val="22"/>
        </w:rPr>
        <w:t>Serão disponibilizados para acesso público os documentos que compõem a proposta dos licitantes convocados para apresentação de propostas, após a fase de envio de lances.</w:t>
      </w:r>
    </w:p>
    <w:p w14:paraId="70061F9B">
      <w:pPr>
        <w:pStyle w:val="133"/>
        <w:numPr>
          <w:ilvl w:val="0"/>
          <w:numId w:val="0"/>
        </w:numPr>
        <w:spacing w:line="360" w:lineRule="auto"/>
        <w:ind w:leftChars="0"/>
        <w:rPr>
          <w:i w:val="0"/>
          <w:iCs w:val="0"/>
          <w:color w:val="auto"/>
          <w:sz w:val="22"/>
          <w:szCs w:val="22"/>
        </w:rPr>
      </w:pPr>
      <w:bookmarkStart w:id="18" w:name="_Ref116992247"/>
      <w:r>
        <w:rPr>
          <w:rFonts w:hint="default"/>
          <w:b/>
          <w:bCs/>
          <w:i w:val="0"/>
          <w:iCs w:val="0"/>
          <w:color w:val="auto"/>
          <w:sz w:val="22"/>
          <w:szCs w:val="22"/>
          <w:lang w:val="pt-BR"/>
        </w:rPr>
        <w:t xml:space="preserve">5.19. </w:t>
      </w:r>
      <w:r>
        <w:rPr>
          <w:i w:val="0"/>
          <w:iCs w:val="0"/>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8"/>
    </w:p>
    <w:p w14:paraId="03C33EFA">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5.19.1.</w:t>
      </w:r>
      <w:r>
        <w:rPr>
          <w:rFonts w:hint="default"/>
          <w:i w:val="0"/>
          <w:iCs w:val="0"/>
          <w:color w:val="auto"/>
          <w:sz w:val="22"/>
          <w:szCs w:val="22"/>
          <w:lang w:val="pt-BR"/>
        </w:rPr>
        <w:t xml:space="preserve"> A</w:t>
      </w:r>
      <w:r>
        <w:rPr>
          <w:i w:val="0"/>
          <w:iCs w:val="0"/>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5E38CDF7">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5.19.2.</w:t>
      </w:r>
      <w:r>
        <w:rPr>
          <w:rFonts w:hint="default"/>
          <w:i w:val="0"/>
          <w:iCs w:val="0"/>
          <w:color w:val="auto"/>
          <w:sz w:val="22"/>
          <w:szCs w:val="22"/>
          <w:lang w:val="pt-BR"/>
        </w:rPr>
        <w:t xml:space="preserve"> O</w:t>
      </w:r>
      <w:r>
        <w:rPr>
          <w:i w:val="0"/>
          <w:iCs w:val="0"/>
          <w:color w:val="auto"/>
          <w:sz w:val="22"/>
          <w:szCs w:val="22"/>
        </w:rPr>
        <w:t>s lances serão de envio automático pelo sistema, respeitado o valor final mínimo, caso estabelecido, e o intervalo de que trata o subitem acima.</w:t>
      </w:r>
    </w:p>
    <w:p w14:paraId="61E39968">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5.20. </w:t>
      </w:r>
      <w:r>
        <w:rPr>
          <w:i w:val="0"/>
          <w:iCs w:val="0"/>
          <w:color w:val="auto"/>
          <w:sz w:val="22"/>
          <w:szCs w:val="22"/>
        </w:rPr>
        <w:t>O valor final mínimo ou o percentual de desconto final máximo parametrizado no sistema poderá ser alterado pelo fornecedor durante a fase de disputa, sendo vedado:</w:t>
      </w:r>
    </w:p>
    <w:p w14:paraId="0B0B0D5E">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5.20.1. </w:t>
      </w:r>
      <w:r>
        <w:rPr>
          <w:rFonts w:hint="default"/>
          <w:b w:val="0"/>
          <w:bCs w:val="0"/>
          <w:i w:val="0"/>
          <w:iCs w:val="0"/>
          <w:color w:val="auto"/>
          <w:sz w:val="22"/>
          <w:szCs w:val="22"/>
          <w:lang w:val="pt-BR"/>
        </w:rPr>
        <w:t>V</w:t>
      </w:r>
      <w:r>
        <w:rPr>
          <w:i w:val="0"/>
          <w:iCs w:val="0"/>
          <w:color w:val="auto"/>
          <w:sz w:val="22"/>
          <w:szCs w:val="22"/>
        </w:rPr>
        <w:t>alor superior a lance já registrado pelo fornecedor no sistema, quando adotado o critério de julgamento por menor preço; e</w:t>
      </w:r>
    </w:p>
    <w:p w14:paraId="7390E772">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5.20.2. </w:t>
      </w:r>
      <w:r>
        <w:rPr>
          <w:rFonts w:hint="default"/>
          <w:i w:val="0"/>
          <w:iCs w:val="0"/>
          <w:color w:val="auto"/>
          <w:sz w:val="22"/>
          <w:szCs w:val="22"/>
          <w:lang w:val="pt-BR"/>
        </w:rPr>
        <w:t>P</w:t>
      </w:r>
      <w:r>
        <w:rPr>
          <w:i w:val="0"/>
          <w:iCs w:val="0"/>
          <w:color w:val="auto"/>
          <w:sz w:val="22"/>
          <w:szCs w:val="22"/>
        </w:rPr>
        <w:t>ercentual de desconto inferior a lance já registrado pelo fornecedor no sistema, quando adotado o critério de julgamento por maior desconto.</w:t>
      </w:r>
    </w:p>
    <w:p w14:paraId="0A09A46B">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5.21.</w:t>
      </w:r>
      <w:r>
        <w:rPr>
          <w:rFonts w:hint="default"/>
          <w:i w:val="0"/>
          <w:iCs w:val="0"/>
          <w:color w:val="auto"/>
          <w:sz w:val="22"/>
          <w:szCs w:val="22"/>
          <w:lang w:val="pt-BR"/>
        </w:rPr>
        <w:t xml:space="preserve"> </w:t>
      </w:r>
      <w:r>
        <w:rPr>
          <w:i w:val="0"/>
          <w:iCs w:val="0"/>
          <w:color w:val="auto"/>
          <w:sz w:val="22"/>
          <w:szCs w:val="22"/>
        </w:rPr>
        <w:t xml:space="preserve">O valor final mínimo ou o percentual de desconto final máximo parametrizado na forma do item </w:t>
      </w:r>
      <w:r>
        <w:rPr>
          <w:i w:val="0"/>
          <w:iCs w:val="0"/>
          <w:color w:val="auto"/>
          <w:sz w:val="22"/>
          <w:szCs w:val="22"/>
        </w:rPr>
        <w:fldChar w:fldCharType="begin"/>
      </w:r>
      <w:r>
        <w:rPr>
          <w:i w:val="0"/>
          <w:iCs w:val="0"/>
          <w:color w:val="auto"/>
          <w:sz w:val="22"/>
          <w:szCs w:val="22"/>
        </w:rPr>
        <w:instrText xml:space="preserve"> REF _Ref116992247 \r \h  \* MERGEFORMAT </w:instrText>
      </w:r>
      <w:r>
        <w:rPr>
          <w:i w:val="0"/>
          <w:iCs w:val="0"/>
          <w:color w:val="auto"/>
          <w:sz w:val="22"/>
          <w:szCs w:val="22"/>
        </w:rPr>
        <w:fldChar w:fldCharType="separate"/>
      </w:r>
      <w:r>
        <w:rPr>
          <w:rFonts w:hint="default"/>
          <w:i w:val="0"/>
          <w:iCs w:val="0"/>
          <w:color w:val="auto"/>
          <w:sz w:val="22"/>
          <w:szCs w:val="22"/>
          <w:lang w:val="pt-BR"/>
        </w:rPr>
        <w:t>5.19.</w:t>
      </w:r>
      <w:r>
        <w:rPr>
          <w:i w:val="0"/>
          <w:iCs w:val="0"/>
          <w:color w:val="auto"/>
          <w:sz w:val="22"/>
          <w:szCs w:val="22"/>
        </w:rPr>
        <w:fldChar w:fldCharType="end"/>
      </w:r>
      <w:r>
        <w:rPr>
          <w:i w:val="0"/>
          <w:iCs w:val="0"/>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47464615">
      <w:pPr>
        <w:pStyle w:val="133"/>
        <w:numPr>
          <w:ilvl w:val="0"/>
          <w:numId w:val="0"/>
        </w:numPr>
        <w:spacing w:line="360" w:lineRule="auto"/>
        <w:ind w:leftChars="0"/>
        <w:rPr>
          <w:rFonts w:eastAsia="Times New Roman"/>
          <w:i w:val="0"/>
          <w:iCs w:val="0"/>
          <w:color w:val="auto"/>
          <w:sz w:val="22"/>
          <w:szCs w:val="22"/>
        </w:rPr>
      </w:pPr>
      <w:r>
        <w:rPr>
          <w:rFonts w:hint="default" w:eastAsia="Times New Roman"/>
          <w:b/>
          <w:bCs/>
          <w:i w:val="0"/>
          <w:iCs w:val="0"/>
          <w:color w:val="auto"/>
          <w:sz w:val="22"/>
          <w:szCs w:val="22"/>
          <w:lang w:val="pt-BR"/>
        </w:rPr>
        <w:t>5.22.</w:t>
      </w:r>
      <w:r>
        <w:rPr>
          <w:rFonts w:hint="default" w:eastAsia="Times New Roman"/>
          <w:i w:val="0"/>
          <w:iCs w:val="0"/>
          <w:color w:val="auto"/>
          <w:sz w:val="22"/>
          <w:szCs w:val="22"/>
          <w:lang w:val="pt-BR"/>
        </w:rPr>
        <w:t xml:space="preserve"> </w:t>
      </w:r>
      <w:r>
        <w:rPr>
          <w:rFonts w:eastAsia="Times New Roman"/>
          <w:i w:val="0"/>
          <w:iCs w:val="0"/>
          <w:color w:val="auto"/>
          <w:sz w:val="22"/>
          <w:szCs w:val="22"/>
        </w:rPr>
        <w:t xml:space="preserve">Caberá ao licitante interessado em participar da licitação </w:t>
      </w:r>
      <w:r>
        <w:rPr>
          <w:i w:val="0"/>
          <w:iCs w:val="0"/>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422DBAF9">
      <w:pPr>
        <w:pStyle w:val="133"/>
        <w:numPr>
          <w:ilvl w:val="0"/>
          <w:numId w:val="0"/>
        </w:numPr>
        <w:spacing w:line="360" w:lineRule="auto"/>
        <w:ind w:leftChars="0"/>
        <w:rPr>
          <w:i w:val="0"/>
          <w:iCs w:val="0"/>
          <w:color w:val="auto"/>
          <w:sz w:val="22"/>
          <w:szCs w:val="22"/>
        </w:rPr>
      </w:pPr>
      <w:r>
        <w:rPr>
          <w:rFonts w:hint="default" w:eastAsia="Times New Roman"/>
          <w:b/>
          <w:bCs/>
          <w:i w:val="0"/>
          <w:iCs w:val="0"/>
          <w:color w:val="auto"/>
          <w:sz w:val="22"/>
          <w:szCs w:val="22"/>
          <w:lang w:val="pt-BR"/>
        </w:rPr>
        <w:t xml:space="preserve">5.23. </w:t>
      </w:r>
      <w:r>
        <w:rPr>
          <w:rFonts w:eastAsia="Times New Roman"/>
          <w:i w:val="0"/>
          <w:iCs w:val="0"/>
          <w:color w:val="auto"/>
          <w:sz w:val="22"/>
          <w:szCs w:val="22"/>
        </w:rPr>
        <w:t xml:space="preserve">O licitante deverá </w:t>
      </w:r>
      <w:r>
        <w:rPr>
          <w:i w:val="0"/>
          <w:iCs w:val="0"/>
          <w:color w:val="auto"/>
          <w:sz w:val="22"/>
          <w:szCs w:val="22"/>
        </w:rPr>
        <w:t>comunicar imediatamente ao provedor do sistema qualquer acontecimento que possa comprometer o sigilo ou a segurança, para imediato bloqueio de acesso.</w:t>
      </w:r>
    </w:p>
    <w:p w14:paraId="2FA89DEF">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24</w:t>
      </w:r>
      <w:r>
        <w:rPr>
          <w:rFonts w:ascii="Arial" w:hAnsi="Arial" w:cs="Arial"/>
          <w:b/>
          <w:sz w:val="22"/>
          <w:szCs w:val="22"/>
        </w:rPr>
        <w:t>.</w:t>
      </w:r>
      <w:r>
        <w:rPr>
          <w:rFonts w:ascii="Arial" w:hAnsi="Arial" w:cs="Arial"/>
          <w:sz w:val="22"/>
          <w:szCs w:val="22"/>
        </w:rPr>
        <w:t xml:space="preserve"> A Proposta de Preços deverá conter a mesma descrição dos itens</w:t>
      </w:r>
      <w:r>
        <w:rPr>
          <w:rFonts w:hint="default" w:ascii="Arial" w:hAnsi="Arial" w:cs="Arial"/>
          <w:sz w:val="22"/>
          <w:szCs w:val="22"/>
          <w:lang w:val="pt-BR"/>
        </w:rPr>
        <w:t xml:space="preserve"> ou lotes</w:t>
      </w:r>
      <w:r>
        <w:rPr>
          <w:rFonts w:ascii="Arial" w:hAnsi="Arial" w:cs="Arial"/>
          <w:sz w:val="22"/>
          <w:szCs w:val="22"/>
        </w:rPr>
        <w:t xml:space="preserve"> descritos no Termo de Referência, não podendo a proponente modificar, suprimir ou acrescentar a descrição contida no </w:t>
      </w:r>
      <w:r>
        <w:rPr>
          <w:rFonts w:hint="default" w:ascii="Arial" w:hAnsi="Arial" w:cs="Arial"/>
          <w:sz w:val="22"/>
          <w:szCs w:val="22"/>
          <w:lang w:val="pt-BR"/>
        </w:rPr>
        <w:t>E</w:t>
      </w:r>
      <w:r>
        <w:rPr>
          <w:rFonts w:ascii="Arial" w:hAnsi="Arial" w:cs="Arial"/>
          <w:sz w:val="22"/>
          <w:szCs w:val="22"/>
        </w:rPr>
        <w:t xml:space="preserve">dital, sob pena de desclassificação. </w:t>
      </w:r>
    </w:p>
    <w:p w14:paraId="7B1AA472">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25</w:t>
      </w:r>
      <w:r>
        <w:rPr>
          <w:rFonts w:ascii="Arial" w:hAnsi="Arial" w:cs="Arial"/>
          <w:b/>
          <w:sz w:val="22"/>
          <w:szCs w:val="22"/>
        </w:rPr>
        <w:t>.</w:t>
      </w:r>
      <w:r>
        <w:rPr>
          <w:rFonts w:ascii="Arial" w:hAnsi="Arial" w:cs="Arial"/>
          <w:sz w:val="22"/>
          <w:szCs w:val="22"/>
        </w:rPr>
        <w:t xml:space="preserve"> Os documentos complementares à proposta e à habilitação, quando necessários à confirmação daqueles exigidos no </w:t>
      </w:r>
      <w:r>
        <w:rPr>
          <w:rFonts w:hint="default" w:ascii="Arial" w:hAnsi="Arial" w:cs="Arial"/>
          <w:sz w:val="22"/>
          <w:szCs w:val="22"/>
          <w:lang w:val="pt-BR"/>
        </w:rPr>
        <w:t>E</w:t>
      </w:r>
      <w:r>
        <w:rPr>
          <w:rFonts w:ascii="Arial" w:hAnsi="Arial" w:cs="Arial"/>
          <w:sz w:val="22"/>
          <w:szCs w:val="22"/>
        </w:rPr>
        <w:t>dital e já apresentados, serão encaminhados pelo licitante melhor classificado após o encerramento do envio de lances, observado o prazo de 2 (duas) horas. </w:t>
      </w:r>
    </w:p>
    <w:p w14:paraId="31462B03">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w:t>
      </w:r>
      <w:r>
        <w:rPr>
          <w:rFonts w:ascii="Arial" w:hAnsi="Arial" w:cs="Arial"/>
          <w:sz w:val="22"/>
          <w:szCs w:val="22"/>
        </w:rPr>
        <w:t xml:space="preserve"> O Pregoeiro verificará as propostas apresentadas, desclassificando aquelas que não estejam em conformidade com os requisitos estabelecidos no </w:t>
      </w:r>
      <w:r>
        <w:rPr>
          <w:rFonts w:hint="default" w:ascii="Arial" w:hAnsi="Arial" w:cs="Arial"/>
          <w:sz w:val="22"/>
          <w:szCs w:val="22"/>
          <w:lang w:val="pt-BR"/>
        </w:rPr>
        <w:t>E</w:t>
      </w:r>
      <w:r>
        <w:rPr>
          <w:rFonts w:ascii="Arial" w:hAnsi="Arial" w:cs="Arial"/>
          <w:sz w:val="22"/>
          <w:szCs w:val="22"/>
        </w:rPr>
        <w:t>dital.</w:t>
      </w:r>
    </w:p>
    <w:p w14:paraId="51274F7B">
      <w:pPr>
        <w:spacing w:before="240" w:after="240" w:line="360" w:lineRule="auto"/>
        <w:ind w:firstLine="567"/>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.1.</w:t>
      </w:r>
      <w:r>
        <w:rPr>
          <w:rFonts w:ascii="Arial" w:hAnsi="Arial" w:cs="Arial"/>
          <w:sz w:val="22"/>
          <w:szCs w:val="22"/>
        </w:rPr>
        <w:t>  A desclassificação de proposta será sempre fundamentada e registrada no sistema, com acompanhamento em tempo real por todos os participantes.</w:t>
      </w:r>
    </w:p>
    <w:p w14:paraId="5A3D835C">
      <w:pPr>
        <w:tabs>
          <w:tab w:val="left" w:pos="426"/>
        </w:tabs>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27</w:t>
      </w:r>
      <w:r>
        <w:rPr>
          <w:rFonts w:ascii="Arial" w:hAnsi="Arial" w:cs="Arial"/>
          <w:b/>
          <w:sz w:val="22"/>
          <w:szCs w:val="22"/>
        </w:rPr>
        <w:t>.</w:t>
      </w:r>
      <w:r>
        <w:rPr>
          <w:rFonts w:ascii="Arial" w:hAnsi="Arial" w:cs="Arial"/>
          <w:sz w:val="22"/>
          <w:szCs w:val="22"/>
        </w:rPr>
        <w:t xml:space="preserve"> Após a classificação das propostas para a participação na fase de disputa de preços, o Pregoeiro dará sequência ao processo de </w:t>
      </w:r>
      <w:r>
        <w:rPr>
          <w:rFonts w:hint="default" w:ascii="Arial" w:hAnsi="Arial" w:cs="Arial"/>
          <w:sz w:val="22"/>
          <w:szCs w:val="22"/>
          <w:lang w:val="pt-BR"/>
        </w:rPr>
        <w:t>P</w:t>
      </w:r>
      <w:r>
        <w:rPr>
          <w:rFonts w:ascii="Arial" w:hAnsi="Arial" w:cs="Arial"/>
          <w:sz w:val="22"/>
          <w:szCs w:val="22"/>
        </w:rPr>
        <w:t xml:space="preserve">regão, comunicando aos fornecedores classificados na data e horário definidos no </w:t>
      </w:r>
      <w:r>
        <w:rPr>
          <w:rFonts w:hint="default" w:ascii="Arial" w:hAnsi="Arial" w:cs="Arial"/>
          <w:sz w:val="22"/>
          <w:szCs w:val="22"/>
          <w:lang w:val="pt-BR"/>
        </w:rPr>
        <w:t>E</w:t>
      </w:r>
      <w:r>
        <w:rPr>
          <w:rFonts w:ascii="Arial" w:hAnsi="Arial" w:cs="Arial"/>
          <w:sz w:val="22"/>
          <w:szCs w:val="22"/>
        </w:rPr>
        <w:t xml:space="preserve">dital. </w:t>
      </w:r>
    </w:p>
    <w:p w14:paraId="2ACD99AC">
      <w:pPr>
        <w:pStyle w:val="118"/>
        <w:widowControl w:val="0"/>
        <w:suppressLineNumbers w:val="0"/>
        <w:spacing w:before="240" w:after="240" w:line="360" w:lineRule="auto"/>
      </w:pPr>
      <w:r>
        <w:rPr>
          <w:b/>
        </w:rPr>
        <w:t>5.</w:t>
      </w:r>
      <w:r>
        <w:rPr>
          <w:rFonts w:hint="default"/>
          <w:b/>
          <w:lang w:val="pt-BR"/>
        </w:rPr>
        <w:t>28</w:t>
      </w:r>
      <w:r>
        <w:rPr>
          <w:b/>
        </w:rPr>
        <w:t>.</w:t>
      </w:r>
      <w:r>
        <w:t xml:space="preserve"> O julgamento das propostas será feito pelo menor valor </w:t>
      </w:r>
      <w:r>
        <w:rPr>
          <w:rFonts w:hint="default"/>
          <w:lang w:val="pt-BR"/>
        </w:rPr>
        <w:t xml:space="preserve">ou maior desconto </w:t>
      </w:r>
      <w:r>
        <w:t>de acordo com o especificado no Anexo I.</w:t>
      </w:r>
    </w:p>
    <w:p w14:paraId="21C939F6">
      <w:pPr>
        <w:pStyle w:val="118"/>
        <w:widowControl w:val="0"/>
        <w:suppressLineNumbers w:val="0"/>
        <w:spacing w:before="240" w:after="240" w:line="360" w:lineRule="auto"/>
        <w:rPr>
          <w:rFonts w:hint="default"/>
          <w:lang w:val="pt-BR"/>
        </w:rPr>
      </w:pPr>
      <w:r>
        <w:rPr>
          <w:b/>
        </w:rPr>
        <w:t>5.2</w:t>
      </w:r>
      <w:r>
        <w:rPr>
          <w:rFonts w:hint="default"/>
          <w:b/>
          <w:lang w:val="pt-BR"/>
        </w:rPr>
        <w:t>9</w:t>
      </w:r>
      <w:r>
        <w:rPr>
          <w:b/>
        </w:rPr>
        <w:t>.</w:t>
      </w:r>
      <w:r>
        <w:t xml:space="preserve"> A proponente deverá manter o valor da proposta registrada por no </w:t>
      </w:r>
      <w:r>
        <w:rPr>
          <w:b w:val="0"/>
          <w:bCs/>
        </w:rPr>
        <w:t>mínimo 60 (sessenta) dias</w:t>
      </w:r>
      <w:r>
        <w:rPr>
          <w:rFonts w:hint="default"/>
          <w:lang w:val="pt-BR"/>
        </w:rPr>
        <w:t>.</w:t>
      </w:r>
    </w:p>
    <w:p w14:paraId="32FBE3C3">
      <w:pPr>
        <w:pStyle w:val="118"/>
        <w:widowControl w:val="0"/>
        <w:suppressLineNumbers w:val="0"/>
        <w:spacing w:before="240" w:after="240" w:line="360" w:lineRule="auto"/>
        <w:rPr>
          <w:rFonts w:hint="default"/>
          <w:lang w:val="pt-BR"/>
        </w:rPr>
      </w:pPr>
      <w:r>
        <w:rPr>
          <w:rFonts w:hint="default"/>
          <w:b/>
          <w:bCs/>
          <w:lang w:val="pt-BR"/>
        </w:rPr>
        <w:t>5.30.</w:t>
      </w:r>
      <w:r>
        <w:rPr>
          <w:rFonts w:hint="default"/>
          <w:lang w:val="pt-BR"/>
        </w:rPr>
        <w:t xml:space="preserve"> No presente certame não é possível o licitante oferecer proposta de preços em quantitativo inferior ao máximo previsto no Termo de Referência, obrigando-se aos limites lá informados, bem como não poderá apresentar proposta de preços com descrição do item diferente da registrada no Termo de Referência, seja com descrição com menos ou mais informações do que lá estabelecidas.</w:t>
      </w:r>
    </w:p>
    <w:p w14:paraId="70C36CBE">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Chars="0"/>
        <w:rPr>
          <w:rFonts w:cs="Arial"/>
          <w:b/>
          <w:bCs/>
          <w:iCs/>
          <w:sz w:val="22"/>
          <w:szCs w:val="22"/>
        </w:rPr>
      </w:pPr>
      <w:bookmarkStart w:id="19" w:name="_Toc135469228"/>
      <w:r>
        <w:rPr>
          <w:rFonts w:hint="default" w:cs="Arial"/>
          <w:b/>
          <w:bCs/>
          <w:color w:val="auto"/>
          <w:sz w:val="22"/>
          <w:szCs w:val="22"/>
          <w:u w:val="none"/>
          <w:lang w:val="pt-BR"/>
        </w:rPr>
        <w:t xml:space="preserve">6. </w:t>
      </w:r>
      <w:r>
        <w:rPr>
          <w:rFonts w:hint="default" w:ascii="Arial" w:hAnsi="Arial" w:cs="Arial"/>
          <w:b/>
          <w:bCs/>
          <w:color w:val="auto"/>
          <w:sz w:val="22"/>
          <w:szCs w:val="22"/>
          <w:u w:val="none"/>
        </w:rPr>
        <w:t xml:space="preserve">DA ABERTURA DA SESSÃO, </w:t>
      </w:r>
      <w:r>
        <w:rPr>
          <w:rFonts w:hint="default" w:cs="Arial"/>
          <w:b/>
          <w:bCs/>
          <w:color w:val="auto"/>
          <w:sz w:val="22"/>
          <w:szCs w:val="22"/>
          <w:u w:val="none"/>
          <w:lang w:val="pt-BR"/>
        </w:rPr>
        <w:t xml:space="preserve">DA </w:t>
      </w:r>
      <w:r>
        <w:rPr>
          <w:rFonts w:hint="default" w:ascii="Arial" w:hAnsi="Arial" w:cs="Arial"/>
          <w:b/>
          <w:bCs/>
          <w:color w:val="auto"/>
          <w:sz w:val="22"/>
          <w:szCs w:val="22"/>
          <w:u w:val="none"/>
        </w:rPr>
        <w:t xml:space="preserve">CLASSIFICAÇÃO DAS PROPOSTAS E </w:t>
      </w:r>
      <w:r>
        <w:rPr>
          <w:rFonts w:hint="default" w:cs="Arial"/>
          <w:b/>
          <w:bCs/>
          <w:color w:val="auto"/>
          <w:sz w:val="22"/>
          <w:szCs w:val="22"/>
          <w:u w:val="none"/>
          <w:lang w:val="pt-BR"/>
        </w:rPr>
        <w:t>DA FASE</w:t>
      </w:r>
      <w:r>
        <w:rPr>
          <w:rFonts w:hint="default" w:ascii="Arial" w:hAnsi="Arial" w:cs="Arial"/>
          <w:b/>
          <w:bCs/>
          <w:color w:val="auto"/>
          <w:sz w:val="22"/>
          <w:szCs w:val="22"/>
          <w:u w:val="none"/>
        </w:rPr>
        <w:t xml:space="preserve"> DE LANCES</w:t>
      </w:r>
      <w:bookmarkEnd w:id="19"/>
    </w:p>
    <w:p w14:paraId="26F9C8B0">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 </w:t>
      </w:r>
      <w:r>
        <w:rPr>
          <w:rFonts w:hint="default" w:ascii="Arial" w:hAnsi="Arial" w:cs="Arial"/>
          <w:color w:val="auto"/>
          <w:sz w:val="22"/>
          <w:szCs w:val="22"/>
          <w:u w:val="none"/>
        </w:rPr>
        <w:t>A abertura da presente licitação dar-se-á automaticamente em sessão pública, por meio de sistema eletrônico, na data, horário e local indicados neste Edital.</w:t>
      </w:r>
    </w:p>
    <w:p w14:paraId="562F0311">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6.2. </w:t>
      </w:r>
      <w:r>
        <w:rPr>
          <w:rFonts w:hint="default" w:ascii="Arial" w:hAnsi="Arial" w:cs="Arial"/>
          <w:color w:val="auto"/>
          <w:sz w:val="22"/>
          <w:szCs w:val="22"/>
          <w:u w:val="none"/>
        </w:rPr>
        <w:t>Os licitantes poderão retirar ou substituir a proposta ou os documentos de habilitação, quando for o caso, anteriormente inseridos no sistema, até a abertura da sessão pública.</w:t>
      </w:r>
    </w:p>
    <w:p w14:paraId="0C0F79FB">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3</w:t>
      </w:r>
      <w:r>
        <w:rPr>
          <w:b/>
          <w:snapToGrid w:val="0"/>
          <w:lang w:eastAsia="pt-BR"/>
        </w:rPr>
        <w:t>.</w:t>
      </w:r>
      <w:r>
        <w:rPr>
          <w:snapToGrid w:val="0"/>
          <w:lang w:eastAsia="pt-BR"/>
        </w:rPr>
        <w:t xml:space="preserve"> O Pregoeiro, via sistema eletrônico, dará início à sessão pública, na data e horário previstos neste </w:t>
      </w:r>
      <w:r>
        <w:rPr>
          <w:rFonts w:hint="default"/>
          <w:snapToGrid w:val="0"/>
          <w:lang w:val="en-US" w:eastAsia="pt-BR"/>
        </w:rPr>
        <w:t>E</w:t>
      </w:r>
      <w:r>
        <w:rPr>
          <w:snapToGrid w:val="0"/>
          <w:lang w:eastAsia="pt-BR"/>
        </w:rPr>
        <w:t>dital, com a divulgação da melhor proposta para cada item.</w:t>
      </w:r>
    </w:p>
    <w:p w14:paraId="53D48FB3">
      <w:pPr>
        <w:widowControl w:val="0"/>
        <w:spacing w:before="240" w:after="24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w:t>
      </w:r>
      <w:r>
        <w:rPr>
          <w:rFonts w:ascii="Arial" w:hAnsi="Arial" w:cs="Arial"/>
          <w:sz w:val="22"/>
          <w:szCs w:val="22"/>
        </w:rPr>
        <w:t xml:space="preserve">  O preço de abertura da etapa de lances corresponde ao menor preço ofertado na etapa de propostas.</w:t>
      </w:r>
    </w:p>
    <w:p w14:paraId="79BB9982">
      <w:pPr>
        <w:pStyle w:val="118"/>
        <w:widowControl w:val="0"/>
        <w:suppressLineNumbers w:val="0"/>
        <w:spacing w:before="240" w:after="240" w:line="360" w:lineRule="auto"/>
      </w:pPr>
      <w:r>
        <w:rPr>
          <w:rFonts w:hint="default"/>
          <w:b/>
          <w:bCs/>
          <w:lang w:val="pt-BR"/>
        </w:rPr>
        <w:t xml:space="preserve">6.5. </w:t>
      </w:r>
      <w:r>
        <w:t>No caso de nenhum fornecedor apresentar lance na respectiva etapa, valem os valores obtidos na etapa de propostas.</w:t>
      </w:r>
    </w:p>
    <w:p w14:paraId="491AC798">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6.6. </w:t>
      </w:r>
      <w:r>
        <w:rPr>
          <w:rFonts w:hint="default" w:ascii="Arial" w:hAnsi="Arial" w:cs="Arial"/>
          <w:color w:val="auto"/>
          <w:sz w:val="22"/>
          <w:szCs w:val="22"/>
          <w:u w:val="none"/>
        </w:rPr>
        <w:t xml:space="preserve">Iniciada a etapa competitiva, os licitantes deverão encaminhar lances exclusivamente por meio de sistema eletrônico, sendo imediatamente informados do seu recebimento e do valor consignado no registro. </w:t>
      </w:r>
    </w:p>
    <w:p w14:paraId="23734491">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6.7. </w:t>
      </w:r>
      <w:r>
        <w:rPr>
          <w:rFonts w:hint="default" w:ascii="Arial" w:hAnsi="Arial" w:cs="Arial"/>
          <w:color w:val="auto"/>
          <w:sz w:val="22"/>
          <w:szCs w:val="22"/>
          <w:u w:val="none"/>
        </w:rPr>
        <w:t>O lance deverá ser ofertado pelo valor unitário do item</w:t>
      </w:r>
      <w:r>
        <w:rPr>
          <w:rFonts w:hint="default" w:cs="Arial"/>
          <w:color w:val="auto"/>
          <w:sz w:val="22"/>
          <w:szCs w:val="22"/>
          <w:u w:val="none"/>
          <w:lang w:val="pt-BR"/>
        </w:rPr>
        <w:t xml:space="preserve"> ou pelo percentual de desconto, conforme o caso.</w:t>
      </w:r>
    </w:p>
    <w:p w14:paraId="310F809E">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6.8. </w:t>
      </w:r>
      <w:r>
        <w:rPr>
          <w:rFonts w:hint="default" w:ascii="Arial" w:hAnsi="Arial" w:cs="Arial"/>
          <w:color w:val="auto"/>
          <w:sz w:val="22"/>
          <w:szCs w:val="22"/>
          <w:u w:val="none"/>
        </w:rPr>
        <w:t>Os licitantes poderão oferecer lances sucessivos, observando o horário fixado para abertura da sessão e as regras estabelecidas no Edital.</w:t>
      </w:r>
    </w:p>
    <w:p w14:paraId="214F4B0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6.9. </w:t>
      </w:r>
      <w:r>
        <w:rPr>
          <w:rFonts w:hint="default" w:ascii="Arial" w:hAnsi="Arial" w:cs="Arial"/>
          <w:color w:val="auto"/>
          <w:sz w:val="22"/>
          <w:szCs w:val="22"/>
          <w:u w:val="none"/>
        </w:rPr>
        <w:t>O</w:t>
      </w:r>
      <w:r>
        <w:rPr>
          <w:rFonts w:hint="default" w:ascii="Arial" w:hAnsi="Arial" w:cs="Arial"/>
          <w:i w:val="0"/>
          <w:iCs w:val="0"/>
          <w:color w:val="auto"/>
          <w:sz w:val="22"/>
          <w:szCs w:val="22"/>
          <w:u w:val="none"/>
        </w:rPr>
        <w:t xml:space="preserve"> licitante somente poderá oferecer lance de valor inferior ou percentual de desconto superior ao último por ele ofertado e registrado pelo sistema. </w:t>
      </w:r>
    </w:p>
    <w:p w14:paraId="43315901">
      <w:pPr>
        <w:pStyle w:val="118"/>
        <w:widowControl w:val="0"/>
        <w:suppressLineNumbers w:val="0"/>
        <w:suppressAutoHyphens w:val="0"/>
        <w:spacing w:before="240" w:after="240" w:line="360" w:lineRule="auto"/>
      </w:pPr>
      <w:r>
        <w:rPr>
          <w:rFonts w:hint="default" w:cs="Arial"/>
          <w:b/>
          <w:bCs/>
          <w:sz w:val="22"/>
          <w:szCs w:val="22"/>
          <w:lang w:val="pt-BR"/>
        </w:rPr>
        <w:t>6.10.</w:t>
      </w:r>
      <w:r>
        <w:rPr>
          <w:rFonts w:hint="default" w:cs="Arial"/>
          <w:sz w:val="22"/>
          <w:szCs w:val="22"/>
          <w:lang w:val="pt-BR"/>
        </w:rPr>
        <w:t xml:space="preserve"> </w:t>
      </w:r>
      <w:r>
        <w:t>Se algum proponente fizer um lance que  esteja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14:paraId="0D0D7AFC">
      <w:pPr>
        <w:pStyle w:val="118"/>
        <w:widowControl w:val="0"/>
        <w:suppressLineNumbers w:val="0"/>
        <w:suppressAutoHyphens w:val="0"/>
        <w:spacing w:before="240" w:after="240" w:line="360" w:lineRule="auto"/>
      </w:pPr>
      <w:r>
        <w:rPr>
          <w:rFonts w:hint="default"/>
          <w:b/>
          <w:bCs/>
          <w:lang w:val="pt-BR"/>
        </w:rPr>
        <w:t>6.11.</w:t>
      </w:r>
      <w:r>
        <w:rPr>
          <w:rFonts w:hint="default"/>
          <w:lang w:val="pt-BR"/>
        </w:rPr>
        <w:t xml:space="preserve"> </w:t>
      </w:r>
      <w:r>
        <w:t xml:space="preserve">Não será retirada a proposta ou desclassificado o lance quando este não for considerado inexequível pelo Pregoeiro durante a sessão de lances, não sendo admitidos pedidos de desclassificação via </w:t>
      </w:r>
      <w:r>
        <w:rPr>
          <w:i/>
        </w:rPr>
        <w:t>e-mail</w:t>
      </w:r>
      <w:r>
        <w:t xml:space="preserve">, telefone ou </w:t>
      </w:r>
      <w:r>
        <w:rPr>
          <w:i/>
        </w:rPr>
        <w:t>chat</w:t>
      </w:r>
      <w:r>
        <w:t>.</w:t>
      </w:r>
    </w:p>
    <w:p w14:paraId="30EDA4B0">
      <w:pPr>
        <w:pStyle w:val="16"/>
        <w:tabs>
          <w:tab w:val="left" w:pos="426"/>
        </w:tabs>
        <w:spacing w:before="240" w:after="240" w:line="360" w:lineRule="auto"/>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Não serão aceitos dois ou mais lances de mesmo valor, prevalecendo aquele que foi recebido e registrado em primeiro lugar pelo sistema eletrônico.</w:t>
      </w:r>
    </w:p>
    <w:p w14:paraId="079A1AEE">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13</w:t>
      </w:r>
      <w:r>
        <w:rPr>
          <w:b/>
          <w:snapToGrid w:val="0"/>
          <w:lang w:eastAsia="pt-BR"/>
        </w:rPr>
        <w:t>.</w:t>
      </w:r>
      <w:r>
        <w:rPr>
          <w:snapToGrid w:val="0"/>
          <w:lang w:eastAsia="pt-BR"/>
        </w:rPr>
        <w:t xml:space="preserve"> Durante a sessão pública do Pregão Eletrônico, as proponentes serão informadas em tempo real, do valor do menor lance registrado, vedada a identificação do seu detentor.</w:t>
      </w:r>
    </w:p>
    <w:p w14:paraId="3FE190D9">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w:t>
      </w:r>
      <w:r>
        <w:rPr>
          <w:rFonts w:ascii="Arial" w:hAnsi="Arial" w:cs="Arial"/>
          <w:sz w:val="22"/>
          <w:szCs w:val="22"/>
        </w:rPr>
        <w:t xml:space="preserve"> Será adotado para este </w:t>
      </w:r>
      <w:r>
        <w:rPr>
          <w:rFonts w:hint="default" w:ascii="Arial" w:hAnsi="Arial" w:cs="Arial"/>
          <w:sz w:val="22"/>
          <w:szCs w:val="22"/>
          <w:lang w:val="pt-BR"/>
        </w:rPr>
        <w:t>P</w:t>
      </w:r>
      <w:r>
        <w:rPr>
          <w:rFonts w:ascii="Arial" w:hAnsi="Arial" w:cs="Arial"/>
          <w:sz w:val="22"/>
          <w:szCs w:val="22"/>
        </w:rPr>
        <w:t xml:space="preserve">regão o </w:t>
      </w:r>
      <w:r>
        <w:rPr>
          <w:rFonts w:ascii="Arial" w:hAnsi="Arial" w:cs="Arial"/>
          <w:b w:val="0"/>
          <w:bCs/>
          <w:sz w:val="22"/>
          <w:szCs w:val="22"/>
        </w:rPr>
        <w:t>MODO DE DISPUTA ABERTO</w:t>
      </w:r>
      <w:r>
        <w:rPr>
          <w:rFonts w:ascii="Arial" w:hAnsi="Arial" w:cs="Arial"/>
          <w:sz w:val="22"/>
          <w:szCs w:val="22"/>
        </w:rPr>
        <w:t>, onde os licitantes apresentarão lances públicos e sucessivos, com prorrogações.</w:t>
      </w:r>
    </w:p>
    <w:p w14:paraId="0905B62A">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14:paraId="6DDAA4F7">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14:paraId="34820C10">
      <w:pPr>
        <w:pStyle w:val="136"/>
        <w:numPr>
          <w:ilvl w:val="0"/>
          <w:numId w:val="0"/>
        </w:numPr>
        <w:spacing w:line="360" w:lineRule="auto"/>
        <w:ind w:left="0" w:leftChars="0" w:firstLine="481" w:firstLineChars="218"/>
        <w:rPr>
          <w:rFonts w:hint="default" w:ascii="Arial" w:hAnsi="Arial" w:cs="Arial"/>
          <w:color w:val="auto"/>
          <w:sz w:val="22"/>
          <w:szCs w:val="22"/>
          <w:u w:val="none"/>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.3.</w:t>
      </w:r>
      <w:r>
        <w:rPr>
          <w:rFonts w:ascii="Arial" w:hAnsi="Arial" w:cs="Arial"/>
          <w:sz w:val="22"/>
          <w:szCs w:val="22"/>
        </w:rPr>
        <w:t xml:space="preserve"> </w:t>
      </w:r>
      <w:r>
        <w:rPr>
          <w:rFonts w:hint="default" w:ascii="Arial" w:hAnsi="Arial" w:cs="Arial"/>
          <w:color w:val="auto"/>
          <w:sz w:val="22"/>
          <w:szCs w:val="22"/>
          <w:u w:val="none"/>
        </w:rPr>
        <w:t>Não havendo novos lances na forma estabelecida nos itens anteriores, a sessão pública encerrar-se-á automaticamente, e o sistema ordenará e divulgará os lances conforme a ordem final de classificação.</w:t>
      </w:r>
    </w:p>
    <w:p w14:paraId="09A90B0B">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.4.</w:t>
      </w:r>
      <w:r>
        <w:rPr>
          <w:rFonts w:ascii="Arial" w:hAnsi="Arial" w:cs="Arial"/>
          <w:sz w:val="22"/>
          <w:szCs w:val="22"/>
        </w:rPr>
        <w:t xml:space="preserve"> </w:t>
      </w:r>
      <w:r>
        <w:rPr>
          <w:rFonts w:hint="default" w:ascii="Arial" w:hAnsi="Arial" w:cs="Arial"/>
          <w:color w:val="auto"/>
          <w:sz w:val="22"/>
          <w:szCs w:val="22"/>
          <w:u w:val="none"/>
        </w:rPr>
        <w:t xml:space="preserve">Definida a melhor proposta, se a diferença em relação à proposta classificada em segundo lugar for de pelo menos 5% (cinco por cento), o </w:t>
      </w:r>
      <w:r>
        <w:rPr>
          <w:rFonts w:hint="default" w:ascii="Arial" w:hAnsi="Arial" w:cs="Arial"/>
          <w:color w:val="auto"/>
          <w:sz w:val="22"/>
          <w:szCs w:val="22"/>
          <w:u w:val="none"/>
          <w:lang w:val="pt-BR"/>
        </w:rPr>
        <w:t>P</w:t>
      </w:r>
      <w:r>
        <w:rPr>
          <w:rFonts w:hint="default" w:ascii="Arial" w:hAnsi="Arial" w:cs="Arial"/>
          <w:color w:val="auto"/>
          <w:sz w:val="22"/>
          <w:szCs w:val="22"/>
          <w:u w:val="none"/>
        </w:rPr>
        <w:t xml:space="preserve">regoeiro, auxiliado pela </w:t>
      </w:r>
      <w:r>
        <w:rPr>
          <w:rFonts w:hint="default" w:ascii="Arial" w:hAnsi="Arial" w:cs="Arial"/>
          <w:color w:val="auto"/>
          <w:sz w:val="22"/>
          <w:szCs w:val="22"/>
          <w:u w:val="none"/>
          <w:lang w:val="pt-BR"/>
        </w:rPr>
        <w:t>E</w:t>
      </w:r>
      <w:r>
        <w:rPr>
          <w:rFonts w:hint="default" w:ascii="Arial" w:hAnsi="Arial" w:cs="Arial"/>
          <w:color w:val="auto"/>
          <w:sz w:val="22"/>
          <w:szCs w:val="22"/>
          <w:u w:val="none"/>
        </w:rPr>
        <w:t xml:space="preserve">quipe de </w:t>
      </w:r>
      <w:r>
        <w:rPr>
          <w:rFonts w:hint="default" w:ascii="Arial" w:hAnsi="Arial" w:cs="Arial"/>
          <w:color w:val="auto"/>
          <w:sz w:val="22"/>
          <w:szCs w:val="22"/>
          <w:u w:val="none"/>
          <w:lang w:val="pt-BR"/>
        </w:rPr>
        <w:t>A</w:t>
      </w:r>
      <w:r>
        <w:rPr>
          <w:rFonts w:hint="default" w:ascii="Arial" w:hAnsi="Arial" w:cs="Arial"/>
          <w:color w:val="auto"/>
          <w:sz w:val="22"/>
          <w:szCs w:val="22"/>
          <w:u w:val="none"/>
        </w:rPr>
        <w:t>poio, poderá admitir o reinício da disputa aberta, para a definição das demais colocações</w:t>
      </w:r>
      <w:r>
        <w:rPr>
          <w:rFonts w:ascii="Arial" w:hAnsi="Arial" w:cs="Arial"/>
          <w:sz w:val="22"/>
          <w:szCs w:val="22"/>
        </w:rPr>
        <w:t>.</w:t>
      </w:r>
    </w:p>
    <w:p w14:paraId="4405DD9F">
      <w:pPr>
        <w:pStyle w:val="136"/>
        <w:numPr>
          <w:ilvl w:val="0"/>
          <w:numId w:val="0"/>
        </w:numPr>
        <w:spacing w:line="360" w:lineRule="auto"/>
        <w:ind w:left="4" w:leftChars="0" w:firstLine="477" w:firstLineChars="216"/>
        <w:rPr>
          <w:rFonts w:hint="default" w:ascii="Arial" w:hAnsi="Arial" w:cs="Arial"/>
          <w:color w:val="auto"/>
          <w:sz w:val="22"/>
          <w:szCs w:val="22"/>
          <w:u w:val="none"/>
        </w:rPr>
      </w:pPr>
      <w:bookmarkStart w:id="20" w:name="_Hlk113697816"/>
      <w:r>
        <w:rPr>
          <w:rFonts w:hint="default" w:cs="Arial"/>
          <w:b/>
          <w:bCs/>
          <w:color w:val="auto"/>
          <w:sz w:val="22"/>
          <w:szCs w:val="22"/>
          <w:u w:val="none"/>
          <w:lang w:val="pt-BR"/>
        </w:rPr>
        <w:t>6.14.5.</w:t>
      </w:r>
      <w:r>
        <w:rPr>
          <w:rFonts w:hint="default" w:cs="Arial"/>
          <w:color w:val="auto"/>
          <w:sz w:val="22"/>
          <w:szCs w:val="22"/>
          <w:u w:val="none"/>
          <w:lang w:val="pt-BR"/>
        </w:rPr>
        <w:t xml:space="preserve"> </w:t>
      </w:r>
      <w:r>
        <w:rPr>
          <w:rFonts w:hint="default" w:ascii="Arial" w:hAnsi="Arial" w:cs="Arial"/>
          <w:color w:val="auto"/>
          <w:sz w:val="22"/>
          <w:szCs w:val="22"/>
          <w:u w:val="none"/>
        </w:rPr>
        <w:t>Após o reinício previsto no item supra, os licitantes serão convocados para apresentar lances intermediários.</w:t>
      </w:r>
      <w:bookmarkEnd w:id="20"/>
      <w:bookmarkStart w:id="21" w:name="_Hlk113631522"/>
    </w:p>
    <w:p w14:paraId="5C2E61D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6.15.</w:t>
      </w:r>
      <w:r>
        <w:rPr>
          <w:rFonts w:hint="default" w:cs="Arial"/>
          <w:color w:val="auto"/>
          <w:sz w:val="22"/>
          <w:szCs w:val="22"/>
          <w:u w:val="none"/>
          <w:lang w:val="pt-BR"/>
        </w:rPr>
        <w:t xml:space="preserve"> </w:t>
      </w:r>
      <w:r>
        <w:rPr>
          <w:rFonts w:hint="default" w:ascii="Arial" w:hAnsi="Arial" w:cs="Arial"/>
          <w:color w:val="auto"/>
          <w:sz w:val="22"/>
          <w:szCs w:val="22"/>
          <w:u w:val="none"/>
        </w:rPr>
        <w:t>Após o término dos prazos estabelecidos nos subitens anteriores, o sistema ordenará e divulgará os lances segundo a ordem crescente de valores.</w:t>
      </w:r>
    </w:p>
    <w:p w14:paraId="79774FC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6.16. </w:t>
      </w:r>
      <w:r>
        <w:rPr>
          <w:rFonts w:hint="default" w:ascii="Arial" w:hAnsi="Arial" w:cs="Arial"/>
          <w:color w:val="auto"/>
          <w:sz w:val="22"/>
          <w:szCs w:val="22"/>
          <w:u w:val="none"/>
        </w:rPr>
        <w:t xml:space="preserve">Não serão aceitos dois ou mais lances de mesmo valor, prevalecendo aquele que for recebido e registrado em primeiro lugar. </w:t>
      </w:r>
    </w:p>
    <w:p w14:paraId="78CA6FD5">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6.17.</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Durante o transcurso da sessão pública, os licitantes serão informados, em tempo real, do valor do menor lance registrado, vedada a identificação do licitante. </w:t>
      </w:r>
    </w:p>
    <w:p w14:paraId="5075BC87">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No caso de desconexão com o Pregoeiro, no decorrer da etapa competitiva do Pregão, o sistema eletrônico poderá permanecer acessível aos licitantes para a recepção dos lances. </w:t>
      </w:r>
    </w:p>
    <w:p w14:paraId="1F2AF8E7">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6.19.</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Quando a desconexão do sistema eletrônico para o </w:t>
      </w:r>
      <w:r>
        <w:rPr>
          <w:rFonts w:hint="default" w:cs="Arial"/>
          <w:color w:val="auto"/>
          <w:sz w:val="22"/>
          <w:szCs w:val="22"/>
          <w:u w:val="none"/>
          <w:lang w:val="pt-BR"/>
        </w:rPr>
        <w:t>P</w:t>
      </w:r>
      <w:r>
        <w:rPr>
          <w:rFonts w:hint="default" w:ascii="Arial" w:hAnsi="Arial" w:cs="Arial"/>
          <w:color w:val="auto"/>
          <w:sz w:val="22"/>
          <w:szCs w:val="22"/>
          <w:u w:val="none"/>
        </w:rPr>
        <w:t>regoeiro persistir por tempo superior a dez minutos, a sessão pública será suspensa e reiniciada somente após decorridas vinte e quatro horas da comunicação do fato pelo Pregoeiro aos participantes, no sítio eletrônico utilizado para divulgação.</w:t>
      </w:r>
    </w:p>
    <w:bookmarkEnd w:id="21"/>
    <w:p w14:paraId="66A11FA3">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20</w:t>
      </w:r>
      <w:r>
        <w:rPr>
          <w:rFonts w:ascii="Arial" w:hAnsi="Arial" w:cs="Arial"/>
          <w:b/>
          <w:sz w:val="22"/>
          <w:szCs w:val="22"/>
        </w:rPr>
        <w:t xml:space="preserve">. </w:t>
      </w:r>
      <w:r>
        <w:rPr>
          <w:rFonts w:ascii="Arial" w:hAnsi="Arial" w:cs="Arial"/>
          <w:sz w:val="22"/>
          <w:szCs w:val="22"/>
        </w:rPr>
        <w:t xml:space="preserve">O intervalo mínimo de diferença de valores entre os lances será de </w:t>
      </w:r>
      <w:r>
        <w:rPr>
          <w:rFonts w:ascii="Arial" w:hAnsi="Arial" w:cs="Arial"/>
          <w:b w:val="0"/>
          <w:bCs/>
          <w:sz w:val="22"/>
          <w:szCs w:val="22"/>
        </w:rPr>
        <w:t>R$ 0,0</w:t>
      </w:r>
      <w:r>
        <w:rPr>
          <w:rFonts w:hint="default" w:ascii="Arial" w:hAnsi="Arial" w:cs="Arial"/>
          <w:b w:val="0"/>
          <w:bCs/>
          <w:sz w:val="22"/>
          <w:szCs w:val="22"/>
          <w:lang w:val="pt-BR"/>
        </w:rPr>
        <w:t>1</w:t>
      </w:r>
      <w:r>
        <w:rPr>
          <w:rFonts w:ascii="Arial" w:hAnsi="Arial" w:cs="Arial"/>
          <w:b w:val="0"/>
          <w:bCs/>
          <w:sz w:val="22"/>
          <w:szCs w:val="22"/>
        </w:rPr>
        <w:t xml:space="preserve"> (um </w:t>
      </w:r>
      <w:r>
        <w:rPr>
          <w:rFonts w:hint="default" w:ascii="Arial" w:hAnsi="Arial" w:cs="Arial"/>
          <w:b w:val="0"/>
          <w:bCs/>
          <w:sz w:val="22"/>
          <w:szCs w:val="22"/>
          <w:lang w:val="pt-BR"/>
        </w:rPr>
        <w:t>centavo</w:t>
      </w:r>
      <w:r>
        <w:rPr>
          <w:rFonts w:ascii="Arial" w:hAnsi="Arial" w:cs="Arial"/>
          <w:b w:val="0"/>
          <w:bCs/>
          <w:sz w:val="22"/>
          <w:szCs w:val="22"/>
        </w:rPr>
        <w:t xml:space="preserve"> real)</w:t>
      </w:r>
      <w:r>
        <w:rPr>
          <w:rFonts w:ascii="Arial" w:hAnsi="Arial" w:cs="Arial"/>
          <w:sz w:val="22"/>
          <w:szCs w:val="22"/>
        </w:rPr>
        <w:t>, que incidirá tanto em relação aos lances intermediários quanto em relação ao lance que cobrir a melhor oferta.</w:t>
      </w:r>
    </w:p>
    <w:p w14:paraId="7BA1F34B">
      <w:pPr>
        <w:widowControl w:val="0"/>
        <w:spacing w:before="240" w:after="240" w:line="360" w:lineRule="auto"/>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w:t>
      </w:r>
      <w:r>
        <w:rPr>
          <w:rFonts w:ascii="Arial" w:hAnsi="Arial" w:cs="Arial"/>
          <w:snapToGrid w:val="0"/>
          <w:sz w:val="22"/>
          <w:szCs w:val="22"/>
        </w:rPr>
        <w:t xml:space="preserve"> Após o encerramento da etapa de lances, c</w:t>
      </w:r>
      <w:r>
        <w:rPr>
          <w:rFonts w:ascii="Arial" w:hAnsi="Arial" w:cs="Arial"/>
          <w:sz w:val="22"/>
          <w:szCs w:val="22"/>
        </w:rPr>
        <w:t>omo critério de desempate, será assegurada preferência de contratação para as microempresas e empresas de pequeno porte, entendendo-se por empate aquelas situações em que as propostas apresentadas pelas microempresas e empresas de pequeno porte sejam iguais ou até 5% (cinco por cento) superiores à melhor proposta classificada.</w:t>
      </w:r>
    </w:p>
    <w:p w14:paraId="43042CCC">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14:paraId="7CE40B52">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14:paraId="07610B48">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p>
    <w:p w14:paraId="7D084703">
      <w:pPr>
        <w:widowControl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.4.</w:t>
      </w:r>
      <w:r>
        <w:rPr>
          <w:rFonts w:ascii="Arial" w:hAnsi="Arial" w:cs="Arial"/>
          <w:snapToGrid w:val="0"/>
          <w:sz w:val="22"/>
          <w:szCs w:val="22"/>
        </w:rPr>
        <w:t xml:space="preserve"> </w:t>
      </w:r>
      <w:r>
        <w:rPr>
          <w:rFonts w:ascii="Arial" w:hAnsi="Arial" w:cs="Arial"/>
          <w:sz w:val="22"/>
          <w:szCs w:val="22"/>
        </w:rPr>
        <w:t>No caso de equivalência de valores apresentados pelas microempresas e empresas de pequeno porte será realizado sorteio entre elas para que se identifique aquela que primeiro poderá apresentar a melhor oferta.</w:t>
      </w:r>
    </w:p>
    <w:p w14:paraId="0D38E641">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.5.</w:t>
      </w:r>
      <w:r>
        <w:rPr>
          <w:rFonts w:ascii="Arial" w:hAnsi="Arial" w:cs="Arial"/>
          <w:snapToGrid w:val="0"/>
          <w:sz w:val="22"/>
          <w:szCs w:val="22"/>
        </w:rPr>
        <w:t xml:space="preserve"> </w:t>
      </w:r>
      <w:r>
        <w:rPr>
          <w:rFonts w:ascii="Arial" w:hAnsi="Arial" w:cs="Arial"/>
          <w:sz w:val="22"/>
          <w:szCs w:val="22"/>
        </w:rPr>
        <w:t>Na hipótese da não contratação nos termos previstos no subitem 6.2</w:t>
      </w:r>
      <w:r>
        <w:rPr>
          <w:rFonts w:hint="default" w:ascii="Arial" w:hAnsi="Arial" w:cs="Arial"/>
          <w:sz w:val="22"/>
          <w:szCs w:val="22"/>
          <w:lang w:val="pt-BR"/>
        </w:rPr>
        <w:t>1</w:t>
      </w:r>
      <w:r>
        <w:rPr>
          <w:rFonts w:ascii="Arial" w:hAnsi="Arial" w:cs="Arial"/>
          <w:sz w:val="22"/>
          <w:szCs w:val="22"/>
        </w:rPr>
        <w:t>.3</w:t>
      </w:r>
      <w:r>
        <w:rPr>
          <w:rFonts w:hint="default" w:ascii="Arial" w:hAnsi="Arial" w:cs="Arial"/>
          <w:sz w:val="22"/>
          <w:szCs w:val="22"/>
          <w:lang w:val="pt-BR"/>
        </w:rPr>
        <w:t>.</w:t>
      </w:r>
      <w:r>
        <w:rPr>
          <w:rFonts w:ascii="Arial" w:hAnsi="Arial" w:cs="Arial"/>
          <w:sz w:val="22"/>
          <w:szCs w:val="22"/>
        </w:rPr>
        <w:t>, o objeto licitado será adjudicado em favor da proposta originalmente vencedora do certame.</w:t>
      </w:r>
    </w:p>
    <w:p w14:paraId="458538C2">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.6.</w:t>
      </w:r>
      <w:r>
        <w:rPr>
          <w:rFonts w:ascii="Arial" w:hAnsi="Arial" w:cs="Arial"/>
          <w:sz w:val="22"/>
          <w:szCs w:val="22"/>
        </w:rPr>
        <w:t xml:space="preserve"> O procedimento previsto no item 6.</w:t>
      </w:r>
      <w:r>
        <w:rPr>
          <w:rFonts w:hint="default" w:ascii="Arial" w:hAnsi="Arial" w:cs="Arial"/>
          <w:sz w:val="22"/>
          <w:szCs w:val="22"/>
          <w:lang w:val="pt-BR"/>
        </w:rPr>
        <w:t>21.</w:t>
      </w:r>
      <w:r>
        <w:rPr>
          <w:rFonts w:ascii="Arial" w:hAnsi="Arial" w:cs="Arial"/>
          <w:sz w:val="22"/>
          <w:szCs w:val="22"/>
        </w:rPr>
        <w:t xml:space="preserve"> somente será aplicado quando a melhor oferta inicial não tiver sido apresentada por microempresa ou empresa de pequeno porte. Nesse caso, havendo empate entre duas ou mais propostas, o desempate far-se-á, obrigatoriamente, por sorteio.</w:t>
      </w:r>
    </w:p>
    <w:p w14:paraId="5920BB6B">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6.22. </w:t>
      </w:r>
      <w:r>
        <w:rPr>
          <w:rFonts w:hint="default" w:ascii="Arial" w:hAnsi="Arial" w:cs="Arial"/>
          <w:color w:val="auto"/>
          <w:sz w:val="22"/>
          <w:szCs w:val="22"/>
          <w:u w:val="none"/>
        </w:rPr>
        <w:t xml:space="preserve">Havendo eventual empate entre propostas ou lances, o critério de desempate será aquele previsto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"art60" </w:instrText>
      </w:r>
      <w:r>
        <w:rPr>
          <w:rFonts w:hint="default" w:ascii="Arial" w:hAnsi="Arial" w:cs="Arial"/>
          <w:color w:val="auto"/>
          <w:sz w:val="22"/>
          <w:szCs w:val="22"/>
          <w:u w:val="none"/>
        </w:rPr>
        <w:fldChar w:fldCharType="separate"/>
      </w:r>
      <w:r>
        <w:rPr>
          <w:rStyle w:val="14"/>
          <w:rFonts w:hint="default" w:ascii="Arial" w:hAnsi="Arial" w:eastAsia="Arial" w:cs="Arial"/>
          <w:color w:val="auto"/>
          <w:sz w:val="22"/>
          <w:szCs w:val="22"/>
          <w:u w:val="none"/>
        </w:rPr>
        <w:t>art</w:t>
      </w:r>
      <w:r>
        <w:rPr>
          <w:rStyle w:val="14"/>
          <w:rFonts w:hint="default" w:ascii="Arial" w:hAnsi="Arial" w:cs="Arial"/>
          <w:color w:val="auto"/>
          <w:sz w:val="22"/>
          <w:szCs w:val="22"/>
          <w:u w:val="none"/>
        </w:rPr>
        <w:t>. 60 da Lei</w:t>
      </w:r>
      <w:r>
        <w:rPr>
          <w:rStyle w:val="14"/>
          <w:rFonts w:hint="default" w:cs="Arial"/>
          <w:color w:val="auto"/>
          <w:sz w:val="22"/>
          <w:szCs w:val="22"/>
          <w:u w:val="none"/>
          <w:lang w:val="pt-BR"/>
        </w:rPr>
        <w:t xml:space="preserve"> Federal</w:t>
      </w:r>
      <w:r>
        <w:rPr>
          <w:rStyle w:val="14"/>
          <w:rFonts w:hint="default" w:ascii="Arial" w:hAnsi="Arial" w:cs="Arial"/>
          <w:color w:val="auto"/>
          <w:sz w:val="22"/>
          <w:szCs w:val="22"/>
          <w:u w:val="none"/>
        </w:rPr>
        <w:t xml:space="preserve"> nº 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 nesta ordem:</w:t>
      </w:r>
    </w:p>
    <w:p w14:paraId="4BEEC2B5">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6.22.1. </w:t>
      </w:r>
      <w:r>
        <w:rPr>
          <w:rFonts w:hint="default" w:cs="Arial"/>
          <w:color w:val="auto"/>
          <w:sz w:val="22"/>
          <w:szCs w:val="22"/>
          <w:u w:val="none"/>
          <w:lang w:val="pt-BR"/>
        </w:rPr>
        <w:t>D</w:t>
      </w:r>
      <w:r>
        <w:rPr>
          <w:rFonts w:hint="default" w:ascii="Arial" w:hAnsi="Arial" w:cs="Arial"/>
          <w:color w:val="auto"/>
          <w:sz w:val="22"/>
          <w:szCs w:val="22"/>
          <w:u w:val="none"/>
        </w:rPr>
        <w:t>isputa final, hipótese em que os licitantes empatados poderão apresentar nova proposta em ato contínuo à classificação;</w:t>
      </w:r>
    </w:p>
    <w:p w14:paraId="7AF48AEB">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6.22.2.</w:t>
      </w:r>
      <w:r>
        <w:rPr>
          <w:rFonts w:hint="default" w:cs="Arial"/>
          <w:color w:val="auto"/>
          <w:sz w:val="22"/>
          <w:szCs w:val="22"/>
          <w:u w:val="none"/>
          <w:lang w:val="pt-BR"/>
        </w:rPr>
        <w:t xml:space="preserve"> A</w:t>
      </w:r>
      <w:r>
        <w:rPr>
          <w:rFonts w:hint="default" w:ascii="Arial" w:hAnsi="Arial" w:cs="Arial"/>
          <w:color w:val="auto"/>
          <w:sz w:val="22"/>
          <w:szCs w:val="22"/>
          <w:u w:val="none"/>
        </w:rPr>
        <w:t xml:space="preserve">valiação do desempenho contratual prévio dos licitantes, para a qual deverão preferencialmente ser utilizados registros cadastrais para efeito de atesto de cumprimento de obrigações previstos nesta </w:t>
      </w:r>
      <w:r>
        <w:rPr>
          <w:rFonts w:hint="default" w:cs="Arial"/>
          <w:color w:val="auto"/>
          <w:sz w:val="22"/>
          <w:szCs w:val="22"/>
          <w:u w:val="none"/>
          <w:lang w:val="pt-BR"/>
        </w:rPr>
        <w:t>l</w:t>
      </w:r>
      <w:r>
        <w:rPr>
          <w:rFonts w:hint="default" w:ascii="Arial" w:hAnsi="Arial" w:cs="Arial"/>
          <w:color w:val="auto"/>
          <w:sz w:val="22"/>
          <w:szCs w:val="22"/>
          <w:u w:val="none"/>
        </w:rPr>
        <w:t>ei;</w:t>
      </w:r>
    </w:p>
    <w:p w14:paraId="239D1DE3">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6.22.3.</w:t>
      </w:r>
      <w:r>
        <w:rPr>
          <w:rFonts w:hint="default" w:cs="Arial"/>
          <w:color w:val="auto"/>
          <w:sz w:val="22"/>
          <w:szCs w:val="22"/>
          <w:u w:val="none"/>
          <w:lang w:val="pt-BR"/>
        </w:rPr>
        <w:t xml:space="preserve"> D</w:t>
      </w:r>
      <w:r>
        <w:rPr>
          <w:rFonts w:hint="default" w:ascii="Arial" w:hAnsi="Arial" w:cs="Arial"/>
          <w:color w:val="auto"/>
          <w:sz w:val="22"/>
          <w:szCs w:val="22"/>
          <w:u w:val="none"/>
        </w:rPr>
        <w:t>esenvolvimento pelo licitante de ações de equidade entre homens e mulheres no ambiente de trabalho, conforme regulamento;</w:t>
      </w:r>
    </w:p>
    <w:p w14:paraId="2F7F08D5">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6.22.4. </w:t>
      </w:r>
      <w:r>
        <w:rPr>
          <w:rFonts w:hint="default" w:cs="Arial"/>
          <w:b w:val="0"/>
          <w:bCs w:val="0"/>
          <w:color w:val="auto"/>
          <w:sz w:val="22"/>
          <w:szCs w:val="22"/>
          <w:u w:val="none"/>
          <w:lang w:val="pt-BR"/>
        </w:rPr>
        <w:t>D</w:t>
      </w:r>
      <w:r>
        <w:rPr>
          <w:rFonts w:hint="default" w:ascii="Arial" w:hAnsi="Arial" w:cs="Arial"/>
          <w:color w:val="auto"/>
          <w:sz w:val="22"/>
          <w:szCs w:val="22"/>
          <w:u w:val="none"/>
        </w:rPr>
        <w:t>esenvolvimento pelo licitante de programa de integridade, conforme orientações dos órgãos de controle.</w:t>
      </w:r>
    </w:p>
    <w:p w14:paraId="76C217B6">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6.23. </w:t>
      </w:r>
      <w:r>
        <w:rPr>
          <w:rFonts w:hint="default" w:ascii="Arial" w:hAnsi="Arial" w:cs="Arial"/>
          <w:color w:val="auto"/>
          <w:sz w:val="22"/>
          <w:szCs w:val="22"/>
          <w:u w:val="none"/>
        </w:rPr>
        <w:t>Persistindo o empate, será assegurada preferência, sucessivamente, aos bens e serviços produzidos ou prestados por:</w:t>
      </w:r>
    </w:p>
    <w:p w14:paraId="62FABF03">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2" w:name="art60§1i"/>
      <w:bookmarkEnd w:id="22"/>
      <w:r>
        <w:rPr>
          <w:rFonts w:hint="default" w:cs="Arial"/>
          <w:b/>
          <w:bCs/>
          <w:color w:val="auto"/>
          <w:sz w:val="22"/>
          <w:szCs w:val="22"/>
          <w:u w:val="none"/>
          <w:lang w:val="pt-BR"/>
        </w:rPr>
        <w:t xml:space="preserve">6.23.1. </w:t>
      </w:r>
      <w:r>
        <w:rPr>
          <w:rFonts w:hint="default" w:cs="Arial"/>
          <w:color w:val="auto"/>
          <w:sz w:val="22"/>
          <w:szCs w:val="22"/>
          <w:u w:val="none"/>
          <w:lang w:val="pt-BR"/>
        </w:rPr>
        <w:t>E</w:t>
      </w:r>
      <w:r>
        <w:rPr>
          <w:rFonts w:hint="default" w:ascii="Arial" w:hAnsi="Arial" w:cs="Arial"/>
          <w:color w:val="auto"/>
          <w:sz w:val="22"/>
          <w:szCs w:val="22"/>
          <w:u w:val="none"/>
        </w:rPr>
        <w:t xml:space="preserve">mpresas estabelecidas no território do Estado </w:t>
      </w:r>
      <w:r>
        <w:rPr>
          <w:rFonts w:hint="default" w:cs="Arial"/>
          <w:color w:val="auto"/>
          <w:sz w:val="22"/>
          <w:szCs w:val="22"/>
          <w:u w:val="none"/>
          <w:lang w:val="pt-BR"/>
        </w:rPr>
        <w:t>de Mato Grosso</w:t>
      </w:r>
      <w:r>
        <w:rPr>
          <w:rFonts w:hint="default" w:ascii="Arial" w:hAnsi="Arial" w:cs="Arial"/>
          <w:color w:val="auto"/>
          <w:sz w:val="22"/>
          <w:szCs w:val="22"/>
          <w:u w:val="none"/>
        </w:rPr>
        <w:t>;</w:t>
      </w:r>
    </w:p>
    <w:p w14:paraId="2DE01843">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3" w:name="art60§1ii"/>
      <w:bookmarkEnd w:id="23"/>
      <w:r>
        <w:rPr>
          <w:rFonts w:hint="default" w:cs="Arial"/>
          <w:b/>
          <w:bCs/>
          <w:color w:val="auto"/>
          <w:sz w:val="22"/>
          <w:szCs w:val="22"/>
          <w:u w:val="none"/>
          <w:lang w:val="pt-BR"/>
        </w:rPr>
        <w:t>6.23.2.</w:t>
      </w:r>
      <w:r>
        <w:rPr>
          <w:rFonts w:hint="default" w:cs="Arial"/>
          <w:color w:val="auto"/>
          <w:sz w:val="22"/>
          <w:szCs w:val="22"/>
          <w:u w:val="none"/>
          <w:lang w:val="pt-BR"/>
        </w:rPr>
        <w:t xml:space="preserve"> E</w:t>
      </w:r>
      <w:r>
        <w:rPr>
          <w:rFonts w:hint="default" w:ascii="Arial" w:hAnsi="Arial" w:cs="Arial"/>
          <w:color w:val="auto"/>
          <w:sz w:val="22"/>
          <w:szCs w:val="22"/>
          <w:u w:val="none"/>
        </w:rPr>
        <w:t>mpresas brasileiras;</w:t>
      </w:r>
    </w:p>
    <w:p w14:paraId="7F693E33">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4" w:name="art60§1iii"/>
      <w:bookmarkEnd w:id="24"/>
      <w:r>
        <w:rPr>
          <w:rFonts w:hint="default" w:cs="Arial"/>
          <w:b/>
          <w:bCs/>
          <w:color w:val="auto"/>
          <w:sz w:val="22"/>
          <w:szCs w:val="22"/>
          <w:u w:val="none"/>
          <w:lang w:val="pt-BR"/>
        </w:rPr>
        <w:t>6.23.3.</w:t>
      </w:r>
      <w:r>
        <w:rPr>
          <w:rFonts w:hint="default" w:cs="Arial"/>
          <w:color w:val="auto"/>
          <w:sz w:val="22"/>
          <w:szCs w:val="22"/>
          <w:u w:val="none"/>
          <w:lang w:val="pt-BR"/>
        </w:rPr>
        <w:t xml:space="preserve"> E</w:t>
      </w:r>
      <w:r>
        <w:rPr>
          <w:rFonts w:hint="default" w:ascii="Arial" w:hAnsi="Arial" w:cs="Arial"/>
          <w:color w:val="auto"/>
          <w:sz w:val="22"/>
          <w:szCs w:val="22"/>
          <w:u w:val="none"/>
        </w:rPr>
        <w:t>mpresas que invistam em pesquisa e no desenvolvimento de tecnologia no País;</w:t>
      </w:r>
    </w:p>
    <w:p w14:paraId="05DAEE7E">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5" w:name="art60§1iv"/>
      <w:bookmarkEnd w:id="25"/>
      <w:r>
        <w:rPr>
          <w:rFonts w:hint="default" w:cs="Arial"/>
          <w:b/>
          <w:bCs/>
          <w:color w:val="auto"/>
          <w:sz w:val="22"/>
          <w:szCs w:val="22"/>
          <w:u w:val="none"/>
          <w:lang w:val="pt-BR"/>
        </w:rPr>
        <w:t xml:space="preserve">6.23.4. </w:t>
      </w:r>
      <w:r>
        <w:rPr>
          <w:rFonts w:hint="default" w:cs="Arial"/>
          <w:color w:val="auto"/>
          <w:sz w:val="22"/>
          <w:szCs w:val="22"/>
          <w:u w:val="none"/>
          <w:lang w:val="pt-BR"/>
        </w:rPr>
        <w:t>E</w:t>
      </w:r>
      <w:r>
        <w:rPr>
          <w:rFonts w:hint="default" w:ascii="Arial" w:hAnsi="Arial" w:cs="Arial"/>
          <w:color w:val="auto"/>
          <w:sz w:val="22"/>
          <w:szCs w:val="22"/>
          <w:u w:val="none"/>
        </w:rPr>
        <w:t>mpresas que comprovem a prática de mitigação,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Lei nº 12.187</w:t>
      </w:r>
      <w:r>
        <w:rPr>
          <w:rStyle w:val="14"/>
          <w:rFonts w:hint="default" w:cs="Arial"/>
          <w:color w:val="auto"/>
          <w:sz w:val="22"/>
          <w:szCs w:val="22"/>
          <w:u w:val="none"/>
          <w:lang w:val="pt-BR"/>
        </w:rPr>
        <w:t>/</w:t>
      </w:r>
      <w:r>
        <w:rPr>
          <w:rStyle w:val="14"/>
          <w:rFonts w:hint="default" w:ascii="Arial" w:hAnsi="Arial" w:cs="Arial"/>
          <w:color w:val="auto"/>
          <w:sz w:val="22"/>
          <w:szCs w:val="22"/>
          <w:u w:val="none"/>
        </w:rPr>
        <w:t>2009</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449F81EB">
      <w:pPr>
        <w:pStyle w:val="133"/>
        <w:numPr>
          <w:ilvl w:val="0"/>
          <w:numId w:val="0"/>
        </w:numPr>
        <w:spacing w:line="360" w:lineRule="auto"/>
        <w:ind w:leftChars="0"/>
        <w:rPr>
          <w:rFonts w:hint="default" w:ascii="Arial" w:hAnsi="Arial" w:cs="Arial"/>
          <w:color w:val="auto"/>
          <w:sz w:val="22"/>
          <w:szCs w:val="22"/>
          <w:u w:val="none"/>
        </w:rPr>
      </w:pPr>
      <w:bookmarkStart w:id="26" w:name="_Hlk114646655"/>
      <w:r>
        <w:rPr>
          <w:rFonts w:hint="default" w:cs="Arial"/>
          <w:b/>
          <w:bCs/>
          <w:color w:val="auto"/>
          <w:sz w:val="22"/>
          <w:szCs w:val="22"/>
          <w:u w:val="none"/>
          <w:lang w:val="pt-BR"/>
        </w:rPr>
        <w:t>6.24.</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Encerrada a etapa de envio de lances da sessão pública, na hipótese da proposta do primeiro colocado permanecer acima do preço máximo ou inferior ao desconto definido para a contratação, o </w:t>
      </w:r>
      <w:r>
        <w:rPr>
          <w:rFonts w:hint="default" w:cs="Arial"/>
          <w:color w:val="auto"/>
          <w:sz w:val="22"/>
          <w:szCs w:val="22"/>
          <w:u w:val="none"/>
          <w:lang w:val="pt-BR"/>
        </w:rPr>
        <w:t>P</w:t>
      </w:r>
      <w:r>
        <w:rPr>
          <w:rFonts w:hint="default" w:ascii="Arial" w:hAnsi="Arial" w:cs="Arial"/>
          <w:color w:val="auto"/>
          <w:sz w:val="22"/>
          <w:szCs w:val="22"/>
          <w:u w:val="none"/>
        </w:rPr>
        <w:t>regoeiro poderá negociar condições mais vantajosas, após definido o resultado do julgamento.</w:t>
      </w:r>
    </w:p>
    <w:p w14:paraId="217D0546">
      <w:pPr>
        <w:pStyle w:val="133"/>
        <w:numPr>
          <w:ilvl w:val="0"/>
          <w:numId w:val="0"/>
        </w:numPr>
        <w:spacing w:line="360" w:lineRule="auto"/>
        <w:ind w:left="0" w:leftChars="0" w:firstLine="481" w:firstLineChars="218"/>
        <w:rPr>
          <w:rFonts w:hint="default" w:ascii="Arial" w:hAnsi="Arial" w:cs="Arial"/>
          <w:color w:val="auto"/>
          <w:sz w:val="22"/>
          <w:szCs w:val="22"/>
          <w:u w:val="none"/>
          <w:lang w:val="pt-BR"/>
        </w:rPr>
      </w:pPr>
      <w:r>
        <w:rPr>
          <w:rFonts w:hint="default" w:cs="Arial"/>
          <w:b/>
          <w:bCs/>
          <w:color w:val="auto"/>
          <w:sz w:val="22"/>
          <w:szCs w:val="22"/>
          <w:u w:val="none"/>
          <w:lang w:val="pt-BR"/>
        </w:rPr>
        <w:t>6.24.1.</w:t>
      </w:r>
      <w:r>
        <w:rPr>
          <w:rFonts w:hint="default" w:cs="Arial"/>
          <w:color w:val="auto"/>
          <w:sz w:val="22"/>
          <w:szCs w:val="22"/>
          <w:u w:val="none"/>
          <w:lang w:val="pt-BR"/>
        </w:rPr>
        <w:t xml:space="preserve"> Tratando-se de licitação em grupo, a contratação posterior de item específico do grupo exigirá prévia pesquisa de mercado e demonstração de sua vantagem para o órgão ou entidade e serão observados os preços unitários máximos obtidos na pesquisa de preços  do presente certame como critério de aceitabilidade.</w:t>
      </w:r>
    </w:p>
    <w:p w14:paraId="49A297AC">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6.25. </w:t>
      </w:r>
      <w:r>
        <w:rPr>
          <w:rFonts w:hint="default" w:ascii="Arial" w:hAnsi="Arial" w:cs="Arial"/>
          <w:color w:val="auto"/>
          <w:sz w:val="22"/>
          <w:szCs w:val="22"/>
          <w:u w: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28EEECE">
      <w:pPr>
        <w:pStyle w:val="136"/>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eastAsia="Times New Roman" w:cs="Arial"/>
          <w:b/>
          <w:bCs/>
          <w:color w:val="auto"/>
          <w:sz w:val="22"/>
          <w:szCs w:val="22"/>
          <w:u w:val="none"/>
          <w:lang w:val="pt-BR"/>
        </w:rPr>
        <w:t xml:space="preserve">6.26. </w:t>
      </w:r>
      <w:r>
        <w:rPr>
          <w:rFonts w:hint="default" w:ascii="Arial" w:hAnsi="Arial" w:eastAsia="Times New Roman" w:cs="Arial"/>
          <w:color w:val="auto"/>
          <w:sz w:val="22"/>
          <w:szCs w:val="22"/>
          <w:u w:val="none"/>
        </w:rPr>
        <w:t xml:space="preserve">A </w:t>
      </w:r>
      <w:r>
        <w:rPr>
          <w:rFonts w:hint="default" w:ascii="Arial" w:hAnsi="Arial" w:cs="Arial"/>
          <w:color w:val="auto"/>
          <w:sz w:val="22"/>
          <w:szCs w:val="22"/>
          <w:u w:val="none"/>
        </w:rPr>
        <w:t>negociação será realizada por meio do sistema, podendo ser acompanhada pelos demais licitantes.</w:t>
      </w:r>
    </w:p>
    <w:p w14:paraId="403024E5">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 xml:space="preserve">6.27. </w:t>
      </w:r>
      <w:r>
        <w:rPr>
          <w:rFonts w:hint="default" w:ascii="Arial" w:hAnsi="Arial" w:cs="Arial"/>
          <w:color w:val="auto"/>
          <w:sz w:val="22"/>
          <w:szCs w:val="22"/>
          <w:u w:val="none"/>
        </w:rPr>
        <w:t>O resultado da negociação será divulgado a todos os licitantes e anexado aos autos do processo licitatório.</w:t>
      </w:r>
    </w:p>
    <w:p w14:paraId="44AA7666">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6.28.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O </w:t>
      </w:r>
      <w:r>
        <w:rPr>
          <w:rFonts w:hint="default" w:cs="Arial"/>
          <w:color w:val="auto"/>
          <w:sz w:val="22"/>
          <w:szCs w:val="22"/>
          <w:u w:val="none"/>
          <w:lang w:val="pt-BR"/>
        </w:rPr>
        <w:t>P</w:t>
      </w:r>
      <w:r>
        <w:rPr>
          <w:rFonts w:hint="default" w:ascii="Arial" w:hAnsi="Arial" w:cs="Arial"/>
          <w:color w:val="auto"/>
          <w:sz w:val="22"/>
          <w:szCs w:val="22"/>
          <w:u w:val="none"/>
        </w:rPr>
        <w:t>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7" w:name="_Hlk117016948"/>
    </w:p>
    <w:bookmarkEnd w:id="27"/>
    <w:p w14:paraId="2BEBF59B">
      <w:pPr>
        <w:pStyle w:val="136"/>
        <w:numPr>
          <w:ilvl w:val="0"/>
          <w:numId w:val="0"/>
        </w:numPr>
        <w:spacing w:line="360" w:lineRule="auto"/>
        <w:ind w:left="4" w:leftChars="0" w:hanging="4" w:firstLineChars="0"/>
        <w:rPr>
          <w:rFonts w:hint="default" w:ascii="Arial" w:hAnsi="Arial" w:cs="Arial"/>
          <w:iCs/>
          <w:color w:val="auto"/>
          <w:sz w:val="22"/>
          <w:szCs w:val="22"/>
          <w:u w:val="none"/>
        </w:rPr>
      </w:pPr>
      <w:r>
        <w:rPr>
          <w:rFonts w:hint="default" w:cs="Arial"/>
          <w:b/>
          <w:bCs/>
          <w:color w:val="auto"/>
          <w:sz w:val="22"/>
          <w:szCs w:val="22"/>
          <w:u w:val="none"/>
          <w:lang w:val="pt-BR"/>
        </w:rPr>
        <w:t xml:space="preserve">6.29. </w:t>
      </w:r>
      <w:r>
        <w:rPr>
          <w:rFonts w:hint="default" w:ascii="Arial" w:hAnsi="Arial" w:cs="Arial"/>
          <w:color w:val="auto"/>
          <w:sz w:val="22"/>
          <w:szCs w:val="22"/>
          <w:u w:val="none"/>
        </w:rPr>
        <w:t xml:space="preserve">É facultado ao </w:t>
      </w:r>
      <w:r>
        <w:rPr>
          <w:rFonts w:hint="default" w:cs="Arial"/>
          <w:color w:val="auto"/>
          <w:sz w:val="22"/>
          <w:szCs w:val="22"/>
          <w:u w:val="none"/>
          <w:lang w:val="pt-BR"/>
        </w:rPr>
        <w:t>P</w:t>
      </w:r>
      <w:r>
        <w:rPr>
          <w:rFonts w:hint="default" w:ascii="Arial" w:hAnsi="Arial" w:cs="Arial"/>
          <w:color w:val="auto"/>
          <w:sz w:val="22"/>
          <w:szCs w:val="22"/>
          <w:u w:val="none"/>
        </w:rPr>
        <w:t>regoeiro prorrogar o prazo estabelecido, a partir de solicitação fundamentada feita no chat pelo licitante, antes de findo o prazo.</w:t>
      </w:r>
    </w:p>
    <w:p w14:paraId="66EB3C2E">
      <w:pPr>
        <w:pStyle w:val="133"/>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cs="Arial"/>
          <w:b/>
          <w:bCs/>
          <w:color w:val="auto"/>
          <w:sz w:val="22"/>
          <w:szCs w:val="22"/>
          <w:u w:val="none"/>
          <w:lang w:val="pt-BR"/>
        </w:rPr>
        <w:t>6.30.</w:t>
      </w:r>
      <w:r>
        <w:rPr>
          <w:rFonts w:hint="default" w:cs="Arial"/>
          <w:color w:val="auto"/>
          <w:sz w:val="22"/>
          <w:szCs w:val="22"/>
          <w:u w:val="none"/>
          <w:lang w:val="pt-BR"/>
        </w:rPr>
        <w:t xml:space="preserve"> </w:t>
      </w:r>
      <w:r>
        <w:rPr>
          <w:rFonts w:hint="default" w:ascii="Arial" w:hAnsi="Arial" w:cs="Arial"/>
          <w:color w:val="auto"/>
          <w:sz w:val="22"/>
          <w:szCs w:val="22"/>
          <w:u w:val="none"/>
        </w:rPr>
        <w:t>Após a negociação do preço, o Pregoeiro iniciará a fase de aceitação e julgamento da proposta.</w:t>
      </w:r>
      <w:bookmarkEnd w:id="26"/>
    </w:p>
    <w:p w14:paraId="32ABD4C7">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bCs/>
          <w:iCs/>
          <w:sz w:val="22"/>
          <w:szCs w:val="22"/>
        </w:rPr>
      </w:pPr>
      <w:r>
        <w:rPr>
          <w:rFonts w:ascii="Arial" w:hAnsi="Arial" w:cs="Arial"/>
          <w:b/>
          <w:bCs/>
          <w:iCs/>
          <w:sz w:val="22"/>
          <w:szCs w:val="22"/>
        </w:rPr>
        <w:t>7.  DO JULGAMENTO DAS PROPOSTAS</w:t>
      </w:r>
    </w:p>
    <w:p w14:paraId="255076B7">
      <w:pPr>
        <w:tabs>
          <w:tab w:val="left" w:pos="426"/>
        </w:tabs>
        <w:autoSpaceDE w:val="0"/>
        <w:spacing w:before="240" w:after="240" w:line="360" w:lineRule="auto"/>
        <w:jc w:val="both"/>
        <w:rPr>
          <w:rFonts w:ascii="Arial" w:hAnsi="Arial" w:cs="Arial"/>
          <w:b w:val="0"/>
          <w:bCs w:val="0"/>
          <w:sz w:val="22"/>
          <w:szCs w:val="22"/>
        </w:rPr>
      </w:pPr>
      <w:r>
        <w:rPr>
          <w:rFonts w:ascii="Arial" w:hAnsi="Arial" w:cs="Arial"/>
          <w:b/>
          <w:sz w:val="22"/>
          <w:szCs w:val="22"/>
        </w:rPr>
        <w:t>7.1.</w:t>
      </w:r>
      <w:r>
        <w:rPr>
          <w:rFonts w:ascii="Arial" w:hAnsi="Arial" w:cs="Arial"/>
          <w:sz w:val="22"/>
          <w:szCs w:val="22"/>
        </w:rPr>
        <w:tab/>
      </w:r>
      <w:r>
        <w:rPr>
          <w:rFonts w:ascii="Arial" w:hAnsi="Arial" w:cs="Arial"/>
          <w:sz w:val="22"/>
          <w:szCs w:val="22"/>
        </w:rPr>
        <w:t>Encerrada a etapa de lances</w:t>
      </w:r>
      <w:r>
        <w:rPr>
          <w:rFonts w:hint="default" w:ascii="Arial" w:hAnsi="Arial" w:cs="Arial"/>
          <w:sz w:val="22"/>
          <w:szCs w:val="22"/>
          <w:lang w:val="pt-BR"/>
        </w:rPr>
        <w:t xml:space="preserve"> e de negociação, se houver</w:t>
      </w:r>
      <w:r>
        <w:rPr>
          <w:rFonts w:ascii="Arial" w:hAnsi="Arial" w:cs="Arial"/>
          <w:sz w:val="22"/>
          <w:szCs w:val="22"/>
        </w:rPr>
        <w:t>, o Pregoeiro examinará a proposta classificada em primeiro lugar quanto à compatibilidade do preço em relação ao estimado para o objeto, obtido por meio de pesquisa de m</w:t>
      </w:r>
      <w:r>
        <w:rPr>
          <w:rFonts w:ascii="Arial" w:hAnsi="Arial" w:cs="Arial"/>
          <w:b w:val="0"/>
          <w:bCs w:val="0"/>
          <w:sz w:val="22"/>
          <w:szCs w:val="22"/>
        </w:rPr>
        <w:t>ercado.</w:t>
      </w:r>
    </w:p>
    <w:p w14:paraId="10491549">
      <w:pPr>
        <w:tabs>
          <w:tab w:val="left" w:pos="426"/>
        </w:tabs>
        <w:autoSpaceDE w:val="0"/>
        <w:spacing w:before="240" w:after="240" w:line="360" w:lineRule="auto"/>
        <w:jc w:val="both"/>
        <w:rPr>
          <w:rFonts w:ascii="Arial" w:hAnsi="Arial" w:cs="Arial"/>
          <w:b w:val="0"/>
          <w:bCs w:val="0"/>
          <w:sz w:val="22"/>
          <w:szCs w:val="22"/>
        </w:rPr>
      </w:pPr>
      <w:r>
        <w:rPr>
          <w:rFonts w:ascii="Arial" w:hAnsi="Arial" w:cs="Arial"/>
          <w:b/>
          <w:bCs/>
          <w:sz w:val="22"/>
          <w:szCs w:val="22"/>
        </w:rPr>
        <w:t>7.2.</w:t>
      </w:r>
      <w:r>
        <w:rPr>
          <w:rFonts w:ascii="Arial" w:hAnsi="Arial" w:cs="Arial"/>
          <w:b w:val="0"/>
          <w:bCs w:val="0"/>
          <w:sz w:val="22"/>
          <w:szCs w:val="22"/>
        </w:rPr>
        <w:tab/>
      </w:r>
      <w:r>
        <w:rPr>
          <w:rFonts w:ascii="Arial" w:hAnsi="Arial" w:cs="Arial"/>
          <w:b w:val="0"/>
          <w:bCs w:val="0"/>
          <w:sz w:val="22"/>
          <w:szCs w:val="22"/>
        </w:rPr>
        <w:t xml:space="preserve"> A classificação das propostas será pelo critério de MENOR PREÇO, representado pelo MENOR PREÇO POR </w:t>
      </w:r>
      <w:r>
        <w:rPr>
          <w:rFonts w:hint="default" w:ascii="Arial" w:hAnsi="Arial" w:cs="Arial"/>
          <w:b w:val="0"/>
          <w:bCs w:val="0"/>
          <w:sz w:val="22"/>
          <w:szCs w:val="22"/>
          <w:lang w:val="pt-BR"/>
        </w:rPr>
        <w:t>ITEM</w:t>
      </w:r>
      <w:r>
        <w:rPr>
          <w:rFonts w:ascii="Arial" w:hAnsi="Arial" w:cs="Arial"/>
          <w:b w:val="0"/>
          <w:bCs w:val="0"/>
          <w:sz w:val="22"/>
          <w:szCs w:val="22"/>
        </w:rPr>
        <w:t>, observado o preço total de referência do item, obtido por meio de pesquisa de mercado.</w:t>
      </w:r>
    </w:p>
    <w:p w14:paraId="1E09E5DC">
      <w:pPr>
        <w:pStyle w:val="133"/>
        <w:numPr>
          <w:ilvl w:val="0"/>
          <w:numId w:val="0"/>
        </w:numPr>
        <w:spacing w:line="360" w:lineRule="auto"/>
        <w:ind w:leftChars="0"/>
        <w:rPr>
          <w:b/>
          <w:sz w:val="22"/>
          <w:szCs w:val="22"/>
        </w:rPr>
      </w:pPr>
      <w:r>
        <w:rPr>
          <w:rFonts w:hint="default"/>
          <w:b/>
          <w:bCs/>
          <w:sz w:val="22"/>
          <w:szCs w:val="22"/>
          <w:lang w:val="pt-BR"/>
        </w:rPr>
        <w:t xml:space="preserve">7.3. </w:t>
      </w:r>
      <w:r>
        <w:rPr>
          <w:sz w:val="22"/>
          <w:szCs w:val="22"/>
        </w:rPr>
        <w:t xml:space="preserve">Será desclassificada a proposta vencedora que: </w:t>
      </w:r>
    </w:p>
    <w:p w14:paraId="20FFCE51">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7.3.1. </w:t>
      </w:r>
      <w:r>
        <w:rPr>
          <w:rFonts w:hint="default"/>
          <w:b w:val="0"/>
          <w:bCs w:val="0"/>
          <w:sz w:val="22"/>
          <w:szCs w:val="22"/>
          <w:lang w:val="pt-BR"/>
        </w:rPr>
        <w:t>C</w:t>
      </w:r>
      <w:r>
        <w:rPr>
          <w:sz w:val="22"/>
          <w:szCs w:val="22"/>
        </w:rPr>
        <w:t>ontiver vícios insanáveis;</w:t>
      </w:r>
    </w:p>
    <w:p w14:paraId="565FA1E3">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7.3.2. </w:t>
      </w:r>
      <w:r>
        <w:rPr>
          <w:rFonts w:hint="default"/>
          <w:b w:val="0"/>
          <w:bCs w:val="0"/>
          <w:sz w:val="22"/>
          <w:szCs w:val="22"/>
          <w:lang w:val="pt-BR"/>
        </w:rPr>
        <w:t>N</w:t>
      </w:r>
      <w:r>
        <w:rPr>
          <w:sz w:val="22"/>
          <w:szCs w:val="22"/>
        </w:rPr>
        <w:t>ão obedecer às especificações técnicas contidas no Termo de Referência;</w:t>
      </w:r>
    </w:p>
    <w:p w14:paraId="41ACCCE1">
      <w:pPr>
        <w:pStyle w:val="136"/>
        <w:numPr>
          <w:ilvl w:val="0"/>
          <w:numId w:val="0"/>
        </w:numPr>
        <w:spacing w:line="360" w:lineRule="auto"/>
        <w:ind w:left="0" w:leftChars="0" w:firstLine="481" w:firstLineChars="218"/>
        <w:rPr>
          <w:sz w:val="22"/>
          <w:szCs w:val="22"/>
        </w:rPr>
      </w:pPr>
      <w:r>
        <w:rPr>
          <w:rFonts w:hint="default"/>
          <w:b/>
          <w:bCs/>
          <w:sz w:val="22"/>
          <w:szCs w:val="22"/>
          <w:lang w:val="pt-BR"/>
        </w:rPr>
        <w:t>7.3.3.</w:t>
      </w:r>
      <w:r>
        <w:rPr>
          <w:rFonts w:hint="default"/>
          <w:sz w:val="22"/>
          <w:szCs w:val="22"/>
          <w:lang w:val="pt-BR"/>
        </w:rPr>
        <w:t xml:space="preserve"> A</w:t>
      </w:r>
      <w:r>
        <w:rPr>
          <w:sz w:val="22"/>
          <w:szCs w:val="22"/>
        </w:rPr>
        <w:t>presentar preços inexequíveis ou permanecerem acima do preço máximo definido para a contratação;</w:t>
      </w:r>
    </w:p>
    <w:p w14:paraId="59FBCA97">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7.3.4. </w:t>
      </w:r>
      <w:r>
        <w:rPr>
          <w:rFonts w:hint="default"/>
          <w:sz w:val="22"/>
          <w:szCs w:val="22"/>
          <w:lang w:val="pt-BR"/>
        </w:rPr>
        <w:t>N</w:t>
      </w:r>
      <w:r>
        <w:rPr>
          <w:sz w:val="22"/>
          <w:szCs w:val="22"/>
        </w:rPr>
        <w:t>ão tiverem sua exequibilidade demonstrada, quando exigido pela Administração;</w:t>
      </w:r>
    </w:p>
    <w:p w14:paraId="7C4452C9">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7.3.5. </w:t>
      </w:r>
      <w:r>
        <w:rPr>
          <w:rFonts w:hint="default"/>
          <w:sz w:val="22"/>
          <w:szCs w:val="22"/>
          <w:lang w:val="pt-BR"/>
        </w:rPr>
        <w:t>A</w:t>
      </w:r>
      <w:r>
        <w:rPr>
          <w:sz w:val="22"/>
          <w:szCs w:val="22"/>
        </w:rPr>
        <w:t xml:space="preserve">presentar desconformidade com quaisquer outras exigências deste Edital ou seus </w:t>
      </w:r>
      <w:r>
        <w:rPr>
          <w:rFonts w:hint="default"/>
          <w:sz w:val="22"/>
          <w:szCs w:val="22"/>
          <w:lang w:val="pt-BR"/>
        </w:rPr>
        <w:t>A</w:t>
      </w:r>
      <w:r>
        <w:rPr>
          <w:sz w:val="22"/>
          <w:szCs w:val="22"/>
        </w:rPr>
        <w:t>nexos, desde que insanável.</w:t>
      </w:r>
    </w:p>
    <w:p w14:paraId="4FD30BC4">
      <w:pPr>
        <w:pStyle w:val="133"/>
        <w:numPr>
          <w:ilvl w:val="0"/>
          <w:numId w:val="0"/>
        </w:numPr>
        <w:spacing w:line="360" w:lineRule="auto"/>
        <w:ind w:leftChars="0"/>
        <w:rPr>
          <w:b/>
          <w:bCs/>
          <w:sz w:val="22"/>
          <w:szCs w:val="22"/>
        </w:rPr>
      </w:pPr>
      <w:r>
        <w:rPr>
          <w:rFonts w:hint="default"/>
          <w:b/>
          <w:bCs/>
          <w:sz w:val="22"/>
          <w:szCs w:val="22"/>
          <w:lang w:val="pt-BR"/>
        </w:rPr>
        <w:t>7.4.</w:t>
      </w:r>
      <w:r>
        <w:rPr>
          <w:rFonts w:hint="default"/>
          <w:sz w:val="22"/>
          <w:szCs w:val="22"/>
          <w:lang w:val="pt-BR"/>
        </w:rPr>
        <w:t xml:space="preserve"> </w:t>
      </w:r>
      <w:r>
        <w:rPr>
          <w:sz w:val="22"/>
          <w:szCs w:val="22"/>
        </w:rPr>
        <w:t>No caso de bens e serviços em geral, é indício de inexequibilidade das propostas valores inferiores a 50% (cinquenta por cento) do valor orçado pela Administração.</w:t>
      </w:r>
    </w:p>
    <w:p w14:paraId="4A45407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7.4.1. </w:t>
      </w:r>
      <w:r>
        <w:rPr>
          <w:sz w:val="22"/>
          <w:szCs w:val="22"/>
        </w:rPr>
        <w:t xml:space="preserve">A inexequibilidade, na hipótese de que trata o </w:t>
      </w:r>
      <w:r>
        <w:rPr>
          <w:b w:val="0"/>
          <w:bCs w:val="0"/>
          <w:i/>
          <w:iCs/>
          <w:sz w:val="22"/>
          <w:szCs w:val="22"/>
        </w:rPr>
        <w:t>caput</w:t>
      </w:r>
      <w:r>
        <w:rPr>
          <w:rFonts w:hint="default"/>
          <w:b w:val="0"/>
          <w:bCs w:val="0"/>
          <w:i/>
          <w:iCs/>
          <w:sz w:val="22"/>
          <w:szCs w:val="22"/>
          <w:lang w:val="pt-BR"/>
        </w:rPr>
        <w:t>,</w:t>
      </w:r>
      <w:r>
        <w:rPr>
          <w:sz w:val="22"/>
          <w:szCs w:val="22"/>
        </w:rPr>
        <w:t xml:space="preserve"> só será considerada após diligência do </w:t>
      </w:r>
      <w:r>
        <w:rPr>
          <w:rFonts w:hint="default"/>
          <w:sz w:val="22"/>
          <w:szCs w:val="22"/>
          <w:lang w:val="pt-BR"/>
        </w:rPr>
        <w:t>P</w:t>
      </w:r>
      <w:r>
        <w:rPr>
          <w:sz w:val="22"/>
          <w:szCs w:val="22"/>
        </w:rPr>
        <w:t>regoeiro, que comprove:</w:t>
      </w:r>
    </w:p>
    <w:p w14:paraId="2722FEE6">
      <w:pPr>
        <w:pStyle w:val="141"/>
        <w:numPr>
          <w:ilvl w:val="0"/>
          <w:numId w:val="0"/>
        </w:numPr>
        <w:spacing w:line="360" w:lineRule="auto"/>
        <w:ind w:left="0" w:leftChars="0" w:firstLine="722" w:firstLineChars="327"/>
        <w:rPr>
          <w:sz w:val="22"/>
          <w:szCs w:val="22"/>
        </w:rPr>
      </w:pPr>
      <w:r>
        <w:rPr>
          <w:rFonts w:hint="default"/>
          <w:b/>
          <w:bCs/>
          <w:sz w:val="22"/>
          <w:szCs w:val="22"/>
          <w:lang w:val="pt-BR"/>
        </w:rPr>
        <w:t xml:space="preserve">7.4.1.1. </w:t>
      </w:r>
      <w:r>
        <w:rPr>
          <w:rFonts w:hint="default"/>
          <w:b w:val="0"/>
          <w:bCs w:val="0"/>
          <w:sz w:val="22"/>
          <w:szCs w:val="22"/>
          <w:lang w:val="pt-BR"/>
        </w:rPr>
        <w:t>Q</w:t>
      </w:r>
      <w:r>
        <w:rPr>
          <w:sz w:val="22"/>
          <w:szCs w:val="22"/>
        </w:rPr>
        <w:t>ue o custo do licitante ultrapassa o valor da proposta; e</w:t>
      </w:r>
    </w:p>
    <w:p w14:paraId="052ABFB4">
      <w:pPr>
        <w:pStyle w:val="141"/>
        <w:numPr>
          <w:ilvl w:val="0"/>
          <w:numId w:val="0"/>
        </w:numPr>
        <w:spacing w:line="360" w:lineRule="auto"/>
        <w:ind w:left="0" w:leftChars="0" w:firstLine="722" w:firstLineChars="327"/>
        <w:rPr>
          <w:sz w:val="22"/>
          <w:szCs w:val="22"/>
        </w:rPr>
      </w:pPr>
      <w:r>
        <w:rPr>
          <w:rFonts w:hint="default"/>
          <w:b/>
          <w:bCs/>
          <w:sz w:val="22"/>
          <w:szCs w:val="22"/>
          <w:lang w:val="pt-BR"/>
        </w:rPr>
        <w:t>7.4.1.2.</w:t>
      </w:r>
      <w:r>
        <w:rPr>
          <w:rFonts w:hint="default"/>
          <w:sz w:val="22"/>
          <w:szCs w:val="22"/>
          <w:lang w:val="pt-BR"/>
        </w:rPr>
        <w:t xml:space="preserve"> I</w:t>
      </w:r>
      <w:r>
        <w:rPr>
          <w:sz w:val="22"/>
          <w:szCs w:val="22"/>
        </w:rPr>
        <w:t>nexistirem custos de oportunidade capazes de justificar o vulto da oferta.</w:t>
      </w:r>
    </w:p>
    <w:p w14:paraId="0217DCA7">
      <w:pPr>
        <w:pStyle w:val="133"/>
        <w:numPr>
          <w:ilvl w:val="0"/>
          <w:numId w:val="0"/>
        </w:numPr>
        <w:spacing w:line="360" w:lineRule="auto"/>
        <w:ind w:leftChars="0"/>
        <w:rPr>
          <w:b/>
          <w:bCs/>
          <w:sz w:val="22"/>
          <w:szCs w:val="22"/>
        </w:rPr>
      </w:pPr>
      <w:r>
        <w:rPr>
          <w:rFonts w:hint="default"/>
          <w:b/>
          <w:bCs/>
          <w:sz w:val="22"/>
          <w:szCs w:val="22"/>
          <w:lang w:val="pt-BR"/>
        </w:rPr>
        <w:t xml:space="preserve">7.5. </w:t>
      </w:r>
      <w:r>
        <w:rPr>
          <w:sz w:val="22"/>
          <w:szCs w:val="22"/>
        </w:rPr>
        <w:t>Em contratação de serviços de engenharia, além das disposições acima, a análise de exequibilidade e sobrepreço considerará o seguinte:</w:t>
      </w:r>
    </w:p>
    <w:p w14:paraId="76A23203">
      <w:pPr>
        <w:pStyle w:val="136"/>
        <w:numPr>
          <w:ilvl w:val="0"/>
          <w:numId w:val="0"/>
        </w:numPr>
        <w:spacing w:line="360" w:lineRule="auto"/>
        <w:ind w:left="4" w:leftChars="0" w:firstLine="477" w:firstLineChars="216"/>
        <w:rPr>
          <w:b/>
          <w:sz w:val="22"/>
          <w:szCs w:val="22"/>
        </w:rPr>
      </w:pPr>
      <w:r>
        <w:rPr>
          <w:rFonts w:hint="default"/>
          <w:b/>
          <w:bCs/>
          <w:sz w:val="22"/>
          <w:szCs w:val="22"/>
          <w:lang w:val="pt-BR"/>
        </w:rPr>
        <w:t>7.5.1.</w:t>
      </w:r>
      <w:r>
        <w:rPr>
          <w:rFonts w:hint="default"/>
          <w:sz w:val="22"/>
          <w:szCs w:val="22"/>
          <w:lang w:val="pt-BR"/>
        </w:rPr>
        <w:t xml:space="preserve"> </w:t>
      </w:r>
      <w:r>
        <w:rPr>
          <w:sz w:val="22"/>
          <w:szCs w:val="22"/>
        </w:rPr>
        <w:t>Nos regimes de execução por tarefa, empreitada por preço global ou empreitada integral, semi-integrada ou integrada, a caracterização do sobrepreço se dará pela superação do valor global estimado;</w:t>
      </w:r>
    </w:p>
    <w:p w14:paraId="10208C0E">
      <w:pPr>
        <w:pStyle w:val="136"/>
        <w:numPr>
          <w:ilvl w:val="0"/>
          <w:numId w:val="0"/>
        </w:numPr>
        <w:spacing w:line="360" w:lineRule="auto"/>
        <w:ind w:left="4" w:leftChars="0" w:firstLine="477" w:firstLineChars="216"/>
        <w:rPr>
          <w:b/>
          <w:sz w:val="22"/>
          <w:szCs w:val="22"/>
        </w:rPr>
      </w:pPr>
      <w:r>
        <w:rPr>
          <w:rFonts w:hint="default"/>
          <w:b/>
          <w:bCs/>
          <w:sz w:val="22"/>
          <w:szCs w:val="22"/>
          <w:lang w:val="pt-BR"/>
        </w:rPr>
        <w:t xml:space="preserve">7.5.2. </w:t>
      </w:r>
      <w:r>
        <w:rPr>
          <w:sz w:val="22"/>
          <w:szCs w:val="22"/>
        </w:rPr>
        <w:t xml:space="preserve">No regime de empreitada por preço unitário, a caracterização do sobrepreço se dará pela superação do valor global estimado e </w:t>
      </w:r>
      <w:r>
        <w:rPr>
          <w:i w:val="0"/>
          <w:iCs w:val="0"/>
          <w:color w:val="auto"/>
          <w:sz w:val="22"/>
          <w:szCs w:val="22"/>
        </w:rPr>
        <w:t xml:space="preserve">pela superação de custo unitário tido como relevante, conforme planilha anexa ao </w:t>
      </w:r>
      <w:r>
        <w:rPr>
          <w:rFonts w:hint="default"/>
          <w:i w:val="0"/>
          <w:iCs w:val="0"/>
          <w:color w:val="auto"/>
          <w:sz w:val="22"/>
          <w:szCs w:val="22"/>
          <w:lang w:val="pt-BR"/>
        </w:rPr>
        <w:t>E</w:t>
      </w:r>
      <w:r>
        <w:rPr>
          <w:i w:val="0"/>
          <w:iCs w:val="0"/>
          <w:color w:val="auto"/>
          <w:sz w:val="22"/>
          <w:szCs w:val="22"/>
        </w:rPr>
        <w:t>dital;</w:t>
      </w:r>
    </w:p>
    <w:p w14:paraId="5D02C289">
      <w:pPr>
        <w:pStyle w:val="136"/>
        <w:numPr>
          <w:ilvl w:val="0"/>
          <w:numId w:val="0"/>
        </w:numPr>
        <w:spacing w:line="360" w:lineRule="auto"/>
        <w:ind w:left="4" w:leftChars="0" w:firstLine="477" w:firstLineChars="216"/>
        <w:rPr>
          <w:sz w:val="22"/>
          <w:szCs w:val="22"/>
        </w:rPr>
      </w:pPr>
      <w:r>
        <w:rPr>
          <w:rFonts w:hint="default"/>
          <w:b/>
          <w:bCs/>
          <w:sz w:val="22"/>
          <w:szCs w:val="22"/>
          <w:lang w:val="pt-BR"/>
        </w:rPr>
        <w:t>7.5.3.</w:t>
      </w:r>
      <w:r>
        <w:rPr>
          <w:rFonts w:hint="default"/>
          <w:sz w:val="22"/>
          <w:szCs w:val="22"/>
          <w:lang w:val="pt-BR"/>
        </w:rPr>
        <w:t xml:space="preserve"> </w:t>
      </w:r>
      <w:r>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5CDAFB4B">
      <w:pPr>
        <w:pStyle w:val="136"/>
        <w:numPr>
          <w:ilvl w:val="0"/>
          <w:numId w:val="0"/>
        </w:numPr>
        <w:spacing w:line="360" w:lineRule="auto"/>
        <w:ind w:left="4" w:leftChars="0" w:firstLine="477" w:firstLineChars="216"/>
        <w:rPr>
          <w:sz w:val="22"/>
          <w:szCs w:val="22"/>
        </w:rPr>
      </w:pPr>
      <w:bookmarkStart w:id="28" w:name="_Hlk135304834"/>
      <w:r>
        <w:rPr>
          <w:rFonts w:hint="default"/>
          <w:b/>
          <w:bCs/>
          <w:sz w:val="22"/>
          <w:szCs w:val="22"/>
          <w:lang w:val="pt-BR"/>
        </w:rPr>
        <w:t xml:space="preserve">7.5.4. </w:t>
      </w:r>
      <w:r>
        <w:rPr>
          <w:sz w:val="22"/>
          <w:szCs w:val="22"/>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w:t>
      </w:r>
      <w:r>
        <w:rPr>
          <w:rFonts w:hint="default"/>
          <w:sz w:val="22"/>
          <w:szCs w:val="22"/>
          <w:lang w:val="pt-BR"/>
        </w:rPr>
        <w:t>l</w:t>
      </w:r>
      <w:r>
        <w:rPr>
          <w:sz w:val="22"/>
          <w:szCs w:val="22"/>
        </w:rPr>
        <w:t>ei</w:t>
      </w:r>
      <w:bookmarkEnd w:id="28"/>
      <w:r>
        <w:rPr>
          <w:sz w:val="22"/>
          <w:szCs w:val="22"/>
        </w:rPr>
        <w:t>.</w:t>
      </w:r>
    </w:p>
    <w:p w14:paraId="01DADA26">
      <w:pPr>
        <w:pStyle w:val="133"/>
        <w:numPr>
          <w:ilvl w:val="0"/>
          <w:numId w:val="0"/>
        </w:numPr>
        <w:spacing w:line="360" w:lineRule="auto"/>
        <w:ind w:leftChars="0"/>
        <w:rPr>
          <w:sz w:val="22"/>
          <w:szCs w:val="22"/>
        </w:rPr>
      </w:pPr>
      <w:r>
        <w:rPr>
          <w:rFonts w:hint="default"/>
          <w:b/>
          <w:bCs/>
          <w:sz w:val="22"/>
          <w:szCs w:val="22"/>
          <w:lang w:val="pt-BR"/>
        </w:rPr>
        <w:t xml:space="preserve">7.6. </w:t>
      </w:r>
      <w:r>
        <w:rPr>
          <w:sz w:val="22"/>
          <w:szCs w:val="22"/>
        </w:rPr>
        <w:t xml:space="preserve">Se houver indícios de inexequibilidade da </w:t>
      </w:r>
      <w:r>
        <w:rPr>
          <w:rFonts w:hint="default"/>
          <w:sz w:val="22"/>
          <w:szCs w:val="22"/>
          <w:lang w:val="pt-BR"/>
        </w:rPr>
        <w:t>P</w:t>
      </w:r>
      <w:r>
        <w:rPr>
          <w:sz w:val="22"/>
          <w:szCs w:val="22"/>
        </w:rPr>
        <w:t xml:space="preserve">roposta de </w:t>
      </w:r>
      <w:r>
        <w:rPr>
          <w:rFonts w:hint="default"/>
          <w:sz w:val="22"/>
          <w:szCs w:val="22"/>
          <w:lang w:val="pt-BR"/>
        </w:rPr>
        <w:t>P</w:t>
      </w:r>
      <w:r>
        <w:rPr>
          <w:sz w:val="22"/>
          <w:szCs w:val="22"/>
        </w:rPr>
        <w:t>reço, ou em caso da necessidade de esclarecimentos complementares, poderão ser efetuadas diligências, para que a empresa comprove a exequibilidade da proposta.</w:t>
      </w:r>
    </w:p>
    <w:p w14:paraId="1C1C75F8">
      <w:pPr>
        <w:pStyle w:val="133"/>
        <w:numPr>
          <w:ilvl w:val="0"/>
          <w:numId w:val="0"/>
        </w:numPr>
        <w:spacing w:line="360" w:lineRule="auto"/>
        <w:ind w:leftChars="0"/>
        <w:rPr>
          <w:sz w:val="22"/>
          <w:szCs w:val="22"/>
        </w:rPr>
      </w:pPr>
      <w:r>
        <w:rPr>
          <w:rFonts w:hint="default"/>
          <w:b/>
          <w:bCs/>
          <w:sz w:val="22"/>
          <w:szCs w:val="22"/>
          <w:lang w:val="pt-BR"/>
        </w:rPr>
        <w:t xml:space="preserve">7.7. </w:t>
      </w:r>
      <w:r>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F6CA02">
      <w:pPr>
        <w:pStyle w:val="136"/>
        <w:numPr>
          <w:ilvl w:val="0"/>
          <w:numId w:val="0"/>
        </w:numPr>
        <w:spacing w:line="360" w:lineRule="auto"/>
        <w:ind w:left="4" w:leftChars="0" w:firstLine="477" w:firstLineChars="216"/>
        <w:rPr>
          <w:b/>
          <w:bCs/>
          <w:sz w:val="22"/>
          <w:szCs w:val="22"/>
        </w:rPr>
      </w:pPr>
      <w:bookmarkStart w:id="29" w:name="_Hlk126568356"/>
      <w:r>
        <w:rPr>
          <w:rFonts w:hint="default"/>
          <w:b/>
          <w:bCs/>
          <w:sz w:val="22"/>
          <w:szCs w:val="22"/>
          <w:lang w:val="pt-BR"/>
        </w:rPr>
        <w:t xml:space="preserve">7.7.1. </w:t>
      </w:r>
      <w:r>
        <w:rPr>
          <w:sz w:val="22"/>
          <w:szCs w:val="22"/>
        </w:rPr>
        <w:t>Em se tratando de serviços de engenharia, o licitante vencedor será convocado a apresentar à Administração, por meio eletrônico, as planilhas com indicação dos quantitativos e dos custos unitários</w:t>
      </w:r>
      <w:bookmarkEnd w:id="29"/>
      <w:r>
        <w:rPr>
          <w:sz w:val="22"/>
          <w:szCs w:val="22"/>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w:t>
      </w:r>
      <w:r>
        <w:rPr>
          <w:rFonts w:hint="default"/>
          <w:sz w:val="22"/>
          <w:szCs w:val="22"/>
          <w:lang w:val="pt-BR"/>
        </w:rPr>
        <w:t xml:space="preserve"> </w:t>
      </w:r>
      <w:r>
        <w:rPr>
          <w:rFonts w:hint="default" w:cs="Arial"/>
          <w:color w:val="auto"/>
          <w:sz w:val="22"/>
          <w:szCs w:val="22"/>
          <w:lang w:val="pt-BR"/>
        </w:rPr>
        <w:t>d</w:t>
      </w:r>
      <w:r>
        <w:rPr>
          <w:rFonts w:hint="default" w:ascii="Arial" w:hAnsi="Arial" w:cs="Arial"/>
          <w:color w:val="auto"/>
          <w:sz w:val="22"/>
          <w:szCs w:val="22"/>
          <w:lang w:val="pt-BR"/>
        </w:rPr>
        <w:t>o Contrato</w:t>
      </w:r>
      <w:r>
        <w:rPr>
          <w:sz w:val="22"/>
          <w:szCs w:val="22"/>
        </w:rPr>
        <w:t>.</w:t>
      </w:r>
    </w:p>
    <w:p w14:paraId="149DAA77">
      <w:pPr>
        <w:pStyle w:val="133"/>
        <w:numPr>
          <w:ilvl w:val="0"/>
          <w:numId w:val="0"/>
        </w:numPr>
        <w:tabs>
          <w:tab w:val="left" w:pos="1200"/>
        </w:tabs>
        <w:spacing w:line="360" w:lineRule="auto"/>
        <w:ind w:left="0" w:leftChars="0" w:firstLine="481" w:firstLineChars="218"/>
        <w:rPr>
          <w:b/>
          <w:sz w:val="22"/>
          <w:szCs w:val="22"/>
        </w:rPr>
      </w:pPr>
      <w:r>
        <w:rPr>
          <w:rFonts w:hint="default"/>
          <w:b/>
          <w:bCs/>
          <w:sz w:val="22"/>
          <w:szCs w:val="22"/>
          <w:lang w:val="pt-BR"/>
        </w:rPr>
        <w:t xml:space="preserve">7.7.2. </w:t>
      </w:r>
      <w:r>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834439A">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 xml:space="preserve">7.7.3. </w:t>
      </w:r>
      <w:r>
        <w:rPr>
          <w:sz w:val="22"/>
          <w:szCs w:val="22"/>
        </w:rPr>
        <w:t>O ajuste de que trata este dispositivo se limita a sanar erros ou falhas que não alterem a substância das propostas;</w:t>
      </w:r>
    </w:p>
    <w:p w14:paraId="709327E5">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7.7.4.</w:t>
      </w:r>
      <w:r>
        <w:rPr>
          <w:rFonts w:hint="default"/>
          <w:sz w:val="22"/>
          <w:szCs w:val="22"/>
          <w:lang w:val="pt-BR"/>
        </w:rPr>
        <w:t xml:space="preserve"> </w:t>
      </w:r>
      <w:r>
        <w:rPr>
          <w:sz w:val="22"/>
          <w:szCs w:val="22"/>
        </w:rPr>
        <w:t>Considera-se erro no preenchimento da planilha passível de correção a indicação de recolhimento de impostos e contribuições na forma do Simples Nacional, quando não cabível esse regime.</w:t>
      </w:r>
    </w:p>
    <w:p w14:paraId="33261BB7">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ab/>
      </w:r>
      <w:r>
        <w:rPr>
          <w:rFonts w:ascii="Arial" w:hAnsi="Arial" w:cs="Arial"/>
          <w:sz w:val="22"/>
          <w:szCs w:val="22"/>
        </w:rPr>
        <w:t xml:space="preserve">Se a proposta ou o lance de menor preço não for aceitável, se estiver acima do valor de referência ou </w:t>
      </w:r>
      <w:r>
        <w:rPr>
          <w:rFonts w:hint="default" w:ascii="Arial" w:hAnsi="Arial" w:cs="Arial"/>
          <w:sz w:val="22"/>
          <w:szCs w:val="22"/>
          <w:lang w:val="pt-BR"/>
        </w:rPr>
        <w:t>for comprovada sua inexequibilidade</w:t>
      </w:r>
      <w:r>
        <w:rPr>
          <w:rFonts w:ascii="Arial" w:hAnsi="Arial" w:cs="Arial"/>
          <w:sz w:val="22"/>
          <w:szCs w:val="22"/>
        </w:rPr>
        <w:t>, o Pregoeiro examinará a proposta ou o lance subsequente, verificando a sua aceitabilidade</w:t>
      </w:r>
      <w:r>
        <w:rPr>
          <w:rFonts w:hint="default" w:ascii="Arial" w:hAnsi="Arial" w:cs="Arial"/>
          <w:sz w:val="22"/>
          <w:szCs w:val="22"/>
          <w:lang w:val="pt-BR"/>
        </w:rPr>
        <w:t>,</w:t>
      </w:r>
      <w:r>
        <w:rPr>
          <w:rFonts w:ascii="Arial" w:hAnsi="Arial" w:cs="Arial"/>
          <w:sz w:val="22"/>
          <w:szCs w:val="22"/>
        </w:rPr>
        <w:t xml:space="preserve"> na ordem de classificação, e assim sucessivamente, até a apuração de uma proposta ou lance que satisfaça às condições e exigências constantes no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w:t>
      </w:r>
    </w:p>
    <w:p w14:paraId="6ADB4A22">
      <w:pPr>
        <w:tabs>
          <w:tab w:val="left" w:pos="851"/>
          <w:tab w:val="left" w:pos="1276"/>
          <w:tab w:val="left" w:pos="1418"/>
        </w:tabs>
        <w:autoSpaceDE w:val="0"/>
        <w:spacing w:before="240" w:after="240" w:line="360" w:lineRule="auto"/>
        <w:jc w:val="both"/>
        <w:rPr>
          <w:rFonts w:ascii="Arial" w:hAnsi="Arial" w:cs="Arial"/>
          <w:sz w:val="22"/>
          <w:szCs w:val="22"/>
        </w:rPr>
      </w:pPr>
      <w:r>
        <w:rPr>
          <w:rFonts w:ascii="Arial" w:hAnsi="Arial" w:cs="Arial"/>
          <w:b/>
          <w:sz w:val="22"/>
          <w:szCs w:val="22"/>
        </w:rPr>
        <w:tab/>
      </w: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.1. </w:t>
      </w:r>
      <w:r>
        <w:rPr>
          <w:rFonts w:ascii="Arial" w:hAnsi="Arial" w:cs="Arial"/>
          <w:sz w:val="22"/>
          <w:szCs w:val="22"/>
        </w:rPr>
        <w:t>Ocorrendo a situação referida no item 7.</w:t>
      </w:r>
      <w:r>
        <w:rPr>
          <w:rFonts w:hint="default" w:ascii="Arial" w:hAnsi="Arial" w:cs="Arial"/>
          <w:sz w:val="22"/>
          <w:szCs w:val="22"/>
          <w:lang w:val="pt-BR"/>
        </w:rPr>
        <w:t>8</w:t>
      </w:r>
      <w:r>
        <w:rPr>
          <w:rFonts w:ascii="Arial" w:hAnsi="Arial" w:cs="Arial"/>
          <w:sz w:val="22"/>
          <w:szCs w:val="22"/>
        </w:rPr>
        <w:t xml:space="preserve">., o Pregoeiro </w:t>
      </w:r>
      <w:r>
        <w:rPr>
          <w:rFonts w:hint="default" w:ascii="Arial" w:hAnsi="Arial" w:cs="Arial"/>
          <w:sz w:val="22"/>
          <w:szCs w:val="22"/>
          <w:lang w:val="pt-BR"/>
        </w:rPr>
        <w:t xml:space="preserve">poderá </w:t>
      </w:r>
      <w:r>
        <w:rPr>
          <w:rFonts w:ascii="Arial" w:hAnsi="Arial" w:cs="Arial"/>
          <w:sz w:val="22"/>
          <w:szCs w:val="22"/>
        </w:rPr>
        <w:t>negociar com a licitante subsequente para que seja obtida melhor proposta.</w:t>
      </w:r>
    </w:p>
    <w:p w14:paraId="3DE1CA93">
      <w:pPr>
        <w:tabs>
          <w:tab w:val="left" w:pos="851"/>
          <w:tab w:val="left" w:pos="1276"/>
          <w:tab w:val="left" w:pos="1418"/>
        </w:tabs>
        <w:autoSpaceDE w:val="0"/>
        <w:spacing w:before="240" w:after="240" w:line="360" w:lineRule="auto"/>
        <w:ind w:firstLine="851"/>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.2. </w:t>
      </w:r>
      <w:r>
        <w:rPr>
          <w:rFonts w:ascii="Arial" w:hAnsi="Arial" w:cs="Arial"/>
          <w:sz w:val="22"/>
          <w:szCs w:val="22"/>
        </w:rPr>
        <w:t xml:space="preserve">Se a negociante se mantiver inerte durante a fase de negociação, dar-se-á a preclusão e a negociação passará para a colocada subseqüente. </w:t>
      </w:r>
    </w:p>
    <w:p w14:paraId="017B7736">
      <w:pPr>
        <w:pStyle w:val="132"/>
        <w:tabs>
          <w:tab w:val="left" w:pos="2835"/>
        </w:tabs>
        <w:spacing w:before="240" w:beforeAutospacing="0" w:after="240" w:afterAutospacing="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prazo para envio da proposta de preços readequada com os respectivos valores obtidos na fase de lances </w:t>
      </w:r>
      <w:r>
        <w:rPr>
          <w:rFonts w:hint="default" w:ascii="Arial" w:hAnsi="Arial" w:cs="Arial"/>
          <w:sz w:val="22"/>
          <w:szCs w:val="22"/>
          <w:lang w:val="pt-BR"/>
        </w:rPr>
        <w:t xml:space="preserve">ou de negociação </w:t>
      </w:r>
      <w:r>
        <w:rPr>
          <w:rFonts w:ascii="Arial" w:hAnsi="Arial" w:cs="Arial"/>
          <w:sz w:val="22"/>
          <w:szCs w:val="22"/>
        </w:rPr>
        <w:t>pelo vencedor será de 2 (duas) horas, contados da solicitação do Pregoeiro no sistema, para envio da proposta e, se necessário, dos documentos complementares, adequada ao último lance ofertado após a negociação.</w:t>
      </w:r>
      <w:bookmarkStart w:id="30" w:name="art39"/>
      <w:bookmarkEnd w:id="30"/>
    </w:p>
    <w:p w14:paraId="18E2A42D">
      <w:pPr>
        <w:spacing w:before="240" w:after="240" w:line="360" w:lineRule="auto"/>
        <w:jc w:val="both"/>
        <w:rPr>
          <w:rFonts w:ascii="Arial" w:hAnsi="Arial" w:cs="Arial"/>
          <w:b w:val="0"/>
          <w:bCs w:val="0"/>
          <w:i w:val="0"/>
          <w:iCs w:val="0"/>
          <w:sz w:val="22"/>
          <w:szCs w:val="22"/>
        </w:rPr>
      </w:pPr>
      <w:r>
        <w:rPr>
          <w:rFonts w:ascii="Arial" w:hAnsi="Arial" w:cs="Arial"/>
          <w:b/>
          <w:sz w:val="22"/>
          <w:szCs w:val="22"/>
        </w:rPr>
        <w:t>7.</w:t>
      </w:r>
      <w:r>
        <w:rPr>
          <w:rFonts w:hint="default" w:ascii="Arial" w:hAnsi="Arial" w:cs="Arial"/>
          <w:b/>
          <w:sz w:val="22"/>
          <w:szCs w:val="22"/>
          <w:lang w:val="pt-BR"/>
        </w:rPr>
        <w:t>10</w:t>
      </w:r>
      <w:r>
        <w:rPr>
          <w:rFonts w:ascii="Arial" w:hAnsi="Arial" w:cs="Arial"/>
          <w:b/>
          <w:sz w:val="22"/>
          <w:szCs w:val="22"/>
        </w:rPr>
        <w:t>.</w:t>
      </w:r>
      <w:r>
        <w:rPr>
          <w:rFonts w:ascii="Arial" w:hAnsi="Arial" w:cs="Arial"/>
          <w:b w:val="0"/>
          <w:bCs w:val="0"/>
          <w:i w:val="0"/>
          <w:iCs w:val="0"/>
          <w:sz w:val="22"/>
          <w:szCs w:val="22"/>
        </w:rPr>
        <w:t xml:space="preserve"> Não poderá haver desistência dos lances ofertados ou das propostas registradas, sujeitando-se o proponente desistente às penalidades constantes neste </w:t>
      </w:r>
      <w:r>
        <w:rPr>
          <w:rFonts w:hint="default" w:ascii="Arial" w:hAnsi="Arial" w:cs="Arial"/>
          <w:b w:val="0"/>
          <w:bCs w:val="0"/>
          <w:i w:val="0"/>
          <w:iCs w:val="0"/>
          <w:sz w:val="22"/>
          <w:szCs w:val="22"/>
          <w:lang w:val="pt-BR"/>
        </w:rPr>
        <w:t>E</w:t>
      </w:r>
      <w:r>
        <w:rPr>
          <w:rFonts w:ascii="Arial" w:hAnsi="Arial" w:cs="Arial"/>
          <w:b w:val="0"/>
          <w:bCs w:val="0"/>
          <w:i w:val="0"/>
          <w:iCs w:val="0"/>
          <w:sz w:val="22"/>
          <w:szCs w:val="22"/>
        </w:rPr>
        <w:t>dital.</w:t>
      </w:r>
    </w:p>
    <w:p w14:paraId="53D9AD0F">
      <w:pPr>
        <w:tabs>
          <w:tab w:val="left" w:pos="851"/>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11</w:t>
      </w:r>
      <w:r>
        <w:rPr>
          <w:rFonts w:ascii="Arial" w:hAnsi="Arial" w:cs="Arial"/>
          <w:b/>
          <w:sz w:val="22"/>
          <w:szCs w:val="22"/>
        </w:rPr>
        <w:t xml:space="preserve">. </w:t>
      </w:r>
      <w:r>
        <w:rPr>
          <w:rFonts w:ascii="Arial" w:hAnsi="Arial" w:cs="Arial"/>
          <w:sz w:val="22"/>
          <w:szCs w:val="22"/>
        </w:rPr>
        <w:t>No julgamento das propostas</w:t>
      </w:r>
      <w:r>
        <w:rPr>
          <w:rFonts w:hint="default" w:ascii="Arial" w:hAnsi="Arial" w:cs="Arial"/>
          <w:sz w:val="22"/>
          <w:szCs w:val="22"/>
          <w:lang w:val="pt-BR"/>
        </w:rPr>
        <w:t xml:space="preserve"> de preços</w:t>
      </w:r>
      <w:r>
        <w:rPr>
          <w:rFonts w:ascii="Arial" w:hAnsi="Arial" w:cs="Arial"/>
          <w:sz w:val="22"/>
          <w:szCs w:val="22"/>
        </w:rPr>
        <w:t>, o Pregoeiro poderá sanar erros ou falhas que não alterem a substância das propostas, dos documentos e sua validade jurídica, mediante despacho fundamentado, registrado em ata e acessível a todos, atribuindo-lhes validade e eficácia para fins de classificação.</w:t>
      </w:r>
    </w:p>
    <w:p w14:paraId="76A0DE24">
      <w:pPr>
        <w:numPr>
          <w:ilvl w:val="0"/>
          <w:numId w:val="7"/>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jc w:val="center"/>
        <w:rPr>
          <w:rFonts w:ascii="Arial" w:hAnsi="Arial" w:cs="Arial"/>
          <w:b/>
          <w:sz w:val="22"/>
          <w:szCs w:val="22"/>
        </w:rPr>
      </w:pPr>
      <w:r>
        <w:rPr>
          <w:rFonts w:ascii="Arial" w:hAnsi="Arial" w:cs="Arial"/>
          <w:b/>
          <w:sz w:val="22"/>
          <w:szCs w:val="22"/>
        </w:rPr>
        <w:t>DA PROPOSTA DE PREÇOS</w:t>
      </w:r>
      <w:r>
        <w:rPr>
          <w:rFonts w:hint="default" w:ascii="Arial" w:hAnsi="Arial" w:cs="Arial"/>
          <w:b/>
          <w:sz w:val="22"/>
          <w:szCs w:val="22"/>
          <w:lang w:val="pt-BR"/>
        </w:rPr>
        <w:t xml:space="preserve"> READEQUADA</w:t>
      </w:r>
    </w:p>
    <w:p w14:paraId="638E8AA9">
      <w:pPr>
        <w:spacing w:before="240" w:after="240" w:line="360" w:lineRule="auto"/>
        <w:jc w:val="both"/>
        <w:rPr>
          <w:rFonts w:ascii="Arial" w:hAnsi="Arial" w:cs="Arial"/>
          <w:sz w:val="22"/>
          <w:szCs w:val="22"/>
        </w:rPr>
      </w:pPr>
      <w:r>
        <w:rPr>
          <w:rFonts w:ascii="Arial" w:hAnsi="Arial" w:cs="Arial"/>
          <w:b/>
          <w:sz w:val="22"/>
          <w:szCs w:val="22"/>
        </w:rPr>
        <w:t>8.1.</w:t>
      </w:r>
      <w:r>
        <w:rPr>
          <w:rFonts w:ascii="Arial" w:hAnsi="Arial" w:cs="Arial"/>
          <w:sz w:val="22"/>
          <w:szCs w:val="22"/>
        </w:rPr>
        <w:t xml:space="preserve"> Declarada a empresa vencedora ao final da fase de lances, </w:t>
      </w:r>
      <w:r>
        <w:rPr>
          <w:rFonts w:hint="default" w:ascii="Arial" w:hAnsi="Arial" w:cs="Arial"/>
          <w:sz w:val="22"/>
          <w:szCs w:val="22"/>
          <w:lang w:val="pt-BR"/>
        </w:rPr>
        <w:t>a</w:t>
      </w:r>
      <w:r>
        <w:rPr>
          <w:rFonts w:ascii="Arial" w:hAnsi="Arial" w:cs="Arial"/>
          <w:sz w:val="22"/>
          <w:szCs w:val="22"/>
        </w:rPr>
        <w:t xml:space="preserve"> licitante detentor</w:t>
      </w:r>
      <w:r>
        <w:rPr>
          <w:rFonts w:hint="default" w:ascii="Arial" w:hAnsi="Arial" w:cs="Arial"/>
          <w:sz w:val="22"/>
          <w:szCs w:val="22"/>
          <w:lang w:val="pt-BR"/>
        </w:rPr>
        <w:t>a</w:t>
      </w:r>
      <w:r>
        <w:rPr>
          <w:rFonts w:ascii="Arial" w:hAnsi="Arial" w:cs="Arial"/>
          <w:sz w:val="22"/>
          <w:szCs w:val="22"/>
        </w:rPr>
        <w:t xml:space="preserve"> da melhor oferta deverá encaminhar a </w:t>
      </w:r>
      <w:r>
        <w:rPr>
          <w:rFonts w:hint="default" w:ascii="Arial" w:hAnsi="Arial" w:cs="Arial"/>
          <w:sz w:val="22"/>
          <w:szCs w:val="22"/>
          <w:lang w:val="pt-BR"/>
        </w:rPr>
        <w:t>P</w:t>
      </w:r>
      <w:r>
        <w:rPr>
          <w:rFonts w:ascii="Arial" w:hAnsi="Arial" w:cs="Arial"/>
          <w:sz w:val="22"/>
          <w:szCs w:val="22"/>
        </w:rPr>
        <w:t xml:space="preserve">roposta de </w:t>
      </w:r>
      <w:r>
        <w:rPr>
          <w:rFonts w:hint="default" w:ascii="Arial" w:hAnsi="Arial" w:cs="Arial"/>
          <w:sz w:val="22"/>
          <w:szCs w:val="22"/>
          <w:lang w:val="pt-BR"/>
        </w:rPr>
        <w:t>P</w:t>
      </w:r>
      <w:r>
        <w:rPr>
          <w:rFonts w:ascii="Arial" w:hAnsi="Arial" w:cs="Arial"/>
          <w:sz w:val="22"/>
          <w:szCs w:val="22"/>
        </w:rPr>
        <w:t xml:space="preserve">reços </w:t>
      </w:r>
      <w:r>
        <w:rPr>
          <w:rFonts w:hint="default" w:ascii="Arial" w:hAnsi="Arial" w:cs="Arial"/>
          <w:sz w:val="22"/>
          <w:szCs w:val="22"/>
          <w:lang w:val="pt-BR"/>
        </w:rPr>
        <w:t>re</w:t>
      </w:r>
      <w:r>
        <w:rPr>
          <w:rFonts w:ascii="Arial" w:hAnsi="Arial" w:cs="Arial"/>
          <w:sz w:val="22"/>
          <w:szCs w:val="22"/>
        </w:rPr>
        <w:t>a</w:t>
      </w:r>
      <w:r>
        <w:rPr>
          <w:rFonts w:hint="default" w:ascii="Arial" w:hAnsi="Arial" w:cs="Arial"/>
          <w:sz w:val="22"/>
          <w:szCs w:val="22"/>
          <w:lang w:val="pt-BR"/>
        </w:rPr>
        <w:t>dequad</w:t>
      </w:r>
      <w:r>
        <w:rPr>
          <w:rFonts w:ascii="Arial" w:hAnsi="Arial" w:cs="Arial"/>
          <w:sz w:val="22"/>
          <w:szCs w:val="22"/>
        </w:rPr>
        <w:t xml:space="preserve">a de forma digitalizada no prazo de </w:t>
      </w:r>
      <w:r>
        <w:rPr>
          <w:rFonts w:ascii="Arial" w:hAnsi="Arial" w:cs="Arial"/>
          <w:b w:val="0"/>
          <w:bCs/>
          <w:sz w:val="22"/>
          <w:szCs w:val="22"/>
        </w:rPr>
        <w:t>2 (duas) horas</w:t>
      </w:r>
      <w:r>
        <w:rPr>
          <w:rFonts w:ascii="Arial" w:hAnsi="Arial" w:cs="Arial"/>
          <w:sz w:val="22"/>
          <w:szCs w:val="22"/>
        </w:rPr>
        <w:t>, contados a partir da declaração de vencedor</w:t>
      </w:r>
      <w:r>
        <w:rPr>
          <w:rFonts w:hint="default" w:ascii="Arial" w:hAnsi="Arial" w:cs="Arial"/>
          <w:sz w:val="22"/>
          <w:szCs w:val="22"/>
          <w:lang w:val="pt-BR"/>
        </w:rPr>
        <w:t xml:space="preserve"> e da fase de negociação</w:t>
      </w:r>
      <w:r>
        <w:rPr>
          <w:rFonts w:ascii="Arial" w:hAnsi="Arial" w:cs="Arial"/>
          <w:sz w:val="22"/>
          <w:szCs w:val="22"/>
        </w:rPr>
        <w:t xml:space="preserve">, no campo adequado para tal, disponível 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ascii="Arial" w:hAnsi="Arial" w:cs="Arial"/>
          <w:bCs/>
          <w:iCs/>
          <w:snapToGrid w:val="0"/>
          <w:sz w:val="22"/>
          <w:szCs w:val="22"/>
        </w:rPr>
        <w:t>,</w:t>
      </w:r>
      <w:r>
        <w:rPr>
          <w:rFonts w:ascii="Arial" w:hAnsi="Arial" w:cs="Arial"/>
          <w:sz w:val="22"/>
          <w:szCs w:val="22"/>
        </w:rPr>
        <w:t xml:space="preserve"> contendo os</w:t>
      </w:r>
      <w:r>
        <w:rPr>
          <w:rStyle w:val="11"/>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menor ao lance vencedor. </w:t>
      </w:r>
    </w:p>
    <w:p w14:paraId="3E2E6359">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p>
    <w:p w14:paraId="54293DB6">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8.1.2.</w:t>
      </w:r>
      <w:r>
        <w:rPr>
          <w:rFonts w:ascii="Arial" w:hAnsi="Arial" w:cs="Arial"/>
          <w:sz w:val="22"/>
          <w:szCs w:val="22"/>
        </w:rPr>
        <w:t xml:space="preserve"> Em caso de qualquer ocorrência que impeça a inserção da proposta rea</w:t>
      </w:r>
      <w:r>
        <w:rPr>
          <w:rFonts w:hint="default" w:ascii="Arial" w:hAnsi="Arial" w:cs="Arial"/>
          <w:sz w:val="22"/>
          <w:szCs w:val="22"/>
          <w:lang w:val="pt-BR"/>
        </w:rPr>
        <w:t>dequada</w:t>
      </w:r>
      <w:r>
        <w:rPr>
          <w:rFonts w:ascii="Arial" w:hAnsi="Arial" w:cs="Arial"/>
          <w:sz w:val="22"/>
          <w:szCs w:val="22"/>
        </w:rPr>
        <w:t xml:space="preserve"> e/ou de documentos de habilitação, na devida plataforma digital, a empresa vencedora deverá solicitar via chat da plataforma digital o envio dos referidos documentos por e-mail dentro do prazo estabelecido de 2 (duas) horas. </w:t>
      </w:r>
    </w:p>
    <w:p w14:paraId="659B5B8A">
      <w:pPr>
        <w:tabs>
          <w:tab w:val="left" w:pos="850"/>
        </w:tabs>
        <w:spacing w:before="240" w:after="240" w:line="360" w:lineRule="auto"/>
        <w:jc w:val="both"/>
        <w:rPr>
          <w:rFonts w:ascii="Arial" w:hAnsi="Arial" w:cs="Arial"/>
          <w:sz w:val="22"/>
          <w:szCs w:val="22"/>
        </w:rPr>
      </w:pPr>
      <w:r>
        <w:rPr>
          <w:rFonts w:ascii="Arial" w:hAnsi="Arial" w:cs="Arial"/>
          <w:sz w:val="22"/>
          <w:szCs w:val="22"/>
        </w:rPr>
        <w:tab/>
      </w:r>
      <w:r>
        <w:rPr>
          <w:rFonts w:ascii="Arial" w:hAnsi="Arial" w:cs="Arial"/>
          <w:b/>
          <w:sz w:val="22"/>
          <w:szCs w:val="22"/>
        </w:rPr>
        <w:t>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14:paraId="066102D1">
      <w:pPr>
        <w:spacing w:before="240" w:after="240" w:line="360" w:lineRule="auto"/>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A Proposta de Preços deverá atender aos seguintes requisitos:</w:t>
      </w:r>
    </w:p>
    <w:p w14:paraId="2300B090">
      <w:pPr>
        <w:widowControl w:val="0"/>
        <w:tabs>
          <w:tab w:val="left" w:pos="1276"/>
        </w:tabs>
        <w:adjustRightInd w:val="0"/>
        <w:spacing w:before="240" w:after="240" w:line="360" w:lineRule="auto"/>
        <w:ind w:firstLine="567"/>
        <w:jc w:val="both"/>
        <w:rPr>
          <w:rFonts w:ascii="Arial" w:hAnsi="Arial" w:cs="Arial"/>
          <w:b w:val="0"/>
          <w:bCs/>
          <w:sz w:val="22"/>
          <w:szCs w:val="22"/>
        </w:rPr>
      </w:pPr>
      <w:r>
        <w:rPr>
          <w:rFonts w:ascii="Arial" w:hAnsi="Arial" w:cs="Arial"/>
          <w:b/>
          <w:sz w:val="22"/>
          <w:szCs w:val="22"/>
        </w:rPr>
        <w:t>8.2.1.</w:t>
      </w:r>
      <w:r>
        <w:rPr>
          <w:rFonts w:ascii="Arial" w:hAnsi="Arial" w:cs="Arial"/>
          <w:sz w:val="22"/>
          <w:szCs w:val="22"/>
        </w:rPr>
        <w:t xml:space="preserve"> A Proposta de Preços deverá ser apresentada em formulário próprio contendo as mesmas informações exigidas no </w:t>
      </w:r>
      <w:r>
        <w:rPr>
          <w:rFonts w:hint="default" w:ascii="Arial" w:hAnsi="Arial" w:cs="Arial"/>
          <w:sz w:val="22"/>
          <w:szCs w:val="22"/>
          <w:lang w:val="pt-BR"/>
        </w:rPr>
        <w:t>T</w:t>
      </w:r>
      <w:r>
        <w:rPr>
          <w:rFonts w:ascii="Arial" w:hAnsi="Arial" w:cs="Arial"/>
          <w:sz w:val="22"/>
          <w:szCs w:val="22"/>
        </w:rPr>
        <w:t xml:space="preserve">ermo de </w:t>
      </w:r>
      <w:r>
        <w:rPr>
          <w:rFonts w:hint="default" w:ascii="Arial" w:hAnsi="Arial" w:cs="Arial"/>
          <w:sz w:val="22"/>
          <w:szCs w:val="22"/>
          <w:lang w:val="pt-BR"/>
        </w:rPr>
        <w:t>R</w:t>
      </w:r>
      <w:r>
        <w:rPr>
          <w:rFonts w:ascii="Arial" w:hAnsi="Arial" w:cs="Arial"/>
          <w:sz w:val="22"/>
          <w:szCs w:val="22"/>
        </w:rPr>
        <w:t xml:space="preserve">eferência, assinado por quem de direito, em 01 (uma) via, no idioma oficial do Brasil, sem rasuras, emendas ou entrelinhas, constando o </w:t>
      </w:r>
      <w:r>
        <w:rPr>
          <w:rFonts w:hint="default" w:ascii="Arial" w:hAnsi="Arial" w:cs="Arial"/>
          <w:sz w:val="22"/>
          <w:szCs w:val="22"/>
          <w:lang w:val="pt-BR"/>
        </w:rPr>
        <w:t>valor unitário ou desconto</w:t>
      </w:r>
      <w:r>
        <w:rPr>
          <w:rFonts w:ascii="Arial" w:hAnsi="Arial" w:cs="Arial"/>
          <w:sz w:val="22"/>
          <w:szCs w:val="22"/>
        </w:rPr>
        <w:t xml:space="preserve"> de cada item</w:t>
      </w:r>
      <w:r>
        <w:rPr>
          <w:rFonts w:hint="default" w:ascii="Arial" w:hAnsi="Arial" w:cs="Arial"/>
          <w:sz w:val="22"/>
          <w:szCs w:val="22"/>
          <w:lang w:val="pt-BR"/>
        </w:rPr>
        <w:t xml:space="preserve"> ou lote ou grupo de itens</w:t>
      </w:r>
      <w:r>
        <w:rPr>
          <w:rFonts w:ascii="Arial" w:hAnsi="Arial" w:cs="Arial"/>
          <w:sz w:val="22"/>
          <w:szCs w:val="22"/>
        </w:rPr>
        <w:t xml:space="preserve">, </w:t>
      </w:r>
      <w:r>
        <w:rPr>
          <w:rFonts w:hint="default" w:ascii="Arial" w:hAnsi="Arial" w:cs="Arial"/>
          <w:sz w:val="22"/>
          <w:szCs w:val="22"/>
          <w:lang w:val="pt-BR"/>
        </w:rPr>
        <w:t xml:space="preserve">valor total do item ou lote ou grupo de itens, valor total da proposta, </w:t>
      </w:r>
      <w:r>
        <w:rPr>
          <w:rFonts w:ascii="Arial" w:hAnsi="Arial" w:cs="Arial"/>
          <w:sz w:val="22"/>
          <w:szCs w:val="22"/>
        </w:rPr>
        <w:t>expresso em reais (R$)</w:t>
      </w:r>
      <w:r>
        <w:rPr>
          <w:rFonts w:hint="default" w:ascii="Arial" w:hAnsi="Arial" w:cs="Arial"/>
          <w:sz w:val="22"/>
          <w:szCs w:val="22"/>
          <w:lang w:val="pt-BR"/>
        </w:rPr>
        <w:t xml:space="preserve"> ou em porcentagem (%), quando aplicável</w:t>
      </w:r>
      <w:r>
        <w:rPr>
          <w:rFonts w:ascii="Arial" w:hAnsi="Arial" w:cs="Arial"/>
          <w:sz w:val="22"/>
          <w:szCs w:val="22"/>
        </w:rPr>
        <w:t>, com 0</w:t>
      </w:r>
      <w:r>
        <w:rPr>
          <w:rFonts w:hint="default" w:ascii="Arial" w:hAnsi="Arial" w:cs="Arial"/>
          <w:sz w:val="22"/>
          <w:szCs w:val="22"/>
          <w:lang w:val="pt-BR"/>
        </w:rPr>
        <w:t>2</w:t>
      </w:r>
      <w:r>
        <w:rPr>
          <w:rFonts w:ascii="Arial" w:hAnsi="Arial" w:cs="Arial"/>
          <w:sz w:val="22"/>
          <w:szCs w:val="22"/>
        </w:rPr>
        <w:t xml:space="preserve"> (</w:t>
      </w:r>
      <w:r>
        <w:rPr>
          <w:rFonts w:hint="default" w:ascii="Arial" w:hAnsi="Arial" w:cs="Arial"/>
          <w:sz w:val="22"/>
          <w:szCs w:val="22"/>
          <w:lang w:val="pt-BR"/>
        </w:rPr>
        <w:t>dois</w:t>
      </w:r>
      <w:r>
        <w:rPr>
          <w:rFonts w:ascii="Arial" w:hAnsi="Arial" w:cs="Arial"/>
          <w:sz w:val="22"/>
          <w:szCs w:val="22"/>
        </w:rPr>
        <w:t>) dígitos após a vírgula, em algarismos arábicos, conforme mencionado acima, marca</w:t>
      </w:r>
      <w:r>
        <w:rPr>
          <w:rFonts w:hint="default" w:ascii="Arial" w:hAnsi="Arial" w:cs="Arial"/>
          <w:sz w:val="22"/>
          <w:szCs w:val="22"/>
          <w:lang w:val="pt-BR"/>
        </w:rPr>
        <w:t xml:space="preserve"> e fabricante </w:t>
      </w:r>
      <w:r>
        <w:rPr>
          <w:rFonts w:ascii="Arial" w:hAnsi="Arial" w:cs="Arial"/>
          <w:sz w:val="22"/>
          <w:szCs w:val="22"/>
        </w:rPr>
        <w:t>do produto</w:t>
      </w:r>
      <w:r>
        <w:rPr>
          <w:rFonts w:hint="default" w:ascii="Arial" w:hAnsi="Arial" w:cs="Arial"/>
          <w:sz w:val="22"/>
          <w:szCs w:val="22"/>
          <w:lang w:val="pt-BR"/>
        </w:rPr>
        <w:t xml:space="preserve"> ou o nome do prestador quando tratar-se de serviço, conforme o caso</w:t>
      </w:r>
      <w:r>
        <w:rPr>
          <w:rFonts w:ascii="Arial" w:hAnsi="Arial" w:cs="Arial"/>
          <w:sz w:val="22"/>
          <w:szCs w:val="22"/>
        </w:rPr>
        <w:t xml:space="preserve">, </w:t>
      </w:r>
      <w:r>
        <w:rPr>
          <w:rFonts w:hint="default" w:ascii="Arial" w:hAnsi="Arial" w:cs="Arial"/>
          <w:sz w:val="22"/>
          <w:szCs w:val="22"/>
          <w:lang w:val="pt-BR"/>
        </w:rPr>
        <w:t xml:space="preserve">sendo </w:t>
      </w:r>
      <w:r>
        <w:rPr>
          <w:rFonts w:ascii="Arial" w:hAnsi="Arial" w:cs="Arial"/>
          <w:sz w:val="22"/>
          <w:szCs w:val="22"/>
        </w:rPr>
        <w:t>assinada na última folha em local específico</w:t>
      </w:r>
      <w:r>
        <w:rPr>
          <w:rFonts w:hint="default" w:ascii="Arial" w:hAnsi="Arial" w:cs="Arial"/>
          <w:sz w:val="22"/>
          <w:szCs w:val="22"/>
          <w:lang w:val="pt-BR"/>
        </w:rPr>
        <w:t xml:space="preserve"> pelo responsável da licitante</w:t>
      </w:r>
      <w:r>
        <w:rPr>
          <w:rFonts w:ascii="Arial" w:hAnsi="Arial" w:cs="Arial"/>
          <w:sz w:val="22"/>
          <w:szCs w:val="22"/>
        </w:rPr>
        <w:t>;</w:t>
      </w:r>
      <w:r>
        <w:rPr>
          <w:rFonts w:ascii="Arial" w:hAnsi="Arial" w:cs="Arial"/>
          <w:b/>
          <w:sz w:val="22"/>
          <w:szCs w:val="22"/>
        </w:rPr>
        <w:t xml:space="preserve"> </w:t>
      </w:r>
      <w:r>
        <w:rPr>
          <w:rFonts w:ascii="Arial" w:hAnsi="Arial" w:cs="Arial"/>
          <w:b w:val="0"/>
          <w:bCs/>
          <w:sz w:val="22"/>
          <w:szCs w:val="22"/>
        </w:rPr>
        <w:t>(Modelo/Anexo II).</w:t>
      </w:r>
    </w:p>
    <w:p w14:paraId="3480B2DB">
      <w:pPr>
        <w:widowControl w:val="0"/>
        <w:tabs>
          <w:tab w:val="left" w:pos="1276"/>
        </w:tabs>
        <w:adjustRightInd w:val="0"/>
        <w:spacing w:before="240" w:after="240" w:line="360" w:lineRule="auto"/>
        <w:ind w:firstLine="567"/>
        <w:jc w:val="both"/>
        <w:rPr>
          <w:rFonts w:ascii="Arial" w:hAnsi="Arial" w:cs="Arial"/>
          <w:sz w:val="22"/>
          <w:szCs w:val="22"/>
        </w:rPr>
      </w:pPr>
      <w:r>
        <w:rPr>
          <w:rFonts w:ascii="Arial" w:hAnsi="Arial" w:cs="Arial"/>
          <w:b/>
          <w:sz w:val="22"/>
          <w:szCs w:val="22"/>
        </w:rPr>
        <w:t>8.2.2.</w:t>
      </w:r>
      <w:r>
        <w:rPr>
          <w:rFonts w:ascii="Arial" w:hAnsi="Arial" w:cs="Arial"/>
          <w:sz w:val="22"/>
          <w:szCs w:val="22"/>
        </w:rPr>
        <w:t xml:space="preserve"> </w:t>
      </w:r>
      <w:r>
        <w:rPr>
          <w:rFonts w:hint="default" w:ascii="Arial" w:hAnsi="Arial" w:cs="Arial"/>
          <w:i w:val="0"/>
          <w:iCs w:val="0"/>
          <w:color w:val="auto"/>
          <w:sz w:val="22"/>
          <w:szCs w:val="22"/>
          <w:highlight w:val="none"/>
        </w:rPr>
        <w:t>Todas as especificações do objeto contidas na proposta vinculam o licitante</w:t>
      </w:r>
      <w:r>
        <w:rPr>
          <w:rFonts w:hint="default" w:ascii="Arial" w:hAnsi="Arial" w:cs="Arial"/>
          <w:i w:val="0"/>
          <w:iCs w:val="0"/>
          <w:color w:val="auto"/>
          <w:sz w:val="22"/>
          <w:szCs w:val="22"/>
          <w:highlight w:val="none"/>
          <w:lang w:val="pt-BR"/>
        </w:rPr>
        <w:t>, não sendo possível oferecer proposta em quantitativo inferior ao máximo previsto para contratação, devendo constar nos preços</w:t>
      </w:r>
      <w:r>
        <w:rPr>
          <w:rFonts w:ascii="Arial" w:hAnsi="Arial" w:cs="Arial"/>
          <w:sz w:val="22"/>
          <w:szCs w:val="22"/>
        </w:rPr>
        <w:t xml:space="preserve">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14:paraId="4EF89D81">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p>
    <w:p w14:paraId="23EC8CCD">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desclassificação da mesma por caracterizar preço inexequível no julgamento das proposta, serão considerados como inclusos nos preços, não sendo considerados pleitos de acréscimos, a esse ou qualquer título, devendo os materiais ser fornecidos sem ônus adicionais;</w:t>
      </w:r>
    </w:p>
    <w:p w14:paraId="39A0110E">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O prazo para a </w:t>
      </w:r>
      <w:r>
        <w:rPr>
          <w:rFonts w:hint="default" w:ascii="Arial" w:hAnsi="Arial" w:cs="Arial"/>
          <w:sz w:val="22"/>
          <w:szCs w:val="22"/>
          <w:lang w:val="pt-BR"/>
        </w:rPr>
        <w:t xml:space="preserve">entrega dos produtos ou para a </w:t>
      </w:r>
      <w:r>
        <w:rPr>
          <w:rFonts w:ascii="Arial" w:hAnsi="Arial" w:cs="Arial"/>
          <w:sz w:val="22"/>
          <w:szCs w:val="22"/>
        </w:rPr>
        <w:t>prestação dos serviços deverá ser de acordo com o cronograma estipulado pela Secretaria solicitante;</w:t>
      </w:r>
    </w:p>
    <w:p w14:paraId="238E33DA">
      <w:pPr>
        <w:widowControl w:val="0"/>
        <w:numPr>
          <w:ilvl w:val="2"/>
          <w:numId w:val="8"/>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Somente será aceito um preço para cada item;</w:t>
      </w:r>
    </w:p>
    <w:p w14:paraId="155D2CBC">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05356F8B">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Indicar a razão social da empresa licitante, número de inscrição no CNPJ do estabelecimento da empresa que efetivamente irá fornecer o objeto da licitação, endereço completo, telefone, endereço eletrônico (e-mail), número da conta corrente bancária e agência respectiva;</w:t>
      </w:r>
    </w:p>
    <w:p w14:paraId="3BAFF8E4">
      <w:pPr>
        <w:widowControl w:val="0"/>
        <w:numPr>
          <w:ilvl w:val="2"/>
          <w:numId w:val="8"/>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Número deste </w:t>
      </w:r>
      <w:r>
        <w:rPr>
          <w:rFonts w:hint="default" w:ascii="Arial" w:hAnsi="Arial" w:cs="Arial"/>
          <w:sz w:val="22"/>
          <w:szCs w:val="22"/>
          <w:lang w:val="pt-BR"/>
        </w:rPr>
        <w:t>P</w:t>
      </w:r>
      <w:r>
        <w:rPr>
          <w:rFonts w:ascii="Arial" w:hAnsi="Arial" w:cs="Arial"/>
          <w:sz w:val="22"/>
          <w:szCs w:val="22"/>
        </w:rPr>
        <w:t>regão.</w:t>
      </w:r>
    </w:p>
    <w:p w14:paraId="2C6476FE">
      <w:pPr>
        <w:pStyle w:val="133"/>
        <w:numPr>
          <w:ilvl w:val="1"/>
          <w:numId w:val="8"/>
        </w:numPr>
        <w:tabs>
          <w:tab w:val="left" w:pos="480"/>
        </w:tabs>
        <w:spacing w:line="360" w:lineRule="auto"/>
        <w:ind w:left="5" w:leftChars="0" w:hanging="5" w:firstLineChars="0"/>
        <w:rPr>
          <w:i w:val="0"/>
          <w:iCs w:val="0"/>
          <w:color w:val="auto"/>
          <w:sz w:val="22"/>
          <w:szCs w:val="22"/>
          <w:highlight w:val="none"/>
        </w:rPr>
      </w:pPr>
      <w:r>
        <w:rPr>
          <w:i w:val="0"/>
          <w:iCs w:val="0"/>
          <w:color w:val="auto"/>
          <w:sz w:val="22"/>
          <w:szCs w:val="22"/>
          <w:highlight w:val="none"/>
        </w:rPr>
        <w:t>Os preços ofertados, tanto na proposta inicial, quanto na etapa de lances, serão de exclusiva responsabilidade do licitante, não lhe assistindo o direito de pleitear qualquer alteração, sob alegação de erro, omissão ou qualquer outro pretexto.</w:t>
      </w:r>
    </w:p>
    <w:p w14:paraId="615BE4C2">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 Preços será considerada completa, abrangendo todos os custos com a entrega do</w:t>
      </w:r>
      <w:r>
        <w:rPr>
          <w:rFonts w:hint="default" w:ascii="Arial" w:hAnsi="Arial" w:cs="Arial"/>
          <w:sz w:val="22"/>
          <w:szCs w:val="22"/>
          <w:lang w:val="pt-BR"/>
        </w:rPr>
        <w:t xml:space="preserve"> produto ou do</w:t>
      </w:r>
      <w:r>
        <w:rPr>
          <w:rFonts w:ascii="Arial" w:hAnsi="Arial" w:cs="Arial"/>
          <w:sz w:val="22"/>
          <w:szCs w:val="22"/>
        </w:rPr>
        <w:t xml:space="preserve"> serviço licitado, conforme disposto nos itens 8.2.1, 8.2.2 e 8.2.3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451E072F">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deverá limitar-se ao objeto desta licitação, sendo desconsideradas quaisquer alternativas de preços ou qualquer outra condição não prevista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2C2E72C6">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14:paraId="6980F746">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w:t>
      </w:r>
      <w:r>
        <w:rPr>
          <w:rFonts w:hint="default" w:ascii="Arial" w:hAnsi="Arial" w:cs="Arial"/>
          <w:sz w:val="22"/>
          <w:szCs w:val="22"/>
          <w:lang w:val="pt-BR"/>
        </w:rPr>
        <w:t>E</w:t>
      </w:r>
      <w:r>
        <w:rPr>
          <w:rFonts w:ascii="Arial" w:hAnsi="Arial" w:cs="Arial"/>
          <w:sz w:val="22"/>
          <w:szCs w:val="22"/>
        </w:rPr>
        <w:t xml:space="preserve">dital e de seus </w:t>
      </w:r>
      <w:r>
        <w:rPr>
          <w:rFonts w:hint="default" w:ascii="Arial" w:hAnsi="Arial" w:cs="Arial"/>
          <w:sz w:val="22"/>
          <w:szCs w:val="22"/>
          <w:lang w:val="pt-BR"/>
        </w:rPr>
        <w:t>A</w:t>
      </w:r>
      <w:r>
        <w:rPr>
          <w:rFonts w:ascii="Arial" w:hAnsi="Arial" w:cs="Arial"/>
          <w:sz w:val="22"/>
          <w:szCs w:val="22"/>
        </w:rPr>
        <w:t xml:space="preserve">nexos e que apresentem omissões, irregularidades ou defeitos capazes de dificultar o julgamento. </w:t>
      </w:r>
    </w:p>
    <w:p w14:paraId="1EFB731B">
      <w:pPr>
        <w:widowControl w:val="0"/>
        <w:numPr>
          <w:ilvl w:val="1"/>
          <w:numId w:val="8"/>
        </w:numPr>
        <w:tabs>
          <w:tab w:val="left" w:pos="567"/>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Independentemente de declaração expressa, a simples apresentação das propostas implica em submissão a todas as condições estipuladas neste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 sem prejuízo da estrita observância das normas contidas na legislação federal mencionada no preâmbulo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20805FAE">
      <w:pPr>
        <w:spacing w:before="240" w:after="240" w:line="360" w:lineRule="auto"/>
        <w:jc w:val="both"/>
        <w:rPr>
          <w:rFonts w:ascii="Arial" w:hAnsi="Arial" w:cs="Arial"/>
          <w:sz w:val="22"/>
          <w:szCs w:val="22"/>
        </w:rPr>
      </w:pPr>
      <w:r>
        <w:rPr>
          <w:rFonts w:ascii="Arial" w:hAnsi="Arial" w:cs="Arial"/>
          <w:b/>
          <w:sz w:val="22"/>
          <w:szCs w:val="22"/>
        </w:rPr>
        <w:t>8.</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Pregoeiro considerará como formal</w:t>
      </w:r>
      <w:r>
        <w:rPr>
          <w:rFonts w:hint="default" w:ascii="Arial" w:hAnsi="Arial" w:cs="Arial"/>
          <w:sz w:val="22"/>
          <w:szCs w:val="22"/>
          <w:lang w:val="pt-BR"/>
        </w:rPr>
        <w:t xml:space="preserve"> os</w:t>
      </w:r>
      <w:r>
        <w:rPr>
          <w:rFonts w:ascii="Arial" w:hAnsi="Arial" w:cs="Arial"/>
          <w:sz w:val="22"/>
          <w:szCs w:val="22"/>
        </w:rPr>
        <w:t xml:space="preserve"> erros de somatórios e outros aspectos que beneficiem a Administração Pública e não implique em nulidade do procedimento.</w:t>
      </w:r>
    </w:p>
    <w:p w14:paraId="591B8CFA">
      <w:pPr>
        <w:pStyle w:val="118"/>
        <w:tabs>
          <w:tab w:val="left" w:pos="0"/>
        </w:tabs>
        <w:spacing w:before="240" w:after="240" w:line="360" w:lineRule="auto"/>
        <w:rPr>
          <w:rFonts w:hint="default"/>
          <w:lang w:val="pt-BR"/>
        </w:rPr>
      </w:pPr>
      <w:r>
        <w:rPr>
          <w:b/>
        </w:rPr>
        <w:t>8.1</w:t>
      </w:r>
      <w:r>
        <w:rPr>
          <w:rFonts w:hint="default"/>
          <w:b/>
          <w:lang w:val="pt-BR"/>
        </w:rPr>
        <w:t>0</w:t>
      </w:r>
      <w:r>
        <w:rPr>
          <w:b/>
        </w:rPr>
        <w:t>.</w:t>
      </w:r>
      <w:r>
        <w:t xml:space="preserve"> A proponente deverá manter o valor da proposta registrada por no mínimo 60 (sessenta) dias</w:t>
      </w:r>
      <w:r>
        <w:rPr>
          <w:rFonts w:hint="default"/>
          <w:lang w:val="pt-BR"/>
        </w:rPr>
        <w:t>.</w:t>
      </w:r>
    </w:p>
    <w:p w14:paraId="24169B00">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8.11. </w:t>
      </w:r>
      <w:r>
        <w:rPr>
          <w:i w:val="0"/>
          <w:iCs w:val="0"/>
          <w:color w:val="auto"/>
          <w:sz w:val="22"/>
          <w:szCs w:val="22"/>
          <w:highlight w:val="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52CF3E8">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8.12. </w:t>
      </w:r>
      <w:r>
        <w:rPr>
          <w:i w:val="0"/>
          <w:iCs w:val="0"/>
          <w:color w:val="auto"/>
          <w:sz w:val="22"/>
          <w:szCs w:val="22"/>
          <w:highlight w:val="none"/>
        </w:rPr>
        <w:t xml:space="preserve">O descumprimento das regras supramencionadas pela Administração por parte dos contratados pode ensejar a responsabilização pelo </w:t>
      </w:r>
      <w:r>
        <w:rPr>
          <w:rFonts w:hint="default"/>
          <w:i w:val="0"/>
          <w:iCs w:val="0"/>
          <w:color w:val="auto"/>
          <w:sz w:val="22"/>
          <w:szCs w:val="22"/>
          <w:highlight w:val="none"/>
          <w:lang w:val="pt-BR"/>
        </w:rPr>
        <w:t xml:space="preserve">Tribunal de Contas do Estado de Mato Grosso ou pelo </w:t>
      </w:r>
      <w:r>
        <w:rPr>
          <w:i w:val="0"/>
          <w:iCs w:val="0"/>
          <w:color w:val="auto"/>
          <w:sz w:val="22"/>
          <w:szCs w:val="22"/>
          <w:highlight w:val="none"/>
        </w:rPr>
        <w:t>Tribunal de Contas da União e, após o devido processo legal, gerar as seguintes consequências: assinatura de prazo para a adoção das medidas necessárias ao exato cumprimento da lei, nos termos do</w:t>
      </w:r>
      <w:r>
        <w:rPr>
          <w:i w:val="0"/>
          <w:iCs w:val="0"/>
          <w:color w:val="auto"/>
          <w:sz w:val="22"/>
          <w:szCs w:val="22"/>
          <w:highlight w:val="none"/>
          <w:u w:val="none"/>
        </w:rPr>
        <w:t xml:space="preserve">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4"/>
          <w:i w:val="0"/>
          <w:iCs w:val="0"/>
          <w:color w:val="auto"/>
          <w:sz w:val="22"/>
          <w:szCs w:val="22"/>
          <w:highlight w:val="none"/>
          <w:u w:val="none"/>
        </w:rPr>
        <w:t>art. 71, inciso IX, da Constituição</w:t>
      </w:r>
      <w:r>
        <w:rPr>
          <w:rStyle w:val="14"/>
          <w:i w:val="0"/>
          <w:iCs w:val="0"/>
          <w:color w:val="auto"/>
          <w:sz w:val="22"/>
          <w:szCs w:val="22"/>
          <w:highlight w:val="none"/>
          <w:u w:val="none"/>
        </w:rPr>
        <w:fldChar w:fldCharType="end"/>
      </w:r>
      <w:r>
        <w:rPr>
          <w:i w:val="0"/>
          <w:iCs w:val="0"/>
          <w:color w:val="auto"/>
          <w:sz w:val="22"/>
          <w:szCs w:val="22"/>
          <w:highlight w:val="none"/>
        </w:rPr>
        <w:t xml:space="preserve">; ou condenação dos agentes públicos responsáveis e da empresa contratada ao pagamento dos prejuízos ao erário, caso verificada a ocorrência de superfaturamento por sobrepreço na execução </w:t>
      </w:r>
      <w:r>
        <w:rPr>
          <w:rFonts w:ascii="Arial" w:hAnsi="Arial" w:cs="Arial"/>
          <w:color w:val="000000"/>
          <w:sz w:val="22"/>
          <w:szCs w:val="22"/>
        </w:rPr>
        <w:t>d</w:t>
      </w:r>
      <w:r>
        <w:rPr>
          <w:rFonts w:hint="default" w:ascii="Arial" w:hAnsi="Arial" w:cs="Arial"/>
          <w:color w:val="auto"/>
          <w:sz w:val="22"/>
          <w:szCs w:val="22"/>
          <w:lang w:val="pt-BR"/>
        </w:rPr>
        <w:t>o Contrato</w:t>
      </w:r>
      <w:r>
        <w:rPr>
          <w:i w:val="0"/>
          <w:iCs w:val="0"/>
          <w:color w:val="auto"/>
          <w:sz w:val="22"/>
          <w:szCs w:val="22"/>
          <w:highlight w:val="none"/>
        </w:rPr>
        <w:t>.</w:t>
      </w:r>
    </w:p>
    <w:p w14:paraId="1C9AB25A">
      <w:pPr>
        <w:pStyle w:val="2"/>
        <w:numPr>
          <w:ilvl w:val="0"/>
          <w:numId w:val="7"/>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b/>
          <w:bCs/>
          <w:iCs/>
          <w:sz w:val="22"/>
          <w:szCs w:val="22"/>
        </w:rPr>
      </w:pPr>
      <w:r>
        <w:rPr>
          <w:rFonts w:cs="Arial"/>
          <w:b/>
          <w:bCs/>
          <w:iCs/>
          <w:color w:val="auto"/>
          <w:sz w:val="22"/>
          <w:szCs w:val="22"/>
        </w:rPr>
        <w:t>D</w:t>
      </w:r>
      <w:r>
        <w:rPr>
          <w:rFonts w:hint="default" w:cs="Arial"/>
          <w:b/>
          <w:bCs/>
          <w:iCs/>
          <w:color w:val="auto"/>
          <w:sz w:val="22"/>
          <w:szCs w:val="22"/>
          <w:lang w:val="pt-BR"/>
        </w:rPr>
        <w:t>OS DOCUMENTOS DE</w:t>
      </w:r>
      <w:r>
        <w:rPr>
          <w:rFonts w:cs="Arial"/>
          <w:b/>
          <w:bCs/>
          <w:iCs/>
          <w:color w:val="auto"/>
          <w:sz w:val="22"/>
          <w:szCs w:val="22"/>
        </w:rPr>
        <w:t xml:space="preserve"> HABILITAÇÃO</w:t>
      </w:r>
    </w:p>
    <w:p w14:paraId="06D72F7B">
      <w:pPr>
        <w:spacing w:before="240" w:after="240" w:line="360" w:lineRule="auto"/>
        <w:jc w:val="both"/>
        <w:rPr>
          <w:rFonts w:ascii="Arial" w:hAnsi="Arial" w:cs="Arial"/>
          <w:sz w:val="22"/>
          <w:szCs w:val="22"/>
        </w:rPr>
      </w:pPr>
      <w:r>
        <w:rPr>
          <w:rFonts w:ascii="Arial" w:hAnsi="Arial" w:cs="Arial"/>
          <w:b/>
          <w:sz w:val="22"/>
          <w:szCs w:val="22"/>
        </w:rPr>
        <w:t>9.1.</w:t>
      </w:r>
      <w:r>
        <w:rPr>
          <w:rFonts w:ascii="Arial" w:hAnsi="Arial" w:cs="Arial"/>
          <w:sz w:val="22"/>
          <w:szCs w:val="22"/>
        </w:rPr>
        <w:t xml:space="preserve"> </w:t>
      </w:r>
      <w:r>
        <w:rPr>
          <w:rFonts w:hint="default" w:ascii="Arial" w:hAnsi="Arial" w:cs="Arial"/>
          <w:sz w:val="22"/>
          <w:szCs w:val="22"/>
          <w:lang w:val="pt-BR"/>
        </w:rPr>
        <w:t>No mesmo prazo de que trata o item 8.1.</w:t>
      </w:r>
      <w:r>
        <w:rPr>
          <w:rFonts w:ascii="Arial" w:hAnsi="Arial" w:cs="Arial"/>
          <w:sz w:val="22"/>
          <w:szCs w:val="22"/>
        </w:rPr>
        <w:t xml:space="preserve">, </w:t>
      </w:r>
      <w:r>
        <w:rPr>
          <w:rFonts w:hint="default" w:ascii="Arial" w:hAnsi="Arial" w:cs="Arial"/>
          <w:sz w:val="22"/>
          <w:szCs w:val="22"/>
          <w:lang w:val="pt-BR"/>
        </w:rPr>
        <w:t xml:space="preserve">juntamente com a Proposta de Preços readequada, </w:t>
      </w:r>
      <w:r>
        <w:rPr>
          <w:rFonts w:ascii="Arial" w:hAnsi="Arial" w:cs="Arial"/>
          <w:sz w:val="22"/>
          <w:szCs w:val="22"/>
        </w:rPr>
        <w:t xml:space="preserve">a empresa vencedora deverá apresentar </w:t>
      </w:r>
      <w:r>
        <w:rPr>
          <w:rFonts w:hint="default" w:ascii="Arial" w:hAnsi="Arial" w:cs="Arial"/>
          <w:sz w:val="22"/>
          <w:szCs w:val="22"/>
          <w:lang w:val="pt-BR"/>
        </w:rPr>
        <w:t xml:space="preserve">os Documentos de Habilitação </w:t>
      </w:r>
      <w:r>
        <w:rPr>
          <w:rFonts w:ascii="Arial" w:hAnsi="Arial" w:cs="Arial"/>
          <w:sz w:val="22"/>
          <w:szCs w:val="22"/>
        </w:rPr>
        <w:t xml:space="preserve">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hint="default" w:ascii="Arial" w:hAnsi="Arial" w:cs="Arial"/>
          <w:bCs/>
          <w:iCs/>
          <w:snapToGrid w:val="0"/>
          <w:sz w:val="22"/>
          <w:szCs w:val="22"/>
          <w:lang w:val="pt-BR"/>
        </w:rPr>
        <w:t>,</w:t>
      </w:r>
      <w:r>
        <w:rPr>
          <w:rFonts w:ascii="Arial" w:hAnsi="Arial" w:cs="Arial"/>
          <w:sz w:val="22"/>
          <w:szCs w:val="22"/>
        </w:rPr>
        <w:t xml:space="preserve"> </w:t>
      </w:r>
      <w:r>
        <w:rPr>
          <w:rFonts w:hint="default" w:ascii="Arial" w:hAnsi="Arial" w:cs="Arial"/>
          <w:color w:val="auto"/>
          <w:sz w:val="22"/>
          <w:szCs w:val="22"/>
          <w:u w:val="none"/>
        </w:rPr>
        <w:t xml:space="preserve">nos termos dos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"art62"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xml:space="preserve">arts. 62 a 70 da Lei </w:t>
      </w:r>
      <w:r>
        <w:rPr>
          <w:rStyle w:val="14"/>
          <w:rFonts w:hint="default" w:ascii="Arial" w:hAnsi="Arial" w:cs="Arial"/>
          <w:color w:val="auto"/>
          <w:sz w:val="22"/>
          <w:szCs w:val="22"/>
          <w:u w:val="none"/>
          <w:lang w:val="pt-BR"/>
        </w:rPr>
        <w:t xml:space="preserve">Federal </w:t>
      </w:r>
      <w:r>
        <w:rPr>
          <w:rStyle w:val="14"/>
          <w:rFonts w:hint="default" w:ascii="Arial" w:hAnsi="Arial" w:cs="Arial"/>
          <w:color w:val="auto"/>
          <w:sz w:val="22"/>
          <w:szCs w:val="22"/>
          <w:u w:val="none"/>
        </w:rPr>
        <w:t>nº 14.133</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Style w:val="14"/>
          <w:rFonts w:hint="default" w:ascii="Arial" w:hAnsi="Arial" w:cs="Arial"/>
          <w:color w:val="auto"/>
          <w:sz w:val="22"/>
          <w:szCs w:val="22"/>
          <w:u w:val="none"/>
          <w:lang w:val="pt-BR"/>
        </w:rPr>
        <w:t>, conforme documentos listados a partir do item 9.2.</w:t>
      </w:r>
    </w:p>
    <w:p w14:paraId="2228833E">
      <w:pPr>
        <w:widowControl w:val="0"/>
        <w:tabs>
          <w:tab w:val="left" w:pos="1985"/>
        </w:tabs>
        <w:spacing w:before="240" w:after="240" w:line="360" w:lineRule="auto"/>
        <w:ind w:firstLine="425"/>
        <w:jc w:val="both"/>
        <w:rPr>
          <w:rFonts w:ascii="Arial" w:hAnsi="Arial" w:cs="Arial"/>
          <w:sz w:val="22"/>
          <w:szCs w:val="22"/>
        </w:rPr>
      </w:pPr>
      <w:r>
        <w:rPr>
          <w:rFonts w:ascii="Arial" w:hAnsi="Arial" w:cs="Arial"/>
          <w:b/>
          <w:sz w:val="22"/>
          <w:szCs w:val="22"/>
        </w:rPr>
        <w:t>9.1.1.</w:t>
      </w:r>
      <w:r>
        <w:rPr>
          <w:rFonts w:ascii="Arial" w:hAnsi="Arial" w:cs="Arial"/>
          <w:sz w:val="22"/>
          <w:szCs w:val="22"/>
        </w:rPr>
        <w:t xml:space="preserve"> Não serão aceitos protocolos, documentos em cópia não autenticada</w:t>
      </w:r>
      <w:r>
        <w:rPr>
          <w:rFonts w:hint="default" w:ascii="Arial" w:hAnsi="Arial" w:cs="Arial"/>
          <w:sz w:val="22"/>
          <w:szCs w:val="22"/>
          <w:lang w:val="pt-BR"/>
        </w:rPr>
        <w:t xml:space="preserve"> (aceita-se certificação digital)</w:t>
      </w:r>
      <w:r>
        <w:rPr>
          <w:rFonts w:ascii="Arial" w:hAnsi="Arial" w:cs="Arial"/>
          <w:sz w:val="22"/>
          <w:szCs w:val="22"/>
        </w:rPr>
        <w:t>, nem documentos com prazo de validade vencido.</w:t>
      </w:r>
    </w:p>
    <w:p w14:paraId="3CE7F174">
      <w:pPr>
        <w:pStyle w:val="16"/>
        <w:widowControl w:val="0"/>
        <w:spacing w:before="240" w:after="240" w:line="360" w:lineRule="auto"/>
        <w:ind w:firstLine="425"/>
        <w:rPr>
          <w:rFonts w:ascii="Arial" w:hAnsi="Arial" w:cs="Arial"/>
          <w:sz w:val="22"/>
          <w:szCs w:val="22"/>
          <w:u w:val="none"/>
        </w:rPr>
      </w:pPr>
      <w:r>
        <w:rPr>
          <w:rFonts w:ascii="Arial" w:hAnsi="Arial" w:cs="Arial"/>
          <w:b/>
          <w:sz w:val="22"/>
          <w:szCs w:val="22"/>
          <w:u w:val="none"/>
        </w:rPr>
        <w:t>9.1.2.</w:t>
      </w:r>
      <w:r>
        <w:rPr>
          <w:rFonts w:ascii="Arial" w:hAnsi="Arial" w:cs="Arial"/>
          <w:sz w:val="22"/>
          <w:szCs w:val="22"/>
          <w:u w:val="none"/>
        </w:rPr>
        <w:t xml:space="preserve"> Os documentos deverão ser apresentados com impressão apenas no anverso (frente) das folhas, não sendo aceitas quaisquer impressões no verso das folhas.</w:t>
      </w:r>
    </w:p>
    <w:p w14:paraId="29A433D9">
      <w:pPr>
        <w:pStyle w:val="118"/>
        <w:widowControl w:val="0"/>
        <w:suppressLineNumbers w:val="0"/>
        <w:spacing w:before="240" w:after="240" w:line="360" w:lineRule="auto"/>
        <w:ind w:firstLine="709"/>
      </w:pPr>
      <w:r>
        <w:rPr>
          <w:b/>
        </w:rPr>
        <w:t>9.1.2.1.</w:t>
      </w:r>
      <w:r>
        <w:t xml:space="preserve"> O descumprimento do item 9.1.2 não será motivo de inabilitação do proponente. </w:t>
      </w:r>
    </w:p>
    <w:p w14:paraId="4811DF92">
      <w:pPr>
        <w:pStyle w:val="21"/>
        <w:spacing w:before="240" w:after="240" w:line="360" w:lineRule="auto"/>
        <w:ind w:left="0" w:leftChars="0" w:firstLine="481" w:firstLineChars="218"/>
        <w:rPr>
          <w:sz w:val="22"/>
          <w:szCs w:val="22"/>
        </w:rPr>
      </w:pPr>
      <w:r>
        <w:rPr>
          <w:b/>
          <w:sz w:val="22"/>
          <w:szCs w:val="22"/>
        </w:rPr>
        <w:t>9.1.3.</w:t>
      </w:r>
      <w:r>
        <w:rPr>
          <w:sz w:val="22"/>
          <w:szCs w:val="22"/>
        </w:rPr>
        <w:t xml:space="preserve"> Todos os documentos exigidos para habilitação deverão estar no prazo de validade. Caso o órgão emissor não declare a validade do documento, esta será de </w:t>
      </w:r>
      <w:r>
        <w:rPr>
          <w:b w:val="0"/>
          <w:bCs/>
          <w:sz w:val="22"/>
          <w:szCs w:val="22"/>
        </w:rPr>
        <w:t>90 (noventa) dias</w:t>
      </w:r>
      <w:r>
        <w:rPr>
          <w:sz w:val="22"/>
          <w:szCs w:val="22"/>
        </w:rPr>
        <w:t xml:space="preserve"> contados a partir da data de emissão.</w:t>
      </w:r>
    </w:p>
    <w:p w14:paraId="14D294F5">
      <w:pPr>
        <w:pStyle w:val="133"/>
        <w:numPr>
          <w:ilvl w:val="0"/>
          <w:numId w:val="0"/>
        </w:numPr>
        <w:spacing w:line="360" w:lineRule="auto"/>
        <w:ind w:left="0" w:leftChars="0" w:firstLine="481" w:firstLineChars="218"/>
        <w:rPr>
          <w:i/>
          <w:sz w:val="22"/>
          <w:szCs w:val="22"/>
        </w:rPr>
      </w:pPr>
      <w:r>
        <w:rPr>
          <w:rFonts w:hint="default"/>
          <w:b/>
          <w:bCs/>
          <w:sz w:val="22"/>
          <w:szCs w:val="22"/>
          <w:lang w:val="pt-BR"/>
        </w:rPr>
        <w:t>9.1.4.</w:t>
      </w:r>
      <w:r>
        <w:rPr>
          <w:rFonts w:hint="default"/>
          <w:sz w:val="22"/>
          <w:szCs w:val="22"/>
          <w:lang w:val="pt-BR"/>
        </w:rPr>
        <w:t xml:space="preserve"> </w:t>
      </w:r>
      <w:r>
        <w:rPr>
          <w:sz w:val="22"/>
          <w:szCs w:val="22"/>
        </w:rPr>
        <w:t xml:space="preserve">Após a entrega dos documentos para habilitação, não será permitida a substituição ou a apresentação de novos documentos, salvo em sede de diligência, para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"http://www.planalto.gov.br/ccivil_03/_ato2019-2022/2021/lei/L14133.htm" \l "art64"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nº </w:t>
      </w:r>
      <w:r>
        <w:rPr>
          <w:rStyle w:val="14"/>
          <w:color w:val="auto"/>
          <w:sz w:val="22"/>
          <w:szCs w:val="22"/>
          <w:u w:val="none"/>
        </w:rPr>
        <w:t>14.133/2</w:t>
      </w:r>
      <w:r>
        <w:rPr>
          <w:rStyle w:val="14"/>
          <w:rFonts w:hint="default"/>
          <w:color w:val="auto"/>
          <w:sz w:val="22"/>
          <w:szCs w:val="22"/>
          <w:u w:val="none"/>
          <w:lang w:val="pt-BR"/>
        </w:rPr>
        <w:t>02</w:t>
      </w:r>
      <w:r>
        <w:rPr>
          <w:rStyle w:val="14"/>
          <w:color w:val="auto"/>
          <w:sz w:val="22"/>
          <w:szCs w:val="22"/>
          <w:u w:val="none"/>
        </w:rPr>
        <w:t>1, art. 64</w:t>
      </w:r>
      <w:r>
        <w:rPr>
          <w:rStyle w:val="14"/>
          <w:color w:val="auto"/>
          <w:sz w:val="22"/>
          <w:szCs w:val="22"/>
          <w:u w:val="none"/>
        </w:rPr>
        <w:fldChar w:fldCharType="end"/>
      </w:r>
      <w:r>
        <w:rPr>
          <w:color w:val="auto"/>
          <w:sz w:val="22"/>
          <w:szCs w:val="22"/>
          <w:u w:val="none"/>
        </w:rPr>
        <w:t>):</w:t>
      </w:r>
    </w:p>
    <w:p w14:paraId="7C9B8820">
      <w:pPr>
        <w:pStyle w:val="136"/>
        <w:numPr>
          <w:ilvl w:val="0"/>
          <w:numId w:val="0"/>
        </w:numPr>
        <w:spacing w:line="360" w:lineRule="auto"/>
        <w:ind w:left="0" w:leftChars="0" w:firstLine="722" w:firstLineChars="327"/>
        <w:rPr>
          <w:sz w:val="22"/>
          <w:szCs w:val="22"/>
        </w:rPr>
      </w:pPr>
      <w:r>
        <w:rPr>
          <w:rFonts w:hint="default"/>
          <w:b/>
          <w:bCs/>
          <w:sz w:val="22"/>
          <w:szCs w:val="22"/>
          <w:lang w:val="pt-BR"/>
        </w:rPr>
        <w:t xml:space="preserve">9.1.4.1. </w:t>
      </w:r>
      <w:r>
        <w:rPr>
          <w:rFonts w:hint="default"/>
          <w:sz w:val="22"/>
          <w:szCs w:val="22"/>
          <w:lang w:val="pt-BR"/>
        </w:rPr>
        <w:t>C</w:t>
      </w:r>
      <w:r>
        <w:rPr>
          <w:sz w:val="22"/>
          <w:szCs w:val="22"/>
        </w:rPr>
        <w:t>omplementação de informações acerca dos documentos já apresentados pelos licitantes e desde que necessária para apurar fatos existentes à época da abertura do certame; e</w:t>
      </w:r>
    </w:p>
    <w:p w14:paraId="7EFB1E7B">
      <w:pPr>
        <w:pStyle w:val="136"/>
        <w:numPr>
          <w:ilvl w:val="0"/>
          <w:numId w:val="0"/>
        </w:numPr>
        <w:spacing w:line="360" w:lineRule="auto"/>
        <w:ind w:left="0" w:leftChars="0" w:firstLine="722" w:firstLineChars="327"/>
        <w:rPr>
          <w:rFonts w:hint="default"/>
          <w:sz w:val="22"/>
          <w:szCs w:val="22"/>
          <w:lang w:val="pt-BR"/>
        </w:rPr>
      </w:pPr>
      <w:r>
        <w:rPr>
          <w:rFonts w:hint="default"/>
          <w:b/>
          <w:bCs/>
          <w:sz w:val="22"/>
          <w:szCs w:val="22"/>
          <w:lang w:val="pt-BR"/>
        </w:rPr>
        <w:t xml:space="preserve">9.1.4.2. </w:t>
      </w:r>
      <w:r>
        <w:rPr>
          <w:rFonts w:hint="default"/>
          <w:sz w:val="22"/>
          <w:szCs w:val="22"/>
          <w:lang w:val="pt-BR"/>
        </w:rPr>
        <w:t>A</w:t>
      </w:r>
      <w:r>
        <w:rPr>
          <w:sz w:val="22"/>
          <w:szCs w:val="22"/>
        </w:rPr>
        <w:t>tualização de documentos cuja validade tenha expirado após a data de recebimento das propostas</w:t>
      </w:r>
      <w:r>
        <w:rPr>
          <w:rFonts w:hint="default"/>
          <w:sz w:val="22"/>
          <w:szCs w:val="22"/>
          <w:lang w:val="pt-BR"/>
        </w:rPr>
        <w:t>.</w:t>
      </w:r>
    </w:p>
    <w:p w14:paraId="29EC50D7">
      <w:pPr>
        <w:pStyle w:val="133"/>
        <w:numPr>
          <w:ilvl w:val="0"/>
          <w:numId w:val="0"/>
        </w:numPr>
        <w:spacing w:line="360" w:lineRule="auto"/>
        <w:ind w:left="0" w:leftChars="0" w:firstLine="481" w:firstLineChars="218"/>
        <w:rPr>
          <w:sz w:val="22"/>
          <w:szCs w:val="22"/>
        </w:rPr>
      </w:pPr>
      <w:bookmarkStart w:id="31" w:name="_Ref114670319"/>
      <w:r>
        <w:rPr>
          <w:rFonts w:hint="default"/>
          <w:b/>
          <w:bCs/>
          <w:sz w:val="22"/>
          <w:szCs w:val="22"/>
          <w:lang w:val="pt-BR"/>
        </w:rPr>
        <w:t>9.1.5.</w:t>
      </w:r>
      <w:r>
        <w:rPr>
          <w:rFonts w:hint="default"/>
          <w:sz w:val="22"/>
          <w:szCs w:val="22"/>
          <w:lang w:val="pt-BR"/>
        </w:rPr>
        <w:t xml:space="preserve"> </w:t>
      </w:r>
      <w:r>
        <w:rPr>
          <w:sz w:val="22"/>
          <w:szCs w:val="22"/>
        </w:rPr>
        <w:t xml:space="preserve">Na análise dos documentos de habilitação, </w:t>
      </w:r>
      <w:r>
        <w:rPr>
          <w:rFonts w:hint="default"/>
          <w:sz w:val="22"/>
          <w:szCs w:val="22"/>
          <w:lang w:val="pt-BR"/>
        </w:rPr>
        <w:t>o Pregoeiro</w:t>
      </w:r>
      <w:r>
        <w:rPr>
          <w:sz w:val="22"/>
          <w:szCs w:val="22"/>
        </w:rPr>
        <w:t xml:space="preserve"> poderá sanar erros ou falhas</w:t>
      </w:r>
      <w:r>
        <w:rPr>
          <w:rFonts w:hint="default"/>
          <w:sz w:val="22"/>
          <w:szCs w:val="22"/>
          <w:lang w:val="pt-BR"/>
        </w:rPr>
        <w:t xml:space="preserve"> </w:t>
      </w:r>
      <w:r>
        <w:rPr>
          <w:sz w:val="22"/>
          <w:szCs w:val="22"/>
        </w:rPr>
        <w:t>que não alterem a substância dos documentos e sua validade jurídica, mediante decisão fundamentada, registrada em ata e acessível a todos, atribuindo-lhes eﬁcácia para fins de habilitação e classificação.</w:t>
      </w:r>
      <w:bookmarkEnd w:id="31"/>
    </w:p>
    <w:p w14:paraId="2BAFCA68">
      <w:pPr>
        <w:pStyle w:val="133"/>
        <w:numPr>
          <w:ilvl w:val="0"/>
          <w:numId w:val="0"/>
        </w:numPr>
        <w:spacing w:line="360" w:lineRule="auto"/>
        <w:ind w:left="0" w:leftChars="0" w:firstLine="481" w:firstLineChars="218"/>
        <w:rPr>
          <w:rFonts w:hint="default"/>
          <w:sz w:val="22"/>
          <w:szCs w:val="22"/>
          <w:lang w:val="pt-BR"/>
        </w:rPr>
      </w:pPr>
      <w:bookmarkStart w:id="32" w:name="_Ref114665528"/>
      <w:r>
        <w:rPr>
          <w:rFonts w:hint="default"/>
          <w:b/>
          <w:bCs/>
          <w:sz w:val="22"/>
          <w:szCs w:val="22"/>
          <w:lang w:val="pt-BR"/>
        </w:rPr>
        <w:t>9.1.6.</w:t>
      </w:r>
      <w:r>
        <w:rPr>
          <w:rFonts w:hint="default"/>
          <w:sz w:val="22"/>
          <w:szCs w:val="22"/>
          <w:lang w:val="pt-BR"/>
        </w:rPr>
        <w:t xml:space="preserve"> </w:t>
      </w:r>
      <w:r>
        <w:rPr>
          <w:sz w:val="22"/>
          <w:szCs w:val="22"/>
        </w:rPr>
        <w:t xml:space="preserve">Na hipótese de o licitante não atender às exigências para habilitação, o </w:t>
      </w:r>
      <w:r>
        <w:rPr>
          <w:rFonts w:hint="default"/>
          <w:sz w:val="22"/>
          <w:szCs w:val="22"/>
          <w:lang w:val="pt-BR"/>
        </w:rPr>
        <w:t>P</w:t>
      </w:r>
      <w:r>
        <w:rPr>
          <w:sz w:val="22"/>
          <w:szCs w:val="22"/>
        </w:rPr>
        <w:t xml:space="preserve">regoeiro examinará a proposta subsequente e assim sucessivamente, na ordem de classificação, até a apuração de uma proposta que atenda ao presente </w:t>
      </w:r>
      <w:r>
        <w:rPr>
          <w:rFonts w:hint="default"/>
          <w:sz w:val="22"/>
          <w:szCs w:val="22"/>
          <w:lang w:val="pt-BR"/>
        </w:rPr>
        <w:t>E</w:t>
      </w:r>
      <w:r>
        <w:rPr>
          <w:sz w:val="22"/>
          <w:szCs w:val="22"/>
        </w:rPr>
        <w:t>dital</w:t>
      </w:r>
      <w:bookmarkEnd w:id="32"/>
      <w:r>
        <w:rPr>
          <w:rFonts w:hint="default"/>
          <w:sz w:val="22"/>
          <w:szCs w:val="22"/>
          <w:lang w:val="pt-BR"/>
        </w:rPr>
        <w:t>.</w:t>
      </w:r>
    </w:p>
    <w:p w14:paraId="679ACE0F">
      <w:pPr>
        <w:pStyle w:val="133"/>
        <w:numPr>
          <w:ilvl w:val="0"/>
          <w:numId w:val="0"/>
        </w:numPr>
        <w:spacing w:line="360" w:lineRule="auto"/>
        <w:ind w:left="0" w:leftChars="0" w:firstLine="481" w:firstLineChars="218"/>
        <w:rPr>
          <w:sz w:val="22"/>
          <w:szCs w:val="22"/>
        </w:rPr>
      </w:pPr>
      <w:bookmarkStart w:id="33" w:name="_Ref114665515"/>
      <w:r>
        <w:rPr>
          <w:rFonts w:hint="default"/>
          <w:b/>
          <w:bCs/>
          <w:sz w:val="22"/>
          <w:szCs w:val="22"/>
          <w:lang w:val="pt-BR"/>
        </w:rPr>
        <w:t>9.1.7.</w:t>
      </w:r>
      <w:r>
        <w:rPr>
          <w:rFonts w:hint="default"/>
          <w:sz w:val="22"/>
          <w:szCs w:val="22"/>
          <w:lang w:val="pt-BR"/>
        </w:rPr>
        <w:t xml:space="preserve"> </w:t>
      </w:r>
      <w:r>
        <w:rPr>
          <w:sz w:val="22"/>
          <w:szCs w:val="22"/>
        </w:rPr>
        <w:t xml:space="preserve">Somente serão disponibilizados para acesso público os documentos de habilitação do licitante cuja proposta atenda ao </w:t>
      </w:r>
      <w:r>
        <w:rPr>
          <w:rFonts w:hint="default"/>
          <w:sz w:val="22"/>
          <w:szCs w:val="22"/>
          <w:lang w:val="pt-BR"/>
        </w:rPr>
        <w:t>E</w:t>
      </w:r>
      <w:r>
        <w:rPr>
          <w:sz w:val="22"/>
          <w:szCs w:val="22"/>
        </w:rPr>
        <w:t xml:space="preserve">dital de </w:t>
      </w:r>
      <w:r>
        <w:rPr>
          <w:rFonts w:hint="default"/>
          <w:sz w:val="22"/>
          <w:szCs w:val="22"/>
          <w:lang w:val="pt-BR"/>
        </w:rPr>
        <w:t>l</w:t>
      </w:r>
      <w:r>
        <w:rPr>
          <w:sz w:val="22"/>
          <w:szCs w:val="22"/>
        </w:rPr>
        <w:t>icitação, após concluídos os procedimentos de que trata o subitem anterior</w:t>
      </w:r>
      <w:bookmarkEnd w:id="33"/>
      <w:r>
        <w:rPr>
          <w:sz w:val="22"/>
          <w:szCs w:val="22"/>
        </w:rPr>
        <w:t>.</w:t>
      </w:r>
    </w:p>
    <w:p w14:paraId="7ECD560A">
      <w:pPr>
        <w:pStyle w:val="127"/>
        <w:widowControl w:val="0"/>
        <w:spacing w:line="360" w:lineRule="auto"/>
        <w:ind w:left="0" w:leftChars="0" w:firstLine="481" w:firstLineChars="218"/>
        <w:jc w:val="both"/>
        <w:rPr>
          <w:rFonts w:hint="default" w:ascii="Arial" w:hAnsi="Arial" w:cs="Arial"/>
          <w:sz w:val="22"/>
          <w:szCs w:val="22"/>
        </w:rPr>
      </w:pPr>
      <w:r>
        <w:rPr>
          <w:rFonts w:hint="default" w:ascii="Arial" w:hAnsi="Arial" w:cs="Arial"/>
          <w:b/>
          <w:sz w:val="22"/>
          <w:szCs w:val="22"/>
        </w:rPr>
        <w:t>9.1</w:t>
      </w:r>
      <w:r>
        <w:rPr>
          <w:rFonts w:hint="default" w:ascii="Arial" w:hAnsi="Arial" w:cs="Arial"/>
          <w:b/>
          <w:sz w:val="22"/>
          <w:szCs w:val="22"/>
          <w:lang w:val="pt-BR"/>
        </w:rPr>
        <w:t>.8.</w:t>
      </w:r>
      <w:r>
        <w:rPr>
          <w:rFonts w:hint="default" w:ascii="Arial" w:hAnsi="Arial" w:cs="Arial"/>
          <w:sz w:val="22"/>
          <w:szCs w:val="22"/>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507DDCA6">
      <w:pPr>
        <w:widowControl w:val="0"/>
        <w:tabs>
          <w:tab w:val="left" w:pos="1985"/>
        </w:tabs>
        <w:spacing w:before="240" w:after="240" w:line="360" w:lineRule="auto"/>
        <w:jc w:val="both"/>
        <w:rPr>
          <w:rFonts w:hint="default" w:ascii="Arial" w:hAnsi="Arial" w:cs="Arial"/>
          <w:b/>
          <w:sz w:val="22"/>
          <w:szCs w:val="22"/>
          <w:lang w:val="pt-BR"/>
        </w:rPr>
      </w:pPr>
      <w:r>
        <w:rPr>
          <w:rFonts w:ascii="Arial" w:hAnsi="Arial" w:cs="Arial"/>
          <w:b/>
          <w:sz w:val="22"/>
          <w:szCs w:val="22"/>
        </w:rPr>
        <w:t>9.2. Habilitação jurídica</w:t>
      </w:r>
      <w:r>
        <w:rPr>
          <w:rFonts w:hint="default" w:ascii="Arial" w:hAnsi="Arial" w:cs="Arial"/>
          <w:b/>
          <w:sz w:val="22"/>
          <w:szCs w:val="22"/>
          <w:lang w:val="pt-BR"/>
        </w:rPr>
        <w:t>:</w:t>
      </w:r>
    </w:p>
    <w:p w14:paraId="26B21B8D">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p>
    <w:p w14:paraId="762E9188">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w:t>
      </w:r>
    </w:p>
    <w:p w14:paraId="24AFDDF0">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9.2.3.</w:t>
      </w:r>
      <w:r>
        <w:rPr>
          <w:rFonts w:hint="default" w:ascii="Arial" w:hAnsi="Arial" w:eastAsia="Arial" w:cs="Arial"/>
          <w:bCs/>
          <w:sz w:val="22"/>
          <w:szCs w:val="22"/>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13F743B">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9.2.4.</w:t>
      </w:r>
      <w:r>
        <w:rPr>
          <w:rFonts w:hint="default" w:ascii="Arial" w:hAnsi="Arial" w:eastAsia="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382E36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9.2.5.</w:t>
      </w:r>
      <w:r>
        <w:rPr>
          <w:rFonts w:hint="default" w:ascii="Arial" w:hAnsi="Arial" w:eastAsia="Arial" w:cs="Arial"/>
          <w:b/>
          <w:bCs w:val="0"/>
          <w:sz w:val="22"/>
          <w:szCs w:val="22"/>
        </w:rPr>
        <w:t xml:space="preserve"> </w:t>
      </w:r>
      <w:r>
        <w:rPr>
          <w:rFonts w:hint="default"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305B6FC4">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rPr>
      </w:pPr>
      <w:r>
        <w:rPr>
          <w:rFonts w:hint="default" w:ascii="Arial" w:hAnsi="Arial" w:eastAsia="Arial" w:cs="Arial"/>
          <w:b/>
          <w:bCs w:val="0"/>
          <w:sz w:val="22"/>
          <w:szCs w:val="22"/>
          <w:lang w:val="pt-BR"/>
        </w:rPr>
        <w:t>9.2.6.</w:t>
      </w:r>
      <w:r>
        <w:rPr>
          <w:rFonts w:hint="default" w:ascii="Arial" w:hAnsi="Arial" w:eastAsia="Arial" w:cs="Arial"/>
          <w:b/>
          <w:bCs w:val="0"/>
          <w:sz w:val="22"/>
          <w:szCs w:val="22"/>
        </w:rPr>
        <w:t xml:space="preserve"> </w:t>
      </w:r>
      <w:r>
        <w:rPr>
          <w:rFonts w:hint="default" w:ascii="Arial" w:hAnsi="Arial" w:eastAsia="Arial" w:cs="Arial"/>
          <w:bCs/>
          <w:sz w:val="22"/>
          <w:szCs w:val="22"/>
        </w:rPr>
        <w:t>Filial, sucursal ou agência de sociedade simples ou empresária</w:t>
      </w:r>
      <w:r>
        <w:rPr>
          <w:rFonts w:hint="default" w:ascii="Arial" w:hAnsi="Arial" w:eastAsia="Arial" w:cs="Arial"/>
          <w:bCs/>
          <w:sz w:val="22"/>
          <w:szCs w:val="22"/>
          <w:lang w:val="pt-BR"/>
        </w:rPr>
        <w:t>:</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51CAC8D6">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color w:val="000000"/>
          <w:sz w:val="22"/>
          <w:szCs w:val="22"/>
        </w:rPr>
      </w:pPr>
      <w:r>
        <w:rPr>
          <w:rFonts w:hint="default" w:ascii="Arial" w:hAnsi="Arial" w:cs="Arial"/>
          <w:b/>
          <w:sz w:val="22"/>
          <w:szCs w:val="22"/>
          <w:lang w:val="pt-BR"/>
        </w:rPr>
        <w:t>9.2.7.</w:t>
      </w:r>
      <w:r>
        <w:rPr>
          <w:rFonts w:hint="default" w:ascii="Arial" w:hAnsi="Arial" w:cs="Arial"/>
          <w:b/>
          <w:sz w:val="22"/>
          <w:szCs w:val="22"/>
        </w:rPr>
        <w:t xml:space="preserve"> </w:t>
      </w:r>
      <w:r>
        <w:rPr>
          <w:rFonts w:hint="default" w:ascii="Arial" w:hAnsi="Arial" w:eastAsia="Arial" w:cs="Arial"/>
          <w:color w:val="000000"/>
          <w:sz w:val="22"/>
          <w:szCs w:val="22"/>
        </w:rPr>
        <w:t>No caso d</w:t>
      </w:r>
      <w:r>
        <w:rPr>
          <w:rFonts w:hint="default" w:ascii="Arial" w:hAnsi="Arial" w:eastAsia="Arial" w:cs="Arial"/>
          <w:color w:val="000000"/>
          <w:sz w:val="22"/>
          <w:szCs w:val="22"/>
          <w:lang w:val="pt-BR"/>
        </w:rPr>
        <w:t>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9.2.3.</w:t>
      </w:r>
      <w:r>
        <w:rPr>
          <w:rFonts w:hint="default" w:ascii="Arial" w:hAnsi="Arial" w:eastAsia="Arial" w:cs="Arial"/>
          <w:color w:val="000000"/>
          <w:sz w:val="22"/>
          <w:szCs w:val="22"/>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68EA6621">
      <w:pPr>
        <w:tabs>
          <w:tab w:val="left" w:pos="1134"/>
        </w:tabs>
        <w:autoSpaceDE w:val="0"/>
        <w:autoSpaceDN w:val="0"/>
        <w:spacing w:before="100" w:beforeAutospacing="1" w:after="100" w:afterAutospacing="1" w:line="360" w:lineRule="auto"/>
        <w:ind w:left="0" w:leftChars="0" w:firstLine="480" w:firstLineChars="0"/>
        <w:jc w:val="both"/>
        <w:rPr>
          <w:rFonts w:ascii="Arial" w:hAnsi="Arial" w:cs="Arial"/>
          <w:b w:val="0"/>
          <w:bCs/>
          <w:i w:val="0"/>
          <w:iCs w:val="0"/>
          <w:sz w:val="22"/>
          <w:szCs w:val="22"/>
          <w:u w:val="none"/>
        </w:rPr>
      </w:pPr>
      <w:r>
        <w:rPr>
          <w:rFonts w:ascii="Arial" w:hAnsi="Arial" w:cs="Arial"/>
          <w:b/>
          <w:sz w:val="22"/>
          <w:szCs w:val="22"/>
        </w:rPr>
        <w:t>9.2.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ascii="Arial" w:hAnsi="Arial" w:cs="Arial"/>
          <w:bCs/>
          <w:sz w:val="22"/>
          <w:szCs w:val="22"/>
        </w:rPr>
        <w:t>Quaisquer atos constitutivos elencados acima deverão ser apresentados</w:t>
      </w:r>
      <w:r>
        <w:rPr>
          <w:rFonts w:ascii="Arial" w:hAnsi="Arial" w:cs="Arial"/>
          <w:b/>
          <w:sz w:val="22"/>
          <w:szCs w:val="22"/>
          <w:u w:val="single"/>
        </w:rPr>
        <w:t xml:space="preserve"> </w:t>
      </w:r>
      <w:r>
        <w:rPr>
          <w:rFonts w:ascii="Arial" w:hAnsi="Arial" w:cs="Arial"/>
          <w:b w:val="0"/>
          <w:bCs/>
          <w:i w:val="0"/>
          <w:iCs w:val="0"/>
          <w:sz w:val="22"/>
          <w:szCs w:val="22"/>
          <w:u w:val="none"/>
        </w:rPr>
        <w:t xml:space="preserve">juntamente com a </w:t>
      </w:r>
      <w:r>
        <w:rPr>
          <w:rFonts w:ascii="Arial" w:hAnsi="Arial" w:cs="Arial"/>
          <w:b/>
          <w:bCs w:val="0"/>
          <w:i w:val="0"/>
          <w:iCs w:val="0"/>
          <w:sz w:val="22"/>
          <w:szCs w:val="22"/>
          <w:u w:val="single"/>
        </w:rPr>
        <w:t>Consulta ao Quadro de Sócios e Administradores – QSA</w:t>
      </w:r>
      <w:r>
        <w:rPr>
          <w:rFonts w:ascii="Arial" w:hAnsi="Arial" w:cs="Arial"/>
          <w:b w:val="0"/>
          <w:bCs/>
          <w:i w:val="0"/>
          <w:iCs w:val="0"/>
          <w:sz w:val="22"/>
          <w:szCs w:val="22"/>
          <w:u w:val="none"/>
        </w:rPr>
        <w:t xml:space="preserve">; </w:t>
      </w:r>
    </w:p>
    <w:p w14:paraId="005DC276">
      <w:pPr>
        <w:widowControl w:val="0"/>
        <w:adjustRightInd w:val="0"/>
        <w:spacing w:before="100" w:beforeAutospacing="1" w:after="100" w:afterAutospacing="1" w:line="360" w:lineRule="auto"/>
        <w:ind w:left="0" w:leftChars="0" w:firstLine="480" w:firstLineChars="0"/>
        <w:jc w:val="both"/>
        <w:textAlignment w:val="baseline"/>
        <w:rPr>
          <w:rFonts w:ascii="Arial" w:hAnsi="Arial" w:cs="Arial"/>
          <w:sz w:val="22"/>
          <w:szCs w:val="22"/>
        </w:rPr>
      </w:pPr>
      <w:r>
        <w:rPr>
          <w:rFonts w:ascii="Arial" w:hAnsi="Arial" w:cs="Arial"/>
          <w:b/>
          <w:bCs/>
          <w:sz w:val="22"/>
          <w:szCs w:val="22"/>
        </w:rPr>
        <w:t>9.2.</w:t>
      </w:r>
      <w:r>
        <w:rPr>
          <w:rFonts w:hint="default" w:ascii="Arial" w:hAnsi="Arial" w:cs="Arial"/>
          <w:b/>
          <w:bCs/>
          <w:sz w:val="22"/>
          <w:szCs w:val="22"/>
          <w:lang w:val="pt-BR"/>
        </w:rPr>
        <w:t>9</w:t>
      </w:r>
      <w:r>
        <w:rPr>
          <w:rFonts w:ascii="Arial" w:hAnsi="Arial" w:cs="Arial"/>
          <w:b/>
          <w:bCs/>
          <w:sz w:val="22"/>
          <w:szCs w:val="22"/>
        </w:rPr>
        <w:t xml:space="preserve">. </w:t>
      </w:r>
      <w:r>
        <w:rPr>
          <w:rFonts w:ascii="Arial" w:hAnsi="Arial" w:cs="Arial"/>
          <w:sz w:val="22"/>
          <w:szCs w:val="22"/>
        </w:rPr>
        <w:t>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ndante para a outorga, com firma reconhecida, da qual constem poderes específicos para formular lances, negociar preço, interpor recursos, desistir de sua interposição e praticar todos os demais atos pertinentes ao certame.</w:t>
      </w:r>
    </w:p>
    <w:p w14:paraId="55F4A02C">
      <w:pPr>
        <w:widowControl w:val="0"/>
        <w:tabs>
          <w:tab w:val="left" w:pos="1985"/>
        </w:tabs>
        <w:spacing w:before="240" w:after="240" w:line="360" w:lineRule="auto"/>
        <w:jc w:val="both"/>
        <w:rPr>
          <w:rFonts w:hint="default" w:ascii="Arial" w:hAnsi="Arial" w:cs="Arial"/>
          <w:sz w:val="22"/>
          <w:szCs w:val="22"/>
          <w:lang w:val="pt-BR"/>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f</w:t>
      </w:r>
      <w:r>
        <w:rPr>
          <w:rFonts w:ascii="Arial" w:hAnsi="Arial" w:cs="Arial"/>
          <w:b/>
          <w:sz w:val="22"/>
          <w:szCs w:val="22"/>
        </w:rPr>
        <w:t>iscal</w:t>
      </w:r>
      <w:r>
        <w:rPr>
          <w:rFonts w:hint="default" w:ascii="Arial" w:hAnsi="Arial" w:cs="Arial"/>
          <w:b/>
          <w:sz w:val="22"/>
          <w:szCs w:val="22"/>
          <w:lang w:val="pt-BR"/>
        </w:rPr>
        <w:t>, social</w:t>
      </w:r>
      <w:r>
        <w:rPr>
          <w:rFonts w:ascii="Arial" w:hAnsi="Arial" w:cs="Arial"/>
          <w:b/>
          <w:sz w:val="22"/>
          <w:szCs w:val="22"/>
        </w:rPr>
        <w:t xml:space="preserve"> e </w:t>
      </w:r>
      <w:r>
        <w:rPr>
          <w:rFonts w:hint="default" w:ascii="Arial" w:hAnsi="Arial" w:cs="Arial"/>
          <w:b/>
          <w:sz w:val="22"/>
          <w:szCs w:val="22"/>
          <w:lang w:val="pt-BR"/>
        </w:rPr>
        <w:t>t</w:t>
      </w:r>
      <w:r>
        <w:rPr>
          <w:rFonts w:ascii="Arial" w:hAnsi="Arial" w:cs="Arial"/>
          <w:b/>
          <w:sz w:val="22"/>
          <w:szCs w:val="22"/>
        </w:rPr>
        <w:t>rabalhista</w:t>
      </w:r>
      <w:r>
        <w:rPr>
          <w:rFonts w:hint="default" w:ascii="Arial" w:hAnsi="Arial" w:cs="Arial"/>
          <w:b/>
          <w:sz w:val="22"/>
          <w:szCs w:val="22"/>
          <w:lang w:val="pt-BR"/>
        </w:rPr>
        <w:t>:</w:t>
      </w:r>
    </w:p>
    <w:p w14:paraId="4C62681B">
      <w:pPr>
        <w:widowControl w:val="0"/>
        <w:tabs>
          <w:tab w:val="left" w:pos="1985"/>
        </w:tabs>
        <w:spacing w:before="100" w:beforeAutospacing="1" w:after="100" w:afterAutospacing="1" w:line="360" w:lineRule="auto"/>
        <w:ind w:left="0" w:leftChars="0" w:firstLine="480" w:firstLineChars="0"/>
        <w:jc w:val="both"/>
        <w:rPr>
          <w:rFonts w:ascii="Arial" w:hAnsi="Arial" w:cs="Arial"/>
          <w:sz w:val="22"/>
          <w:szCs w:val="22"/>
        </w:rPr>
      </w:pPr>
      <w:r>
        <w:rPr>
          <w:rFonts w:ascii="Arial" w:hAnsi="Arial" w:cs="Arial"/>
          <w:b/>
          <w:sz w:val="22"/>
          <w:szCs w:val="22"/>
        </w:rPr>
        <w:t>9.3.1.</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Nacional de Pessoas Jurídicas </w:t>
      </w:r>
      <w:r>
        <w:rPr>
          <w:rFonts w:ascii="Arial" w:hAnsi="Arial" w:cs="Arial"/>
          <w:b w:val="0"/>
          <w:bCs/>
          <w:sz w:val="22"/>
          <w:szCs w:val="22"/>
          <w:u w:val="none"/>
        </w:rPr>
        <w:t>(CNPJ);</w:t>
      </w:r>
    </w:p>
    <w:p w14:paraId="1D11498C">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9.3.2.</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de contribuintes </w:t>
      </w:r>
      <w:r>
        <w:rPr>
          <w:rFonts w:ascii="Arial" w:hAnsi="Arial" w:cs="Arial"/>
          <w:b w:val="0"/>
          <w:bCs/>
          <w:sz w:val="22"/>
          <w:szCs w:val="22"/>
          <w:u w:val="none"/>
        </w:rPr>
        <w:t>estadual ou municipal</w:t>
      </w:r>
      <w:r>
        <w:rPr>
          <w:rFonts w:ascii="Arial" w:hAnsi="Arial" w:cs="Arial"/>
          <w:sz w:val="22"/>
          <w:szCs w:val="22"/>
        </w:rPr>
        <w:t>, relativo ao domicilio ou sede do licitante, pertinente ao seu ramo de atividade e compatível com o objeto contratual;</w:t>
      </w:r>
    </w:p>
    <w:p w14:paraId="133E41E2">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9.3.3.</w:t>
      </w:r>
      <w:r>
        <w:rPr>
          <w:rFonts w:ascii="Arial" w:hAnsi="Arial" w:cs="Arial"/>
          <w:sz w:val="22"/>
          <w:szCs w:val="22"/>
        </w:rPr>
        <w:t xml:space="preserve"> Regularidade </w:t>
      </w:r>
      <w:r>
        <w:rPr>
          <w:rFonts w:hint="default" w:ascii="Arial" w:hAnsi="Arial" w:cs="Arial"/>
          <w:sz w:val="22"/>
          <w:szCs w:val="22"/>
          <w:lang w:val="pt-BR"/>
        </w:rPr>
        <w:t>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val="0"/>
          <w:bCs w:val="0"/>
          <w:sz w:val="22"/>
          <w:szCs w:val="22"/>
          <w:u w:val="none"/>
        </w:rPr>
        <w:t xml:space="preserve">Fazenda Federal (incluindo </w:t>
      </w:r>
      <w:r>
        <w:rPr>
          <w:rFonts w:hint="default" w:ascii="Arial" w:hAnsi="Arial" w:cs="Arial"/>
          <w:b w:val="0"/>
          <w:bCs w:val="0"/>
          <w:sz w:val="22"/>
          <w:szCs w:val="22"/>
          <w:u w:val="none"/>
          <w:lang w:val="pt-BR"/>
        </w:rPr>
        <w:t>Seguridade Social</w:t>
      </w:r>
      <w:r>
        <w:rPr>
          <w:rFonts w:ascii="Arial" w:hAnsi="Arial" w:cs="Arial"/>
          <w:b w:val="0"/>
          <w:bCs w:val="0"/>
          <w:sz w:val="22"/>
          <w:szCs w:val="22"/>
          <w:u w:val="none"/>
        </w:rPr>
        <w:t>), Estadual e Municipal</w:t>
      </w:r>
      <w:r>
        <w:rPr>
          <w:rFonts w:ascii="Arial" w:hAnsi="Arial" w:cs="Arial"/>
          <w:sz w:val="22"/>
          <w:szCs w:val="22"/>
        </w:rPr>
        <w:t xml:space="preserve"> do domicílio ou sede do </w:t>
      </w:r>
      <w:r>
        <w:rPr>
          <w:rFonts w:hint="default" w:ascii="Arial" w:hAnsi="Arial" w:cs="Arial"/>
          <w:sz w:val="22"/>
          <w:szCs w:val="22"/>
          <w:lang w:val="pt-BR"/>
        </w:rPr>
        <w:t>licitante, ou outra equivalente, na forma da lei</w:t>
      </w:r>
      <w:r>
        <w:rPr>
          <w:rFonts w:ascii="Arial" w:hAnsi="Arial" w:cs="Arial"/>
          <w:sz w:val="22"/>
          <w:szCs w:val="22"/>
        </w:rPr>
        <w:t>;</w:t>
      </w:r>
    </w:p>
    <w:p w14:paraId="495362EE">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9.3.4.</w:t>
      </w:r>
      <w:r>
        <w:rPr>
          <w:rFonts w:ascii="Arial" w:hAnsi="Arial" w:cs="Arial"/>
          <w:sz w:val="22"/>
          <w:szCs w:val="22"/>
        </w:rPr>
        <w:t xml:space="preserve"> </w:t>
      </w:r>
      <w:r>
        <w:rPr>
          <w:rFonts w:hint="default" w:ascii="Arial" w:hAnsi="Arial" w:cs="Arial"/>
          <w:sz w:val="22"/>
          <w:szCs w:val="22"/>
          <w:lang w:val="pt-BR"/>
        </w:rPr>
        <w:t>R</w:t>
      </w:r>
      <w:r>
        <w:rPr>
          <w:rFonts w:ascii="Arial" w:hAnsi="Arial" w:cs="Arial"/>
          <w:sz w:val="22"/>
          <w:szCs w:val="22"/>
        </w:rPr>
        <w:t xml:space="preserve">egularidade relativa ao Fundo de Garantia por Tempo de Serviço </w:t>
      </w:r>
      <w:r>
        <w:rPr>
          <w:rFonts w:ascii="Arial" w:hAnsi="Arial" w:cs="Arial"/>
          <w:b w:val="0"/>
          <w:bCs/>
          <w:sz w:val="22"/>
          <w:szCs w:val="22"/>
          <w:u w:val="none"/>
        </w:rPr>
        <w:t xml:space="preserve">(FGTS), </w:t>
      </w:r>
      <w:r>
        <w:rPr>
          <w:rFonts w:hint="default" w:ascii="Arial" w:hAnsi="Arial" w:cs="Arial"/>
          <w:sz w:val="22"/>
          <w:szCs w:val="22"/>
          <w:lang w:val="pt-BR"/>
        </w:rPr>
        <w:t>que demonstre</w:t>
      </w:r>
      <w:r>
        <w:rPr>
          <w:rFonts w:ascii="Arial" w:hAnsi="Arial" w:cs="Arial"/>
          <w:sz w:val="22"/>
          <w:szCs w:val="22"/>
        </w:rPr>
        <w:t xml:space="preserve"> cumprimento dos encargos sociais instituídos por lei;</w:t>
      </w:r>
    </w:p>
    <w:p w14:paraId="42F3B3E5">
      <w:pPr>
        <w:spacing w:before="100" w:beforeAutospacing="1" w:after="100" w:afterAutospacing="1" w:line="360" w:lineRule="auto"/>
        <w:ind w:left="0" w:leftChars="0" w:firstLine="480" w:firstLineChars="0"/>
        <w:jc w:val="both"/>
        <w:rPr>
          <w:rFonts w:ascii="Arial" w:hAnsi="Arial" w:cs="Arial"/>
          <w:b w:val="0"/>
          <w:bCs w:val="0"/>
          <w:sz w:val="22"/>
          <w:szCs w:val="22"/>
          <w:u w:val="none"/>
        </w:rPr>
      </w:pPr>
      <w:r>
        <w:rPr>
          <w:rFonts w:ascii="Arial" w:hAnsi="Arial" w:cs="Arial"/>
          <w:b/>
          <w:color w:val="000000"/>
          <w:sz w:val="22"/>
          <w:szCs w:val="22"/>
        </w:rPr>
        <w:t>9.3.5.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perante a Justiça do Trabalho, mediante a apresentação de Certidão Negativa de Débitos Trabalhistas</w:t>
      </w:r>
      <w:r>
        <w:rPr>
          <w:rFonts w:ascii="Arial" w:hAnsi="Arial" w:cs="Arial"/>
          <w:b w:val="0"/>
          <w:bCs w:val="0"/>
          <w:sz w:val="22"/>
          <w:szCs w:val="22"/>
          <w:u w:val="none"/>
        </w:rPr>
        <w:t xml:space="preserve"> (CNDT</w:t>
      </w:r>
      <w:r>
        <w:rPr>
          <w:rFonts w:hint="default" w:ascii="Arial" w:hAnsi="Arial" w:cs="Arial"/>
          <w:b w:val="0"/>
          <w:bCs w:val="0"/>
          <w:sz w:val="22"/>
          <w:szCs w:val="22"/>
          <w:u w:val="none"/>
          <w:lang w:val="pt-BR"/>
        </w:rPr>
        <w:t>);</w:t>
      </w:r>
      <w:r>
        <w:rPr>
          <w:rFonts w:ascii="Arial" w:hAnsi="Arial" w:cs="Arial"/>
          <w:b w:val="0"/>
          <w:bCs w:val="0"/>
          <w:sz w:val="22"/>
          <w:szCs w:val="22"/>
          <w:u w:val="none"/>
        </w:rPr>
        <w:t xml:space="preserve"> </w:t>
      </w:r>
    </w:p>
    <w:p w14:paraId="15A778A1">
      <w:pPr>
        <w:numPr>
          <w:ilvl w:val="0"/>
          <w:numId w:val="0"/>
        </w:numPr>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9.3.6.</w:t>
      </w:r>
      <w:r>
        <w:rPr>
          <w:rFonts w:hint="default" w:ascii="Arial" w:hAnsi="Arial" w:cs="Arial"/>
          <w:sz w:val="22"/>
          <w:szCs w:val="22"/>
          <w:lang w:val="pt-BR"/>
        </w:rPr>
        <w:t xml:space="preserve"> Cumprimento do disposto no art. 7º, XXXIII,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Declaração do Anexo VIII.</w:t>
      </w:r>
    </w:p>
    <w:p w14:paraId="77C2D8E8">
      <w:pPr>
        <w:widowControl w:val="0"/>
        <w:tabs>
          <w:tab w:val="left" w:pos="1985"/>
        </w:tabs>
        <w:spacing w:before="100" w:beforeAutospacing="1" w:after="100" w:afterAutospacing="1" w:line="360" w:lineRule="auto"/>
        <w:jc w:val="both"/>
        <w:rPr>
          <w:rFonts w:hint="default" w:ascii="Arial" w:hAnsi="Arial" w:cs="Arial"/>
          <w:sz w:val="22"/>
          <w:szCs w:val="22"/>
          <w:lang w:val="pt-BR"/>
        </w:rPr>
      </w:pPr>
      <w:r>
        <w:rPr>
          <w:rFonts w:ascii="Arial" w:hAnsi="Arial" w:cs="Arial"/>
          <w:b/>
          <w:sz w:val="22"/>
          <w:szCs w:val="22"/>
        </w:rPr>
        <w:t xml:space="preserve">9.4. </w:t>
      </w:r>
      <w:r>
        <w:rPr>
          <w:rFonts w:ascii="Arial" w:hAnsi="Arial" w:cs="Arial"/>
          <w:sz w:val="22"/>
          <w:szCs w:val="22"/>
        </w:rPr>
        <w:t xml:space="preserve"> </w:t>
      </w:r>
      <w:r>
        <w:rPr>
          <w:rFonts w:ascii="Arial" w:hAnsi="Arial" w:cs="Arial"/>
          <w:b/>
          <w:sz w:val="22"/>
          <w:szCs w:val="22"/>
        </w:rPr>
        <w:t>Qualificação Econômico-Financeira</w:t>
      </w:r>
      <w:r>
        <w:rPr>
          <w:rFonts w:hint="default" w:ascii="Arial" w:hAnsi="Arial" w:cs="Arial"/>
          <w:b/>
          <w:sz w:val="22"/>
          <w:szCs w:val="22"/>
          <w:lang w:val="pt-BR"/>
        </w:rPr>
        <w:t>:</w:t>
      </w:r>
    </w:p>
    <w:p w14:paraId="3FCF5314">
      <w:pPr>
        <w:widowControl w:val="0"/>
        <w:tabs>
          <w:tab w:val="left" w:pos="1985"/>
        </w:tabs>
        <w:spacing w:before="100" w:beforeAutospacing="1" w:after="100" w:afterAutospacing="1" w:line="360" w:lineRule="auto"/>
        <w:ind w:firstLine="567"/>
        <w:jc w:val="both"/>
        <w:rPr>
          <w:rFonts w:ascii="Arial" w:hAnsi="Arial" w:eastAsia="SimSun" w:cs="Arial"/>
          <w:sz w:val="22"/>
          <w:szCs w:val="22"/>
        </w:rPr>
      </w:pPr>
      <w:r>
        <w:rPr>
          <w:rFonts w:ascii="Arial" w:hAnsi="Arial" w:cs="Arial"/>
          <w:b/>
          <w:sz w:val="22"/>
          <w:szCs w:val="22"/>
        </w:rPr>
        <w:t>9.4.1.</w:t>
      </w:r>
      <w:r>
        <w:rPr>
          <w:rFonts w:ascii="Arial" w:hAnsi="Arial" w:cs="Arial"/>
          <w:sz w:val="22"/>
          <w:szCs w:val="22"/>
        </w:rPr>
        <w:t xml:space="preserve"> </w:t>
      </w:r>
      <w:r>
        <w:rPr>
          <w:rFonts w:hint="default" w:ascii="Arial" w:hAnsi="Arial" w:eastAsia="SimSun" w:cs="Arial"/>
          <w:sz w:val="22"/>
          <w:szCs w:val="22"/>
          <w:lang w:val="pt-BR"/>
        </w:rPr>
        <w:t>B</w:t>
      </w:r>
      <w:r>
        <w:rPr>
          <w:rFonts w:ascii="Arial" w:hAnsi="Arial" w:eastAsia="SimSun" w:cs="Arial"/>
          <w:sz w:val="22"/>
          <w:szCs w:val="22"/>
        </w:rPr>
        <w:t xml:space="preserve">alanço patrimonial, demonstração de resultado de exercício </w:t>
      </w:r>
      <w:r>
        <w:rPr>
          <w:rFonts w:hint="default" w:ascii="Arial" w:hAnsi="Arial" w:cs="Arial"/>
          <w:sz w:val="22"/>
          <w:szCs w:val="22"/>
          <w:lang w:val="pt-BR"/>
        </w:rPr>
        <w:t xml:space="preserve"> </w:t>
      </w:r>
      <w:r>
        <w:rPr>
          <w:rFonts w:ascii="Arial" w:hAnsi="Arial" w:eastAsia="SimSun" w:cs="Arial"/>
          <w:sz w:val="22"/>
          <w:szCs w:val="22"/>
        </w:rPr>
        <w:t>e demais demonstrações contábeis dos 2 (dois) últimos exercícios sociais</w:t>
      </w:r>
      <w:r>
        <w:rPr>
          <w:rFonts w:hint="default" w:ascii="Arial" w:hAnsi="Arial" w:eastAsia="SimSun" w:cs="Arial"/>
          <w:sz w:val="22"/>
          <w:szCs w:val="22"/>
          <w:lang w:val="pt-BR"/>
        </w:rPr>
        <w:t>, exigidos na forma da lei</w:t>
      </w:r>
      <w:r>
        <w:rPr>
          <w:rFonts w:ascii="Arial" w:hAnsi="Arial" w:eastAsia="SimSun" w:cs="Arial"/>
          <w:sz w:val="22"/>
          <w:szCs w:val="22"/>
        </w:rPr>
        <w:t>;</w:t>
      </w:r>
    </w:p>
    <w:p w14:paraId="78E8DCE9">
      <w:pPr>
        <w:widowControl w:val="0"/>
        <w:tabs>
          <w:tab w:val="left" w:pos="1985"/>
        </w:tabs>
        <w:spacing w:before="100" w:beforeAutospacing="1" w:after="100" w:afterAutospacing="1" w:line="360" w:lineRule="auto"/>
        <w:ind w:firstLine="567"/>
        <w:jc w:val="both"/>
        <w:rPr>
          <w:rFonts w:hint="default" w:ascii="Arial" w:hAnsi="Arial" w:cs="Arial"/>
          <w:sz w:val="22"/>
          <w:szCs w:val="22"/>
        </w:rPr>
      </w:pPr>
      <w:r>
        <w:rPr>
          <w:rFonts w:hint="default" w:ascii="Arial" w:hAnsi="Arial" w:cs="Arial"/>
          <w:b/>
          <w:bCs/>
          <w:sz w:val="22"/>
          <w:szCs w:val="22"/>
          <w:lang w:val="pt-BR"/>
        </w:rPr>
        <w:t>9.4.1.1.</w:t>
      </w:r>
      <w:r>
        <w:rPr>
          <w:rFonts w:hint="default" w:ascii="Arial" w:hAnsi="Arial" w:cs="Arial"/>
          <w:sz w:val="22"/>
          <w:szCs w:val="22"/>
          <w:lang w:val="pt-BR"/>
        </w:rPr>
        <w:t xml:space="preserve"> </w:t>
      </w:r>
      <w:r>
        <w:rPr>
          <w:rFonts w:hint="default" w:ascii="Arial" w:hAnsi="Arial" w:cs="Arial"/>
          <w:sz w:val="22"/>
          <w:szCs w:val="22"/>
        </w:rPr>
        <w:t>O atendimento dos índices econômicos deverá ser atestado mediante declaração assinada por profissional habilitado da área contábil, apresentada pelo fornecedor</w:t>
      </w:r>
      <w:r>
        <w:rPr>
          <w:rFonts w:hint="default" w:ascii="Arial" w:hAnsi="Arial" w:cs="Arial"/>
          <w:sz w:val="22"/>
          <w:szCs w:val="22"/>
          <w:lang w:val="pt-BR"/>
        </w:rPr>
        <w:t xml:space="preserve">, </w:t>
      </w:r>
      <w:r>
        <w:rPr>
          <w:rFonts w:hint="default" w:ascii="Arial" w:hAnsi="Arial" w:cs="Arial"/>
          <w:sz w:val="22"/>
          <w:szCs w:val="22"/>
        </w:rPr>
        <w:t>comprovando: Índices de Liquidez Geral (LG), Solvência Geral (SG) e Liquidez Corrente (LC), maiores ou iguais a um (≥1,0), resultantes da aplicação das seguintes fórmulas:</w:t>
      </w:r>
    </w:p>
    <w:p w14:paraId="018F1FB0">
      <w:pPr>
        <w:spacing w:before="19" w:line="163" w:lineRule="auto"/>
        <w:ind w:left="0" w:leftChars="0" w:right="0" w:firstLine="0" w:firstLineChars="0"/>
        <w:jc w:val="left"/>
        <w:rPr>
          <w:rFonts w:ascii="Cambria Math" w:hAnsi="Cambria Math" w:eastAsia="Cambria Math"/>
          <w:sz w:val="17"/>
        </w:rPr>
      </w:pPr>
      <w:r>
        <mc:AlternateContent>
          <mc:Choice Requires="wps">
            <w:drawing>
              <wp:anchor distT="0" distB="0" distL="114300" distR="114300" simplePos="0" relativeHeight="251664384" behindDoc="1" locked="0" layoutInCell="1" allowOverlap="1">
                <wp:simplePos x="0" y="0"/>
                <wp:positionH relativeFrom="page">
                  <wp:posOffset>2585085</wp:posOffset>
                </wp:positionH>
                <wp:positionV relativeFrom="paragraph">
                  <wp:posOffset>138430</wp:posOffset>
                </wp:positionV>
                <wp:extent cx="2348230" cy="10160"/>
                <wp:effectExtent l="0" t="0" r="0" b="0"/>
                <wp:wrapNone/>
                <wp:docPr id="1" name="Retângulo 1"/>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42B32F2B"/>
                        </w:txbxContent>
                      </wps:txbx>
                      <wps:bodyPr upright="1"/>
                    </wps:wsp>
                  </a:graphicData>
                </a:graphic>
              </wp:anchor>
            </w:drawing>
          </mc:Choice>
          <mc:Fallback>
            <w:pict>
              <v:rect id="_x0000_s1026" o:spid="_x0000_s1026" o:spt="1" style="position:absolute;left:0pt;margin-left:203.55pt;margin-top:10.9pt;height:0.8pt;width:184.9pt;mso-position-horizontal-relative:page;z-index:-251652096;mso-width-relative:page;mso-height-relative:page;" fillcolor="#000000" filled="t" stroked="f" coordsize="21600,21600" o:gfxdata="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A0&#10;LB3x2QAAAAkBAAAPAAAAAAAAAAEAIAAAACIAAABkcnMvZG93bnJldi54bWxQSwECFAAUAAAACACH&#10;TuJAp+c+gLEBAABtAwAADgAAAAAAAAABACAAAAAoAQAAZHJzL2Uyb0RvYy54bWxQSwUGAAAAAAYA&#10;BgBZAQAASwUAAAAA&#10;">
                <v:fill on="t" focussize="0,0"/>
                <v:stroke on="f"/>
                <v:imagedata o:title=""/>
                <o:lock v:ext="edit" aspectratio="f"/>
                <v:textbox>
                  <w:txbxContent>
                    <w:p w14:paraId="42B32F2B"/>
                  </w:txbxContent>
                </v:textbox>
              </v:rect>
            </w:pict>
          </mc:Fallback>
        </mc:AlternateContent>
      </w:r>
      <w:r>
        <w:rPr>
          <w:w w:val="105"/>
          <w:position w:val="-13"/>
          <w:sz w:val="24"/>
        </w:rPr>
        <w:t>Liquidez</w:t>
      </w:r>
      <w:r>
        <w:rPr>
          <w:spacing w:val="-8"/>
          <w:w w:val="105"/>
          <w:position w:val="-13"/>
          <w:sz w:val="24"/>
        </w:rPr>
        <w:t xml:space="preserve"> </w:t>
      </w:r>
      <w:r>
        <w:rPr>
          <w:w w:val="105"/>
          <w:position w:val="-13"/>
          <w:sz w:val="24"/>
        </w:rPr>
        <w:t>Geral</w:t>
      </w:r>
      <w:r>
        <w:rPr>
          <w:spacing w:val="-5"/>
          <w:w w:val="105"/>
          <w:position w:val="-13"/>
          <w:sz w:val="24"/>
        </w:rPr>
        <w:t xml:space="preserve"> </w:t>
      </w:r>
      <w:r>
        <w:rPr>
          <w:w w:val="105"/>
          <w:position w:val="-13"/>
          <w:sz w:val="24"/>
        </w:rPr>
        <w:t>(LG)</w:t>
      </w:r>
      <w:r>
        <w:rPr>
          <w:spacing w:val="-5"/>
          <w:w w:val="105"/>
          <w:position w:val="-13"/>
          <w:sz w:val="24"/>
        </w:rPr>
        <w:t xml:space="preserve"> </w:t>
      </w:r>
      <w:r>
        <w:rPr>
          <w:w w:val="105"/>
          <w:position w:val="-13"/>
          <w:sz w:val="24"/>
        </w:rPr>
        <w:t>=</w:t>
      </w:r>
      <w:r>
        <w:rPr>
          <w:spacing w:val="6"/>
          <w:w w:val="105"/>
          <w:position w:val="-13"/>
          <w:sz w:val="24"/>
        </w:rPr>
        <w:t xml:space="preserve"> </w:t>
      </w:r>
      <w:r>
        <w:rPr>
          <w:rFonts w:hint="default"/>
          <w:spacing w:val="6"/>
          <w:w w:val="105"/>
          <w:position w:val="-13"/>
          <w:sz w:val="24"/>
          <w:lang w:val="pt-BR"/>
        </w:rPr>
        <w:t xml:space="preserve">     </w:t>
      </w:r>
      <w:r>
        <w:rPr>
          <w:rFonts w:ascii="Cambria Math" w:hAnsi="Cambria Math" w:eastAsia="Cambria Math"/>
          <w:w w:val="105"/>
          <w:sz w:val="17"/>
        </w:rPr>
        <w:t>𝐴𝑡𝑖𝑣𝑜 𝐶𝑖𝑟𝑐𝑢𝑙𝑎𝑛𝑡𝑒</w:t>
      </w:r>
      <w:r>
        <w:rPr>
          <w:rFonts w:ascii="Cambria Math" w:hAnsi="Cambria Math" w:eastAsia="Cambria Math"/>
          <w:spacing w:val="2"/>
          <w:w w:val="105"/>
          <w:sz w:val="17"/>
        </w:rPr>
        <w:t xml:space="preserve"> </w:t>
      </w:r>
      <w:r>
        <w:rPr>
          <w:rFonts w:ascii="Cambria Math" w:hAnsi="Cambria Math" w:eastAsia="Cambria Math"/>
          <w:w w:val="105"/>
          <w:sz w:val="17"/>
        </w:rPr>
        <w:t>+</w:t>
      </w:r>
      <w:r>
        <w:rPr>
          <w:rFonts w:ascii="Cambria Math" w:hAnsi="Cambria Math" w:eastAsia="Cambria Math"/>
          <w:spacing w:val="-1"/>
          <w:w w:val="105"/>
          <w:sz w:val="17"/>
        </w:rPr>
        <w:t xml:space="preserve"> </w:t>
      </w:r>
      <w:r>
        <w:rPr>
          <w:rFonts w:ascii="Cambria Math" w:hAnsi="Cambria Math" w:eastAsia="Cambria Math"/>
          <w:w w:val="105"/>
          <w:sz w:val="17"/>
        </w:rPr>
        <w:t>𝑅𝑒𝑎𝑙𝑖𝑧á𝑣𝑒𝑙 𝑎</w:t>
      </w:r>
      <w:r>
        <w:rPr>
          <w:rFonts w:ascii="Cambria Math" w:hAnsi="Cambria Math" w:eastAsia="Cambria Math"/>
          <w:spacing w:val="1"/>
          <w:w w:val="105"/>
          <w:sz w:val="17"/>
        </w:rPr>
        <w:t xml:space="preserve"> </w:t>
      </w:r>
      <w:r>
        <w:rPr>
          <w:rFonts w:ascii="Cambria Math" w:hAnsi="Cambria Math" w:eastAsia="Cambria Math"/>
          <w:w w:val="105"/>
          <w:sz w:val="17"/>
        </w:rPr>
        <w:t>𝐿𝑜𝑛𝑔𝑜 𝑃𝑟𝑎𝑧𝑜</w:t>
      </w:r>
    </w:p>
    <w:p w14:paraId="6C2F1C1A">
      <w:pPr>
        <w:spacing w:before="0" w:line="170" w:lineRule="exact"/>
        <w:ind w:left="2471" w:right="0" w:firstLine="185" w:firstLineChars="100"/>
        <w:jc w:val="left"/>
        <w:rPr>
          <w:rFonts w:ascii="Cambria Math" w:hAnsi="Cambria Math" w:eastAsia="Cambria Math"/>
          <w:sz w:val="17"/>
        </w:rPr>
      </w:pPr>
      <w:r>
        <w:rPr>
          <w:rFonts w:ascii="Cambria Math" w:hAnsi="Cambria Math" w:eastAsia="Cambria Math"/>
          <w:spacing w:val="-1"/>
          <w:w w:val="110"/>
          <w:sz w:val="17"/>
        </w:rPr>
        <w:t>𝑃𝑎𝑠𝑠𝑖𝑣𝑜</w:t>
      </w:r>
      <w:r>
        <w:rPr>
          <w:rFonts w:ascii="Cambria Math" w:hAnsi="Cambria Math" w:eastAsia="Cambria Math"/>
          <w:spacing w:val="-8"/>
          <w:w w:val="110"/>
          <w:sz w:val="17"/>
        </w:rPr>
        <w:t xml:space="preserve"> </w:t>
      </w:r>
      <w:r>
        <w:rPr>
          <w:rFonts w:ascii="Cambria Math" w:hAnsi="Cambria Math" w:eastAsia="Cambria Math"/>
          <w:spacing w:val="-1"/>
          <w:w w:val="110"/>
          <w:sz w:val="17"/>
        </w:rPr>
        <w:t>𝐶𝑖𝑟𝑐𝑢𝑙𝑎𝑛𝑡𝑒</w:t>
      </w:r>
      <w:r>
        <w:rPr>
          <w:rFonts w:ascii="Cambria Math" w:hAnsi="Cambria Math" w:eastAsia="Cambria Math"/>
          <w:spacing w:val="-7"/>
          <w:w w:val="110"/>
          <w:sz w:val="17"/>
        </w:rPr>
        <w:t xml:space="preserve"> </w:t>
      </w:r>
      <w:r>
        <w:rPr>
          <w:rFonts w:ascii="Cambria Math" w:hAnsi="Cambria Math" w:eastAsia="Cambria Math"/>
          <w:spacing w:val="-1"/>
          <w:w w:val="110"/>
          <w:sz w:val="17"/>
        </w:rPr>
        <w:t>+</w:t>
      </w:r>
      <w:r>
        <w:rPr>
          <w:rFonts w:ascii="Cambria Math" w:hAnsi="Cambria Math" w:eastAsia="Cambria Math"/>
          <w:spacing w:val="-9"/>
          <w:w w:val="110"/>
          <w:sz w:val="17"/>
        </w:rPr>
        <w:t xml:space="preserve"> </w:t>
      </w:r>
      <w:r>
        <w:rPr>
          <w:rFonts w:ascii="Cambria Math" w:hAnsi="Cambria Math" w:eastAsia="Cambria Math"/>
          <w:spacing w:val="-1"/>
          <w:w w:val="110"/>
          <w:sz w:val="17"/>
        </w:rPr>
        <w:t>𝐸𝑥𝑖𝑔í𝑣𝑒𝑙</w:t>
      </w:r>
      <w:r>
        <w:rPr>
          <w:rFonts w:ascii="Cambria Math" w:hAnsi="Cambria Math" w:eastAsia="Cambria Math"/>
          <w:spacing w:val="-7"/>
          <w:w w:val="110"/>
          <w:sz w:val="17"/>
        </w:rPr>
        <w:t xml:space="preserve"> </w:t>
      </w:r>
      <w:r>
        <w:rPr>
          <w:rFonts w:ascii="Cambria Math" w:hAnsi="Cambria Math" w:eastAsia="Cambria Math"/>
          <w:w w:val="110"/>
          <w:sz w:val="17"/>
        </w:rPr>
        <w:t>𝑎</w:t>
      </w:r>
      <w:r>
        <w:rPr>
          <w:rFonts w:ascii="Cambria Math" w:hAnsi="Cambria Math" w:eastAsia="Cambria Math"/>
          <w:spacing w:val="-9"/>
          <w:w w:val="110"/>
          <w:sz w:val="17"/>
        </w:rPr>
        <w:t xml:space="preserve"> </w:t>
      </w:r>
      <w:r>
        <w:rPr>
          <w:rFonts w:ascii="Cambria Math" w:hAnsi="Cambria Math" w:eastAsia="Cambria Math"/>
          <w:w w:val="110"/>
          <w:sz w:val="17"/>
        </w:rPr>
        <w:t>𝐿𝑜𝑛𝑔𝑜</w:t>
      </w:r>
      <w:r>
        <w:rPr>
          <w:rFonts w:ascii="Cambria Math" w:hAnsi="Cambria Math" w:eastAsia="Cambria Math"/>
          <w:spacing w:val="-6"/>
          <w:w w:val="110"/>
          <w:sz w:val="17"/>
        </w:rPr>
        <w:t xml:space="preserve"> </w:t>
      </w:r>
      <w:r>
        <w:rPr>
          <w:rFonts w:ascii="Cambria Math" w:hAnsi="Cambria Math" w:eastAsia="Cambria Math"/>
          <w:w w:val="110"/>
          <w:sz w:val="17"/>
        </w:rPr>
        <w:t>𝑃𝑟𝑎𝑧𝑜</w:t>
      </w:r>
    </w:p>
    <w:p w14:paraId="20C90FAF">
      <w:pPr>
        <w:pStyle w:val="127"/>
        <w:numPr>
          <w:ilvl w:val="0"/>
          <w:numId w:val="0"/>
        </w:numPr>
        <w:spacing w:before="120" w:after="0" w:line="240" w:lineRule="auto"/>
        <w:ind w:left="840" w:leftChars="0" w:right="46" w:rightChars="0"/>
        <w:jc w:val="both"/>
      </w:pPr>
    </w:p>
    <w:p w14:paraId="60F2ACBF">
      <w:pPr>
        <w:pStyle w:val="16"/>
        <w:tabs>
          <w:tab w:val="left" w:pos="4024"/>
        </w:tabs>
        <w:spacing w:line="234" w:lineRule="exact"/>
        <w:jc w:val="left"/>
        <w:rPr>
          <w:rFonts w:ascii="Cambria Math" w:hAnsi="Cambria Math" w:eastAsia="Cambria Math"/>
        </w:rPr>
      </w:pPr>
      <w:r>
        <mc:AlternateContent>
          <mc:Choice Requires="wps">
            <w:drawing>
              <wp:anchor distT="0" distB="0" distL="114300" distR="114300" simplePos="0" relativeHeight="251665408" behindDoc="1" locked="0" layoutInCell="1" allowOverlap="1">
                <wp:simplePos x="0" y="0"/>
                <wp:positionH relativeFrom="page">
                  <wp:posOffset>2694940</wp:posOffset>
                </wp:positionH>
                <wp:positionV relativeFrom="paragraph">
                  <wp:posOffset>95885</wp:posOffset>
                </wp:positionV>
                <wp:extent cx="2348230" cy="10160"/>
                <wp:effectExtent l="0" t="0" r="0" b="0"/>
                <wp:wrapNone/>
                <wp:docPr id="3" name="Retângulo 3"/>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707415BD"/>
                        </w:txbxContent>
                      </wps:txbx>
                      <wps:bodyPr upright="1"/>
                    </wps:wsp>
                  </a:graphicData>
                </a:graphic>
              </wp:anchor>
            </w:drawing>
          </mc:Choice>
          <mc:Fallback>
            <w:pict>
              <v:rect id="_x0000_s1026" o:spid="_x0000_s1026" o:spt="1" style="position:absolute;left:0pt;margin-left:212.2pt;margin-top:7.55pt;height:0.8pt;width:184.9pt;mso-position-horizontal-relative:page;z-index:-251651072;mso-width-relative:page;mso-height-relative:page;" fillcolor="#000000" filled="t" stroked="f" coordsize="21600,21600" o:gfxdata="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AT&#10;T6TL2AAAAAkBAAAPAAAAAAAAAAEAIAAAACIAAABkcnMvZG93bnJldi54bWxQSwECFAAUAAAACACH&#10;TuJAz5CjCrIBAABtAwAADgAAAAAAAAABACAAAAAnAQAAZHJzL2Uyb0RvYy54bWxQSwUGAAAAAAYA&#10;BgBZAQAASwUAAAAA&#10;">
                <v:fill on="t" focussize="0,0"/>
                <v:stroke on="f"/>
                <v:imagedata o:title=""/>
                <o:lock v:ext="edit" aspectratio="f"/>
                <v:textbox>
                  <w:txbxContent>
                    <w:p w14:paraId="707415BD"/>
                  </w:txbxContent>
                </v:textbox>
              </v:rect>
            </w:pict>
          </mc:Fallback>
        </mc:AlternateContent>
      </w:r>
      <w:r>
        <w:t>Solvência</w:t>
      </w:r>
      <w:r>
        <w:rPr>
          <w:spacing w:val="-2"/>
        </w:rPr>
        <w:t xml:space="preserve"> </w:t>
      </w:r>
      <w:r>
        <w:t>Geral (SG)</w:t>
      </w:r>
      <w:r>
        <w:rPr>
          <w:spacing w:val="-2"/>
        </w:rPr>
        <w:t xml:space="preserve"> </w:t>
      </w:r>
      <w:r>
        <w:t>=</w:t>
      </w:r>
      <w:r>
        <w:tab/>
      </w:r>
      <w:r>
        <w:rPr>
          <w:rFonts w:ascii="Cambria Math" w:hAnsi="Cambria Math" w:eastAsia="Cambria Math"/>
          <w:w w:val="105"/>
          <w:vertAlign w:val="superscript"/>
        </w:rPr>
        <w:t>𝐴𝑡𝑖𝑣𝑜</w:t>
      </w:r>
      <w:r>
        <w:rPr>
          <w:rFonts w:ascii="Cambria Math" w:hAnsi="Cambria Math" w:eastAsia="Cambria Math"/>
          <w:spacing w:val="13"/>
          <w:w w:val="105"/>
          <w:vertAlign w:val="baseline"/>
        </w:rPr>
        <w:t xml:space="preserve"> </w:t>
      </w:r>
      <w:r>
        <w:rPr>
          <w:rFonts w:ascii="Cambria Math" w:hAnsi="Cambria Math" w:eastAsia="Cambria Math"/>
          <w:w w:val="105"/>
          <w:vertAlign w:val="superscript"/>
        </w:rPr>
        <w:t>𝑇𝑜𝑡𝑎𝑙</w:t>
      </w:r>
    </w:p>
    <w:p w14:paraId="62673BC3">
      <w:pPr>
        <w:spacing w:before="0" w:line="152" w:lineRule="exact"/>
        <w:ind w:left="2282" w:right="2302" w:firstLine="0"/>
        <w:jc w:val="center"/>
        <w:rPr>
          <w:rFonts w:ascii="Cambria Math" w:hAnsi="Cambria Math" w:eastAsia="Cambria Math"/>
          <w:sz w:val="17"/>
        </w:rPr>
      </w:pPr>
      <w:r>
        <w:rPr>
          <w:rFonts w:hint="default" w:ascii="Cambria Math" w:hAnsi="Cambria Math" w:eastAsia="Cambria Math"/>
          <w:spacing w:val="-1"/>
          <w:w w:val="110"/>
          <w:sz w:val="17"/>
          <w:lang w:val="pt-BR"/>
        </w:rPr>
        <w:t xml:space="preserve">       </w:t>
      </w:r>
      <w:r>
        <w:rPr>
          <w:rFonts w:ascii="Cambria Math" w:hAnsi="Cambria Math" w:eastAsia="Cambria Math"/>
          <w:spacing w:val="-1"/>
          <w:w w:val="110"/>
          <w:sz w:val="17"/>
        </w:rPr>
        <w:t>𝑃𝑎𝑠𝑠𝑖𝑣𝑜</w:t>
      </w:r>
      <w:r>
        <w:rPr>
          <w:rFonts w:ascii="Cambria Math" w:hAnsi="Cambria Math" w:eastAsia="Cambria Math"/>
          <w:spacing w:val="-8"/>
          <w:w w:val="110"/>
          <w:sz w:val="17"/>
        </w:rPr>
        <w:t xml:space="preserve"> </w:t>
      </w:r>
      <w:r>
        <w:rPr>
          <w:rFonts w:ascii="Cambria Math" w:hAnsi="Cambria Math" w:eastAsia="Cambria Math"/>
          <w:spacing w:val="-1"/>
          <w:w w:val="110"/>
          <w:sz w:val="17"/>
        </w:rPr>
        <w:t>𝐶𝑖𝑟𝑐𝑢𝑙𝑎𝑛𝑡𝑒</w:t>
      </w:r>
      <w:r>
        <w:rPr>
          <w:rFonts w:ascii="Cambria Math" w:hAnsi="Cambria Math" w:eastAsia="Cambria Math"/>
          <w:spacing w:val="-6"/>
          <w:w w:val="110"/>
          <w:sz w:val="17"/>
        </w:rPr>
        <w:t xml:space="preserve"> </w:t>
      </w:r>
      <w:r>
        <w:rPr>
          <w:rFonts w:ascii="Cambria Math" w:hAnsi="Cambria Math" w:eastAsia="Cambria Math"/>
          <w:w w:val="110"/>
          <w:sz w:val="17"/>
        </w:rPr>
        <w:t>+</w:t>
      </w:r>
      <w:r>
        <w:rPr>
          <w:rFonts w:ascii="Cambria Math" w:hAnsi="Cambria Math" w:eastAsia="Cambria Math"/>
          <w:spacing w:val="-10"/>
          <w:w w:val="110"/>
          <w:sz w:val="17"/>
        </w:rPr>
        <w:t xml:space="preserve"> </w:t>
      </w:r>
      <w:r>
        <w:rPr>
          <w:rFonts w:ascii="Cambria Math" w:hAnsi="Cambria Math" w:eastAsia="Cambria Math"/>
          <w:w w:val="110"/>
          <w:sz w:val="17"/>
        </w:rPr>
        <w:t>𝐸𝑥𝑖𝑔í𝑣𝑒𝑙</w:t>
      </w:r>
      <w:r>
        <w:rPr>
          <w:rFonts w:ascii="Cambria Math" w:hAnsi="Cambria Math" w:eastAsia="Cambria Math"/>
          <w:spacing w:val="-7"/>
          <w:w w:val="110"/>
          <w:sz w:val="17"/>
        </w:rPr>
        <w:t xml:space="preserve"> </w:t>
      </w:r>
      <w:r>
        <w:rPr>
          <w:rFonts w:ascii="Cambria Math" w:hAnsi="Cambria Math" w:eastAsia="Cambria Math"/>
          <w:w w:val="110"/>
          <w:sz w:val="17"/>
        </w:rPr>
        <w:t>𝑎</w:t>
      </w:r>
      <w:r>
        <w:rPr>
          <w:rFonts w:ascii="Cambria Math" w:hAnsi="Cambria Math" w:eastAsia="Cambria Math"/>
          <w:spacing w:val="-6"/>
          <w:w w:val="110"/>
          <w:sz w:val="17"/>
        </w:rPr>
        <w:t xml:space="preserve"> </w:t>
      </w:r>
      <w:r>
        <w:rPr>
          <w:rFonts w:ascii="Cambria Math" w:hAnsi="Cambria Math" w:eastAsia="Cambria Math"/>
          <w:w w:val="110"/>
          <w:sz w:val="17"/>
        </w:rPr>
        <w:t>𝐿𝑜𝑛𝑔𝑜</w:t>
      </w:r>
      <w:r>
        <w:rPr>
          <w:rFonts w:ascii="Cambria Math" w:hAnsi="Cambria Math" w:eastAsia="Cambria Math"/>
          <w:spacing w:val="-8"/>
          <w:w w:val="110"/>
          <w:sz w:val="17"/>
        </w:rPr>
        <w:t xml:space="preserve"> </w:t>
      </w:r>
      <w:r>
        <w:rPr>
          <w:rFonts w:ascii="Cambria Math" w:hAnsi="Cambria Math" w:eastAsia="Cambria Math"/>
          <w:w w:val="110"/>
          <w:sz w:val="17"/>
        </w:rPr>
        <w:t>𝑃𝑟𝑎𝑧𝑜</w:t>
      </w:r>
    </w:p>
    <w:p w14:paraId="4DA1CEA0">
      <w:pPr>
        <w:pStyle w:val="127"/>
        <w:numPr>
          <w:ilvl w:val="0"/>
          <w:numId w:val="0"/>
        </w:numPr>
        <w:spacing w:before="120" w:after="0" w:line="240" w:lineRule="auto"/>
        <w:ind w:left="840" w:leftChars="0" w:right="46" w:rightChars="0"/>
        <w:jc w:val="both"/>
      </w:pPr>
    </w:p>
    <w:p w14:paraId="42AB0DEF">
      <w:pPr>
        <w:pStyle w:val="16"/>
        <w:tabs>
          <w:tab w:val="left" w:pos="4024"/>
        </w:tabs>
        <w:spacing w:line="234" w:lineRule="exact"/>
        <w:jc w:val="left"/>
        <w:rPr>
          <w:rFonts w:ascii="Cambria Math" w:hAnsi="Cambria Math" w:eastAsia="Cambria Math"/>
        </w:rPr>
      </w:pPr>
      <w:r>
        <mc:AlternateContent>
          <mc:Choice Requires="wps">
            <w:drawing>
              <wp:anchor distT="0" distB="0" distL="114300" distR="114300" simplePos="0" relativeHeight="251666432" behindDoc="1" locked="0" layoutInCell="1" allowOverlap="1">
                <wp:simplePos x="0" y="0"/>
                <wp:positionH relativeFrom="page">
                  <wp:posOffset>2771140</wp:posOffset>
                </wp:positionH>
                <wp:positionV relativeFrom="paragraph">
                  <wp:posOffset>113665</wp:posOffset>
                </wp:positionV>
                <wp:extent cx="2348230" cy="10160"/>
                <wp:effectExtent l="0" t="0" r="0" b="0"/>
                <wp:wrapNone/>
                <wp:docPr id="4" name="Retângulo 4"/>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6EF34AC4"/>
                        </w:txbxContent>
                      </wps:txbx>
                      <wps:bodyPr upright="1"/>
                    </wps:wsp>
                  </a:graphicData>
                </a:graphic>
              </wp:anchor>
            </w:drawing>
          </mc:Choice>
          <mc:Fallback>
            <w:pict>
              <v:rect id="_x0000_s1026" o:spid="_x0000_s1026" o:spt="1" style="position:absolute;left:0pt;margin-left:218.2pt;margin-top:8.95pt;height:0.8pt;width:184.9pt;mso-position-horizontal-relative:page;z-index:-251650048;mso-width-relative:page;mso-height-relative:page;" fillcolor="#000000" filled="t" stroked="f" coordsize="21600,21600" o:gfxdata="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XTzOydkAAAAJAQAADwAAAAAAAAABACAAAAAiAAAAZHJzL2Rvd25yZXYueG1sUEsBAhQAFAAAAAgA&#10;h07iQIK0OwuyAQAAbQMAAA4AAAAAAAAAAQAgAAAAKAEAAGRycy9lMm9Eb2MueG1sUEsFBgAAAAAG&#10;AAYAWQEAAEwFAAAAAA==&#10;">
                <v:fill on="t" focussize="0,0"/>
                <v:stroke on="f"/>
                <v:imagedata o:title=""/>
                <o:lock v:ext="edit" aspectratio="f"/>
                <v:textbox>
                  <w:txbxContent>
                    <w:p w14:paraId="6EF34AC4"/>
                  </w:txbxContent>
                </v:textbox>
              </v:rect>
            </w:pict>
          </mc:Fallback>
        </mc:AlternateContent>
      </w:r>
      <w:r>
        <w:rPr>
          <w:rFonts w:hint="default"/>
          <w:lang w:val="pt-BR"/>
        </w:rPr>
        <w:t>Liquidez Corrente</w:t>
      </w:r>
      <w:r>
        <w:t xml:space="preserve"> (</w:t>
      </w:r>
      <w:r>
        <w:rPr>
          <w:rFonts w:hint="default"/>
          <w:lang w:val="pt-BR"/>
        </w:rPr>
        <w:t>LC</w:t>
      </w:r>
      <w:r>
        <w:t>)</w:t>
      </w:r>
      <w:r>
        <w:rPr>
          <w:spacing w:val="-2"/>
        </w:rPr>
        <w:t xml:space="preserve"> </w:t>
      </w:r>
      <w:r>
        <w:t>=</w:t>
      </w:r>
      <w:r>
        <w:tab/>
      </w:r>
      <w:r>
        <w:rPr>
          <w:rFonts w:ascii="Cambria Math" w:hAnsi="Cambria Math" w:eastAsia="Cambria Math"/>
          <w:w w:val="105"/>
          <w:vertAlign w:val="superscript"/>
        </w:rPr>
        <w:t>𝐴𝑡𝑖𝑣𝑜</w:t>
      </w:r>
      <w:r>
        <w:rPr>
          <w:rFonts w:ascii="Cambria Math" w:hAnsi="Cambria Math" w:eastAsia="Cambria Math"/>
          <w:spacing w:val="13"/>
          <w:w w:val="105"/>
          <w:vertAlign w:val="baseline"/>
        </w:rPr>
        <w:t xml:space="preserve"> </w:t>
      </w:r>
      <w:r>
        <w:rPr>
          <w:rFonts w:hint="default" w:ascii="Cambria Math" w:hAnsi="Cambria Math" w:eastAsia="Cambria Math"/>
          <w:i/>
          <w:iCs/>
          <w:w w:val="105"/>
          <w:vertAlign w:val="superscript"/>
          <w:lang w:val="pt-BR"/>
        </w:rPr>
        <w:t>Circulante</w:t>
      </w:r>
    </w:p>
    <w:p w14:paraId="290F2014">
      <w:pPr>
        <w:spacing w:before="0" w:line="152" w:lineRule="exact"/>
        <w:ind w:left="2282" w:right="2302" w:firstLine="0"/>
        <w:jc w:val="center"/>
        <w:rPr>
          <w:rFonts w:ascii="Cambria Math" w:hAnsi="Cambria Math" w:eastAsia="Cambria Math"/>
          <w:sz w:val="17"/>
        </w:rPr>
      </w:pPr>
      <w:r>
        <w:rPr>
          <w:rFonts w:ascii="Cambria Math" w:hAnsi="Cambria Math" w:eastAsia="Cambria Math"/>
          <w:spacing w:val="-1"/>
          <w:w w:val="110"/>
          <w:sz w:val="17"/>
        </w:rPr>
        <w:t>𝑃𝑎𝑠𝑠𝑖𝑣𝑜</w:t>
      </w:r>
      <w:r>
        <w:rPr>
          <w:rFonts w:ascii="Cambria Math" w:hAnsi="Cambria Math" w:eastAsia="Cambria Math"/>
          <w:spacing w:val="-8"/>
          <w:w w:val="110"/>
          <w:sz w:val="17"/>
        </w:rPr>
        <w:t xml:space="preserve"> </w:t>
      </w:r>
      <w:r>
        <w:rPr>
          <w:rFonts w:ascii="Cambria Math" w:hAnsi="Cambria Math" w:eastAsia="Cambria Math"/>
          <w:spacing w:val="-1"/>
          <w:w w:val="110"/>
          <w:sz w:val="17"/>
        </w:rPr>
        <w:t>𝐶𝑖𝑟𝑐𝑢𝑙𝑎𝑛𝑡𝑒</w:t>
      </w:r>
    </w:p>
    <w:p w14:paraId="6F0AF8F1">
      <w:pPr>
        <w:widowControl w:val="0"/>
        <w:tabs>
          <w:tab w:val="left" w:pos="1985"/>
        </w:tabs>
        <w:spacing w:before="100" w:beforeAutospacing="1" w:after="100" w:afterAutospacing="1" w:line="360" w:lineRule="auto"/>
        <w:ind w:firstLine="567"/>
        <w:jc w:val="both"/>
        <w:rPr>
          <w:rFonts w:hint="default" w:ascii="Arial" w:hAnsi="Arial" w:cs="Arial"/>
          <w:sz w:val="22"/>
          <w:szCs w:val="22"/>
          <w:lang w:val="pt-BR"/>
        </w:rPr>
      </w:pPr>
      <w:r>
        <w:rPr>
          <w:rFonts w:hint="default" w:ascii="Arial" w:hAnsi="Arial" w:cs="Arial"/>
          <w:b/>
          <w:bCs/>
          <w:sz w:val="22"/>
          <w:szCs w:val="22"/>
          <w:lang w:val="pt-BR"/>
        </w:rPr>
        <w:t>9.4.1.2.</w:t>
      </w:r>
      <w:r>
        <w:rPr>
          <w:rFonts w:hint="default" w:cs="Times New Roman"/>
          <w:sz w:val="22"/>
          <w:szCs w:val="22"/>
          <w:lang w:val="pt-BR"/>
        </w:rPr>
        <w:t xml:space="preserve"> </w:t>
      </w:r>
      <w:r>
        <w:rPr>
          <w:rFonts w:hint="default" w:ascii="Arial" w:hAnsi="Arial" w:eastAsia="SimSun" w:cs="Arial"/>
          <w:sz w:val="22"/>
          <w:szCs w:val="22"/>
        </w:rPr>
        <w:t>Caso a empresa licitante apresente resultado inferior ou igual a 1 (um) em qualquer dos índices de Liquidez Geral (LG),Solvência Geral (SG) e Liquidez Corrente (LC), será exigido para fins de habilitação capital mínimo de 1</w:t>
      </w:r>
      <w:r>
        <w:rPr>
          <w:rFonts w:hint="default" w:ascii="Arial" w:hAnsi="Arial" w:cs="Arial"/>
          <w:sz w:val="22"/>
          <w:szCs w:val="22"/>
          <w:lang w:val="pt-BR"/>
        </w:rPr>
        <w:t>0</w:t>
      </w:r>
      <w:r>
        <w:rPr>
          <w:rFonts w:hint="default" w:ascii="Arial" w:hAnsi="Arial" w:eastAsia="SimSun" w:cs="Arial"/>
          <w:sz w:val="22"/>
          <w:szCs w:val="22"/>
        </w:rPr>
        <w:t>% (</w:t>
      </w:r>
      <w:r>
        <w:rPr>
          <w:rFonts w:hint="default" w:ascii="Arial" w:hAnsi="Arial" w:cs="Arial"/>
          <w:sz w:val="22"/>
          <w:szCs w:val="22"/>
          <w:lang w:val="pt-BR"/>
        </w:rPr>
        <w:t xml:space="preserve">dez </w:t>
      </w:r>
      <w:r>
        <w:rPr>
          <w:rFonts w:hint="default" w:ascii="Arial" w:hAnsi="Arial" w:eastAsia="SimSun" w:cs="Arial"/>
          <w:sz w:val="22"/>
          <w:szCs w:val="22"/>
        </w:rPr>
        <w:t xml:space="preserve">por cento) do valor total estimado </w:t>
      </w:r>
      <w:r>
        <w:rPr>
          <w:rFonts w:hint="default" w:ascii="Arial" w:hAnsi="Arial" w:eastAsia="SimSun" w:cs="Arial"/>
          <w:sz w:val="22"/>
          <w:szCs w:val="22"/>
          <w:lang w:val="pt-BR"/>
        </w:rPr>
        <w:t xml:space="preserve">para o item </w:t>
      </w:r>
      <w:r>
        <w:rPr>
          <w:rFonts w:hint="default" w:ascii="Arial" w:hAnsi="Arial" w:eastAsia="SimSun" w:cs="Arial"/>
          <w:sz w:val="22"/>
          <w:szCs w:val="22"/>
        </w:rPr>
        <w:t>da contratação.</w:t>
      </w:r>
      <w:r>
        <w:rPr>
          <w:rFonts w:ascii="Arial" w:hAnsi="Arial" w:cs="Arial"/>
          <w:color w:val="000000"/>
          <w:sz w:val="22"/>
          <w:szCs w:val="22"/>
        </w:rPr>
        <w:t xml:space="preserve"> </w:t>
      </w:r>
      <w:r>
        <w:rPr>
          <w:rFonts w:ascii="Arial" w:hAnsi="Arial" w:cs="Arial"/>
          <w:sz w:val="22"/>
          <w:szCs w:val="22"/>
        </w:rPr>
        <w:t>(Lei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69,</w:t>
      </w:r>
      <w:r>
        <w:rPr>
          <w:rFonts w:ascii="Arial" w:hAnsi="Arial" w:cs="Arial"/>
          <w:spacing w:val="-4"/>
          <w:sz w:val="22"/>
          <w:szCs w:val="22"/>
        </w:rPr>
        <w:t xml:space="preserve"> </w:t>
      </w:r>
      <w:r>
        <w:rPr>
          <w:rFonts w:ascii="Arial" w:hAnsi="Arial" w:cs="Arial"/>
          <w:sz w:val="22"/>
          <w:szCs w:val="22"/>
        </w:rPr>
        <w:t>§4º)</w:t>
      </w:r>
      <w:r>
        <w:rPr>
          <w:rFonts w:hint="default" w:ascii="Arial" w:hAnsi="Arial" w:cs="Arial"/>
          <w:sz w:val="22"/>
          <w:szCs w:val="22"/>
          <w:lang w:val="pt-BR"/>
        </w:rPr>
        <w:t>;</w:t>
      </w:r>
    </w:p>
    <w:p w14:paraId="76D87659">
      <w:pPr>
        <w:widowControl w:val="0"/>
        <w:tabs>
          <w:tab w:val="left" w:pos="1985"/>
        </w:tabs>
        <w:spacing w:before="100" w:beforeAutospacing="1" w:after="100" w:afterAutospacing="1" w:line="360" w:lineRule="auto"/>
        <w:ind w:firstLine="567"/>
        <w:jc w:val="both"/>
        <w:rPr>
          <w:rFonts w:ascii="Arial" w:hAnsi="Arial" w:cs="Arial"/>
          <w:sz w:val="22"/>
          <w:szCs w:val="22"/>
        </w:rPr>
      </w:pPr>
      <w:r>
        <w:rPr>
          <w:rFonts w:hint="default" w:ascii="Arial" w:hAnsi="Arial" w:cs="Arial"/>
          <w:b/>
          <w:bCs/>
          <w:sz w:val="22"/>
          <w:szCs w:val="22"/>
          <w:lang w:val="pt-BR"/>
        </w:rPr>
        <w:t>9.4.1.3.</w:t>
      </w:r>
      <w:r>
        <w:rPr>
          <w:rFonts w:hint="default" w:ascii="Arial" w:hAnsi="Arial" w:cs="Arial"/>
          <w:sz w:val="22"/>
          <w:szCs w:val="22"/>
          <w:lang w:val="pt-BR"/>
        </w:rPr>
        <w:t xml:space="preserve"> </w:t>
      </w:r>
      <w:r>
        <w:rPr>
          <w:rFonts w:ascii="Arial" w:hAnsi="Arial" w:cs="Arial"/>
          <w:sz w:val="22"/>
          <w:szCs w:val="22"/>
        </w:rPr>
        <w:t>As empresas criadas no exercício financeiro da licitação deverão atender a</w:t>
      </w:r>
      <w:r>
        <w:rPr>
          <w:rFonts w:ascii="Arial" w:hAnsi="Arial" w:cs="Arial"/>
          <w:spacing w:val="1"/>
          <w:sz w:val="22"/>
          <w:szCs w:val="22"/>
        </w:rPr>
        <w:t xml:space="preserve"> </w:t>
      </w:r>
      <w:r>
        <w:rPr>
          <w:rFonts w:ascii="Arial" w:hAnsi="Arial" w:cs="Arial"/>
          <w:sz w:val="22"/>
          <w:szCs w:val="22"/>
        </w:rPr>
        <w:t>todas</w:t>
      </w:r>
      <w:r>
        <w:rPr>
          <w:rFonts w:ascii="Arial" w:hAnsi="Arial" w:cs="Arial"/>
          <w:spacing w:val="1"/>
          <w:sz w:val="22"/>
          <w:szCs w:val="22"/>
        </w:rPr>
        <w:t xml:space="preserve"> </w:t>
      </w:r>
      <w:r>
        <w:rPr>
          <w:rFonts w:ascii="Arial" w:hAnsi="Arial" w:cs="Arial"/>
          <w:sz w:val="22"/>
          <w:szCs w:val="22"/>
        </w:rPr>
        <w:t>as</w:t>
      </w:r>
      <w:r>
        <w:rPr>
          <w:rFonts w:ascii="Arial" w:hAnsi="Arial" w:cs="Arial"/>
          <w:spacing w:val="1"/>
          <w:sz w:val="22"/>
          <w:szCs w:val="22"/>
        </w:rPr>
        <w:t xml:space="preserve"> </w:t>
      </w:r>
      <w:r>
        <w:rPr>
          <w:rFonts w:ascii="Arial" w:hAnsi="Arial" w:cs="Arial"/>
          <w:sz w:val="22"/>
          <w:szCs w:val="22"/>
        </w:rPr>
        <w:t>exigências</w:t>
      </w:r>
      <w:r>
        <w:rPr>
          <w:rFonts w:ascii="Arial" w:hAnsi="Arial" w:cs="Arial"/>
          <w:spacing w:val="1"/>
          <w:sz w:val="22"/>
          <w:szCs w:val="22"/>
        </w:rPr>
        <w:t xml:space="preserve"> </w:t>
      </w:r>
      <w:r>
        <w:rPr>
          <w:rFonts w:ascii="Arial" w:hAnsi="Arial" w:cs="Arial"/>
          <w:sz w:val="22"/>
          <w:szCs w:val="22"/>
        </w:rPr>
        <w:t>da</w:t>
      </w:r>
      <w:r>
        <w:rPr>
          <w:rFonts w:ascii="Arial" w:hAnsi="Arial" w:cs="Arial"/>
          <w:spacing w:val="1"/>
          <w:sz w:val="22"/>
          <w:szCs w:val="22"/>
        </w:rPr>
        <w:t xml:space="preserve"> </w:t>
      </w:r>
      <w:r>
        <w:rPr>
          <w:rFonts w:ascii="Arial" w:hAnsi="Arial" w:cs="Arial"/>
          <w:sz w:val="22"/>
          <w:szCs w:val="22"/>
        </w:rPr>
        <w:t>habilitação</w:t>
      </w:r>
      <w:r>
        <w:rPr>
          <w:rFonts w:ascii="Arial" w:hAnsi="Arial" w:cs="Arial"/>
          <w:spacing w:val="1"/>
          <w:sz w:val="22"/>
          <w:szCs w:val="22"/>
        </w:rPr>
        <w:t xml:space="preserve"> </w:t>
      </w:r>
      <w:r>
        <w:rPr>
          <w:rFonts w:ascii="Arial" w:hAnsi="Arial" w:cs="Arial"/>
          <w:sz w:val="22"/>
          <w:szCs w:val="22"/>
        </w:rPr>
        <w:t>e</w:t>
      </w:r>
      <w:r>
        <w:rPr>
          <w:rFonts w:ascii="Arial" w:hAnsi="Arial" w:cs="Arial"/>
          <w:spacing w:val="1"/>
          <w:sz w:val="22"/>
          <w:szCs w:val="22"/>
        </w:rPr>
        <w:t xml:space="preserve"> </w:t>
      </w:r>
      <w:r>
        <w:rPr>
          <w:rFonts w:ascii="Arial" w:hAnsi="Arial" w:cs="Arial"/>
          <w:sz w:val="22"/>
          <w:szCs w:val="22"/>
        </w:rPr>
        <w:t>poderão</w:t>
      </w:r>
      <w:r>
        <w:rPr>
          <w:rFonts w:ascii="Arial" w:hAnsi="Arial" w:cs="Arial"/>
          <w:spacing w:val="1"/>
          <w:sz w:val="22"/>
          <w:szCs w:val="22"/>
        </w:rPr>
        <w:t xml:space="preserve"> </w:t>
      </w:r>
      <w:r>
        <w:rPr>
          <w:rFonts w:ascii="Arial" w:hAnsi="Arial" w:cs="Arial"/>
          <w:sz w:val="22"/>
          <w:szCs w:val="22"/>
        </w:rPr>
        <w:t>substituir</w:t>
      </w:r>
      <w:r>
        <w:rPr>
          <w:rFonts w:ascii="Arial" w:hAnsi="Arial" w:cs="Arial"/>
          <w:spacing w:val="1"/>
          <w:sz w:val="22"/>
          <w:szCs w:val="22"/>
        </w:rPr>
        <w:t xml:space="preserve"> </w:t>
      </w:r>
      <w:r>
        <w:rPr>
          <w:rFonts w:ascii="Arial" w:hAnsi="Arial" w:cs="Arial"/>
          <w:sz w:val="22"/>
          <w:szCs w:val="22"/>
        </w:rPr>
        <w:t>os</w:t>
      </w:r>
      <w:r>
        <w:rPr>
          <w:rFonts w:ascii="Arial" w:hAnsi="Arial" w:cs="Arial"/>
          <w:spacing w:val="1"/>
          <w:sz w:val="22"/>
          <w:szCs w:val="22"/>
        </w:rPr>
        <w:t xml:space="preserve"> </w:t>
      </w:r>
      <w:r>
        <w:rPr>
          <w:rFonts w:ascii="Arial" w:hAnsi="Arial" w:cs="Arial"/>
          <w:sz w:val="22"/>
          <w:szCs w:val="22"/>
        </w:rPr>
        <w:t xml:space="preserve">demonstrativos </w:t>
      </w:r>
      <w:r>
        <w:rPr>
          <w:rFonts w:ascii="Arial" w:hAnsi="Arial" w:cs="Arial"/>
          <w:spacing w:val="-64"/>
          <w:sz w:val="22"/>
          <w:szCs w:val="22"/>
        </w:rPr>
        <w:t xml:space="preserve"> </w:t>
      </w:r>
      <w:r>
        <w:rPr>
          <w:rFonts w:ascii="Arial" w:hAnsi="Arial" w:cs="Arial"/>
          <w:sz w:val="22"/>
          <w:szCs w:val="22"/>
        </w:rPr>
        <w:t>contábeis</w:t>
      </w:r>
      <w:r>
        <w:rPr>
          <w:rFonts w:ascii="Arial" w:hAnsi="Arial" w:cs="Arial"/>
          <w:spacing w:val="-1"/>
          <w:sz w:val="22"/>
          <w:szCs w:val="22"/>
        </w:rPr>
        <w:t xml:space="preserve"> </w:t>
      </w:r>
      <w:r>
        <w:rPr>
          <w:rFonts w:ascii="Arial" w:hAnsi="Arial" w:cs="Arial"/>
          <w:sz w:val="22"/>
          <w:szCs w:val="22"/>
        </w:rPr>
        <w:t>pelo</w:t>
      </w:r>
      <w:r>
        <w:rPr>
          <w:rFonts w:ascii="Arial" w:hAnsi="Arial" w:cs="Arial"/>
          <w:spacing w:val="-3"/>
          <w:sz w:val="22"/>
          <w:szCs w:val="22"/>
        </w:rPr>
        <w:t xml:space="preserve"> </w:t>
      </w:r>
      <w:r>
        <w:rPr>
          <w:rFonts w:ascii="Arial" w:hAnsi="Arial" w:cs="Arial"/>
          <w:sz w:val="22"/>
          <w:szCs w:val="22"/>
        </w:rPr>
        <w:t>balanço</w:t>
      </w:r>
      <w:r>
        <w:rPr>
          <w:rFonts w:ascii="Arial" w:hAnsi="Arial" w:cs="Arial"/>
          <w:spacing w:val="-2"/>
          <w:sz w:val="22"/>
          <w:szCs w:val="22"/>
        </w:rPr>
        <w:t xml:space="preserve"> </w:t>
      </w:r>
      <w:r>
        <w:rPr>
          <w:rFonts w:ascii="Arial" w:hAnsi="Arial" w:cs="Arial"/>
          <w:sz w:val="22"/>
          <w:szCs w:val="22"/>
        </w:rPr>
        <w:t>de</w:t>
      </w:r>
      <w:r>
        <w:rPr>
          <w:rFonts w:ascii="Arial" w:hAnsi="Arial" w:cs="Arial"/>
          <w:spacing w:val="-3"/>
          <w:sz w:val="22"/>
          <w:szCs w:val="22"/>
        </w:rPr>
        <w:t xml:space="preserve"> </w:t>
      </w:r>
      <w:r>
        <w:rPr>
          <w:rFonts w:ascii="Arial" w:hAnsi="Arial" w:cs="Arial"/>
          <w:sz w:val="22"/>
          <w:szCs w:val="22"/>
        </w:rPr>
        <w:t>abertura. (Lei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69,</w:t>
      </w:r>
      <w:r>
        <w:rPr>
          <w:rFonts w:ascii="Arial" w:hAnsi="Arial" w:cs="Arial"/>
          <w:spacing w:val="-4"/>
          <w:sz w:val="22"/>
          <w:szCs w:val="22"/>
        </w:rPr>
        <w:t xml:space="preserve"> </w:t>
      </w:r>
      <w:r>
        <w:rPr>
          <w:rFonts w:ascii="Arial" w:hAnsi="Arial" w:cs="Arial"/>
          <w:sz w:val="22"/>
          <w:szCs w:val="22"/>
        </w:rPr>
        <w:t>§1º).</w:t>
      </w:r>
    </w:p>
    <w:p w14:paraId="6A212D71">
      <w:pPr>
        <w:widowControl w:val="0"/>
        <w:tabs>
          <w:tab w:val="left" w:pos="1985"/>
        </w:tabs>
        <w:spacing w:before="100" w:beforeAutospacing="1" w:after="100" w:afterAutospacing="1" w:line="360" w:lineRule="auto"/>
        <w:ind w:firstLine="567"/>
        <w:jc w:val="both"/>
        <w:rPr>
          <w:rFonts w:ascii="Arial" w:hAnsi="Arial" w:cs="Arial"/>
          <w:sz w:val="22"/>
          <w:szCs w:val="22"/>
        </w:rPr>
      </w:pPr>
      <w:r>
        <w:rPr>
          <w:rFonts w:hint="default" w:ascii="Arial" w:hAnsi="Arial" w:cs="Arial"/>
          <w:b/>
          <w:bCs/>
          <w:sz w:val="22"/>
          <w:szCs w:val="22"/>
          <w:lang w:val="pt-BR"/>
        </w:rPr>
        <w:t>9.4.1.4.</w:t>
      </w:r>
      <w:r>
        <w:rPr>
          <w:rFonts w:hint="default" w:ascii="Arial" w:hAnsi="Arial" w:cs="Arial"/>
          <w:sz w:val="22"/>
          <w:szCs w:val="22"/>
          <w:lang w:val="pt-BR"/>
        </w:rPr>
        <w:t xml:space="preserve"> </w:t>
      </w:r>
      <w:r>
        <w:rPr>
          <w:rFonts w:ascii="Arial" w:hAnsi="Arial" w:cs="Arial"/>
          <w:sz w:val="22"/>
          <w:szCs w:val="22"/>
        </w:rPr>
        <w:t>Os</w:t>
      </w:r>
      <w:r>
        <w:rPr>
          <w:rFonts w:ascii="Arial" w:hAnsi="Arial" w:cs="Arial"/>
          <w:spacing w:val="-7"/>
          <w:sz w:val="22"/>
          <w:szCs w:val="22"/>
        </w:rPr>
        <w:t xml:space="preserve"> </w:t>
      </w:r>
      <w:r>
        <w:rPr>
          <w:rFonts w:ascii="Arial" w:hAnsi="Arial" w:cs="Arial"/>
          <w:sz w:val="22"/>
          <w:szCs w:val="22"/>
        </w:rPr>
        <w:t>documentos</w:t>
      </w:r>
      <w:r>
        <w:rPr>
          <w:rFonts w:ascii="Arial" w:hAnsi="Arial" w:cs="Arial"/>
          <w:spacing w:val="-7"/>
          <w:sz w:val="22"/>
          <w:szCs w:val="22"/>
        </w:rPr>
        <w:t xml:space="preserve"> </w:t>
      </w:r>
      <w:r>
        <w:rPr>
          <w:rFonts w:ascii="Arial" w:hAnsi="Arial" w:cs="Arial"/>
          <w:sz w:val="22"/>
          <w:szCs w:val="22"/>
        </w:rPr>
        <w:t>referidos</w:t>
      </w:r>
      <w:r>
        <w:rPr>
          <w:rFonts w:ascii="Arial" w:hAnsi="Arial" w:cs="Arial"/>
          <w:spacing w:val="-7"/>
          <w:sz w:val="22"/>
          <w:szCs w:val="22"/>
        </w:rPr>
        <w:t xml:space="preserve"> </w:t>
      </w:r>
      <w:r>
        <w:rPr>
          <w:rFonts w:ascii="Arial" w:hAnsi="Arial" w:cs="Arial"/>
          <w:sz w:val="22"/>
          <w:szCs w:val="22"/>
        </w:rPr>
        <w:t>acima</w:t>
      </w:r>
      <w:r>
        <w:rPr>
          <w:rFonts w:ascii="Arial" w:hAnsi="Arial" w:cs="Arial"/>
          <w:spacing w:val="-6"/>
          <w:sz w:val="22"/>
          <w:szCs w:val="22"/>
        </w:rPr>
        <w:t xml:space="preserve"> </w:t>
      </w:r>
      <w:r>
        <w:rPr>
          <w:rFonts w:ascii="Arial" w:hAnsi="Arial" w:cs="Arial"/>
          <w:sz w:val="22"/>
          <w:szCs w:val="22"/>
        </w:rPr>
        <w:t>limitar-se-ão</w:t>
      </w:r>
      <w:r>
        <w:rPr>
          <w:rFonts w:ascii="Arial" w:hAnsi="Arial" w:cs="Arial"/>
          <w:spacing w:val="-7"/>
          <w:sz w:val="22"/>
          <w:szCs w:val="22"/>
        </w:rPr>
        <w:t xml:space="preserve"> </w:t>
      </w:r>
      <w:r>
        <w:rPr>
          <w:rFonts w:ascii="Arial" w:hAnsi="Arial" w:cs="Arial"/>
          <w:sz w:val="22"/>
          <w:szCs w:val="22"/>
        </w:rPr>
        <w:t>ao</w:t>
      </w:r>
      <w:r>
        <w:rPr>
          <w:rFonts w:ascii="Arial" w:hAnsi="Arial" w:cs="Arial"/>
          <w:spacing w:val="-6"/>
          <w:sz w:val="22"/>
          <w:szCs w:val="22"/>
        </w:rPr>
        <w:t xml:space="preserve"> </w:t>
      </w:r>
      <w:r>
        <w:rPr>
          <w:rFonts w:ascii="Arial" w:hAnsi="Arial" w:cs="Arial"/>
          <w:sz w:val="22"/>
          <w:szCs w:val="22"/>
        </w:rPr>
        <w:t>último</w:t>
      </w:r>
      <w:r>
        <w:rPr>
          <w:rFonts w:ascii="Arial" w:hAnsi="Arial" w:cs="Arial"/>
          <w:spacing w:val="-8"/>
          <w:sz w:val="22"/>
          <w:szCs w:val="22"/>
        </w:rPr>
        <w:t xml:space="preserve"> </w:t>
      </w:r>
      <w:r>
        <w:rPr>
          <w:rFonts w:ascii="Arial" w:hAnsi="Arial" w:cs="Arial"/>
          <w:sz w:val="22"/>
          <w:szCs w:val="22"/>
        </w:rPr>
        <w:t>exercício</w:t>
      </w:r>
      <w:r>
        <w:rPr>
          <w:rFonts w:ascii="Arial" w:hAnsi="Arial" w:cs="Arial"/>
          <w:spacing w:val="-11"/>
          <w:sz w:val="22"/>
          <w:szCs w:val="22"/>
        </w:rPr>
        <w:t xml:space="preserve"> </w:t>
      </w:r>
      <w:r>
        <w:rPr>
          <w:rFonts w:ascii="Arial" w:hAnsi="Arial" w:cs="Arial"/>
          <w:sz w:val="22"/>
          <w:szCs w:val="22"/>
        </w:rPr>
        <w:t>no</w:t>
      </w:r>
      <w:r>
        <w:rPr>
          <w:rFonts w:ascii="Arial" w:hAnsi="Arial" w:cs="Arial"/>
          <w:spacing w:val="-6"/>
          <w:sz w:val="22"/>
          <w:szCs w:val="22"/>
        </w:rPr>
        <w:t xml:space="preserve"> </w:t>
      </w:r>
      <w:r>
        <w:rPr>
          <w:rFonts w:ascii="Arial" w:hAnsi="Arial" w:cs="Arial"/>
          <w:sz w:val="22"/>
          <w:szCs w:val="22"/>
        </w:rPr>
        <w:t>caso</w:t>
      </w:r>
      <w:r>
        <w:rPr>
          <w:rFonts w:ascii="Arial" w:hAnsi="Arial" w:cs="Arial"/>
          <w:spacing w:val="-6"/>
          <w:sz w:val="22"/>
          <w:szCs w:val="22"/>
        </w:rPr>
        <w:t xml:space="preserve"> </w:t>
      </w:r>
      <w:r>
        <w:rPr>
          <w:rFonts w:ascii="Arial" w:hAnsi="Arial" w:cs="Arial"/>
          <w:sz w:val="22"/>
          <w:szCs w:val="22"/>
        </w:rPr>
        <w:t>de</w:t>
      </w:r>
      <w:r>
        <w:rPr>
          <w:rFonts w:ascii="Arial" w:hAnsi="Arial" w:cs="Arial"/>
          <w:spacing w:val="-9"/>
          <w:sz w:val="22"/>
          <w:szCs w:val="22"/>
        </w:rPr>
        <w:t xml:space="preserve"> </w:t>
      </w:r>
      <w:r>
        <w:rPr>
          <w:rFonts w:ascii="Arial" w:hAnsi="Arial" w:cs="Arial"/>
          <w:sz w:val="22"/>
          <w:szCs w:val="22"/>
        </w:rPr>
        <w:t>a</w:t>
      </w:r>
      <w:r>
        <w:rPr>
          <w:rFonts w:ascii="Arial" w:hAnsi="Arial" w:cs="Arial"/>
          <w:spacing w:val="-64"/>
          <w:sz w:val="22"/>
          <w:szCs w:val="22"/>
        </w:rPr>
        <w:t xml:space="preserve"> </w:t>
      </w:r>
      <w:r>
        <w:rPr>
          <w:rFonts w:ascii="Arial" w:hAnsi="Arial" w:cs="Arial"/>
          <w:sz w:val="22"/>
          <w:szCs w:val="22"/>
        </w:rPr>
        <w:t>pessoa</w:t>
      </w:r>
      <w:r>
        <w:rPr>
          <w:rFonts w:ascii="Arial" w:hAnsi="Arial" w:cs="Arial"/>
          <w:spacing w:val="-1"/>
          <w:sz w:val="22"/>
          <w:szCs w:val="22"/>
        </w:rPr>
        <w:t xml:space="preserve"> </w:t>
      </w:r>
      <w:r>
        <w:rPr>
          <w:rFonts w:ascii="Arial" w:hAnsi="Arial" w:cs="Arial"/>
          <w:sz w:val="22"/>
          <w:szCs w:val="22"/>
        </w:rPr>
        <w:t>jurídica</w:t>
      </w:r>
      <w:r>
        <w:rPr>
          <w:rFonts w:ascii="Arial" w:hAnsi="Arial" w:cs="Arial"/>
          <w:spacing w:val="-2"/>
          <w:sz w:val="22"/>
          <w:szCs w:val="22"/>
        </w:rPr>
        <w:t xml:space="preserve"> </w:t>
      </w:r>
      <w:r>
        <w:rPr>
          <w:rFonts w:ascii="Arial" w:hAnsi="Arial" w:cs="Arial"/>
          <w:sz w:val="22"/>
          <w:szCs w:val="22"/>
        </w:rPr>
        <w:t>ter sido</w:t>
      </w:r>
      <w:r>
        <w:rPr>
          <w:rFonts w:ascii="Arial" w:hAnsi="Arial" w:cs="Arial"/>
          <w:spacing w:val="-1"/>
          <w:sz w:val="22"/>
          <w:szCs w:val="22"/>
        </w:rPr>
        <w:t xml:space="preserve"> </w:t>
      </w:r>
      <w:r>
        <w:rPr>
          <w:rFonts w:ascii="Arial" w:hAnsi="Arial" w:cs="Arial"/>
          <w:sz w:val="22"/>
          <w:szCs w:val="22"/>
        </w:rPr>
        <w:t>constituída</w:t>
      </w:r>
      <w:r>
        <w:rPr>
          <w:rFonts w:ascii="Arial" w:hAnsi="Arial" w:cs="Arial"/>
          <w:spacing w:val="-2"/>
          <w:sz w:val="22"/>
          <w:szCs w:val="22"/>
        </w:rPr>
        <w:t xml:space="preserve"> </w:t>
      </w:r>
      <w:r>
        <w:rPr>
          <w:rFonts w:ascii="Arial" w:hAnsi="Arial" w:cs="Arial"/>
          <w:sz w:val="22"/>
          <w:szCs w:val="22"/>
        </w:rPr>
        <w:t>há</w:t>
      </w:r>
      <w:r>
        <w:rPr>
          <w:rFonts w:ascii="Arial" w:hAnsi="Arial" w:cs="Arial"/>
          <w:spacing w:val="-2"/>
          <w:sz w:val="22"/>
          <w:szCs w:val="22"/>
        </w:rPr>
        <w:t xml:space="preserve"> </w:t>
      </w:r>
      <w:r>
        <w:rPr>
          <w:rFonts w:ascii="Arial" w:hAnsi="Arial" w:cs="Arial"/>
          <w:sz w:val="22"/>
          <w:szCs w:val="22"/>
        </w:rPr>
        <w:t>menos</w:t>
      </w:r>
      <w:r>
        <w:rPr>
          <w:rFonts w:ascii="Arial" w:hAnsi="Arial" w:cs="Arial"/>
          <w:spacing w:val="-1"/>
          <w:sz w:val="22"/>
          <w:szCs w:val="22"/>
        </w:rPr>
        <w:t xml:space="preserve"> </w:t>
      </w:r>
      <w:r>
        <w:rPr>
          <w:rFonts w:ascii="Arial" w:hAnsi="Arial" w:cs="Arial"/>
          <w:sz w:val="22"/>
          <w:szCs w:val="22"/>
        </w:rPr>
        <w:t>de</w:t>
      </w:r>
      <w:r>
        <w:rPr>
          <w:rFonts w:ascii="Arial" w:hAnsi="Arial" w:cs="Arial"/>
          <w:spacing w:val="-2"/>
          <w:sz w:val="22"/>
          <w:szCs w:val="22"/>
        </w:rPr>
        <w:t xml:space="preserve"> </w:t>
      </w:r>
      <w:r>
        <w:rPr>
          <w:rFonts w:ascii="Arial" w:hAnsi="Arial" w:cs="Arial"/>
          <w:sz w:val="22"/>
          <w:szCs w:val="22"/>
        </w:rPr>
        <w:t>2 (dois)</w:t>
      </w:r>
      <w:r>
        <w:rPr>
          <w:rFonts w:ascii="Arial" w:hAnsi="Arial" w:cs="Arial"/>
          <w:spacing w:val="-3"/>
          <w:sz w:val="22"/>
          <w:szCs w:val="22"/>
        </w:rPr>
        <w:t xml:space="preserve"> </w:t>
      </w:r>
      <w:r>
        <w:rPr>
          <w:rFonts w:ascii="Arial" w:hAnsi="Arial" w:cs="Arial"/>
          <w:sz w:val="22"/>
          <w:szCs w:val="22"/>
        </w:rPr>
        <w:t>anos.</w:t>
      </w:r>
    </w:p>
    <w:p w14:paraId="774420C4">
      <w:pPr>
        <w:widowControl w:val="0"/>
        <w:tabs>
          <w:tab w:val="left" w:pos="1985"/>
        </w:tabs>
        <w:spacing w:before="100" w:beforeAutospacing="1" w:after="100" w:afterAutospacing="1" w:line="360" w:lineRule="auto"/>
        <w:ind w:firstLine="567"/>
        <w:jc w:val="both"/>
        <w:rPr>
          <w:rFonts w:hint="default" w:ascii="Arial" w:hAnsi="Arial" w:cs="Arial"/>
          <w:sz w:val="22"/>
          <w:szCs w:val="22"/>
        </w:rPr>
      </w:pPr>
      <w:r>
        <w:rPr>
          <w:rFonts w:hint="default" w:ascii="Arial" w:hAnsi="Arial" w:cs="Arial"/>
          <w:b/>
          <w:bCs/>
          <w:sz w:val="22"/>
          <w:szCs w:val="22"/>
          <w:lang w:val="pt-BR"/>
        </w:rPr>
        <w:t>9.4.1.5.</w:t>
      </w:r>
      <w:r>
        <w:rPr>
          <w:rFonts w:hint="default" w:ascii="Arial" w:hAnsi="Arial" w:cs="Arial"/>
          <w:sz w:val="22"/>
          <w:szCs w:val="22"/>
          <w:lang w:val="pt-BR"/>
        </w:rPr>
        <w:t xml:space="preserve"> </w:t>
      </w:r>
      <w:r>
        <w:rPr>
          <w:rFonts w:ascii="Arial" w:hAnsi="Arial" w:cs="Arial"/>
          <w:sz w:val="22"/>
          <w:szCs w:val="22"/>
        </w:rPr>
        <w:t>Os documentos referidos acima deverão ser exigidos com base no limite definido pela Receita Federal do Brasil para transmissão da Escrituração Contábil Digital - ECD ao Sped.</w:t>
      </w:r>
    </w:p>
    <w:p w14:paraId="2F67A4C6">
      <w:pPr>
        <w:widowControl w:val="0"/>
        <w:tabs>
          <w:tab w:val="left" w:pos="1985"/>
        </w:tabs>
        <w:spacing w:before="100" w:beforeAutospacing="1" w:after="100" w:afterAutospacing="1" w:line="360" w:lineRule="auto"/>
        <w:ind w:firstLine="567"/>
        <w:jc w:val="both"/>
        <w:rPr>
          <w:rFonts w:hint="default" w:ascii="Arial" w:hAnsi="Arial" w:cs="Arial"/>
          <w:sz w:val="22"/>
          <w:szCs w:val="22"/>
        </w:rPr>
      </w:pPr>
      <w:r>
        <w:rPr>
          <w:rFonts w:hint="default" w:ascii="Arial" w:hAnsi="Arial" w:cs="Arial"/>
          <w:b/>
          <w:bCs/>
          <w:sz w:val="22"/>
          <w:szCs w:val="22"/>
          <w:lang w:val="pt-BR"/>
        </w:rPr>
        <w:t>9.4.1.6.</w:t>
      </w:r>
      <w:r>
        <w:rPr>
          <w:rFonts w:hint="default" w:ascii="Arial" w:hAnsi="Arial" w:cs="Arial"/>
          <w:sz w:val="22"/>
          <w:szCs w:val="22"/>
          <w:lang w:val="pt-BR"/>
        </w:rPr>
        <w:t xml:space="preserve"> O B</w:t>
      </w:r>
      <w:r>
        <w:rPr>
          <w:rFonts w:hint="default" w:ascii="Arial" w:hAnsi="Arial" w:cs="Arial"/>
          <w:sz w:val="22"/>
          <w:szCs w:val="22"/>
        </w:rPr>
        <w:t xml:space="preserve">alanço </w:t>
      </w:r>
      <w:r>
        <w:rPr>
          <w:rFonts w:hint="default" w:ascii="Arial" w:hAnsi="Arial" w:cs="Arial"/>
          <w:sz w:val="22"/>
          <w:szCs w:val="22"/>
          <w:lang w:val="pt-BR"/>
        </w:rPr>
        <w:t>P</w:t>
      </w:r>
      <w:r>
        <w:rPr>
          <w:rFonts w:hint="default" w:ascii="Arial" w:hAnsi="Arial" w:cs="Arial"/>
          <w:sz w:val="22"/>
          <w:szCs w:val="22"/>
        </w:rPr>
        <w:t>atrimonial físico na forma da lei</w:t>
      </w:r>
      <w:r>
        <w:rPr>
          <w:rFonts w:hint="default" w:ascii="Arial" w:hAnsi="Arial" w:cs="Arial"/>
          <w:sz w:val="22"/>
          <w:szCs w:val="22"/>
          <w:lang w:val="pt-BR"/>
        </w:rPr>
        <w:t xml:space="preserve"> d</w:t>
      </w:r>
      <w:r>
        <w:rPr>
          <w:rFonts w:hint="default" w:ascii="Arial" w:hAnsi="Arial" w:cs="Arial"/>
          <w:sz w:val="22"/>
          <w:szCs w:val="22"/>
        </w:rPr>
        <w:t>eve conter os seguintes elementos:</w:t>
      </w:r>
    </w:p>
    <w:p w14:paraId="6D270096">
      <w:pPr>
        <w:widowControl w:val="0"/>
        <w:numPr>
          <w:ilvl w:val="0"/>
          <w:numId w:val="9"/>
        </w:numPr>
        <w:tabs>
          <w:tab w:val="clear" w:pos="420"/>
        </w:tabs>
        <w:spacing w:before="100" w:beforeAutospacing="1" w:after="100" w:afterAutospacing="1" w:line="360" w:lineRule="auto"/>
        <w:ind w:left="420" w:leftChars="0" w:firstLine="1020" w:firstLineChars="0"/>
        <w:jc w:val="both"/>
        <w:rPr>
          <w:rFonts w:hint="default" w:ascii="Arial" w:hAnsi="Arial" w:cs="Arial"/>
          <w:sz w:val="22"/>
          <w:szCs w:val="22"/>
        </w:rPr>
      </w:pPr>
      <w:r>
        <w:rPr>
          <w:rFonts w:hint="default" w:ascii="Arial" w:hAnsi="Arial" w:cs="Arial"/>
          <w:sz w:val="22"/>
          <w:szCs w:val="22"/>
        </w:rPr>
        <w:t xml:space="preserve">Balanço </w:t>
      </w:r>
      <w:r>
        <w:rPr>
          <w:rFonts w:hint="default" w:ascii="Arial" w:hAnsi="Arial" w:cs="Arial"/>
          <w:sz w:val="22"/>
          <w:szCs w:val="22"/>
          <w:lang w:val="pt-BR"/>
        </w:rPr>
        <w:t>P</w:t>
      </w:r>
      <w:r>
        <w:rPr>
          <w:rFonts w:hint="default" w:ascii="Arial" w:hAnsi="Arial" w:cs="Arial"/>
          <w:sz w:val="22"/>
          <w:szCs w:val="22"/>
        </w:rPr>
        <w:t>atrimonial;</w:t>
      </w:r>
    </w:p>
    <w:p w14:paraId="0E2B775E">
      <w:pPr>
        <w:widowControl w:val="0"/>
        <w:numPr>
          <w:ilvl w:val="0"/>
          <w:numId w:val="9"/>
        </w:numPr>
        <w:tabs>
          <w:tab w:val="clear" w:pos="420"/>
        </w:tabs>
        <w:spacing w:before="100" w:beforeAutospacing="1" w:after="100" w:afterAutospacing="1" w:line="360" w:lineRule="auto"/>
        <w:ind w:left="420" w:leftChars="0" w:firstLine="1020" w:firstLineChars="0"/>
        <w:jc w:val="both"/>
        <w:rPr>
          <w:rFonts w:hint="default" w:ascii="Arial" w:hAnsi="Arial" w:cs="Arial"/>
          <w:sz w:val="22"/>
          <w:szCs w:val="22"/>
        </w:rPr>
      </w:pPr>
      <w:r>
        <w:rPr>
          <w:rFonts w:hint="default" w:ascii="Arial" w:hAnsi="Arial" w:cs="Arial"/>
          <w:sz w:val="22"/>
          <w:szCs w:val="22"/>
        </w:rPr>
        <w:t>Demonstração de Resultado do Exercício;</w:t>
      </w:r>
    </w:p>
    <w:p w14:paraId="4060511A">
      <w:pPr>
        <w:widowControl w:val="0"/>
        <w:numPr>
          <w:ilvl w:val="0"/>
          <w:numId w:val="9"/>
        </w:numPr>
        <w:tabs>
          <w:tab w:val="clear" w:pos="420"/>
        </w:tabs>
        <w:spacing w:before="100" w:beforeAutospacing="1" w:after="100" w:afterAutospacing="1" w:line="360" w:lineRule="auto"/>
        <w:ind w:left="420" w:leftChars="0" w:firstLine="1020" w:firstLineChars="0"/>
        <w:jc w:val="both"/>
        <w:rPr>
          <w:rFonts w:hint="default" w:ascii="Arial" w:hAnsi="Arial" w:cs="Arial"/>
          <w:sz w:val="22"/>
          <w:szCs w:val="22"/>
        </w:rPr>
      </w:pPr>
      <w:r>
        <w:rPr>
          <w:rFonts w:hint="default" w:ascii="Arial" w:hAnsi="Arial" w:cs="Arial"/>
          <w:sz w:val="22"/>
          <w:szCs w:val="22"/>
        </w:rPr>
        <w:t>Assinado pelo contador e representante legal da empresa;</w:t>
      </w:r>
    </w:p>
    <w:p w14:paraId="11B31F72">
      <w:pPr>
        <w:widowControl w:val="0"/>
        <w:numPr>
          <w:ilvl w:val="0"/>
          <w:numId w:val="9"/>
        </w:numPr>
        <w:tabs>
          <w:tab w:val="clear" w:pos="420"/>
        </w:tabs>
        <w:spacing w:before="100" w:beforeAutospacing="1" w:after="100" w:afterAutospacing="1" w:line="360" w:lineRule="auto"/>
        <w:ind w:left="420" w:leftChars="0" w:firstLine="1020" w:firstLineChars="0"/>
        <w:jc w:val="both"/>
        <w:rPr>
          <w:rFonts w:hint="default" w:ascii="Arial" w:hAnsi="Arial" w:cs="Arial"/>
          <w:sz w:val="22"/>
          <w:szCs w:val="22"/>
          <w:lang w:val="pt-BR"/>
        </w:rPr>
      </w:pPr>
      <w:r>
        <w:rPr>
          <w:rFonts w:hint="default" w:ascii="Arial" w:hAnsi="Arial" w:cs="Arial"/>
          <w:sz w:val="22"/>
          <w:szCs w:val="22"/>
        </w:rPr>
        <w:t>Termo de Abertura e Termo de Encerramento do Livro Diário;</w:t>
      </w:r>
    </w:p>
    <w:p w14:paraId="53578995">
      <w:pPr>
        <w:widowControl w:val="0"/>
        <w:numPr>
          <w:ilvl w:val="0"/>
          <w:numId w:val="9"/>
        </w:numPr>
        <w:tabs>
          <w:tab w:val="clear" w:pos="420"/>
        </w:tabs>
        <w:spacing w:before="100" w:beforeAutospacing="1" w:after="100" w:afterAutospacing="1" w:line="360" w:lineRule="auto"/>
        <w:ind w:left="2160" w:leftChars="0" w:hanging="720" w:firstLineChars="0"/>
        <w:jc w:val="both"/>
        <w:rPr>
          <w:rFonts w:hint="default" w:ascii="Arial" w:hAnsi="Arial" w:cs="Arial"/>
          <w:sz w:val="22"/>
          <w:szCs w:val="22"/>
          <w:lang w:val="pt-BR"/>
        </w:rPr>
      </w:pPr>
      <w:r>
        <w:rPr>
          <w:rFonts w:hint="default" w:ascii="Arial" w:hAnsi="Arial" w:cs="Arial"/>
          <w:sz w:val="22"/>
          <w:szCs w:val="22"/>
        </w:rPr>
        <w:t>Registrado na Junta Comercial, no Cartório De Registros De Pessoa Jurídica ou OAB</w:t>
      </w:r>
      <w:r>
        <w:rPr>
          <w:rFonts w:hint="default" w:ascii="Arial" w:hAnsi="Arial" w:cs="Arial"/>
          <w:sz w:val="22"/>
          <w:szCs w:val="22"/>
          <w:lang w:val="pt-BR"/>
        </w:rPr>
        <w:t>.</w:t>
      </w:r>
    </w:p>
    <w:p w14:paraId="5D5C4578">
      <w:pPr>
        <w:widowControl w:val="0"/>
        <w:tabs>
          <w:tab w:val="left" w:pos="1985"/>
        </w:tabs>
        <w:spacing w:before="100" w:beforeAutospacing="1" w:after="100" w:afterAutospacing="1" w:line="240" w:lineRule="auto"/>
        <w:ind w:firstLine="567"/>
        <w:jc w:val="both"/>
        <w:rPr>
          <w:rFonts w:hint="default" w:ascii="Arial" w:hAnsi="Arial" w:cs="Arial"/>
          <w:sz w:val="22"/>
          <w:szCs w:val="22"/>
        </w:rPr>
      </w:pPr>
      <w:r>
        <w:rPr>
          <w:rFonts w:hint="default" w:ascii="Arial" w:hAnsi="Arial" w:cs="Arial"/>
          <w:b/>
          <w:bCs/>
          <w:sz w:val="22"/>
          <w:szCs w:val="22"/>
          <w:lang w:val="pt-BR"/>
        </w:rPr>
        <w:t>9.4.1.7.</w:t>
      </w:r>
      <w:r>
        <w:rPr>
          <w:rFonts w:hint="default" w:ascii="Arial" w:hAnsi="Arial" w:cs="Arial"/>
          <w:sz w:val="22"/>
          <w:szCs w:val="22"/>
          <w:lang w:val="pt-BR"/>
        </w:rPr>
        <w:t xml:space="preserve"> O</w:t>
      </w:r>
      <w:r>
        <w:rPr>
          <w:rFonts w:hint="default" w:ascii="Arial" w:hAnsi="Arial" w:cs="Arial"/>
          <w:sz w:val="22"/>
          <w:szCs w:val="22"/>
        </w:rPr>
        <w:t xml:space="preserve"> Balanço Patrimonial </w:t>
      </w:r>
      <w:r>
        <w:rPr>
          <w:rFonts w:hint="default" w:ascii="Arial" w:hAnsi="Arial" w:cs="Arial"/>
          <w:sz w:val="22"/>
          <w:szCs w:val="22"/>
          <w:lang w:val="pt-BR"/>
        </w:rPr>
        <w:t>d</w:t>
      </w:r>
      <w:r>
        <w:rPr>
          <w:rFonts w:hint="default" w:ascii="Arial" w:hAnsi="Arial" w:cs="Arial"/>
          <w:sz w:val="22"/>
          <w:szCs w:val="22"/>
        </w:rPr>
        <w:t xml:space="preserve">igital na </w:t>
      </w:r>
      <w:r>
        <w:rPr>
          <w:rFonts w:hint="default" w:ascii="Arial" w:hAnsi="Arial" w:cs="Arial"/>
          <w:sz w:val="22"/>
          <w:szCs w:val="22"/>
          <w:lang w:val="pt-BR"/>
        </w:rPr>
        <w:t>f</w:t>
      </w:r>
      <w:r>
        <w:rPr>
          <w:rFonts w:hint="default" w:ascii="Arial" w:hAnsi="Arial" w:cs="Arial"/>
          <w:sz w:val="22"/>
          <w:szCs w:val="22"/>
        </w:rPr>
        <w:t xml:space="preserve">orma da </w:t>
      </w:r>
      <w:r>
        <w:rPr>
          <w:rFonts w:hint="default" w:ascii="Arial" w:hAnsi="Arial" w:cs="Arial"/>
          <w:sz w:val="22"/>
          <w:szCs w:val="22"/>
          <w:lang w:val="pt-BR"/>
        </w:rPr>
        <w:t>l</w:t>
      </w:r>
      <w:r>
        <w:rPr>
          <w:rFonts w:hint="default" w:ascii="Arial" w:hAnsi="Arial" w:cs="Arial"/>
          <w:sz w:val="22"/>
          <w:szCs w:val="22"/>
        </w:rPr>
        <w:t>ei</w:t>
      </w:r>
      <w:r>
        <w:rPr>
          <w:rFonts w:hint="default" w:ascii="Arial" w:hAnsi="Arial" w:cs="Arial"/>
          <w:sz w:val="22"/>
          <w:szCs w:val="22"/>
          <w:lang w:val="pt-BR"/>
        </w:rPr>
        <w:t xml:space="preserve"> d</w:t>
      </w:r>
      <w:r>
        <w:rPr>
          <w:rFonts w:hint="default" w:ascii="Arial" w:hAnsi="Arial" w:cs="Arial"/>
          <w:sz w:val="22"/>
          <w:szCs w:val="22"/>
        </w:rPr>
        <w:t>eve conter os seguintes elementos:</w:t>
      </w:r>
    </w:p>
    <w:p w14:paraId="223D91CE">
      <w:pPr>
        <w:widowControl w:val="0"/>
        <w:numPr>
          <w:ilvl w:val="0"/>
          <w:numId w:val="9"/>
        </w:numPr>
        <w:tabs>
          <w:tab w:val="clear" w:pos="420"/>
        </w:tabs>
        <w:spacing w:before="100" w:beforeAutospacing="1" w:after="100" w:afterAutospacing="1" w:line="360" w:lineRule="auto"/>
        <w:ind w:left="420" w:leftChars="0" w:firstLine="1020" w:firstLineChars="0"/>
        <w:jc w:val="both"/>
        <w:rPr>
          <w:rFonts w:hint="default" w:ascii="Arial" w:hAnsi="Arial" w:cs="Arial"/>
          <w:sz w:val="22"/>
          <w:szCs w:val="22"/>
        </w:rPr>
      </w:pPr>
      <w:r>
        <w:rPr>
          <w:rFonts w:hint="default" w:ascii="Arial" w:hAnsi="Arial" w:cs="Arial"/>
          <w:sz w:val="22"/>
          <w:szCs w:val="22"/>
        </w:rPr>
        <w:t xml:space="preserve">Balanço </w:t>
      </w:r>
      <w:r>
        <w:rPr>
          <w:rFonts w:hint="default" w:ascii="Arial" w:hAnsi="Arial" w:cs="Arial"/>
          <w:sz w:val="22"/>
          <w:szCs w:val="22"/>
          <w:lang w:val="pt-BR"/>
        </w:rPr>
        <w:t>P</w:t>
      </w:r>
      <w:r>
        <w:rPr>
          <w:rFonts w:hint="default" w:ascii="Arial" w:hAnsi="Arial" w:cs="Arial"/>
          <w:sz w:val="22"/>
          <w:szCs w:val="22"/>
        </w:rPr>
        <w:t>atrimonial;</w:t>
      </w:r>
    </w:p>
    <w:p w14:paraId="43F9F095">
      <w:pPr>
        <w:widowControl w:val="0"/>
        <w:numPr>
          <w:ilvl w:val="0"/>
          <w:numId w:val="9"/>
        </w:numPr>
        <w:tabs>
          <w:tab w:val="clear" w:pos="420"/>
        </w:tabs>
        <w:spacing w:before="100" w:beforeAutospacing="1" w:after="100" w:afterAutospacing="1" w:line="360" w:lineRule="auto"/>
        <w:ind w:left="420" w:leftChars="0" w:firstLine="1020" w:firstLineChars="0"/>
        <w:jc w:val="both"/>
        <w:rPr>
          <w:rFonts w:hint="default" w:ascii="Arial" w:hAnsi="Arial" w:cs="Arial"/>
          <w:sz w:val="22"/>
          <w:szCs w:val="22"/>
        </w:rPr>
      </w:pPr>
      <w:r>
        <w:rPr>
          <w:rFonts w:hint="default" w:ascii="Arial" w:hAnsi="Arial" w:cs="Arial"/>
          <w:sz w:val="22"/>
          <w:szCs w:val="22"/>
        </w:rPr>
        <w:t>Demonstração de Resultado do Exercício;</w:t>
      </w:r>
    </w:p>
    <w:p w14:paraId="6BA0511F">
      <w:pPr>
        <w:widowControl w:val="0"/>
        <w:numPr>
          <w:ilvl w:val="0"/>
          <w:numId w:val="9"/>
        </w:numPr>
        <w:tabs>
          <w:tab w:val="clear" w:pos="420"/>
        </w:tabs>
        <w:spacing w:before="100" w:beforeAutospacing="1" w:after="100" w:afterAutospacing="1" w:line="360" w:lineRule="auto"/>
        <w:ind w:left="420" w:leftChars="0" w:firstLine="1020" w:firstLineChars="0"/>
        <w:jc w:val="both"/>
        <w:rPr>
          <w:rFonts w:hint="default" w:ascii="Arial" w:hAnsi="Arial" w:cs="Arial"/>
          <w:sz w:val="22"/>
          <w:szCs w:val="22"/>
        </w:rPr>
      </w:pPr>
      <w:r>
        <w:rPr>
          <w:rFonts w:hint="default" w:ascii="Arial" w:hAnsi="Arial" w:cs="Arial"/>
          <w:sz w:val="22"/>
          <w:szCs w:val="22"/>
        </w:rPr>
        <w:t xml:space="preserve">Assinado </w:t>
      </w:r>
      <w:r>
        <w:rPr>
          <w:rFonts w:hint="default" w:ascii="Arial" w:hAnsi="Arial" w:cs="Arial"/>
          <w:sz w:val="22"/>
          <w:szCs w:val="22"/>
          <w:lang w:val="pt-BR"/>
        </w:rPr>
        <w:t xml:space="preserve">digitalmente </w:t>
      </w:r>
      <w:r>
        <w:rPr>
          <w:rFonts w:hint="default" w:ascii="Arial" w:hAnsi="Arial" w:cs="Arial"/>
          <w:sz w:val="22"/>
          <w:szCs w:val="22"/>
        </w:rPr>
        <w:t>pelo contador e representante legal da empresa;</w:t>
      </w:r>
    </w:p>
    <w:p w14:paraId="2BAB3911">
      <w:pPr>
        <w:widowControl w:val="0"/>
        <w:numPr>
          <w:ilvl w:val="0"/>
          <w:numId w:val="9"/>
        </w:numPr>
        <w:tabs>
          <w:tab w:val="clear" w:pos="420"/>
        </w:tabs>
        <w:spacing w:before="100" w:beforeAutospacing="1" w:after="100" w:afterAutospacing="1" w:line="360" w:lineRule="auto"/>
        <w:ind w:left="420" w:leftChars="0" w:firstLine="1020" w:firstLineChars="0"/>
        <w:jc w:val="both"/>
        <w:rPr>
          <w:rFonts w:hint="default" w:ascii="Arial" w:hAnsi="Arial" w:cs="Arial"/>
          <w:sz w:val="22"/>
          <w:szCs w:val="22"/>
          <w:lang w:val="pt-BR"/>
        </w:rPr>
      </w:pPr>
      <w:r>
        <w:rPr>
          <w:rFonts w:hint="default" w:ascii="Arial" w:hAnsi="Arial" w:cs="Arial"/>
          <w:sz w:val="22"/>
          <w:szCs w:val="22"/>
        </w:rPr>
        <w:t>Termo de Abertura e Termo de Encerramento do Livro Diário;</w:t>
      </w:r>
    </w:p>
    <w:p w14:paraId="1D77433C">
      <w:pPr>
        <w:widowControl w:val="0"/>
        <w:numPr>
          <w:ilvl w:val="0"/>
          <w:numId w:val="9"/>
        </w:numPr>
        <w:tabs>
          <w:tab w:val="clear" w:pos="420"/>
        </w:tabs>
        <w:spacing w:before="100" w:beforeAutospacing="1" w:after="100" w:afterAutospacing="1" w:line="360" w:lineRule="auto"/>
        <w:ind w:left="2160" w:leftChars="0" w:hanging="720" w:firstLineChars="0"/>
        <w:jc w:val="both"/>
        <w:rPr>
          <w:rFonts w:hint="default" w:ascii="Arial" w:hAnsi="Arial" w:cs="Arial"/>
          <w:sz w:val="22"/>
          <w:szCs w:val="22"/>
          <w:lang w:val="pt-BR"/>
        </w:rPr>
      </w:pPr>
      <w:r>
        <w:rPr>
          <w:rFonts w:hint="default" w:ascii="Arial" w:hAnsi="Arial" w:cs="Arial"/>
          <w:sz w:val="22"/>
          <w:szCs w:val="22"/>
        </w:rPr>
        <w:t>Recibo emitido pelo sistema público</w:t>
      </w:r>
      <w:r>
        <w:rPr>
          <w:rFonts w:hint="default" w:ascii="Arial" w:hAnsi="Arial" w:cs="Arial"/>
          <w:sz w:val="22"/>
          <w:szCs w:val="22"/>
          <w:lang w:val="pt-BR"/>
        </w:rPr>
        <w:t>.</w:t>
      </w:r>
    </w:p>
    <w:p w14:paraId="778A93CE">
      <w:pPr>
        <w:widowControl w:val="0"/>
        <w:tabs>
          <w:tab w:val="left" w:pos="1985"/>
        </w:tabs>
        <w:spacing w:before="100" w:beforeAutospacing="1" w:after="100" w:afterAutospacing="1" w:line="360" w:lineRule="auto"/>
        <w:ind w:left="0" w:leftChars="0" w:firstLine="480" w:firstLineChars="0"/>
        <w:jc w:val="both"/>
        <w:rPr>
          <w:rFonts w:ascii="Arial" w:hAnsi="Arial" w:cs="Arial"/>
          <w:sz w:val="22"/>
          <w:szCs w:val="22"/>
        </w:rPr>
      </w:pPr>
      <w:r>
        <w:rPr>
          <w:rFonts w:ascii="Arial" w:hAnsi="Arial" w:cs="Arial"/>
          <w:b/>
          <w:sz w:val="22"/>
          <w:szCs w:val="22"/>
        </w:rPr>
        <w:t>9.4.</w:t>
      </w:r>
      <w:r>
        <w:rPr>
          <w:rFonts w:hint="default" w:ascii="Arial" w:hAnsi="Arial" w:cs="Arial"/>
          <w:b/>
          <w:sz w:val="22"/>
          <w:szCs w:val="22"/>
          <w:lang w:val="pt-BR"/>
        </w:rPr>
        <w:t>2</w:t>
      </w:r>
      <w:r>
        <w:rPr>
          <w:rFonts w:ascii="Arial" w:hAnsi="Arial" w:cs="Arial"/>
          <w:b/>
          <w:sz w:val="22"/>
          <w:szCs w:val="22"/>
        </w:rPr>
        <w:t>.</w:t>
      </w:r>
      <w:r>
        <w:rPr>
          <w:rFonts w:ascii="Arial" w:hAnsi="Arial" w:cs="Arial"/>
          <w:sz w:val="22"/>
          <w:szCs w:val="22"/>
        </w:rPr>
        <w:t xml:space="preserve"> </w:t>
      </w:r>
      <w:r>
        <w:rPr>
          <w:rFonts w:ascii="Arial" w:hAnsi="Arial" w:cs="Arial"/>
          <w:color w:val="000000"/>
          <w:sz w:val="22"/>
          <w:szCs w:val="22"/>
        </w:rPr>
        <w:t xml:space="preserve">Certidão negativa de </w:t>
      </w:r>
      <w:r>
        <w:rPr>
          <w:rFonts w:hint="default" w:ascii="Arial" w:hAnsi="Arial" w:cs="Arial"/>
          <w:color w:val="000000"/>
          <w:sz w:val="22"/>
          <w:szCs w:val="22"/>
          <w:lang w:val="pt-BR"/>
        </w:rPr>
        <w:t xml:space="preserve">feitos sobre </w:t>
      </w:r>
      <w:r>
        <w:rPr>
          <w:rFonts w:ascii="Arial" w:hAnsi="Arial" w:cs="Arial"/>
          <w:b w:val="0"/>
          <w:bCs/>
          <w:color w:val="000000"/>
          <w:sz w:val="22"/>
          <w:szCs w:val="22"/>
          <w:u w:val="none"/>
        </w:rPr>
        <w:t xml:space="preserve">falência </w:t>
      </w:r>
      <w:r>
        <w:rPr>
          <w:rFonts w:hint="default" w:ascii="Arial" w:hAnsi="Arial" w:cs="Arial"/>
          <w:b w:val="0"/>
          <w:bCs/>
          <w:color w:val="000000"/>
          <w:sz w:val="22"/>
          <w:szCs w:val="22"/>
          <w:u w:val="none"/>
          <w:lang w:val="pt-BR"/>
        </w:rPr>
        <w:t xml:space="preserve">e recuperação judicial </w:t>
      </w:r>
      <w:r>
        <w:rPr>
          <w:rFonts w:ascii="Arial" w:hAnsi="Arial" w:cs="Arial"/>
          <w:color w:val="000000"/>
          <w:sz w:val="22"/>
          <w:szCs w:val="22"/>
        </w:rPr>
        <w:t>expedida pelo distribuidor da sede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hint="default" w:ascii="Arial" w:hAnsi="Arial" w:cs="Arial"/>
          <w:color w:val="000000"/>
          <w:sz w:val="22"/>
          <w:szCs w:val="22"/>
          <w:lang w:val="pt-BR"/>
        </w:rPr>
        <w:t>licitante, no prazo de até 30 dias antecedentes à realização do certame</w:t>
      </w:r>
      <w:r>
        <w:rPr>
          <w:rFonts w:ascii="Arial" w:hAnsi="Arial" w:cs="Arial"/>
          <w:color w:val="000000"/>
          <w:sz w:val="22"/>
          <w:szCs w:val="22"/>
        </w:rPr>
        <w:t>.</w:t>
      </w:r>
    </w:p>
    <w:p w14:paraId="39EC3537">
      <w:pPr>
        <w:widowControl w:val="0"/>
        <w:tabs>
          <w:tab w:val="left" w:pos="1985"/>
        </w:tabs>
        <w:spacing w:before="100" w:beforeAutospacing="1" w:after="100" w:afterAutospacing="1" w:line="360" w:lineRule="auto"/>
        <w:ind w:firstLine="851"/>
        <w:jc w:val="both"/>
        <w:rPr>
          <w:rFonts w:ascii="Arial" w:hAnsi="Arial" w:cs="Arial"/>
          <w:sz w:val="22"/>
          <w:szCs w:val="22"/>
        </w:rPr>
      </w:pPr>
      <w:r>
        <w:rPr>
          <w:rFonts w:ascii="Arial" w:hAnsi="Arial" w:cs="Arial"/>
          <w:b/>
          <w:sz w:val="22"/>
          <w:szCs w:val="22"/>
        </w:rPr>
        <w:t>9.4.</w:t>
      </w:r>
      <w:r>
        <w:rPr>
          <w:rFonts w:hint="default" w:ascii="Arial" w:hAnsi="Arial" w:cs="Arial"/>
          <w:b/>
          <w:sz w:val="22"/>
          <w:szCs w:val="22"/>
          <w:lang w:val="pt-BR"/>
        </w:rPr>
        <w:t>2</w:t>
      </w:r>
      <w:r>
        <w:rPr>
          <w:rFonts w:ascii="Arial" w:hAnsi="Arial" w:cs="Arial"/>
          <w:b/>
          <w:sz w:val="22"/>
          <w:szCs w:val="22"/>
        </w:rPr>
        <w:t>.1.</w:t>
      </w:r>
      <w:r>
        <w:rPr>
          <w:rFonts w:ascii="Arial" w:hAnsi="Arial" w:cs="Arial"/>
          <w:sz w:val="22"/>
          <w:szCs w:val="22"/>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2F59B6D4">
      <w:pPr>
        <w:widowControl w:val="0"/>
        <w:spacing w:line="360" w:lineRule="auto"/>
        <w:ind w:left="0" w:leftChars="0" w:firstLine="722" w:firstLineChars="327"/>
        <w:jc w:val="both"/>
        <w:rPr>
          <w:rFonts w:hint="default" w:ascii="Arial" w:hAnsi="Arial" w:cs="Arial"/>
          <w:sz w:val="22"/>
          <w:szCs w:val="22"/>
        </w:rPr>
      </w:pPr>
      <w:r>
        <w:rPr>
          <w:rFonts w:hint="default" w:ascii="Arial" w:hAnsi="Arial" w:cs="Arial"/>
          <w:b/>
          <w:sz w:val="22"/>
          <w:szCs w:val="22"/>
        </w:rPr>
        <w:t>9.</w:t>
      </w:r>
      <w:r>
        <w:rPr>
          <w:rFonts w:hint="default" w:ascii="Arial" w:hAnsi="Arial" w:cs="Arial"/>
          <w:b/>
          <w:sz w:val="22"/>
          <w:szCs w:val="22"/>
          <w:lang w:val="pt-BR"/>
        </w:rPr>
        <w:t>4</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 xml:space="preserve"> </w:t>
      </w:r>
      <w:r>
        <w:rPr>
          <w:rFonts w:hint="default" w:ascii="Arial" w:hAnsi="Arial" w:cs="Arial"/>
          <w:sz w:val="22"/>
          <w:szCs w:val="22"/>
        </w:rPr>
        <w:t>No caso de certidão positiva de recuperação judicial ou extrajudicial, a licitante deverá apresentar a comprovação de que o respectivo plano de recuperação foi acolhido judicialmente, na forma do art. 58, da Lei n. 11.101/</w:t>
      </w:r>
      <w:r>
        <w:rPr>
          <w:rFonts w:hint="default" w:ascii="Arial" w:hAnsi="Arial" w:cs="Arial"/>
          <w:sz w:val="22"/>
          <w:szCs w:val="22"/>
          <w:lang w:val="pt-BR"/>
        </w:rPr>
        <w:t>20</w:t>
      </w:r>
      <w:r>
        <w:rPr>
          <w:rFonts w:hint="default" w:ascii="Arial" w:hAnsi="Arial" w:cs="Arial"/>
          <w:sz w:val="22"/>
          <w:szCs w:val="22"/>
        </w:rPr>
        <w:t>05, sob pena de inabilitação, devendo, ainda, comprovar todos os demais requisitos de habilitação.</w:t>
      </w:r>
    </w:p>
    <w:p w14:paraId="636AF12A">
      <w:pPr>
        <w:widowControl w:val="0"/>
        <w:spacing w:line="360" w:lineRule="auto"/>
        <w:jc w:val="both"/>
        <w:rPr>
          <w:rFonts w:hint="default" w:ascii="Arial" w:hAnsi="Arial" w:cs="Arial"/>
          <w:sz w:val="24"/>
          <w:szCs w:val="24"/>
          <w:lang w:val="pt-BR"/>
        </w:rPr>
      </w:pPr>
    </w:p>
    <w:p w14:paraId="6BED13BC">
      <w:pPr>
        <w:widowControl w:val="0"/>
        <w:spacing w:line="360" w:lineRule="auto"/>
        <w:ind w:left="0" w:leftChars="0" w:firstLine="663" w:firstLineChars="300"/>
        <w:jc w:val="both"/>
        <w:rPr>
          <w:rFonts w:hint="default" w:ascii="Arial" w:hAnsi="Arial" w:cs="Arial"/>
          <w:sz w:val="22"/>
          <w:szCs w:val="22"/>
          <w:highlight w:val="none"/>
          <w:lang w:val="pt-BR"/>
        </w:rPr>
      </w:pPr>
      <w:r>
        <w:rPr>
          <w:rFonts w:hint="default" w:ascii="Arial" w:hAnsi="Arial" w:cs="Arial"/>
          <w:b/>
          <w:bCs/>
          <w:sz w:val="22"/>
          <w:szCs w:val="22"/>
          <w:highlight w:val="none"/>
          <w:lang w:val="pt-BR"/>
        </w:rPr>
        <w:t xml:space="preserve">9.4.2.3. </w:t>
      </w:r>
      <w:r>
        <w:rPr>
          <w:rFonts w:hint="default" w:ascii="Arial" w:hAnsi="Arial" w:cs="Arial"/>
          <w:sz w:val="22"/>
          <w:szCs w:val="22"/>
          <w:highlight w:val="none"/>
          <w:lang w:val="pt-BR"/>
        </w:rPr>
        <w:t>Declaração de que atende ao disposto no item 5.6. do Termo de Referência, quanto às normas da ABNT solicitadas.</w:t>
      </w:r>
    </w:p>
    <w:p w14:paraId="4C364B46">
      <w:pPr>
        <w:widowControl w:val="0"/>
        <w:spacing w:line="360" w:lineRule="auto"/>
        <w:jc w:val="both"/>
        <w:rPr>
          <w:rFonts w:hint="default" w:ascii="Arial" w:hAnsi="Arial" w:cs="Arial"/>
          <w:sz w:val="22"/>
          <w:szCs w:val="22"/>
        </w:rPr>
      </w:pPr>
    </w:p>
    <w:p w14:paraId="0D220F68">
      <w:pPr>
        <w:widowControl w:val="0"/>
        <w:tabs>
          <w:tab w:val="left" w:pos="426"/>
          <w:tab w:val="left" w:pos="567"/>
        </w:tabs>
        <w:adjustRightInd w:val="0"/>
        <w:spacing w:before="240" w:after="240" w:line="360" w:lineRule="auto"/>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 Declaraç</w:t>
      </w:r>
      <w:r>
        <w:rPr>
          <w:rFonts w:hint="default" w:ascii="Arial" w:hAnsi="Arial" w:cs="Arial"/>
          <w:b/>
          <w:sz w:val="22"/>
          <w:szCs w:val="22"/>
          <w:highlight w:val="none"/>
          <w:lang w:val="pt-BR"/>
        </w:rPr>
        <w:t>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(Anexo III):</w:t>
      </w:r>
    </w:p>
    <w:p w14:paraId="1D6773DB">
      <w:pPr>
        <w:tabs>
          <w:tab w:val="left" w:pos="960"/>
        </w:tabs>
        <w:autoSpaceDE w:val="0"/>
        <w:autoSpaceDN w:val="0"/>
        <w:spacing w:before="240" w:after="240" w:line="360" w:lineRule="auto"/>
        <w:ind w:left="0" w:leftChars="0" w:firstLine="481" w:firstLineChars="218"/>
        <w:jc w:val="both"/>
        <w:rPr>
          <w:rFonts w:hint="default" w:ascii="Arial" w:hAnsi="Arial" w:cs="Arial"/>
          <w:b/>
          <w:sz w:val="22"/>
          <w:szCs w:val="22"/>
          <w:highlight w:val="none"/>
          <w:lang w:val="pt-BR"/>
        </w:rPr>
      </w:pPr>
      <w:r>
        <w:rPr>
          <w:rFonts w:ascii="Arial" w:hAnsi="Arial" w:cs="Arial"/>
          <w:b/>
          <w:bCs/>
          <w:sz w:val="22"/>
          <w:szCs w:val="22"/>
          <w:highlight w:val="none"/>
        </w:rPr>
        <w:t>9.</w:t>
      </w:r>
      <w:r>
        <w:rPr>
          <w:rFonts w:hint="default" w:ascii="Arial" w:hAnsi="Arial" w:cs="Arial"/>
          <w:b/>
          <w:bCs/>
          <w:sz w:val="22"/>
          <w:szCs w:val="22"/>
          <w:highlight w:val="none"/>
          <w:lang w:val="pt-BR"/>
        </w:rPr>
        <w:t>5</w:t>
      </w:r>
      <w:r>
        <w:rPr>
          <w:rFonts w:ascii="Arial" w:hAnsi="Arial" w:cs="Arial"/>
          <w:b/>
          <w:bCs/>
          <w:sz w:val="22"/>
          <w:szCs w:val="22"/>
          <w:highlight w:val="none"/>
        </w:rPr>
        <w:t xml:space="preserve">.1. </w:t>
      </w:r>
      <w:r>
        <w:rPr>
          <w:rFonts w:ascii="Arial" w:hAnsi="Arial" w:cs="Arial"/>
          <w:b/>
          <w:sz w:val="22"/>
          <w:szCs w:val="22"/>
          <w:highlight w:val="none"/>
        </w:rPr>
        <w:t>Declaração de enquadramento como beneficiária da Lei Complementar 123/2006</w:t>
      </w:r>
      <w:r>
        <w:rPr>
          <w:rFonts w:hint="default" w:ascii="Arial" w:hAnsi="Arial" w:cs="Arial"/>
          <w:b/>
          <w:sz w:val="22"/>
          <w:szCs w:val="22"/>
          <w:highlight w:val="none"/>
          <w:lang w:val="pt-BR"/>
        </w:rPr>
        <w:t>:</w:t>
      </w:r>
    </w:p>
    <w:p w14:paraId="18739463">
      <w:pPr>
        <w:tabs>
          <w:tab w:val="left" w:pos="960"/>
        </w:tabs>
        <w:autoSpaceDE w:val="0"/>
        <w:autoSpaceDN w:val="0"/>
        <w:spacing w:before="240" w:after="240" w:line="360" w:lineRule="auto"/>
        <w:ind w:left="0" w:leftChars="0" w:firstLine="722" w:firstLineChars="327"/>
        <w:jc w:val="both"/>
        <w:rPr>
          <w:rFonts w:hint="default" w:ascii="Arial" w:hAnsi="Arial" w:cs="Arial"/>
          <w:sz w:val="22"/>
          <w:szCs w:val="22"/>
          <w:highlight w:val="none"/>
          <w:lang w:val="pt-BR"/>
        </w:rPr>
      </w:pPr>
      <w:r>
        <w:rPr>
          <w:rFonts w:hint="default" w:ascii="Arial" w:hAnsi="Arial" w:cs="Arial"/>
          <w:b/>
          <w:bCs w:val="0"/>
          <w:sz w:val="22"/>
          <w:szCs w:val="22"/>
          <w:highlight w:val="none"/>
          <w:lang w:val="pt-BR"/>
        </w:rPr>
        <w:t>9.5.1.1.</w:t>
      </w:r>
      <w:r>
        <w:rPr>
          <w:rFonts w:hint="default" w:ascii="Arial" w:hAnsi="Arial" w:cs="Arial"/>
          <w:bCs/>
          <w:sz w:val="22"/>
          <w:szCs w:val="22"/>
          <w:highlight w:val="none"/>
          <w:lang w:val="pt-BR"/>
        </w:rPr>
        <w:t xml:space="preserve"> </w:t>
      </w: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E</w:t>
      </w:r>
      <w:r>
        <w:rPr>
          <w:rFonts w:ascii="Arial" w:hAnsi="Arial" w:cs="Arial"/>
          <w:bCs/>
          <w:sz w:val="22"/>
          <w:szCs w:val="22"/>
          <w:highlight w:val="none"/>
        </w:rPr>
        <w:t xml:space="preserve">mpresa de </w:t>
      </w:r>
      <w:r>
        <w:rPr>
          <w:rFonts w:hint="default" w:ascii="Arial" w:hAnsi="Arial" w:cs="Arial"/>
          <w:bCs/>
          <w:sz w:val="22"/>
          <w:szCs w:val="22"/>
          <w:highlight w:val="none"/>
          <w:lang w:val="pt-BR"/>
        </w:rPr>
        <w:t>P</w:t>
      </w:r>
      <w:r>
        <w:rPr>
          <w:rFonts w:ascii="Arial" w:hAnsi="Arial" w:cs="Arial"/>
          <w:bCs/>
          <w:sz w:val="22"/>
          <w:szCs w:val="22"/>
          <w:highlight w:val="none"/>
        </w:rPr>
        <w:t xml:space="preserve">equeno </w:t>
      </w:r>
      <w:r>
        <w:rPr>
          <w:rFonts w:hint="default" w:ascii="Arial" w:hAnsi="Arial" w:cs="Arial"/>
          <w:bCs/>
          <w:sz w:val="22"/>
          <w:szCs w:val="22"/>
          <w:highlight w:val="none"/>
          <w:lang w:val="pt-BR"/>
        </w:rPr>
        <w:t>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highlight w:val="none"/>
        </w:rPr>
        <w:t>(</w:t>
      </w:r>
      <w:r>
        <w:rPr>
          <w:rFonts w:ascii="Arial" w:hAnsi="Arial" w:cs="Arial"/>
          <w:b/>
          <w:sz w:val="22"/>
          <w:szCs w:val="22"/>
          <w:highlight w:val="none"/>
          <w:u w:val="single"/>
        </w:rPr>
        <w:t>Anexo III – Declaração de enquadramento como beneficiária da Lei Complementar 123/2006</w:t>
      </w:r>
      <w:r>
        <w:rPr>
          <w:rFonts w:ascii="Arial" w:hAnsi="Arial" w:cs="Arial"/>
          <w:b/>
          <w:sz w:val="22"/>
          <w:szCs w:val="22"/>
          <w:highlight w:val="none"/>
        </w:rPr>
        <w:t>)</w:t>
      </w:r>
      <w:r>
        <w:rPr>
          <w:rFonts w:hint="default" w:ascii="Arial" w:hAnsi="Arial" w:cs="Arial"/>
          <w:bCs/>
          <w:sz w:val="22"/>
          <w:szCs w:val="22"/>
          <w:highlight w:val="none"/>
          <w:u w:val="none"/>
          <w:lang w:val="pt-BR"/>
        </w:rPr>
        <w:t>.</w:t>
      </w:r>
    </w:p>
    <w:p w14:paraId="082F3D17">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9.5.1.2.</w:t>
      </w:r>
      <w:r>
        <w:rPr>
          <w:rFonts w:hint="default" w:ascii="Arial" w:hAnsi="Arial" w:cs="Arial"/>
          <w:sz w:val="22"/>
          <w:szCs w:val="22"/>
          <w:highlight w:val="none"/>
          <w:lang w:val="pt-BR"/>
        </w:rPr>
        <w:t xml:space="preserve"> </w:t>
      </w:r>
      <w:r>
        <w:rPr>
          <w:rFonts w:ascii="Arial" w:hAnsi="Arial" w:cs="Arial"/>
          <w:sz w:val="22"/>
          <w:szCs w:val="22"/>
          <w:highlight w:val="none"/>
        </w:rPr>
        <w:t xml:space="preserve">Em se tratando de </w:t>
      </w:r>
      <w:r>
        <w:rPr>
          <w:rFonts w:hint="default" w:ascii="Arial" w:hAnsi="Arial" w:cs="Arial"/>
          <w:sz w:val="22"/>
          <w:szCs w:val="22"/>
          <w:highlight w:val="none"/>
          <w:lang w:val="pt-BR"/>
        </w:rPr>
        <w:t>M</w:t>
      </w:r>
      <w:r>
        <w:rPr>
          <w:rFonts w:ascii="Arial" w:hAnsi="Arial" w:cs="Arial"/>
          <w:sz w:val="22"/>
          <w:szCs w:val="22"/>
          <w:highlight w:val="none"/>
        </w:rPr>
        <w:t xml:space="preserve">icroempresas e </w:t>
      </w:r>
      <w:r>
        <w:rPr>
          <w:rFonts w:hint="default" w:ascii="Arial" w:hAnsi="Arial" w:cs="Arial"/>
          <w:sz w:val="22"/>
          <w:szCs w:val="22"/>
          <w:highlight w:val="none"/>
          <w:lang w:val="pt-BR"/>
        </w:rPr>
        <w:t>E</w:t>
      </w:r>
      <w:r>
        <w:rPr>
          <w:rFonts w:ascii="Arial" w:hAnsi="Arial" w:cs="Arial"/>
          <w:sz w:val="22"/>
          <w:szCs w:val="22"/>
          <w:highlight w:val="none"/>
        </w:rPr>
        <w:t xml:space="preserve">mpresas de </w:t>
      </w:r>
      <w:r>
        <w:rPr>
          <w:rFonts w:hint="default" w:ascii="Arial" w:hAnsi="Arial" w:cs="Arial"/>
          <w:sz w:val="22"/>
          <w:szCs w:val="22"/>
          <w:highlight w:val="none"/>
          <w:lang w:val="pt-BR"/>
        </w:rPr>
        <w:t>P</w:t>
      </w:r>
      <w:r>
        <w:rPr>
          <w:rFonts w:ascii="Arial" w:hAnsi="Arial" w:cs="Arial"/>
          <w:sz w:val="22"/>
          <w:szCs w:val="22"/>
          <w:highlight w:val="none"/>
        </w:rPr>
        <w:t xml:space="preserve">equeno </w:t>
      </w:r>
      <w:r>
        <w:rPr>
          <w:rFonts w:hint="default" w:ascii="Arial" w:hAnsi="Arial" w:cs="Arial"/>
          <w:sz w:val="22"/>
          <w:szCs w:val="22"/>
          <w:highlight w:val="none"/>
          <w:lang w:val="pt-BR"/>
        </w:rPr>
        <w:t>P</w:t>
      </w:r>
      <w:r>
        <w:rPr>
          <w:rFonts w:ascii="Arial" w:hAnsi="Arial" w:cs="Arial"/>
          <w:sz w:val="22"/>
          <w:szCs w:val="22"/>
          <w:highlight w:val="none"/>
        </w:rPr>
        <w:t>orte, estas deverão apresentar toda a documentação exigida para efeito de comprovação da regularidade fiscal, mesmo que esta apresente alguma restrição.</w:t>
      </w:r>
    </w:p>
    <w:p w14:paraId="11823FEF">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9.5.1.3.</w:t>
      </w:r>
      <w:r>
        <w:rPr>
          <w:rFonts w:hint="default" w:ascii="Arial" w:hAnsi="Arial" w:cs="Arial"/>
          <w:sz w:val="22"/>
          <w:szCs w:val="22"/>
          <w:highlight w:val="none"/>
          <w:lang w:val="pt-BR"/>
        </w:rPr>
        <w:t xml:space="preserve"> </w:t>
      </w:r>
      <w:r>
        <w:rPr>
          <w:rFonts w:ascii="Arial" w:hAnsi="Arial" w:cs="Arial"/>
          <w:sz w:val="22"/>
          <w:szCs w:val="22"/>
          <w:highlight w:val="none"/>
        </w:rPr>
        <w:t>Havendo alguma restrição na comprovação da regularidade fiscal, será assegurado o prazo de 05 (cinco) dias</w:t>
      </w:r>
      <w:r>
        <w:rPr>
          <w:rFonts w:hint="default" w:ascii="Arial" w:hAnsi="Arial" w:cs="Arial"/>
          <w:sz w:val="22"/>
          <w:szCs w:val="22"/>
          <w:highlight w:val="none"/>
          <w:lang w:val="pt-BR"/>
        </w:rPr>
        <w:t xml:space="preserve"> úteis</w:t>
      </w:r>
      <w:r>
        <w:rPr>
          <w:rFonts w:ascii="Arial" w:hAnsi="Arial" w:cs="Arial"/>
          <w:sz w:val="22"/>
          <w:szCs w:val="22"/>
          <w:highlight w:val="none"/>
        </w:rPr>
        <w:t>,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3A14DED8">
      <w:pPr>
        <w:widowControl w:val="0"/>
        <w:numPr>
          <w:ilvl w:val="0"/>
          <w:numId w:val="0"/>
        </w:numPr>
        <w:tabs>
          <w:tab w:val="left" w:pos="567"/>
          <w:tab w:val="left" w:pos="960"/>
          <w:tab w:val="left" w:pos="120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 xml:space="preserve">9.5.1.4. </w:t>
      </w:r>
      <w:r>
        <w:rPr>
          <w:rFonts w:ascii="Arial" w:hAnsi="Arial" w:cs="Arial"/>
          <w:sz w:val="22"/>
          <w:szCs w:val="22"/>
          <w:highlight w:val="none"/>
        </w:rPr>
        <w:t xml:space="preserve">A não regularização da documentação no prazo previsto no subitem anterior implicará decadência do direito à contratação, sendo facultado à Administração convocar os licitantes remanescentes, na ordem de classificação, para a assinatura da </w:t>
      </w:r>
      <w:r>
        <w:rPr>
          <w:rFonts w:hint="default" w:ascii="Arial" w:hAnsi="Arial" w:cs="Arial"/>
          <w:sz w:val="22"/>
          <w:szCs w:val="22"/>
          <w:highlight w:val="none"/>
          <w:lang w:val="pt-BR"/>
        </w:rPr>
        <w:t>a</w:t>
      </w:r>
      <w:r>
        <w:rPr>
          <w:rFonts w:ascii="Arial" w:hAnsi="Arial" w:cs="Arial"/>
          <w:sz w:val="22"/>
          <w:szCs w:val="22"/>
          <w:highlight w:val="none"/>
        </w:rPr>
        <w:t>ta, ou revogar a licitação;</w:t>
      </w:r>
    </w:p>
    <w:p w14:paraId="5FAFF827">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color w:val="000000"/>
          <w:sz w:val="22"/>
          <w:szCs w:val="22"/>
          <w:highlight w:val="none"/>
          <w:lang w:val="pt-BR"/>
        </w:rPr>
        <w:t>9.5.1.5.</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Em atenção ao art.</w:t>
      </w:r>
      <w:r>
        <w:rPr>
          <w:rFonts w:ascii="Arial" w:hAnsi="Arial" w:cs="Arial"/>
          <w:color w:val="000000"/>
          <w:spacing w:val="38"/>
          <w:sz w:val="22"/>
          <w:szCs w:val="22"/>
          <w:highlight w:val="none"/>
        </w:rPr>
        <w:t xml:space="preserve"> </w:t>
      </w:r>
      <w:r>
        <w:rPr>
          <w:rFonts w:ascii="Arial" w:hAnsi="Arial" w:cs="Arial"/>
          <w:color w:val="000000"/>
          <w:sz w:val="22"/>
          <w:szCs w:val="22"/>
          <w:highlight w:val="none"/>
        </w:rPr>
        <w:t xml:space="preserve">42 da Lei </w:t>
      </w:r>
      <w:r>
        <w:rPr>
          <w:rFonts w:hint="default" w:ascii="Arial" w:hAnsi="Arial" w:cs="Arial"/>
          <w:color w:val="000000"/>
          <w:sz w:val="22"/>
          <w:szCs w:val="22"/>
          <w:highlight w:val="none"/>
          <w:lang w:val="pt-BR"/>
        </w:rPr>
        <w:t xml:space="preserve">Complementar nº </w:t>
      </w:r>
      <w:r>
        <w:rPr>
          <w:rFonts w:ascii="Arial" w:hAnsi="Arial" w:cs="Arial"/>
          <w:color w:val="000000"/>
          <w:sz w:val="22"/>
          <w:szCs w:val="22"/>
          <w:highlight w:val="none"/>
        </w:rPr>
        <w:t>123/2006, nas</w:t>
      </w:r>
      <w:r>
        <w:rPr>
          <w:rFonts w:ascii="Arial" w:hAnsi="Arial" w:cs="Arial"/>
          <w:color w:val="000000"/>
          <w:spacing w:val="39"/>
          <w:sz w:val="22"/>
          <w:szCs w:val="22"/>
          <w:highlight w:val="none"/>
        </w:rPr>
        <w:t xml:space="preserve"> </w:t>
      </w:r>
      <w:r>
        <w:rPr>
          <w:rFonts w:ascii="Arial" w:hAnsi="Arial" w:cs="Arial"/>
          <w:color w:val="000000"/>
          <w:sz w:val="22"/>
          <w:szCs w:val="22"/>
          <w:highlight w:val="none"/>
        </w:rPr>
        <w:t>licitaç</w:t>
      </w:r>
      <w:r>
        <w:rPr>
          <w:rFonts w:ascii="Arial" w:hAnsi="Arial" w:cs="Arial"/>
          <w:color w:val="000000"/>
          <w:spacing w:val="2"/>
          <w:sz w:val="22"/>
          <w:szCs w:val="22"/>
          <w:highlight w:val="none"/>
        </w:rPr>
        <w:t>õ</w:t>
      </w:r>
      <w:r>
        <w:rPr>
          <w:rFonts w:ascii="Arial" w:hAnsi="Arial" w:cs="Arial"/>
          <w:color w:val="000000"/>
          <w:sz w:val="22"/>
          <w:szCs w:val="22"/>
          <w:highlight w:val="none"/>
        </w:rPr>
        <w:t>es</w:t>
      </w:r>
      <w:r>
        <w:rPr>
          <w:rFonts w:ascii="Arial" w:hAnsi="Arial" w:cs="Arial"/>
          <w:color w:val="000000"/>
          <w:spacing w:val="33"/>
          <w:sz w:val="22"/>
          <w:szCs w:val="22"/>
          <w:highlight w:val="none"/>
        </w:rPr>
        <w:t xml:space="preserve"> </w:t>
      </w:r>
      <w:r>
        <w:rPr>
          <w:rFonts w:ascii="Arial" w:hAnsi="Arial" w:cs="Arial"/>
          <w:color w:val="000000"/>
          <w:sz w:val="22"/>
          <w:szCs w:val="22"/>
          <w:highlight w:val="none"/>
        </w:rPr>
        <w:t>públicas</w:t>
      </w:r>
      <w:r>
        <w:rPr>
          <w:rFonts w:ascii="Arial" w:hAnsi="Arial" w:cs="Arial"/>
          <w:color w:val="000000"/>
          <w:spacing w:val="34"/>
          <w:sz w:val="22"/>
          <w:szCs w:val="22"/>
          <w:highlight w:val="none"/>
        </w:rPr>
        <w:t xml:space="preserve"> </w:t>
      </w:r>
      <w:r>
        <w:rPr>
          <w:rFonts w:ascii="Arial" w:hAnsi="Arial" w:cs="Arial"/>
          <w:color w:val="000000"/>
          <w:sz w:val="22"/>
          <w:szCs w:val="22"/>
          <w:highlight w:val="none"/>
        </w:rPr>
        <w:t>a</w:t>
      </w:r>
      <w:r>
        <w:rPr>
          <w:rFonts w:ascii="Arial" w:hAnsi="Arial" w:cs="Arial"/>
          <w:color w:val="000000"/>
          <w:spacing w:val="42"/>
          <w:sz w:val="22"/>
          <w:szCs w:val="22"/>
          <w:highlight w:val="none"/>
        </w:rPr>
        <w:t xml:space="preserve"> </w:t>
      </w:r>
      <w:r>
        <w:rPr>
          <w:rFonts w:ascii="Arial" w:hAnsi="Arial" w:cs="Arial"/>
          <w:color w:val="000000"/>
          <w:sz w:val="22"/>
          <w:szCs w:val="22"/>
          <w:highlight w:val="none"/>
        </w:rPr>
        <w:t>c</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z w:val="22"/>
          <w:szCs w:val="22"/>
          <w:highlight w:val="none"/>
        </w:rPr>
        <w:t>pr</w:t>
      </w:r>
      <w:r>
        <w:rPr>
          <w:rFonts w:ascii="Arial" w:hAnsi="Arial" w:cs="Arial"/>
          <w:color w:val="000000"/>
          <w:spacing w:val="2"/>
          <w:sz w:val="22"/>
          <w:szCs w:val="22"/>
          <w:highlight w:val="none"/>
        </w:rPr>
        <w:t>o</w:t>
      </w:r>
      <w:r>
        <w:rPr>
          <w:rFonts w:ascii="Arial" w:hAnsi="Arial" w:cs="Arial"/>
          <w:color w:val="000000"/>
          <w:sz w:val="22"/>
          <w:szCs w:val="22"/>
          <w:highlight w:val="none"/>
        </w:rPr>
        <w:t>vação</w:t>
      </w:r>
      <w:r>
        <w:rPr>
          <w:rFonts w:ascii="Arial" w:hAnsi="Arial" w:cs="Arial"/>
          <w:color w:val="000000"/>
          <w:spacing w:val="29"/>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41"/>
          <w:sz w:val="22"/>
          <w:szCs w:val="22"/>
          <w:highlight w:val="none"/>
        </w:rPr>
        <w:t xml:space="preserve"> </w:t>
      </w:r>
      <w:r>
        <w:rPr>
          <w:rFonts w:ascii="Arial" w:hAnsi="Arial" w:cs="Arial"/>
          <w:color w:val="000000"/>
          <w:sz w:val="22"/>
          <w:szCs w:val="22"/>
          <w:highlight w:val="none"/>
        </w:rPr>
        <w:t xml:space="preserve">regularidade </w:t>
      </w:r>
      <w:r>
        <w:rPr>
          <w:rFonts w:ascii="Arial" w:hAnsi="Arial" w:cs="Arial"/>
          <w:color w:val="000000"/>
          <w:spacing w:val="2"/>
          <w:sz w:val="22"/>
          <w:szCs w:val="22"/>
          <w:highlight w:val="none"/>
        </w:rPr>
        <w:t>f</w:t>
      </w:r>
      <w:r>
        <w:rPr>
          <w:rFonts w:ascii="Arial" w:hAnsi="Arial" w:cs="Arial"/>
          <w:color w:val="000000"/>
          <w:sz w:val="22"/>
          <w:szCs w:val="22"/>
          <w:highlight w:val="none"/>
        </w:rPr>
        <w:t>iscal</w:t>
      </w:r>
      <w:r>
        <w:rPr>
          <w:rFonts w:ascii="Arial" w:hAnsi="Arial" w:cs="Arial"/>
          <w:color w:val="000000"/>
          <w:spacing w:val="54"/>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59"/>
          <w:sz w:val="22"/>
          <w:szCs w:val="22"/>
          <w:highlight w:val="none"/>
        </w:rPr>
        <w:t xml:space="preserve"> </w:t>
      </w:r>
      <w:r>
        <w:rPr>
          <w:rFonts w:ascii="Arial" w:hAnsi="Arial" w:cs="Arial"/>
          <w:color w:val="000000"/>
          <w:sz w:val="22"/>
          <w:szCs w:val="22"/>
          <w:highlight w:val="none"/>
        </w:rPr>
        <w:t>trabalh</w:t>
      </w:r>
      <w:r>
        <w:rPr>
          <w:rFonts w:ascii="Arial" w:hAnsi="Arial" w:cs="Arial"/>
          <w:color w:val="000000"/>
          <w:spacing w:val="2"/>
          <w:sz w:val="22"/>
          <w:szCs w:val="22"/>
          <w:highlight w:val="none"/>
        </w:rPr>
        <w:t>i</w:t>
      </w:r>
      <w:r>
        <w:rPr>
          <w:rFonts w:ascii="Arial" w:hAnsi="Arial" w:cs="Arial"/>
          <w:color w:val="000000"/>
          <w:sz w:val="22"/>
          <w:szCs w:val="22"/>
          <w:highlight w:val="none"/>
        </w:rPr>
        <w:t>sta</w:t>
      </w:r>
      <w:r>
        <w:rPr>
          <w:rFonts w:ascii="Arial" w:hAnsi="Arial" w:cs="Arial"/>
          <w:color w:val="000000"/>
          <w:spacing w:val="49"/>
          <w:sz w:val="22"/>
          <w:szCs w:val="22"/>
          <w:highlight w:val="none"/>
        </w:rPr>
        <w:t xml:space="preserve"> </w:t>
      </w:r>
      <w:r>
        <w:rPr>
          <w:rFonts w:ascii="Arial" w:hAnsi="Arial" w:cs="Arial"/>
          <w:color w:val="000000"/>
          <w:spacing w:val="2"/>
          <w:sz w:val="22"/>
          <w:szCs w:val="22"/>
          <w:highlight w:val="none"/>
        </w:rPr>
        <w:t>da</w:t>
      </w:r>
      <w:r>
        <w:rPr>
          <w:rFonts w:ascii="Arial" w:hAnsi="Arial" w:cs="Arial"/>
          <w:color w:val="000000"/>
          <w:sz w:val="22"/>
          <w:szCs w:val="22"/>
          <w:highlight w:val="none"/>
        </w:rPr>
        <w:t>s</w:t>
      </w:r>
      <w:r>
        <w:rPr>
          <w:rFonts w:ascii="Arial" w:hAnsi="Arial" w:cs="Arial"/>
          <w:color w:val="000000"/>
          <w:spacing w:val="59"/>
          <w:sz w:val="22"/>
          <w:szCs w:val="22"/>
          <w:highlight w:val="none"/>
        </w:rPr>
        <w:t xml:space="preserve"> </w:t>
      </w:r>
      <w:r>
        <w:rPr>
          <w:rFonts w:ascii="Arial" w:hAnsi="Arial" w:cs="Arial"/>
          <w:color w:val="000000"/>
          <w:spacing w:val="-2"/>
          <w:sz w:val="22"/>
          <w:szCs w:val="22"/>
          <w:highlight w:val="none"/>
        </w:rPr>
        <w:t>m</w:t>
      </w:r>
      <w:r>
        <w:rPr>
          <w:rFonts w:ascii="Arial" w:hAnsi="Arial" w:cs="Arial"/>
          <w:color w:val="000000"/>
          <w:sz w:val="22"/>
          <w:szCs w:val="22"/>
          <w:highlight w:val="none"/>
        </w:rPr>
        <w:t>icro</w:t>
      </w:r>
      <w:r>
        <w:rPr>
          <w:rFonts w:ascii="Arial" w:hAnsi="Arial" w:cs="Arial"/>
          <w:color w:val="000000"/>
          <w:spacing w:val="2"/>
          <w:sz w:val="22"/>
          <w:szCs w:val="22"/>
          <w:highlight w:val="none"/>
        </w:rPr>
        <w:t>e</w:t>
      </w:r>
      <w:r>
        <w:rPr>
          <w:rFonts w:ascii="Arial" w:hAnsi="Arial" w:cs="Arial"/>
          <w:color w:val="000000"/>
          <w:sz w:val="22"/>
          <w:szCs w:val="22"/>
          <w:highlight w:val="none"/>
        </w:rPr>
        <w:t>mpresas</w:t>
      </w:r>
      <w:r>
        <w:rPr>
          <w:rFonts w:ascii="Arial" w:hAnsi="Arial" w:cs="Arial"/>
          <w:color w:val="000000"/>
          <w:spacing w:val="46"/>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d</w:t>
      </w:r>
      <w:r>
        <w:rPr>
          <w:rFonts w:ascii="Arial" w:hAnsi="Arial" w:cs="Arial"/>
          <w:color w:val="000000"/>
          <w:spacing w:val="2"/>
          <w:sz w:val="22"/>
          <w:szCs w:val="22"/>
          <w:highlight w:val="none"/>
        </w:rPr>
        <w:t>a</w:t>
      </w:r>
      <w:r>
        <w:rPr>
          <w:rFonts w:ascii="Arial" w:hAnsi="Arial" w:cs="Arial"/>
          <w:color w:val="000000"/>
          <w:sz w:val="22"/>
          <w:szCs w:val="22"/>
          <w:highlight w:val="none"/>
        </w:rPr>
        <w:t>s</w:t>
      </w:r>
      <w:r>
        <w:rPr>
          <w:rFonts w:ascii="Arial" w:hAnsi="Arial" w:cs="Arial"/>
          <w:color w:val="000000"/>
          <w:spacing w:val="56"/>
          <w:sz w:val="22"/>
          <w:szCs w:val="22"/>
          <w:highlight w:val="none"/>
        </w:rPr>
        <w:t xml:space="preserve"> </w:t>
      </w:r>
      <w:r>
        <w:rPr>
          <w:rFonts w:ascii="Arial" w:hAnsi="Arial" w:cs="Arial"/>
          <w:color w:val="000000"/>
          <w:spacing w:val="2"/>
          <w:sz w:val="22"/>
          <w:szCs w:val="22"/>
          <w:highlight w:val="none"/>
        </w:rPr>
        <w:t>e</w:t>
      </w:r>
      <w:r>
        <w:rPr>
          <w:rFonts w:ascii="Arial" w:hAnsi="Arial" w:cs="Arial"/>
          <w:color w:val="000000"/>
          <w:spacing w:val="-2"/>
          <w:sz w:val="22"/>
          <w:szCs w:val="22"/>
          <w:highlight w:val="none"/>
        </w:rPr>
        <w:t>m</w:t>
      </w:r>
      <w:r>
        <w:rPr>
          <w:rFonts w:ascii="Arial" w:hAnsi="Arial" w:cs="Arial"/>
          <w:color w:val="000000"/>
          <w:sz w:val="22"/>
          <w:szCs w:val="22"/>
          <w:highlight w:val="none"/>
        </w:rPr>
        <w:t>pre</w:t>
      </w:r>
      <w:r>
        <w:rPr>
          <w:rFonts w:ascii="Arial" w:hAnsi="Arial" w:cs="Arial"/>
          <w:color w:val="000000"/>
          <w:spacing w:val="2"/>
          <w:sz w:val="22"/>
          <w:szCs w:val="22"/>
          <w:highlight w:val="none"/>
        </w:rPr>
        <w:t>s</w:t>
      </w:r>
      <w:r>
        <w:rPr>
          <w:rFonts w:ascii="Arial" w:hAnsi="Arial" w:cs="Arial"/>
          <w:color w:val="000000"/>
          <w:sz w:val="22"/>
          <w:szCs w:val="22"/>
          <w:highlight w:val="none"/>
        </w:rPr>
        <w:t>as</w:t>
      </w:r>
      <w:r>
        <w:rPr>
          <w:rFonts w:ascii="Arial" w:hAnsi="Arial" w:cs="Arial"/>
          <w:color w:val="000000"/>
          <w:spacing w:val="50"/>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peq</w:t>
      </w:r>
      <w:r>
        <w:rPr>
          <w:rFonts w:ascii="Arial" w:hAnsi="Arial" w:cs="Arial"/>
          <w:color w:val="000000"/>
          <w:spacing w:val="2"/>
          <w:sz w:val="22"/>
          <w:szCs w:val="22"/>
          <w:highlight w:val="none"/>
        </w:rPr>
        <w:t>u</w:t>
      </w:r>
      <w:r>
        <w:rPr>
          <w:rFonts w:ascii="Arial" w:hAnsi="Arial" w:cs="Arial"/>
          <w:color w:val="000000"/>
          <w:sz w:val="22"/>
          <w:szCs w:val="22"/>
          <w:highlight w:val="none"/>
        </w:rPr>
        <w:t>e</w:t>
      </w:r>
      <w:r>
        <w:rPr>
          <w:rFonts w:ascii="Arial" w:hAnsi="Arial" w:cs="Arial"/>
          <w:color w:val="000000"/>
          <w:spacing w:val="2"/>
          <w:sz w:val="22"/>
          <w:szCs w:val="22"/>
          <w:highlight w:val="none"/>
        </w:rPr>
        <w:t>n</w:t>
      </w:r>
      <w:r>
        <w:rPr>
          <w:rFonts w:ascii="Arial" w:hAnsi="Arial" w:cs="Arial"/>
          <w:color w:val="000000"/>
          <w:sz w:val="22"/>
          <w:szCs w:val="22"/>
          <w:highlight w:val="none"/>
        </w:rPr>
        <w:t>o porte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s</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pacing w:val="2"/>
          <w:sz w:val="22"/>
          <w:szCs w:val="22"/>
          <w:highlight w:val="none"/>
        </w:rPr>
        <w:t>e</w:t>
      </w:r>
      <w:r>
        <w:rPr>
          <w:rFonts w:ascii="Arial" w:hAnsi="Arial" w:cs="Arial"/>
          <w:color w:val="000000"/>
          <w:sz w:val="22"/>
          <w:szCs w:val="22"/>
          <w:highlight w:val="none"/>
        </w:rPr>
        <w:t>nte</w:t>
      </w:r>
      <w:r>
        <w:rPr>
          <w:rFonts w:ascii="Arial" w:hAnsi="Arial" w:cs="Arial"/>
          <w:color w:val="000000"/>
          <w:spacing w:val="55"/>
          <w:sz w:val="22"/>
          <w:szCs w:val="22"/>
          <w:highlight w:val="none"/>
        </w:rPr>
        <w:t xml:space="preserve"> </w:t>
      </w:r>
      <w:r>
        <w:rPr>
          <w:rFonts w:ascii="Arial" w:hAnsi="Arial" w:cs="Arial"/>
          <w:color w:val="000000"/>
          <w:sz w:val="22"/>
          <w:szCs w:val="22"/>
          <w:highlight w:val="none"/>
        </w:rPr>
        <w:t>será</w:t>
      </w:r>
      <w:r>
        <w:rPr>
          <w:rFonts w:ascii="Arial" w:hAnsi="Arial" w:cs="Arial"/>
          <w:color w:val="000000"/>
          <w:spacing w:val="63"/>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x</w:t>
      </w:r>
      <w:r>
        <w:rPr>
          <w:rFonts w:ascii="Arial" w:hAnsi="Arial" w:cs="Arial"/>
          <w:color w:val="000000"/>
          <w:sz w:val="22"/>
          <w:szCs w:val="22"/>
          <w:highlight w:val="none"/>
        </w:rPr>
        <w:t>igida</w:t>
      </w:r>
      <w:r>
        <w:rPr>
          <w:rFonts w:ascii="Arial" w:hAnsi="Arial" w:cs="Arial"/>
          <w:color w:val="000000"/>
          <w:spacing w:val="56"/>
          <w:sz w:val="22"/>
          <w:szCs w:val="22"/>
          <w:highlight w:val="none"/>
        </w:rPr>
        <w:t xml:space="preserve"> </w:t>
      </w:r>
      <w:r>
        <w:rPr>
          <w:rFonts w:ascii="Arial" w:hAnsi="Arial" w:cs="Arial"/>
          <w:color w:val="000000"/>
          <w:sz w:val="22"/>
          <w:szCs w:val="22"/>
          <w:highlight w:val="none"/>
        </w:rPr>
        <w:t>para</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f</w:t>
      </w:r>
      <w:r>
        <w:rPr>
          <w:rFonts w:ascii="Arial" w:hAnsi="Arial" w:cs="Arial"/>
          <w:color w:val="000000"/>
          <w:sz w:val="22"/>
          <w:szCs w:val="22"/>
          <w:highlight w:val="none"/>
        </w:rPr>
        <w:t>eito</w:t>
      </w:r>
      <w:r>
        <w:rPr>
          <w:rFonts w:ascii="Arial" w:hAnsi="Arial" w:cs="Arial"/>
          <w:color w:val="000000"/>
          <w:spacing w:val="58"/>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5"/>
          <w:sz w:val="22"/>
          <w:szCs w:val="22"/>
          <w:highlight w:val="none"/>
        </w:rPr>
        <w:t xml:space="preserve"> </w:t>
      </w:r>
      <w:r>
        <w:rPr>
          <w:rFonts w:ascii="Arial" w:hAnsi="Arial" w:cs="Arial"/>
          <w:color w:val="000000"/>
          <w:spacing w:val="2"/>
          <w:sz w:val="22"/>
          <w:szCs w:val="22"/>
          <w:highlight w:val="none"/>
        </w:rPr>
        <w:t>a</w:t>
      </w:r>
      <w:r>
        <w:rPr>
          <w:rFonts w:ascii="Arial" w:hAnsi="Arial" w:cs="Arial"/>
          <w:color w:val="000000"/>
          <w:sz w:val="22"/>
          <w:szCs w:val="22"/>
          <w:highlight w:val="none"/>
        </w:rPr>
        <w:t>ssinatura</w:t>
      </w:r>
      <w:r>
        <w:rPr>
          <w:rFonts w:ascii="Arial" w:hAnsi="Arial" w:cs="Arial"/>
          <w:color w:val="000000"/>
          <w:spacing w:val="55"/>
          <w:sz w:val="22"/>
          <w:szCs w:val="22"/>
          <w:highlight w:val="none"/>
        </w:rPr>
        <w:t xml:space="preserve"> </w:t>
      </w:r>
      <w:r>
        <w:rPr>
          <w:rFonts w:ascii="Arial" w:hAnsi="Arial" w:cs="Arial"/>
          <w:color w:val="000000"/>
          <w:spacing w:val="2"/>
          <w:sz w:val="22"/>
          <w:szCs w:val="22"/>
          <w:highlight w:val="none"/>
        </w:rPr>
        <w:t>d</w:t>
      </w:r>
      <w:r>
        <w:rPr>
          <w:rFonts w:ascii="Arial" w:hAnsi="Arial" w:cs="Arial"/>
          <w:color w:val="000000"/>
          <w:sz w:val="22"/>
          <w:szCs w:val="22"/>
          <w:highlight w:val="none"/>
        </w:rPr>
        <w:t>o</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Con</w:t>
      </w:r>
      <w:r>
        <w:rPr>
          <w:rFonts w:ascii="Arial" w:hAnsi="Arial" w:cs="Arial"/>
          <w:color w:val="000000"/>
          <w:spacing w:val="5"/>
          <w:sz w:val="22"/>
          <w:szCs w:val="22"/>
          <w:highlight w:val="none"/>
        </w:rPr>
        <w:t>t</w:t>
      </w:r>
      <w:r>
        <w:rPr>
          <w:rFonts w:ascii="Arial" w:hAnsi="Arial" w:cs="Arial"/>
          <w:color w:val="000000"/>
          <w:sz w:val="22"/>
          <w:szCs w:val="22"/>
          <w:highlight w:val="none"/>
        </w:rPr>
        <w:t>r</w:t>
      </w:r>
      <w:r>
        <w:rPr>
          <w:rFonts w:ascii="Arial" w:hAnsi="Arial" w:cs="Arial"/>
          <w:color w:val="000000"/>
          <w:spacing w:val="2"/>
          <w:sz w:val="22"/>
          <w:szCs w:val="22"/>
          <w:highlight w:val="none"/>
        </w:rPr>
        <w:t>a</w:t>
      </w:r>
      <w:r>
        <w:rPr>
          <w:rFonts w:ascii="Arial" w:hAnsi="Arial" w:cs="Arial"/>
          <w:color w:val="000000"/>
          <w:sz w:val="22"/>
          <w:szCs w:val="22"/>
          <w:highlight w:val="none"/>
        </w:rPr>
        <w:t>to</w:t>
      </w:r>
      <w:r>
        <w:rPr>
          <w:rFonts w:ascii="Arial" w:hAnsi="Arial" w:cs="Arial"/>
          <w:color w:val="000000"/>
          <w:spacing w:val="2"/>
          <w:sz w:val="22"/>
          <w:szCs w:val="22"/>
          <w:highlight w:val="none"/>
        </w:rPr>
        <w:t>.</w:t>
      </w:r>
    </w:p>
    <w:p w14:paraId="113386F6">
      <w:pPr>
        <w:widowControl w:val="0"/>
        <w:adjustRightInd w:val="0"/>
        <w:spacing w:before="240" w:after="240" w:line="360" w:lineRule="auto"/>
        <w:ind w:left="0" w:leftChars="0" w:right="-11" w:firstLine="481" w:firstLineChars="218"/>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 Declaração de habilitação:</w:t>
      </w:r>
    </w:p>
    <w:p w14:paraId="3D14259B">
      <w:pPr>
        <w:widowControl w:val="0"/>
        <w:adjustRightInd w:val="0"/>
        <w:spacing w:before="240" w:after="240" w:line="360" w:lineRule="auto"/>
        <w:ind w:left="0" w:leftChars="0" w:right="-11" w:firstLine="722" w:firstLineChars="327"/>
        <w:jc w:val="both"/>
        <w:textAlignment w:val="baseline"/>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1. </w:t>
      </w:r>
      <w:r>
        <w:rPr>
          <w:rFonts w:ascii="Arial" w:hAnsi="Arial" w:cs="Arial"/>
          <w:sz w:val="22"/>
          <w:szCs w:val="22"/>
          <w:highlight w:val="none"/>
        </w:rPr>
        <w:t xml:space="preserve">A licitante deverá apresentar declaração de que </w:t>
      </w:r>
      <w:r>
        <w:rPr>
          <w:rFonts w:hint="default" w:ascii="Arial" w:hAnsi="Arial" w:cs="Arial"/>
          <w:sz w:val="22"/>
          <w:szCs w:val="22"/>
          <w:highlight w:val="none"/>
          <w:lang w:val="pt-BR"/>
        </w:rPr>
        <w:t>atende</w:t>
      </w:r>
      <w:r>
        <w:rPr>
          <w:rFonts w:ascii="Arial" w:hAnsi="Arial" w:cs="Arial"/>
          <w:sz w:val="22"/>
          <w:szCs w:val="22"/>
          <w:highlight w:val="none"/>
        </w:rPr>
        <w:t xml:space="preserve"> </w:t>
      </w:r>
      <w:r>
        <w:rPr>
          <w:rFonts w:hint="default" w:ascii="Arial" w:hAnsi="Arial" w:cs="Arial"/>
          <w:sz w:val="22"/>
          <w:szCs w:val="22"/>
          <w:highlight w:val="none"/>
          <w:lang w:val="pt-BR"/>
        </w:rPr>
        <w:t>a</w:t>
      </w:r>
      <w:r>
        <w:rPr>
          <w:rFonts w:ascii="Arial" w:hAnsi="Arial" w:cs="Arial"/>
          <w:sz w:val="22"/>
          <w:szCs w:val="22"/>
          <w:highlight w:val="none"/>
        </w:rPr>
        <w:t>os requisitos de habilitação e que todas as declarações informadas são verídicas, bem como todas as certidões apresentadas são autênticas, conforme modelo no Anexo I</w:t>
      </w:r>
      <w:r>
        <w:rPr>
          <w:rFonts w:hint="default" w:ascii="Arial" w:hAnsi="Arial" w:cs="Arial"/>
          <w:sz w:val="22"/>
          <w:szCs w:val="22"/>
          <w:highlight w:val="none"/>
          <w:lang w:val="pt-BR"/>
        </w:rPr>
        <w:t>II</w:t>
      </w:r>
      <w:r>
        <w:rPr>
          <w:rFonts w:ascii="Arial" w:hAnsi="Arial" w:cs="Arial"/>
          <w:sz w:val="22"/>
          <w:szCs w:val="22"/>
          <w:highlight w:val="none"/>
        </w:rPr>
        <w:t>.</w:t>
      </w:r>
    </w:p>
    <w:p w14:paraId="75FDF3F6">
      <w:pPr>
        <w:tabs>
          <w:tab w:val="left" w:pos="426"/>
        </w:tabs>
        <w:spacing w:before="240" w:after="240" w:line="360" w:lineRule="auto"/>
        <w:ind w:left="0" w:leftChars="0" w:firstLine="481" w:firstLineChars="218"/>
        <w:jc w:val="both"/>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5.3</w:t>
      </w:r>
      <w:r>
        <w:rPr>
          <w:rFonts w:ascii="Arial" w:hAnsi="Arial" w:cs="Arial"/>
          <w:b/>
          <w:sz w:val="22"/>
          <w:szCs w:val="22"/>
          <w:highlight w:val="none"/>
        </w:rPr>
        <w:t>. Declaração de inexistência de fatos impeditivos</w:t>
      </w:r>
      <w:r>
        <w:rPr>
          <w:rFonts w:ascii="Arial" w:hAnsi="Arial" w:cs="Arial"/>
          <w:b/>
          <w:sz w:val="22"/>
          <w:szCs w:val="22"/>
          <w:highlight w:val="none"/>
          <w:u w:val="none"/>
        </w:rPr>
        <w:t>:</w:t>
      </w:r>
    </w:p>
    <w:p w14:paraId="5996BC0B">
      <w:pPr>
        <w:spacing w:before="240" w:after="240"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3.</w:t>
      </w:r>
      <w:r>
        <w:rPr>
          <w:rFonts w:ascii="Arial" w:hAnsi="Arial" w:cs="Arial"/>
          <w:b/>
          <w:sz w:val="22"/>
          <w:szCs w:val="22"/>
          <w:highlight w:val="none"/>
        </w:rPr>
        <w:t>1.</w:t>
      </w:r>
      <w:r>
        <w:rPr>
          <w:rFonts w:ascii="Arial" w:hAnsi="Arial" w:cs="Arial"/>
          <w:sz w:val="22"/>
          <w:szCs w:val="22"/>
          <w:highlight w:val="none"/>
        </w:rPr>
        <w:t xml:space="preserve"> A licitante deverá apresentar declaração de inexistência de fatos supervenientes e/ou impeditivos para sua habilitação no processo licitatório e que não consta nos cadastros oficiais de impedimentos, conforme Modelo de Declaração do Anexo </w:t>
      </w:r>
      <w:r>
        <w:rPr>
          <w:rFonts w:hint="default" w:ascii="Arial" w:hAnsi="Arial" w:cs="Arial"/>
          <w:sz w:val="22"/>
          <w:szCs w:val="22"/>
          <w:highlight w:val="none"/>
          <w:lang w:val="pt-BR"/>
        </w:rPr>
        <w:t>III</w:t>
      </w:r>
      <w:r>
        <w:rPr>
          <w:rFonts w:ascii="Arial" w:hAnsi="Arial" w:cs="Arial"/>
          <w:sz w:val="22"/>
          <w:szCs w:val="22"/>
          <w:highlight w:val="none"/>
        </w:rPr>
        <w:t>.</w:t>
      </w:r>
    </w:p>
    <w:p w14:paraId="0C2A0FF6">
      <w:pPr>
        <w:autoSpaceDE w:val="0"/>
        <w:autoSpaceDN w:val="0"/>
        <w:spacing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5.3</w:t>
      </w:r>
      <w:r>
        <w:rPr>
          <w:rFonts w:ascii="Arial" w:hAnsi="Arial" w:cs="Arial"/>
          <w:b/>
          <w:sz w:val="22"/>
          <w:szCs w:val="22"/>
          <w:highlight w:val="none"/>
        </w:rPr>
        <w:t>.2.</w:t>
      </w:r>
      <w:r>
        <w:rPr>
          <w:rFonts w:ascii="Arial" w:hAnsi="Arial" w:cs="Arial"/>
          <w:sz w:val="22"/>
          <w:szCs w:val="22"/>
          <w:highlight w:val="none"/>
        </w:rPr>
        <w:t xml:space="preserve"> 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14"/>
          <w:rFonts w:ascii="Arial" w:hAnsi="Arial" w:cs="Arial"/>
          <w:bCs/>
          <w:sz w:val="22"/>
          <w:szCs w:val="22"/>
          <w:highlight w:val="none"/>
        </w:rPr>
        <w:t>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expedida em até</w:t>
      </w:r>
      <w:r>
        <w:rPr>
          <w:rFonts w:ascii="Arial" w:hAnsi="Arial" w:cs="Arial"/>
          <w:bCs/>
          <w:sz w:val="22"/>
          <w:szCs w:val="22"/>
          <w:highlight w:val="none"/>
        </w:rPr>
        <w:t xml:space="preserve"> 90 (noventa) </w:t>
      </w:r>
      <w:r>
        <w:rPr>
          <w:rFonts w:ascii="Arial" w:hAnsi="Arial" w:cs="Arial"/>
          <w:sz w:val="22"/>
          <w:szCs w:val="22"/>
          <w:highlight w:val="none"/>
        </w:rPr>
        <w:t>dias imediatamente anteriores à data prevista para abertura do certame.</w:t>
      </w:r>
    </w:p>
    <w:p w14:paraId="77E39CD5">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9.5.4. </w:t>
      </w:r>
      <w:r>
        <w:rPr>
          <w:rFonts w:ascii="Arial" w:hAnsi="Arial" w:cs="Arial"/>
          <w:b/>
          <w:sz w:val="22"/>
          <w:szCs w:val="22"/>
          <w:highlight w:val="none"/>
        </w:rPr>
        <w:t xml:space="preserve">Declaração de </w:t>
      </w:r>
      <w:r>
        <w:rPr>
          <w:rFonts w:hint="default" w:ascii="Arial" w:hAnsi="Arial" w:cs="Arial"/>
          <w:b/>
          <w:sz w:val="22"/>
          <w:szCs w:val="22"/>
          <w:highlight w:val="none"/>
          <w:lang w:val="pt-BR"/>
        </w:rPr>
        <w:t>reserva de cargos</w:t>
      </w:r>
      <w:r>
        <w:rPr>
          <w:rFonts w:ascii="Arial" w:hAnsi="Arial" w:cs="Arial"/>
          <w:b/>
          <w:sz w:val="22"/>
          <w:szCs w:val="22"/>
          <w:highlight w:val="none"/>
        </w:rPr>
        <w:t>:</w:t>
      </w:r>
    </w:p>
    <w:p w14:paraId="0E510D80">
      <w:pPr>
        <w:numPr>
          <w:ilvl w:val="0"/>
          <w:numId w:val="0"/>
        </w:numPr>
        <w:tabs>
          <w:tab w:val="left" w:pos="1200"/>
        </w:tabs>
        <w:autoSpaceDE w:val="0"/>
        <w:autoSpaceDN w:val="0"/>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sz w:val="22"/>
          <w:szCs w:val="22"/>
          <w:highlight w:val="none"/>
          <w:lang w:val="pt-BR"/>
        </w:rPr>
        <w:t>9.5.4.1.</w:t>
      </w:r>
      <w:r>
        <w:rPr>
          <w:rFonts w:hint="default" w:ascii="Arial" w:hAnsi="Arial" w:cs="Arial"/>
          <w:sz w:val="22"/>
          <w:szCs w:val="22"/>
          <w:highlight w:val="none"/>
          <w:lang w:val="pt-BR"/>
        </w:rPr>
        <w:t xml:space="preserve"> </w:t>
      </w:r>
      <w:r>
        <w:rPr>
          <w:rFonts w:ascii="Arial" w:hAnsi="Arial" w:cs="Arial"/>
          <w:sz w:val="22"/>
          <w:szCs w:val="22"/>
          <w:highlight w:val="none"/>
        </w:rPr>
        <w:t>A licitante deverá apresentar</w:t>
      </w:r>
      <w:r>
        <w:rPr>
          <w:rFonts w:hint="default" w:ascii="Arial" w:hAnsi="Arial" w:cs="Arial"/>
          <w:sz w:val="22"/>
          <w:szCs w:val="22"/>
          <w:highlight w:val="none"/>
          <w:lang w:val="pt-BR"/>
        </w:rPr>
        <w:t xml:space="preserve"> </w:t>
      </w:r>
      <w:r>
        <w:rPr>
          <w:rFonts w:ascii="Arial" w:hAnsi="Arial" w:cs="Arial"/>
          <w:sz w:val="22"/>
          <w:szCs w:val="22"/>
          <w:highlight w:val="none"/>
        </w:rPr>
        <w:t>declara</w:t>
      </w:r>
      <w:r>
        <w:rPr>
          <w:rFonts w:hint="default" w:ascii="Arial" w:hAnsi="Arial" w:cs="Arial"/>
          <w:sz w:val="22"/>
          <w:szCs w:val="22"/>
          <w:highlight w:val="none"/>
          <w:lang w:val="pt-BR"/>
        </w:rPr>
        <w:t>ção</w:t>
      </w:r>
      <w:r>
        <w:rPr>
          <w:rFonts w:ascii="Arial" w:hAnsi="Arial" w:cs="Arial"/>
          <w:sz w:val="22"/>
          <w:szCs w:val="22"/>
          <w:highlight w:val="none"/>
        </w:rPr>
        <w:t xml:space="preserve"> </w:t>
      </w:r>
      <w:r>
        <w:rPr>
          <w:rFonts w:hint="default" w:ascii="Arial" w:hAnsi="Arial" w:cs="Arial"/>
          <w:sz w:val="22"/>
          <w:szCs w:val="22"/>
          <w:highlight w:val="none"/>
          <w:lang w:val="pt-BR"/>
        </w:rPr>
        <w:t>de</w:t>
      </w:r>
      <w:r>
        <w:rPr>
          <w:rFonts w:ascii="Arial" w:hAnsi="Arial" w:cs="Arial"/>
          <w:sz w:val="22"/>
          <w:szCs w:val="22"/>
          <w:highlight w:val="none"/>
        </w:rPr>
        <w:t xml:space="preserve"> que </w:t>
      </w:r>
      <w:r>
        <w:rPr>
          <w:rFonts w:hint="default" w:ascii="Arial" w:hAnsi="Arial" w:cs="Arial"/>
          <w:sz w:val="22"/>
          <w:szCs w:val="22"/>
          <w:highlight w:val="none"/>
          <w:lang w:val="pt-BR"/>
        </w:rPr>
        <w:t xml:space="preserve">cumpre as exigências de reserva de cargos para pessoa com deficiência e para reabilitado da Previdência Social, previstas em lei e em outras normas especificas, conforme art. 63, IV, da Lei Federal 14.133/2021, e que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II</w:t>
      </w:r>
      <w:r>
        <w:rPr>
          <w:rFonts w:ascii="Arial" w:hAnsi="Arial" w:cs="Arial"/>
          <w:sz w:val="22"/>
          <w:szCs w:val="22"/>
          <w:highlight w:val="none"/>
        </w:rPr>
        <w:t>I.</w:t>
      </w:r>
    </w:p>
    <w:p w14:paraId="24D75861">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9.5.5. </w:t>
      </w:r>
      <w:r>
        <w:rPr>
          <w:rFonts w:ascii="Arial" w:hAnsi="Arial" w:cs="Arial"/>
          <w:b/>
          <w:sz w:val="22"/>
          <w:szCs w:val="22"/>
          <w:highlight w:val="none"/>
        </w:rPr>
        <w:t>Declaração de não parentesco:</w:t>
      </w:r>
    </w:p>
    <w:p w14:paraId="04F63DDF">
      <w:pPr>
        <w:numPr>
          <w:ilvl w:val="0"/>
          <w:numId w:val="0"/>
        </w:numPr>
        <w:tabs>
          <w:tab w:val="left" w:pos="1200"/>
          <w:tab w:val="left" w:pos="8576"/>
          <w:tab w:val="left" w:pos="10419"/>
        </w:tabs>
        <w:spacing w:before="240" w:after="240" w:line="360" w:lineRule="auto"/>
        <w:ind w:left="3" w:leftChars="0" w:firstLine="718" w:firstLineChars="325"/>
        <w:jc w:val="both"/>
        <w:rPr>
          <w:rFonts w:ascii="Arial" w:hAnsi="Arial" w:cs="Arial"/>
          <w:sz w:val="22"/>
          <w:szCs w:val="22"/>
          <w:highlight w:val="none"/>
        </w:rPr>
      </w:pPr>
      <w:r>
        <w:rPr>
          <w:rFonts w:hint="default" w:ascii="Arial" w:hAnsi="Arial" w:cs="Arial"/>
          <w:b/>
          <w:bCs/>
          <w:sz w:val="22"/>
          <w:szCs w:val="22"/>
          <w:highlight w:val="none"/>
          <w:lang w:val="pt-BR"/>
        </w:rPr>
        <w:t>9.5.5.1.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de que não </w:t>
      </w:r>
      <w:r>
        <w:rPr>
          <w:rFonts w:hint="default" w:ascii="Arial" w:hAnsi="Arial" w:cs="Arial"/>
          <w:sz w:val="22"/>
          <w:szCs w:val="22"/>
          <w:highlight w:val="none"/>
        </w:rPr>
        <w:t>mant</w:t>
      </w:r>
      <w:r>
        <w:rPr>
          <w:rFonts w:hint="default" w:ascii="Arial" w:hAnsi="Arial" w:cs="Arial"/>
          <w:sz w:val="22"/>
          <w:szCs w:val="22"/>
          <w:highlight w:val="none"/>
          <w:lang w:val="pt-BR"/>
        </w:rPr>
        <w:t>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 ou Contrato, quando for o caso</w:t>
      </w:r>
      <w:r>
        <w:rPr>
          <w:rFonts w:hint="default" w:ascii="Arial" w:hAnsi="Arial" w:cs="Arial"/>
          <w:sz w:val="22"/>
          <w:szCs w:val="22"/>
          <w:highlight w:val="none"/>
        </w:rPr>
        <w:t>,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w:t>
      </w:r>
      <w:r>
        <w:rPr>
          <w:rFonts w:ascii="Arial" w:hAnsi="Arial" w:cs="Arial"/>
          <w:sz w:val="22"/>
          <w:szCs w:val="22"/>
          <w:highlight w:val="none"/>
        </w:rPr>
        <w:t>II.</w:t>
      </w:r>
    </w:p>
    <w:p w14:paraId="6A41BE5D">
      <w:pPr>
        <w:numPr>
          <w:ilvl w:val="0"/>
          <w:numId w:val="0"/>
        </w:numPr>
        <w:tabs>
          <w:tab w:val="left" w:pos="426"/>
          <w:tab w:val="left" w:pos="567"/>
        </w:tabs>
        <w:spacing w:before="240" w:after="240" w:line="360" w:lineRule="auto"/>
        <w:ind w:left="0" w:leftChars="0" w:firstLine="481" w:firstLineChars="218"/>
        <w:jc w:val="both"/>
        <w:rPr>
          <w:rFonts w:ascii="Arial" w:hAnsi="Arial" w:cs="Arial"/>
          <w:b/>
          <w:bCs w:val="0"/>
          <w:sz w:val="22"/>
          <w:szCs w:val="22"/>
          <w:highlight w:val="none"/>
        </w:rPr>
      </w:pPr>
      <w:r>
        <w:rPr>
          <w:rFonts w:hint="default" w:ascii="Arial" w:hAnsi="Arial" w:cs="Arial"/>
          <w:b/>
          <w:bCs w:val="0"/>
          <w:sz w:val="22"/>
          <w:szCs w:val="22"/>
          <w:highlight w:val="none"/>
          <w:lang w:val="pt-BR"/>
        </w:rPr>
        <w:t xml:space="preserve">9.5.6. </w:t>
      </w:r>
      <w:r>
        <w:rPr>
          <w:rFonts w:ascii="Arial" w:hAnsi="Arial" w:cs="Arial"/>
          <w:b/>
          <w:bCs w:val="0"/>
          <w:sz w:val="22"/>
          <w:szCs w:val="22"/>
          <w:highlight w:val="none"/>
        </w:rPr>
        <w:t>Declaração de que não emprega menor de idade:</w:t>
      </w:r>
    </w:p>
    <w:p w14:paraId="10BEFB79">
      <w:pPr>
        <w:numPr>
          <w:ilvl w:val="0"/>
          <w:numId w:val="0"/>
        </w:numPr>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val="0"/>
          <w:sz w:val="22"/>
          <w:szCs w:val="22"/>
          <w:highlight w:val="none"/>
          <w:lang w:val="pt-BR"/>
        </w:rPr>
        <w:t>9.5.6.1.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ascii="Arial" w:hAnsi="Arial" w:cs="Arial"/>
          <w:sz w:val="22"/>
          <w:szCs w:val="22"/>
          <w:highlight w:val="none"/>
        </w:rPr>
        <w:t>conforme Modelo de Declaração do Anexo III.</w:t>
      </w:r>
    </w:p>
    <w:p w14:paraId="53A547C2">
      <w:pPr>
        <w:numPr>
          <w:ilvl w:val="0"/>
          <w:numId w:val="0"/>
        </w:numPr>
        <w:spacing w:before="240" w:after="240" w:line="360" w:lineRule="auto"/>
        <w:ind w:left="0" w:leftChars="0" w:firstLine="0" w:firstLineChars="0"/>
        <w:jc w:val="both"/>
        <w:rPr>
          <w:rFonts w:hint="default" w:ascii="Arial" w:hAnsi="Arial" w:cs="Arial"/>
          <w:b/>
          <w:bCs/>
          <w:sz w:val="22"/>
          <w:szCs w:val="22"/>
          <w:lang w:val="pt-BR"/>
        </w:rPr>
      </w:pPr>
      <w:r>
        <w:rPr>
          <w:rFonts w:hint="default" w:ascii="Arial" w:hAnsi="Arial" w:cs="Arial"/>
          <w:b/>
          <w:bCs/>
          <w:sz w:val="22"/>
          <w:szCs w:val="22"/>
          <w:lang w:val="pt-BR"/>
        </w:rPr>
        <w:t>9.6. Observações:</w:t>
      </w:r>
    </w:p>
    <w:p w14:paraId="69C6EF07">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9.6.1. </w:t>
      </w:r>
      <w:r>
        <w:rPr>
          <w:rFonts w:ascii="Arial" w:hAnsi="Arial" w:cs="Arial"/>
          <w:sz w:val="22"/>
          <w:szCs w:val="22"/>
        </w:rPr>
        <w:t>O objeto constante do ato constitutivo da empresa deve ser compatível com o objeto licitado.</w:t>
      </w:r>
    </w:p>
    <w:p w14:paraId="17BAE0F7">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9.6.2.</w:t>
      </w:r>
      <w:r>
        <w:rPr>
          <w:rFonts w:hint="default" w:ascii="Arial" w:hAnsi="Arial" w:cs="Arial"/>
          <w:sz w:val="22"/>
          <w:szCs w:val="22"/>
          <w:lang w:val="pt-BR"/>
        </w:rPr>
        <w:t xml:space="preserve"> </w:t>
      </w:r>
      <w:r>
        <w:rPr>
          <w:rFonts w:ascii="Arial" w:hAnsi="Arial" w:cs="Arial"/>
          <w:sz w:val="22"/>
          <w:szCs w:val="22"/>
        </w:rPr>
        <w:t>Não serão aceitas certidões positivas de débito, exceto quando constar da própria certidão ressalva que autorize a sua aceitação.</w:t>
      </w:r>
    </w:p>
    <w:p w14:paraId="42D8A02A">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9.6.3.</w:t>
      </w:r>
      <w:r>
        <w:rPr>
          <w:rFonts w:hint="default" w:ascii="Arial" w:hAnsi="Arial" w:cs="Arial"/>
          <w:sz w:val="22"/>
          <w:szCs w:val="22"/>
          <w:lang w:val="pt-BR"/>
        </w:rPr>
        <w:t xml:space="preserve"> </w:t>
      </w:r>
      <w:r>
        <w:rPr>
          <w:rFonts w:ascii="Arial" w:hAnsi="Arial" w:cs="Arial"/>
          <w:sz w:val="22"/>
          <w:szCs w:val="22"/>
        </w:rPr>
        <w:t>A documentação exigida no item 9 deverá ser compatível com as respectivas inscrições nas esferas federal, estadual e municipal.</w:t>
      </w:r>
    </w:p>
    <w:p w14:paraId="108DC63B">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9.6.4.</w:t>
      </w:r>
      <w:r>
        <w:rPr>
          <w:rFonts w:hint="default" w:ascii="Arial" w:hAnsi="Arial" w:cs="Arial"/>
          <w:sz w:val="22"/>
          <w:szCs w:val="22"/>
          <w:lang w:val="pt-BR"/>
        </w:rPr>
        <w:t xml:space="preserve"> </w:t>
      </w:r>
      <w:r>
        <w:rPr>
          <w:rFonts w:ascii="Arial" w:hAnsi="Arial" w:cs="Arial"/>
          <w:sz w:val="22"/>
          <w:szCs w:val="22"/>
        </w:rPr>
        <w:t xml:space="preserve">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14:paraId="530DB0B8">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9.6.5.</w:t>
      </w:r>
      <w:r>
        <w:rPr>
          <w:rFonts w:hint="default" w:ascii="Arial" w:hAnsi="Arial" w:cs="Arial"/>
          <w:sz w:val="22"/>
          <w:szCs w:val="22"/>
          <w:lang w:val="pt-BR"/>
        </w:rPr>
        <w:t xml:space="preserve"> </w:t>
      </w: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5B775F80">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b/>
          <w:sz w:val="22"/>
          <w:szCs w:val="22"/>
        </w:rPr>
      </w:pPr>
      <w:r>
        <w:rPr>
          <w:rFonts w:hint="default" w:ascii="Arial" w:hAnsi="Arial" w:cs="Arial"/>
          <w:b/>
          <w:bCs/>
          <w:sz w:val="22"/>
          <w:szCs w:val="22"/>
          <w:lang w:val="pt-BR"/>
        </w:rPr>
        <w:t>9.6.6.</w:t>
      </w:r>
      <w:r>
        <w:rPr>
          <w:rFonts w:hint="default" w:ascii="Arial" w:hAnsi="Arial" w:cs="Arial"/>
          <w:sz w:val="22"/>
          <w:szCs w:val="22"/>
          <w:lang w:val="pt-BR"/>
        </w:rPr>
        <w:t xml:space="preserve"> </w:t>
      </w:r>
      <w:r>
        <w:rPr>
          <w:rFonts w:ascii="Arial" w:hAnsi="Arial" w:cs="Arial"/>
          <w:sz w:val="22"/>
          <w:szCs w:val="22"/>
        </w:rPr>
        <w:t>Os documentos poderão ser apresentados no original, por qualquer processo de cópia reprográfica autenticada por tabelião por força de lei ou a publicação em órgão da imprensa na forma da lei.</w:t>
      </w:r>
    </w:p>
    <w:p w14:paraId="0C14FD50">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9.6.7. </w:t>
      </w:r>
      <w:r>
        <w:rPr>
          <w:rFonts w:ascii="Arial" w:hAnsi="Arial" w:cs="Arial"/>
          <w:sz w:val="22"/>
          <w:szCs w:val="22"/>
        </w:rPr>
        <w:t>As autenticações serão aceitas quando feitas em cartório</w:t>
      </w:r>
      <w:r>
        <w:rPr>
          <w:rFonts w:hint="default" w:ascii="Arial" w:hAnsi="Arial" w:cs="Arial"/>
          <w:sz w:val="22"/>
          <w:szCs w:val="22"/>
          <w:lang w:val="pt-BR"/>
        </w:rPr>
        <w:t xml:space="preserve"> ou através de certificação digital</w:t>
      </w:r>
      <w:r>
        <w:rPr>
          <w:rFonts w:ascii="Arial" w:hAnsi="Arial" w:cs="Arial"/>
          <w:sz w:val="22"/>
          <w:szCs w:val="22"/>
        </w:rPr>
        <w:t>.</w:t>
      </w:r>
    </w:p>
    <w:p w14:paraId="250AE62B">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9.6.8. </w:t>
      </w:r>
      <w:r>
        <w:rPr>
          <w:rFonts w:ascii="Arial" w:hAnsi="Arial" w:cs="Arial"/>
          <w:sz w:val="22"/>
          <w:szCs w:val="22"/>
        </w:rPr>
        <w:t>Na hipótese da apresentação de documentos originais, estes serão anexados ao processo licitatório.</w:t>
      </w:r>
    </w:p>
    <w:p w14:paraId="5F8E5D34">
      <w:pPr>
        <w:widowControl w:val="0"/>
        <w:numPr>
          <w:ilvl w:val="0"/>
          <w:numId w:val="0"/>
        </w:numPr>
        <w:tabs>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9.6.9.</w:t>
      </w:r>
      <w:r>
        <w:rPr>
          <w:rFonts w:hint="default" w:ascii="Arial" w:hAnsi="Arial" w:cs="Arial"/>
          <w:sz w:val="22"/>
          <w:szCs w:val="22"/>
          <w:lang w:val="pt-BR"/>
        </w:rPr>
        <w:t xml:space="preserve"> </w:t>
      </w:r>
      <w:r>
        <w:rPr>
          <w:rFonts w:ascii="Arial" w:hAnsi="Arial" w:cs="Arial"/>
          <w:sz w:val="22"/>
          <w:szCs w:val="22"/>
        </w:rPr>
        <w:t>Os documentos exigidos para habilitação, consoante o estabelecido no item 9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não poderão, em hipótese alguma, ser substituídos por protocolos que configurem o seu requerimento, ou apresentados por meio de fitas, discos magnéticos e filmes.</w:t>
      </w:r>
    </w:p>
    <w:p w14:paraId="1D79A4A5">
      <w:pPr>
        <w:pStyle w:val="16"/>
        <w:widowControl w:val="0"/>
        <w:numPr>
          <w:ilvl w:val="0"/>
          <w:numId w:val="0"/>
        </w:numPr>
        <w:tabs>
          <w:tab w:val="left" w:pos="-2127"/>
          <w:tab w:val="left" w:pos="993"/>
          <w:tab w:val="left" w:pos="1200"/>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9.6.10.</w:t>
      </w:r>
      <w:r>
        <w:rPr>
          <w:rFonts w:hint="default" w:ascii="Arial" w:hAnsi="Arial" w:cs="Arial"/>
          <w:sz w:val="22"/>
          <w:szCs w:val="22"/>
          <w:lang w:val="pt-BR"/>
        </w:rPr>
        <w:t xml:space="preserve"> </w:t>
      </w:r>
      <w:r>
        <w:rPr>
          <w:rFonts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9</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 xml:space="preserve">o licitante e o Pregoeiro examinará a oferta subsequente, verificando a sua aceitabilidade e procedendo a verificação das condições de habilitação do licitante, na ordem de classificação e, assim, sucessivamente, até a apuração de uma proposta ou lance que atenda ao </w:t>
      </w:r>
      <w:r>
        <w:rPr>
          <w:rFonts w:hint="default" w:ascii="Arial" w:hAnsi="Arial" w:cs="Arial"/>
          <w:sz w:val="22"/>
          <w:szCs w:val="22"/>
          <w:lang w:val="pt-BR"/>
        </w:rPr>
        <w:t>E</w:t>
      </w:r>
      <w:r>
        <w:rPr>
          <w:rFonts w:ascii="Arial" w:hAnsi="Arial" w:cs="Arial"/>
          <w:sz w:val="22"/>
          <w:szCs w:val="22"/>
        </w:rPr>
        <w:t>dital, sendo o respectivo licitante declarado vencedor e a ele adjudicado o objeto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1EF4D4BA">
      <w:pPr>
        <w:pStyle w:val="27"/>
        <w:widowControl w:val="0"/>
        <w:numPr>
          <w:ilvl w:val="0"/>
          <w:numId w:val="0"/>
        </w:numPr>
        <w:tabs>
          <w:tab w:val="left" w:pos="1200"/>
        </w:tabs>
        <w:adjustRightInd w:val="0"/>
        <w:spacing w:before="240" w:after="240" w:line="360" w:lineRule="auto"/>
        <w:ind w:left="0" w:leftChars="0" w:firstLine="481" w:firstLineChars="218"/>
        <w:textAlignment w:val="baseline"/>
        <w:rPr>
          <w:rFonts w:ascii="Arial" w:hAnsi="Arial" w:cs="Arial"/>
          <w:szCs w:val="22"/>
        </w:rPr>
      </w:pPr>
      <w:r>
        <w:rPr>
          <w:rFonts w:hint="default" w:ascii="Arial" w:hAnsi="Arial" w:cs="Arial"/>
          <w:b/>
          <w:bCs/>
          <w:szCs w:val="22"/>
          <w:lang w:val="pt-BR"/>
        </w:rPr>
        <w:t xml:space="preserve">9.6.11. </w:t>
      </w:r>
      <w:r>
        <w:rPr>
          <w:rFonts w:ascii="Arial" w:hAnsi="Arial" w:cs="Arial"/>
          <w:szCs w:val="22"/>
        </w:rPr>
        <w:t>Uma vez incluído no processo licitatório, nenhum documento será devolvido, salvo se original a ser substituído por cópia reprográfica autenticada.</w:t>
      </w:r>
    </w:p>
    <w:p w14:paraId="699445B4">
      <w:pPr>
        <w:widowControl w:val="0"/>
        <w:numPr>
          <w:ilvl w:val="0"/>
          <w:numId w:val="0"/>
        </w:numPr>
        <w:tabs>
          <w:tab w:val="left" w:pos="0"/>
          <w:tab w:val="left" w:pos="426"/>
          <w:tab w:val="left" w:pos="1200"/>
        </w:tabs>
        <w:autoSpaceDE w:val="0"/>
        <w:autoSpaceDN w:val="0"/>
        <w:adjustRightInd w:val="0"/>
        <w:spacing w:before="240" w:after="240" w:line="360" w:lineRule="auto"/>
        <w:ind w:left="0" w:leftChars="0" w:firstLine="481" w:firstLineChars="218"/>
        <w:jc w:val="both"/>
        <w:rPr>
          <w:rFonts w:ascii="Arial" w:hAnsi="Arial" w:cs="Arial"/>
        </w:rPr>
      </w:pPr>
      <w:r>
        <w:rPr>
          <w:rFonts w:hint="default" w:ascii="Arial" w:hAnsi="Arial" w:cs="Arial"/>
          <w:b/>
          <w:bCs/>
          <w:sz w:val="22"/>
          <w:szCs w:val="22"/>
          <w:lang w:val="pt-BR"/>
        </w:rPr>
        <w:t>9.6.12.</w:t>
      </w:r>
      <w:r>
        <w:rPr>
          <w:rFonts w:hint="default" w:ascii="Arial" w:hAnsi="Arial" w:cs="Arial"/>
          <w:sz w:val="22"/>
          <w:szCs w:val="22"/>
          <w:lang w:val="pt-BR"/>
        </w:rPr>
        <w:t xml:space="preserve"> </w:t>
      </w:r>
      <w:r>
        <w:rPr>
          <w:rFonts w:ascii="Arial" w:hAnsi="Arial" w:cs="Arial"/>
          <w:sz w:val="22"/>
          <w:szCs w:val="22"/>
        </w:rPr>
        <w:t>A licitante que declarar que cumpre os requisitos de habilitação e não os cumprir será inabilitada e sujeita às penalidades legais.</w:t>
      </w:r>
    </w:p>
    <w:p w14:paraId="3B068A83">
      <w:pPr>
        <w:pStyle w:val="118"/>
        <w:widowControl w:val="0"/>
        <w:numPr>
          <w:ilvl w:val="0"/>
          <w:numId w:val="0"/>
        </w:numPr>
        <w:suppressLineNumbers w:val="0"/>
        <w:tabs>
          <w:tab w:val="left" w:pos="0"/>
          <w:tab w:val="left" w:pos="426"/>
          <w:tab w:val="left" w:pos="1200"/>
        </w:tabs>
        <w:spacing w:before="240" w:after="240" w:line="360" w:lineRule="auto"/>
        <w:ind w:left="0" w:leftChars="0" w:firstLine="481" w:firstLineChars="218"/>
      </w:pPr>
      <w:r>
        <w:rPr>
          <w:rFonts w:hint="default"/>
          <w:b/>
          <w:bCs/>
          <w:lang w:val="pt-BR"/>
        </w:rPr>
        <w:t xml:space="preserve">9.6.13. </w:t>
      </w:r>
      <w:r>
        <w:t xml:space="preserve">Se a vencedora não encaminhar a proposta de preços ou os documentos de habilitação dentro do prazo estabelecido no </w:t>
      </w:r>
      <w:r>
        <w:rPr>
          <w:rFonts w:hint="default"/>
          <w:lang w:val="pt-BR"/>
        </w:rPr>
        <w:t>E</w:t>
      </w:r>
      <w:r>
        <w:t xml:space="preserve">dital será penalizada de acordo com as sanções dispostas no art. </w:t>
      </w:r>
      <w:r>
        <w:rPr>
          <w:rFonts w:hint="default"/>
          <w:lang w:val="pt-BR"/>
        </w:rPr>
        <w:t>156</w:t>
      </w:r>
      <w:r>
        <w:t xml:space="preserve"> da Lei </w:t>
      </w:r>
      <w:r>
        <w:rPr>
          <w:rFonts w:hint="default"/>
          <w:lang w:val="pt-BR"/>
        </w:rPr>
        <w:t>Federal nº 14.133/2021</w:t>
      </w:r>
      <w:r>
        <w:t>.</w:t>
      </w:r>
    </w:p>
    <w:p w14:paraId="6C2B82D4">
      <w:pPr>
        <w:pStyle w:val="4"/>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ascii="Arial" w:hAnsi="Arial" w:cs="Arial"/>
          <w:b/>
          <w:bCs/>
          <w:i w:val="0"/>
          <w:snapToGrid w:val="0"/>
          <w:color w:val="auto"/>
          <w:sz w:val="22"/>
          <w:szCs w:val="22"/>
          <w:u w:val="none"/>
        </w:rPr>
      </w:pPr>
      <w:r>
        <w:rPr>
          <w:rFonts w:hint="default" w:ascii="Arial" w:cs="Arial"/>
          <w:b/>
          <w:sz w:val="22"/>
          <w:szCs w:val="22"/>
          <w:highlight w:val="none"/>
          <w:lang w:val="pt-BR"/>
        </w:rPr>
        <w:t xml:space="preserve"> </w:t>
      </w:r>
      <w:r>
        <w:rPr>
          <w:rFonts w:hint="default" w:ascii="Arial" w:hAnsi="Arial" w:cs="Arial"/>
          <w:b/>
          <w:bCs/>
          <w:i w:val="0"/>
          <w:snapToGrid w:val="0"/>
          <w:color w:val="auto"/>
          <w:sz w:val="22"/>
          <w:szCs w:val="22"/>
          <w:u w:val="none"/>
          <w:lang w:val="pt-BR"/>
        </w:rPr>
        <w:t xml:space="preserve">10. DOS </w:t>
      </w:r>
      <w:r>
        <w:rPr>
          <w:rFonts w:ascii="Arial" w:hAnsi="Arial" w:cs="Arial"/>
          <w:b/>
          <w:bCs/>
          <w:i w:val="0"/>
          <w:snapToGrid w:val="0"/>
          <w:color w:val="auto"/>
          <w:sz w:val="22"/>
          <w:szCs w:val="22"/>
          <w:u w:val="none"/>
        </w:rPr>
        <w:t>RECURSOS ADMINISTRATIVOS</w:t>
      </w:r>
    </w:p>
    <w:p w14:paraId="6722AF33">
      <w:pPr>
        <w:pStyle w:val="133"/>
        <w:numPr>
          <w:ilvl w:val="0"/>
          <w:numId w:val="0"/>
        </w:numPr>
        <w:spacing w:line="360" w:lineRule="auto"/>
        <w:rPr>
          <w:sz w:val="22"/>
          <w:szCs w:val="22"/>
        </w:rPr>
      </w:pPr>
      <w:r>
        <w:rPr>
          <w:rFonts w:hint="default"/>
          <w:b/>
          <w:bCs/>
          <w:sz w:val="22"/>
          <w:szCs w:val="22"/>
          <w:lang w:val="pt-BR"/>
        </w:rPr>
        <w:t>10.1.</w:t>
      </w:r>
      <w:r>
        <w:rPr>
          <w:rFonts w:hint="default"/>
          <w:sz w:val="22"/>
          <w:szCs w:val="22"/>
          <w:lang w:val="pt-BR"/>
        </w:rPr>
        <w:t xml:space="preserve"> </w:t>
      </w:r>
      <w:r>
        <w:rPr>
          <w:sz w:val="22"/>
          <w:szCs w:val="22"/>
        </w:rPr>
        <w:t xml:space="preserve">A interposição de recurso referente ao julgamento das propostas, à habilitação ou inabilitação de licitantes, à anulação ou revogação da licitação, observará o disposto no </w:t>
      </w:r>
      <w:r>
        <w:rPr>
          <w:sz w:val="22"/>
          <w:szCs w:val="22"/>
        </w:rPr>
        <w:fldChar w:fldCharType="begin"/>
      </w:r>
      <w:r>
        <w:rPr>
          <w:sz w:val="22"/>
          <w:szCs w:val="22"/>
        </w:rPr>
        <w:instrText xml:space="preserve"> HYPERLINK "http://www.planalto.gov.br/ccivil_03/_ato2019-2022/2021/lei/L14133.htm" \l "art165" </w:instrText>
      </w:r>
      <w:r>
        <w:rPr>
          <w:sz w:val="22"/>
          <w:szCs w:val="22"/>
        </w:rPr>
        <w:fldChar w:fldCharType="separate"/>
      </w:r>
      <w:r>
        <w:rPr>
          <w:rStyle w:val="14"/>
          <w:color w:val="000000"/>
          <w:sz w:val="22"/>
          <w:szCs w:val="22"/>
          <w:u w:val="none"/>
        </w:rPr>
        <w:t>art. 165 da Lei 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w:t>
      </w:r>
    </w:p>
    <w:p w14:paraId="3E6A0C8B">
      <w:pPr>
        <w:pStyle w:val="133"/>
        <w:numPr>
          <w:ilvl w:val="0"/>
          <w:numId w:val="0"/>
        </w:numPr>
        <w:spacing w:line="360" w:lineRule="auto"/>
        <w:ind w:leftChars="0"/>
        <w:rPr>
          <w:sz w:val="22"/>
          <w:szCs w:val="22"/>
        </w:rPr>
      </w:pPr>
      <w:r>
        <w:rPr>
          <w:rFonts w:hint="default"/>
          <w:b/>
          <w:bCs/>
          <w:sz w:val="22"/>
          <w:szCs w:val="22"/>
          <w:lang w:val="pt-BR"/>
        </w:rPr>
        <w:t xml:space="preserve">10.2. </w:t>
      </w:r>
      <w:r>
        <w:rPr>
          <w:sz w:val="22"/>
          <w:szCs w:val="22"/>
        </w:rPr>
        <w:t>O prazo recursal é de 3 (três) dias úteis, contados da data de intimação ou de lavratura da ata.</w:t>
      </w:r>
    </w:p>
    <w:p w14:paraId="36C6504A">
      <w:pPr>
        <w:pStyle w:val="133"/>
        <w:numPr>
          <w:ilvl w:val="0"/>
          <w:numId w:val="0"/>
        </w:numPr>
        <w:spacing w:line="360" w:lineRule="auto"/>
        <w:ind w:leftChars="0"/>
        <w:rPr>
          <w:sz w:val="22"/>
          <w:szCs w:val="22"/>
        </w:rPr>
      </w:pPr>
      <w:r>
        <w:rPr>
          <w:rFonts w:hint="default"/>
          <w:b/>
          <w:bCs/>
          <w:sz w:val="22"/>
          <w:szCs w:val="22"/>
          <w:lang w:val="pt-BR"/>
        </w:rPr>
        <w:t>10.3.</w:t>
      </w:r>
      <w:r>
        <w:rPr>
          <w:rFonts w:hint="default"/>
          <w:sz w:val="22"/>
          <w:szCs w:val="22"/>
          <w:lang w:val="pt-BR"/>
        </w:rPr>
        <w:t xml:space="preserve"> </w:t>
      </w:r>
      <w:r>
        <w:rPr>
          <w:sz w:val="22"/>
          <w:szCs w:val="22"/>
        </w:rPr>
        <w:t xml:space="preserve">Quando o recurso apresentado </w:t>
      </w:r>
      <w:r>
        <w:rPr>
          <w:rFonts w:hint="default"/>
          <w:sz w:val="22"/>
          <w:szCs w:val="22"/>
          <w:lang w:val="pt-BR"/>
        </w:rPr>
        <w:t>for em relação</w:t>
      </w:r>
      <w:r>
        <w:rPr>
          <w:sz w:val="22"/>
          <w:szCs w:val="22"/>
        </w:rPr>
        <w:t xml:space="preserve"> </w:t>
      </w:r>
      <w:r>
        <w:rPr>
          <w:rFonts w:hint="default"/>
          <w:sz w:val="22"/>
          <w:szCs w:val="22"/>
          <w:lang w:val="pt-BR"/>
        </w:rPr>
        <w:t>a</w:t>
      </w:r>
      <w:r>
        <w:rPr>
          <w:sz w:val="22"/>
          <w:szCs w:val="22"/>
        </w:rPr>
        <w:t xml:space="preserve">o julgamento das propostas ou </w:t>
      </w:r>
      <w:r>
        <w:rPr>
          <w:rFonts w:hint="default"/>
          <w:sz w:val="22"/>
          <w:szCs w:val="22"/>
          <w:lang w:val="pt-BR"/>
        </w:rPr>
        <w:t>a</w:t>
      </w:r>
      <w:r>
        <w:rPr>
          <w:sz w:val="22"/>
          <w:szCs w:val="22"/>
        </w:rPr>
        <w:t>o ato de habilitação ou inabilitação do licitante:</w:t>
      </w:r>
    </w:p>
    <w:p w14:paraId="6C531217">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 xml:space="preserve">10.3.1. </w:t>
      </w:r>
      <w:r>
        <w:rPr>
          <w:rFonts w:hint="default"/>
          <w:sz w:val="22"/>
          <w:szCs w:val="22"/>
          <w:highlight w:val="none"/>
          <w:lang w:val="pt-BR"/>
        </w:rPr>
        <w:t>A</w:t>
      </w:r>
      <w:r>
        <w:rPr>
          <w:sz w:val="22"/>
          <w:szCs w:val="22"/>
          <w:highlight w:val="none"/>
        </w:rPr>
        <w:t xml:space="preserve"> intenção de recorrer deverá ser manifestada imediatamente, sob pena de preclusão;</w:t>
      </w:r>
    </w:p>
    <w:p w14:paraId="5A34C5DD">
      <w:pPr>
        <w:pStyle w:val="136"/>
        <w:numPr>
          <w:ilvl w:val="0"/>
          <w:numId w:val="0"/>
        </w:numPr>
        <w:spacing w:line="360" w:lineRule="auto"/>
        <w:ind w:left="0" w:leftChars="0" w:firstLine="481" w:firstLineChars="218"/>
        <w:rPr>
          <w:sz w:val="22"/>
          <w:szCs w:val="22"/>
          <w:highlight w:val="none"/>
        </w:rPr>
      </w:pPr>
      <w:bookmarkStart w:id="34" w:name="_Hlk135318381"/>
      <w:bookmarkStart w:id="35" w:name="_Hlk135315794"/>
      <w:r>
        <w:rPr>
          <w:rFonts w:hint="default"/>
          <w:b/>
          <w:bCs/>
          <w:sz w:val="22"/>
          <w:szCs w:val="22"/>
          <w:highlight w:val="none"/>
          <w:lang w:val="pt-BR"/>
        </w:rPr>
        <w:t xml:space="preserve">10.3.2. </w:t>
      </w:r>
      <w:r>
        <w:rPr>
          <w:rFonts w:hint="default"/>
          <w:sz w:val="22"/>
          <w:szCs w:val="22"/>
          <w:highlight w:val="none"/>
          <w:lang w:val="pt-BR"/>
        </w:rPr>
        <w:t>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359/2023</w:t>
      </w:r>
      <w:r>
        <w:rPr>
          <w:sz w:val="22"/>
          <w:szCs w:val="22"/>
          <w:highlight w:val="none"/>
        </w:rPr>
        <w:t>.</w:t>
      </w:r>
      <w:bookmarkEnd w:id="34"/>
    </w:p>
    <w:bookmarkEnd w:id="35"/>
    <w:p w14:paraId="531CF8CE">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p>
    <w:p w14:paraId="53B606FC">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10.3.4.</w:t>
      </w:r>
      <w:r>
        <w:rPr>
          <w:rFonts w:hint="default"/>
          <w:sz w:val="22"/>
          <w:szCs w:val="22"/>
          <w:highlight w:val="none"/>
          <w:lang w:val="pt-BR"/>
        </w:rPr>
        <w:t xml:space="preserve"> N</w:t>
      </w:r>
      <w:r>
        <w:rPr>
          <w:sz w:val="22"/>
          <w:szCs w:val="22"/>
          <w:highlight w:val="none"/>
        </w:rPr>
        <w:t>a hipótese de adoção da inversão de fases prevista no </w:t>
      </w:r>
      <w:r>
        <w:rPr>
          <w:sz w:val="22"/>
          <w:szCs w:val="22"/>
          <w:highlight w:val="none"/>
        </w:rPr>
        <w:fldChar w:fldCharType="begin"/>
      </w:r>
      <w:r>
        <w:rPr>
          <w:sz w:val="22"/>
          <w:szCs w:val="22"/>
          <w:highlight w:val="none"/>
        </w:rPr>
        <w:instrText xml:space="preserve"> HYPERLINK "http://www.planalto.gov.br/ccivil_03/_ato2019-2022/2021/lei/L14133.htm" \l "art17§1" </w:instrText>
      </w:r>
      <w:r>
        <w:rPr>
          <w:sz w:val="22"/>
          <w:szCs w:val="22"/>
          <w:highlight w:val="none"/>
        </w:rPr>
        <w:fldChar w:fldCharType="separate"/>
      </w:r>
      <w:r>
        <w:rPr>
          <w:rStyle w:val="14"/>
          <w:color w:val="000000"/>
          <w:sz w:val="22"/>
          <w:szCs w:val="22"/>
          <w:highlight w:val="none"/>
          <w:u w:val="none"/>
        </w:rPr>
        <w:t xml:space="preserve">§ 1º do art. 17 da Lei </w:t>
      </w:r>
      <w:r>
        <w:rPr>
          <w:rStyle w:val="14"/>
          <w:rFonts w:hint="default"/>
          <w:color w:val="000000"/>
          <w:sz w:val="22"/>
          <w:szCs w:val="22"/>
          <w:highlight w:val="none"/>
          <w:u w:val="none"/>
          <w:lang w:val="pt-BR"/>
        </w:rPr>
        <w:t xml:space="preserve">Federal </w:t>
      </w:r>
      <w:r>
        <w:rPr>
          <w:rStyle w:val="14"/>
          <w:color w:val="000000"/>
          <w:sz w:val="22"/>
          <w:szCs w:val="22"/>
          <w:highlight w:val="none"/>
          <w:u w:val="none"/>
        </w:rPr>
        <w:t>nº 14.133</w:t>
      </w:r>
      <w:r>
        <w:rPr>
          <w:rStyle w:val="14"/>
          <w:rFonts w:hint="default"/>
          <w:color w:val="000000"/>
          <w:sz w:val="22"/>
          <w:szCs w:val="22"/>
          <w:highlight w:val="none"/>
          <w:u w:val="none"/>
          <w:lang w:val="pt-BR"/>
        </w:rPr>
        <w:t>/</w:t>
      </w:r>
      <w:r>
        <w:rPr>
          <w:rStyle w:val="14"/>
          <w:color w:val="000000"/>
          <w:sz w:val="22"/>
          <w:szCs w:val="22"/>
          <w:highlight w:val="none"/>
          <w:u w:val="none"/>
        </w:rPr>
        <w:t>2021</w:t>
      </w:r>
      <w:r>
        <w:rPr>
          <w:rStyle w:val="14"/>
          <w:color w:val="000000"/>
          <w:sz w:val="22"/>
          <w:szCs w:val="22"/>
          <w:highlight w:val="none"/>
          <w:u w:val="none"/>
        </w:rPr>
        <w:fldChar w:fldCharType="end"/>
      </w:r>
      <w:r>
        <w:rPr>
          <w:sz w:val="22"/>
          <w:szCs w:val="22"/>
          <w:highlight w:val="none"/>
        </w:rPr>
        <w:t>, o prazo para apresentação das razões recursais será iniciado na data de intimação da ata de julgamento.</w:t>
      </w:r>
    </w:p>
    <w:p w14:paraId="029253AA">
      <w:pPr>
        <w:pStyle w:val="133"/>
        <w:numPr>
          <w:ilvl w:val="0"/>
          <w:numId w:val="0"/>
        </w:numPr>
        <w:spacing w:line="360" w:lineRule="auto"/>
        <w:ind w:leftChars="0"/>
        <w:rPr>
          <w:sz w:val="22"/>
          <w:szCs w:val="22"/>
        </w:rPr>
      </w:pPr>
      <w:r>
        <w:rPr>
          <w:rFonts w:hint="default"/>
          <w:b/>
          <w:bCs/>
          <w:sz w:val="22"/>
          <w:szCs w:val="22"/>
          <w:lang w:val="pt-BR"/>
        </w:rPr>
        <w:t>10.4.</w:t>
      </w:r>
      <w:r>
        <w:rPr>
          <w:rFonts w:hint="default"/>
          <w:sz w:val="22"/>
          <w:szCs w:val="22"/>
          <w:lang w:val="pt-BR"/>
        </w:rPr>
        <w:t xml:space="preserve"> </w:t>
      </w:r>
      <w:r>
        <w:rPr>
          <w:sz w:val="22"/>
          <w:szCs w:val="22"/>
        </w:rPr>
        <w:t>Os recursos deverão ser encaminhados em campo próprio do sistema.</w:t>
      </w:r>
    </w:p>
    <w:p w14:paraId="7C30DE81">
      <w:pPr>
        <w:pStyle w:val="133"/>
        <w:numPr>
          <w:ilvl w:val="0"/>
          <w:numId w:val="0"/>
        </w:numPr>
        <w:spacing w:line="360" w:lineRule="auto"/>
        <w:ind w:leftChars="0"/>
        <w:rPr>
          <w:sz w:val="22"/>
          <w:szCs w:val="22"/>
        </w:rPr>
      </w:pPr>
      <w:r>
        <w:rPr>
          <w:rFonts w:hint="default"/>
          <w:b/>
          <w:bCs/>
          <w:sz w:val="22"/>
          <w:szCs w:val="22"/>
          <w:lang w:val="pt-BR"/>
        </w:rPr>
        <w:t>10.5.</w:t>
      </w:r>
      <w:r>
        <w:rPr>
          <w:rFonts w:hint="default"/>
          <w:sz w:val="22"/>
          <w:szCs w:val="22"/>
          <w:lang w:val="pt-BR"/>
        </w:rPr>
        <w:t xml:space="preserve"> </w:t>
      </w:r>
      <w:r>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B577A76">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3EAADBD">
      <w:pPr>
        <w:pStyle w:val="133"/>
        <w:numPr>
          <w:ilvl w:val="0"/>
          <w:numId w:val="0"/>
        </w:numPr>
        <w:spacing w:line="360" w:lineRule="auto"/>
        <w:ind w:leftChars="0"/>
        <w:rPr>
          <w:sz w:val="22"/>
          <w:szCs w:val="22"/>
        </w:rPr>
      </w:pPr>
      <w:r>
        <w:rPr>
          <w:rFonts w:hint="default"/>
          <w:b/>
          <w:bCs/>
          <w:sz w:val="22"/>
          <w:szCs w:val="22"/>
          <w:lang w:val="pt-BR"/>
        </w:rPr>
        <w:t xml:space="preserve">10.7. </w:t>
      </w:r>
      <w:r>
        <w:rPr>
          <w:sz w:val="22"/>
          <w:szCs w:val="22"/>
        </w:rPr>
        <w:t xml:space="preserve">Os recursos interpostos fora do prazo não serão conhecidos. </w:t>
      </w:r>
    </w:p>
    <w:p w14:paraId="6C049FA6">
      <w:pPr>
        <w:pStyle w:val="20"/>
        <w:keepNext w:val="0"/>
        <w:keepLines w:val="0"/>
        <w:widowControl/>
        <w:suppressLineNumbers w:val="0"/>
        <w:spacing w:before="225" w:beforeAutospacing="0" w:after="225" w:afterAutospacing="0" w:line="360" w:lineRule="auto"/>
        <w:ind w:left="0" w:leftChars="0" w:right="0" w:firstLine="0" w:firstLineChars="0"/>
        <w:jc w:val="both"/>
        <w:rPr>
          <w:rFonts w:hint="default" w:ascii="Arial" w:hAnsi="Arial" w:cs="Arial"/>
          <w:sz w:val="22"/>
          <w:szCs w:val="22"/>
        </w:rPr>
      </w:pPr>
      <w:r>
        <w:rPr>
          <w:rFonts w:hint="default" w:ascii="Arial" w:hAnsi="Arial" w:cs="Arial"/>
          <w:b/>
          <w:bCs/>
          <w:sz w:val="22"/>
          <w:szCs w:val="22"/>
          <w:lang w:val="pt-BR"/>
        </w:rPr>
        <w:t xml:space="preserve">10.8. </w:t>
      </w:r>
      <w:r>
        <w:rPr>
          <w:rFonts w:hint="default" w:ascii="Arial" w:hAnsi="Arial" w:cs="Arial"/>
          <w:sz w:val="22"/>
          <w:szCs w:val="22"/>
          <w:lang w:val="pt-BR"/>
        </w:rPr>
        <w:t xml:space="preserve">Caberá </w:t>
      </w:r>
      <w:r>
        <w:rPr>
          <w:rFonts w:hint="default" w:ascii="Arial" w:hAnsi="Arial" w:cs="Arial"/>
          <w:sz w:val="22"/>
          <w:szCs w:val="22"/>
        </w:rPr>
        <w:t>pedido de reconsideração, no prazo de 3 (três) dias úteis, contado</w:t>
      </w:r>
      <w:r>
        <w:rPr>
          <w:rFonts w:hint="default" w:ascii="Arial" w:hAnsi="Arial" w:cs="Arial"/>
          <w:sz w:val="22"/>
          <w:szCs w:val="22"/>
          <w:lang w:val="pt-BR"/>
        </w:rPr>
        <w:t>s</w:t>
      </w:r>
      <w:r>
        <w:rPr>
          <w:rFonts w:hint="default" w:ascii="Arial" w:hAnsi="Arial" w:cs="Arial"/>
          <w:sz w:val="22"/>
          <w:szCs w:val="22"/>
        </w:rPr>
        <w:t xml:space="preserve"> da data de intimação, relativamente a ato do qual não caiba recurso hierárquico.</w:t>
      </w:r>
    </w:p>
    <w:p w14:paraId="39203215">
      <w:pPr>
        <w:pStyle w:val="133"/>
        <w:numPr>
          <w:ilvl w:val="1"/>
          <w:numId w:val="0"/>
        </w:numPr>
        <w:spacing w:line="360" w:lineRule="auto"/>
        <w:ind w:leftChars="0"/>
        <w:rPr>
          <w:sz w:val="22"/>
          <w:szCs w:val="22"/>
        </w:rPr>
      </w:pPr>
      <w:r>
        <w:rPr>
          <w:rFonts w:hint="default"/>
          <w:b/>
          <w:bCs/>
          <w:sz w:val="22"/>
          <w:szCs w:val="22"/>
          <w:lang w:val="pt-BR"/>
        </w:rPr>
        <w:t xml:space="preserve">10.9. </w:t>
      </w:r>
      <w:r>
        <w:rPr>
          <w:sz w:val="22"/>
          <w:szCs w:val="22"/>
        </w:rPr>
        <w:t xml:space="preserve">O </w:t>
      </w:r>
      <w:r>
        <w:rPr>
          <w:rFonts w:hint="default" w:ascii="Arial" w:hAnsi="Arial" w:cs="Arial"/>
          <w:sz w:val="22"/>
          <w:szCs w:val="22"/>
        </w:rPr>
        <w:t>pedido de reconsideração</w:t>
      </w:r>
      <w:r>
        <w:rPr>
          <w:rFonts w:hint="default" w:cs="Arial"/>
          <w:sz w:val="22"/>
          <w:szCs w:val="22"/>
          <w:lang w:val="pt-BR"/>
        </w:rPr>
        <w:t xml:space="preserve"> </w:t>
      </w:r>
      <w:r>
        <w:rPr>
          <w:sz w:val="22"/>
          <w:szCs w:val="22"/>
        </w:rPr>
        <w:t>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w:t>
      </w:r>
      <w:r>
        <w:rPr>
          <w:rFonts w:hint="default"/>
          <w:sz w:val="22"/>
          <w:szCs w:val="22"/>
          <w:lang w:val="pt-BR"/>
        </w:rPr>
        <w:t>s</w:t>
      </w:r>
      <w:r>
        <w:rPr>
          <w:sz w:val="22"/>
          <w:szCs w:val="22"/>
        </w:rPr>
        <w:t xml:space="preserve"> do recebimento dos autos.</w:t>
      </w:r>
    </w:p>
    <w:p w14:paraId="31303616">
      <w:pPr>
        <w:pStyle w:val="133"/>
        <w:numPr>
          <w:ilvl w:val="0"/>
          <w:numId w:val="0"/>
        </w:numPr>
        <w:spacing w:line="360" w:lineRule="auto"/>
        <w:ind w:leftChars="0"/>
        <w:rPr>
          <w:sz w:val="22"/>
          <w:szCs w:val="22"/>
        </w:rPr>
      </w:pPr>
      <w:r>
        <w:rPr>
          <w:rFonts w:hint="default"/>
          <w:b/>
          <w:bCs/>
          <w:sz w:val="22"/>
          <w:szCs w:val="22"/>
          <w:lang w:val="pt-BR"/>
        </w:rPr>
        <w:t xml:space="preserve">10.10. </w:t>
      </w:r>
      <w:r>
        <w:rPr>
          <w:sz w:val="22"/>
          <w:szCs w:val="22"/>
        </w:rPr>
        <w:t xml:space="preserve">O recurso e o pedido de reconsideração terão efeito suspensivo do ato ou da decisão recorrida até que sobrevenha decisão final da autoridade competente. </w:t>
      </w:r>
    </w:p>
    <w:p w14:paraId="6BCC981C">
      <w:pPr>
        <w:pStyle w:val="133"/>
        <w:numPr>
          <w:ilvl w:val="0"/>
          <w:numId w:val="0"/>
        </w:numPr>
        <w:spacing w:line="360" w:lineRule="auto"/>
        <w:ind w:leftChars="0"/>
        <w:rPr>
          <w:sz w:val="22"/>
          <w:szCs w:val="22"/>
        </w:rPr>
      </w:pPr>
      <w:r>
        <w:rPr>
          <w:rFonts w:hint="default"/>
          <w:b/>
          <w:bCs/>
          <w:sz w:val="22"/>
          <w:szCs w:val="22"/>
          <w:lang w:val="pt-BR"/>
        </w:rPr>
        <w:t>10.11.</w:t>
      </w:r>
      <w:r>
        <w:rPr>
          <w:rFonts w:hint="default"/>
          <w:sz w:val="22"/>
          <w:szCs w:val="22"/>
          <w:lang w:val="pt-BR"/>
        </w:rPr>
        <w:t xml:space="preserve"> </w:t>
      </w:r>
      <w:r>
        <w:rPr>
          <w:sz w:val="22"/>
          <w:szCs w:val="22"/>
        </w:rPr>
        <w:t xml:space="preserve">O acolhimento do recurso invalida tão somente os atos insuscetíveis de aproveitamento. </w:t>
      </w:r>
    </w:p>
    <w:p w14:paraId="5E679DBF">
      <w:pPr>
        <w:pStyle w:val="133"/>
        <w:numPr>
          <w:ilvl w:val="0"/>
          <w:numId w:val="0"/>
        </w:numPr>
        <w:spacing w:line="360" w:lineRule="auto"/>
        <w:ind w:leftChars="0"/>
        <w:rPr>
          <w:sz w:val="22"/>
          <w:szCs w:val="22"/>
        </w:rPr>
      </w:pPr>
      <w:r>
        <w:rPr>
          <w:rFonts w:hint="default"/>
          <w:b/>
          <w:bCs/>
          <w:sz w:val="22"/>
          <w:szCs w:val="22"/>
          <w:lang w:val="pt-BR"/>
        </w:rPr>
        <w:t xml:space="preserve">10.12. </w:t>
      </w:r>
      <w:r>
        <w:rPr>
          <w:sz w:val="22"/>
          <w:szCs w:val="22"/>
        </w:rPr>
        <w:t xml:space="preserve">Os autos do processo permanecerão com vista franqueada aos interessados no sítio eletrônico </w:t>
      </w:r>
      <w:r>
        <w:rPr>
          <w:sz w:val="22"/>
          <w:szCs w:val="22"/>
        </w:rPr>
        <w:fldChar w:fldCharType="begin"/>
      </w:r>
      <w:r>
        <w:rPr>
          <w:sz w:val="22"/>
          <w:szCs w:val="22"/>
        </w:rPr>
        <w:instrText xml:space="preserve"> HYPERLINK "http://www.portaldecompraspublicas.com.br" </w:instrText>
      </w:r>
      <w:r>
        <w:rPr>
          <w:sz w:val="22"/>
          <w:szCs w:val="22"/>
        </w:rPr>
        <w:fldChar w:fldCharType="separate"/>
      </w:r>
      <w:r>
        <w:rPr>
          <w:rStyle w:val="14"/>
          <w:sz w:val="22"/>
          <w:szCs w:val="22"/>
        </w:rPr>
        <w:t>www.portaldecompraspublicas.com.br</w:t>
      </w:r>
      <w:r>
        <w:rPr>
          <w:sz w:val="22"/>
          <w:szCs w:val="22"/>
        </w:rPr>
        <w:fldChar w:fldCharType="end"/>
      </w:r>
      <w:r>
        <w:rPr>
          <w:sz w:val="22"/>
          <w:szCs w:val="22"/>
        </w:rPr>
        <w:t xml:space="preserve">. </w:t>
      </w:r>
    </w:p>
    <w:p w14:paraId="42BFC1F5">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11. </w:t>
      </w:r>
      <w:r>
        <w:rPr>
          <w:rFonts w:cs="Arial"/>
          <w:b/>
          <w:bCs/>
          <w:iCs/>
          <w:color w:val="auto"/>
          <w:sz w:val="22"/>
          <w:szCs w:val="22"/>
        </w:rPr>
        <w:t>DA ADJUDICAÇÃO</w:t>
      </w:r>
      <w:r>
        <w:rPr>
          <w:rFonts w:hint="default" w:cs="Arial"/>
          <w:b/>
          <w:bCs/>
          <w:iCs/>
          <w:color w:val="auto"/>
          <w:sz w:val="22"/>
          <w:szCs w:val="22"/>
          <w:lang w:val="pt-BR"/>
        </w:rPr>
        <w:t xml:space="preserve"> E</w:t>
      </w:r>
      <w:r>
        <w:rPr>
          <w:rFonts w:cs="Arial"/>
          <w:b/>
          <w:bCs/>
          <w:iCs/>
          <w:color w:val="auto"/>
          <w:sz w:val="22"/>
          <w:szCs w:val="22"/>
        </w:rPr>
        <w:t xml:space="preserve"> </w:t>
      </w:r>
      <w:r>
        <w:rPr>
          <w:rFonts w:hint="default" w:cs="Arial"/>
          <w:b/>
          <w:bCs/>
          <w:iCs/>
          <w:color w:val="auto"/>
          <w:sz w:val="22"/>
          <w:szCs w:val="22"/>
          <w:lang w:val="pt-BR"/>
        </w:rPr>
        <w:t xml:space="preserve">DA </w:t>
      </w:r>
      <w:r>
        <w:rPr>
          <w:rFonts w:cs="Arial"/>
          <w:b/>
          <w:bCs/>
          <w:iCs/>
          <w:color w:val="auto"/>
          <w:sz w:val="22"/>
          <w:szCs w:val="22"/>
        </w:rPr>
        <w:t xml:space="preserve">HOMOLOGAÇÃO </w:t>
      </w:r>
    </w:p>
    <w:p w14:paraId="6D3D3825">
      <w:pPr>
        <w:pStyle w:val="20"/>
        <w:keepNext w:val="0"/>
        <w:keepLines w:val="0"/>
        <w:widowControl/>
        <w:suppressLineNumbers w:val="0"/>
        <w:spacing w:before="225" w:beforeAutospacing="0" w:after="225" w:afterAutospacing="0" w:line="360" w:lineRule="auto"/>
        <w:ind w:left="0" w:leftChars="0" w:right="-48" w:rightChars="-20" w:firstLine="0" w:firstLineChars="0"/>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lang w:val="pt-BR"/>
        </w:rPr>
        <w:t>Conforme preconiza o a</w:t>
      </w:r>
      <w:r>
        <w:rPr>
          <w:rFonts w:hint="default" w:ascii="Arial" w:hAnsi="Arial" w:cs="Arial"/>
          <w:sz w:val="22"/>
          <w:szCs w:val="22"/>
        </w:rPr>
        <w:t>rt. 71</w:t>
      </w:r>
      <w:r>
        <w:rPr>
          <w:rFonts w:hint="default" w:ascii="Arial" w:hAnsi="Arial" w:cs="Arial"/>
          <w:sz w:val="22"/>
          <w:szCs w:val="22"/>
          <w:lang w:val="pt-BR"/>
        </w:rPr>
        <w:t>,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o processo licitatório será encaminhado à autoridade superior, que poderá:</w:t>
      </w:r>
    </w:p>
    <w:p w14:paraId="1947B1FD">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6" w:name="art71i"/>
      <w:bookmarkEnd w:id="36"/>
      <w:r>
        <w:rPr>
          <w:rFonts w:hint="default" w:ascii="Arial" w:hAnsi="Arial" w:cs="Arial"/>
          <w:b/>
          <w:bCs/>
          <w:sz w:val="22"/>
          <w:szCs w:val="22"/>
          <w:lang w:val="pt-BR"/>
        </w:rPr>
        <w:t xml:space="preserve">11.1.1. </w:t>
      </w:r>
      <w:r>
        <w:rPr>
          <w:rFonts w:hint="default" w:ascii="Arial" w:hAnsi="Arial" w:cs="Arial"/>
          <w:sz w:val="22"/>
          <w:szCs w:val="22"/>
          <w:lang w:val="pt-BR"/>
        </w:rPr>
        <w:t>D</w:t>
      </w:r>
      <w:r>
        <w:rPr>
          <w:rFonts w:hint="default" w:ascii="Arial" w:hAnsi="Arial" w:cs="Arial"/>
          <w:sz w:val="22"/>
          <w:szCs w:val="22"/>
        </w:rPr>
        <w:t>eterminar o retorno dos autos para saneamento de irregularidades;</w:t>
      </w:r>
    </w:p>
    <w:p w14:paraId="23CEFEB3">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7" w:name="art71ii"/>
      <w:bookmarkEnd w:id="37"/>
      <w:r>
        <w:rPr>
          <w:rFonts w:hint="default" w:ascii="Arial" w:hAnsi="Arial" w:cs="Arial"/>
          <w:b/>
          <w:bCs/>
          <w:sz w:val="22"/>
          <w:szCs w:val="22"/>
          <w:lang w:val="pt-BR"/>
        </w:rPr>
        <w:t>11.1.2.</w:t>
      </w:r>
      <w:r>
        <w:rPr>
          <w:rFonts w:hint="default" w:ascii="Arial" w:hAnsi="Arial" w:cs="Arial"/>
          <w:sz w:val="22"/>
          <w:szCs w:val="22"/>
          <w:lang w:val="pt-BR"/>
        </w:rPr>
        <w:t xml:space="preserve"> Proceder com a r</w:t>
      </w:r>
      <w:r>
        <w:rPr>
          <w:rFonts w:hint="default" w:ascii="Arial" w:hAnsi="Arial" w:cs="Arial"/>
          <w:sz w:val="22"/>
          <w:szCs w:val="22"/>
        </w:rPr>
        <w:t>evoga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 por motivo de conveniência e oportunidade;</w:t>
      </w:r>
    </w:p>
    <w:p w14:paraId="0E9B6C84">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8" w:name="art71iii"/>
      <w:bookmarkEnd w:id="38"/>
      <w:r>
        <w:rPr>
          <w:rFonts w:hint="default" w:ascii="Arial" w:hAnsi="Arial" w:cs="Arial"/>
          <w:b/>
          <w:bCs/>
          <w:sz w:val="22"/>
          <w:szCs w:val="22"/>
          <w:lang w:val="pt-BR"/>
        </w:rPr>
        <w:t xml:space="preserve">11.1.3. </w:t>
      </w:r>
      <w:r>
        <w:rPr>
          <w:rFonts w:hint="default" w:ascii="Arial" w:hAnsi="Arial" w:cs="Arial"/>
          <w:sz w:val="22"/>
          <w:szCs w:val="22"/>
          <w:lang w:val="pt-BR"/>
        </w:rPr>
        <w:t>P</w:t>
      </w:r>
      <w:r>
        <w:rPr>
          <w:rFonts w:hint="default" w:ascii="Arial" w:hAnsi="Arial" w:cs="Arial"/>
          <w:sz w:val="22"/>
          <w:szCs w:val="22"/>
        </w:rPr>
        <w:t xml:space="preserve">roceder </w:t>
      </w:r>
      <w:r>
        <w:rPr>
          <w:rFonts w:hint="default" w:ascii="Arial" w:hAnsi="Arial" w:cs="Arial"/>
          <w:sz w:val="22"/>
          <w:szCs w:val="22"/>
          <w:lang w:val="pt-BR"/>
        </w:rPr>
        <w:t>com a</w:t>
      </w:r>
      <w:r>
        <w:rPr>
          <w:rFonts w:hint="default" w:ascii="Arial" w:hAnsi="Arial" w:cs="Arial"/>
          <w:sz w:val="22"/>
          <w:szCs w:val="22"/>
        </w:rPr>
        <w:t xml:space="preserve"> anulação da licitação, de ofício ou mediante provocação de terceiros, sempre que presente ilegalidade insanável;</w:t>
      </w:r>
    </w:p>
    <w:p w14:paraId="0CE6DBFF">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9" w:name="art71iv"/>
      <w:bookmarkEnd w:id="39"/>
      <w:r>
        <w:rPr>
          <w:rFonts w:hint="default" w:ascii="Arial" w:hAnsi="Arial" w:cs="Arial"/>
          <w:b/>
          <w:bCs/>
          <w:sz w:val="22"/>
          <w:szCs w:val="22"/>
          <w:lang w:val="pt-BR"/>
        </w:rPr>
        <w:t>11.1.4.</w:t>
      </w:r>
      <w:r>
        <w:rPr>
          <w:rFonts w:hint="default" w:ascii="Arial" w:hAnsi="Arial" w:cs="Arial"/>
          <w:sz w:val="22"/>
          <w:szCs w:val="22"/>
          <w:lang w:val="pt-BR"/>
        </w:rPr>
        <w:t xml:space="preserve"> Proceder com a a</w:t>
      </w:r>
      <w:r>
        <w:rPr>
          <w:rFonts w:hint="default" w:ascii="Arial" w:hAnsi="Arial" w:cs="Arial"/>
          <w:sz w:val="22"/>
          <w:szCs w:val="22"/>
        </w:rPr>
        <w:t>djudica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homologa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w:t>
      </w:r>
    </w:p>
    <w:p w14:paraId="25C12C22">
      <w:pPr>
        <w:pStyle w:val="20"/>
        <w:keepNext w:val="0"/>
        <w:keepLines w:val="0"/>
        <w:widowControl/>
        <w:suppressLineNumbers w:val="0"/>
        <w:spacing w:before="225" w:beforeAutospacing="0" w:after="225" w:afterAutospacing="0" w:line="360" w:lineRule="auto"/>
        <w:ind w:right="0"/>
        <w:jc w:val="both"/>
        <w:rPr>
          <w:sz w:val="22"/>
          <w:szCs w:val="22"/>
        </w:rPr>
      </w:pPr>
      <w:bookmarkStart w:id="40" w:name="art71§1"/>
      <w:bookmarkEnd w:id="40"/>
      <w:r>
        <w:rPr>
          <w:rFonts w:hint="default" w:ascii="Arial" w:hAnsi="Arial" w:cs="Arial"/>
          <w:b/>
          <w:bCs/>
          <w:sz w:val="22"/>
          <w:szCs w:val="22"/>
          <w:lang w:val="pt-BR"/>
        </w:rPr>
        <w:t>11.2.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com a anulação</w:t>
      </w:r>
      <w:r>
        <w:rPr>
          <w:rFonts w:hint="default" w:ascii="Arial" w:hAnsi="Arial" w:cs="Arial"/>
          <w:sz w:val="22"/>
          <w:szCs w:val="22"/>
        </w:rPr>
        <w:t>, a autoridade indicará expressamente os atos com vícios insanáveis, tornando sem efeito todos os subsequentes que deles dependam, e dará ensejo à apuração de responsabilidade de quem lhes tenha dado causa.</w:t>
      </w:r>
    </w:p>
    <w:p w14:paraId="27FE4BE8">
      <w:pPr>
        <w:pStyle w:val="20"/>
        <w:keepNext w:val="0"/>
        <w:keepLines w:val="0"/>
        <w:widowControl/>
        <w:suppressLineNumbers w:val="0"/>
        <w:spacing w:before="225" w:beforeAutospacing="0" w:after="225" w:afterAutospacing="0" w:line="360" w:lineRule="auto"/>
        <w:ind w:right="0"/>
        <w:jc w:val="both"/>
        <w:rPr>
          <w:sz w:val="22"/>
          <w:szCs w:val="22"/>
        </w:rPr>
      </w:pPr>
      <w:bookmarkStart w:id="41" w:name="art71§2"/>
      <w:bookmarkEnd w:id="41"/>
      <w:r>
        <w:rPr>
          <w:rFonts w:hint="default" w:ascii="Arial" w:hAnsi="Arial" w:cs="Arial"/>
          <w:b/>
          <w:bCs/>
          <w:sz w:val="22"/>
          <w:szCs w:val="22"/>
          <w:lang w:val="pt-BR"/>
        </w:rPr>
        <w:t>11.3.</w:t>
      </w:r>
      <w:r>
        <w:rPr>
          <w:rFonts w:hint="default" w:ascii="Arial" w:hAnsi="Arial" w:cs="Arial"/>
          <w:sz w:val="22"/>
          <w:szCs w:val="22"/>
        </w:rPr>
        <w:t xml:space="preserve"> O motivo determinante para a revogação do processo licitatório deverá ser resultante de fato superveniente devidamente comprovado.</w:t>
      </w:r>
    </w:p>
    <w:p w14:paraId="075A53BD">
      <w:pPr>
        <w:pStyle w:val="20"/>
        <w:keepNext w:val="0"/>
        <w:keepLines w:val="0"/>
        <w:widowControl/>
        <w:suppressLineNumbers w:val="0"/>
        <w:spacing w:before="225" w:beforeAutospacing="0" w:after="225" w:afterAutospacing="0" w:line="360" w:lineRule="auto"/>
        <w:ind w:right="0"/>
        <w:jc w:val="both"/>
        <w:rPr>
          <w:sz w:val="22"/>
          <w:szCs w:val="22"/>
        </w:rPr>
      </w:pPr>
      <w:bookmarkStart w:id="42" w:name="art71§3"/>
      <w:bookmarkEnd w:id="42"/>
      <w:r>
        <w:rPr>
          <w:rFonts w:hint="default" w:ascii="Arial" w:hAnsi="Arial" w:cs="Arial"/>
          <w:b/>
          <w:bCs/>
          <w:sz w:val="22"/>
          <w:szCs w:val="22"/>
          <w:lang w:val="pt-BR"/>
        </w:rPr>
        <w:t>11.4.</w:t>
      </w:r>
      <w:r>
        <w:rPr>
          <w:rFonts w:hint="default" w:ascii="Arial" w:hAnsi="Arial" w:cs="Arial"/>
          <w:sz w:val="22"/>
          <w:szCs w:val="22"/>
          <w:lang w:val="pt-BR"/>
        </w:rPr>
        <w:t xml:space="preserve"> </w:t>
      </w:r>
      <w:r>
        <w:rPr>
          <w:rFonts w:hint="default" w:ascii="Arial" w:hAnsi="Arial" w:cs="Arial"/>
          <w:sz w:val="22"/>
          <w:szCs w:val="22"/>
        </w:rPr>
        <w:t>Nos casos de anulação e revogação, deverá ser assegurada a prévia manifestação dos interessados.</w:t>
      </w:r>
    </w:p>
    <w:p w14:paraId="442D79D4">
      <w:pPr>
        <w:spacing w:before="240" w:after="240" w:line="360" w:lineRule="auto"/>
        <w:jc w:val="both"/>
        <w:rPr>
          <w:rFonts w:ascii="Arial" w:hAnsi="Arial" w:cs="Arial"/>
          <w:sz w:val="22"/>
          <w:szCs w:val="22"/>
        </w:rPr>
      </w:pPr>
      <w:bookmarkStart w:id="43" w:name="art71§4"/>
      <w:bookmarkEnd w:id="43"/>
      <w:r>
        <w:rPr>
          <w:rFonts w:hint="default" w:ascii="Arial" w:hAnsi="Arial" w:cs="Arial"/>
          <w:b/>
          <w:sz w:val="22"/>
          <w:szCs w:val="22"/>
          <w:lang w:val="pt-BR"/>
        </w:rPr>
        <w:t>11.5</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interposição de recurso, após proferida a decisão, serão adotados os mesmos procedimentos já previstos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para adjudicação e homologação do resultado da licitação.</w:t>
      </w:r>
    </w:p>
    <w:p w14:paraId="45A75A5C">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hint="default" w:cs="Arial"/>
          <w:b/>
          <w:bCs/>
          <w:iCs/>
          <w:sz w:val="22"/>
          <w:szCs w:val="22"/>
          <w:lang w:val="pt-BR"/>
        </w:rPr>
      </w:pPr>
      <w:r>
        <w:rPr>
          <w:rFonts w:hint="default" w:cs="Arial"/>
          <w:b/>
          <w:bCs/>
          <w:iCs/>
          <w:color w:val="auto"/>
          <w:sz w:val="22"/>
          <w:szCs w:val="22"/>
          <w:lang w:val="pt-BR"/>
        </w:rPr>
        <w:t>12. DO CONTRATO</w:t>
      </w:r>
    </w:p>
    <w:p w14:paraId="0CB86359">
      <w:pPr>
        <w:spacing w:line="240" w:lineRule="auto"/>
        <w:jc w:val="both"/>
        <w:rPr>
          <w:rFonts w:hint="default" w:ascii="Arial" w:hAnsi="Arial" w:cs="Arial"/>
          <w:b/>
          <w:snapToGrid w:val="0"/>
          <w:sz w:val="22"/>
          <w:szCs w:val="22"/>
        </w:rPr>
      </w:pPr>
    </w:p>
    <w:p w14:paraId="33CEC8A4">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12.1</w:t>
      </w:r>
      <w:r>
        <w:rPr>
          <w:rFonts w:hint="default" w:ascii="Arial" w:hAnsi="Arial" w:cs="Arial"/>
          <w:b/>
          <w:snapToGrid w:val="0"/>
          <w:sz w:val="22"/>
          <w:szCs w:val="22"/>
          <w:lang w:val="pt-BR"/>
        </w:rPr>
        <w:t>.</w:t>
      </w:r>
      <w:r>
        <w:rPr>
          <w:rFonts w:hint="default" w:ascii="Arial" w:hAnsi="Arial" w:cs="Arial"/>
          <w:b/>
          <w:snapToGrid w:val="0"/>
          <w:sz w:val="22"/>
          <w:szCs w:val="22"/>
        </w:rPr>
        <w:t xml:space="preserve"> </w:t>
      </w:r>
      <w:r>
        <w:rPr>
          <w:rFonts w:hint="default" w:ascii="Arial" w:hAnsi="Arial" w:cs="Arial"/>
          <w:b w:val="0"/>
          <w:bCs/>
          <w:snapToGrid w:val="0"/>
          <w:sz w:val="22"/>
          <w:szCs w:val="22"/>
          <w:lang w:val="pt-BR"/>
        </w:rPr>
        <w:t xml:space="preserve">As obrigações decorrentes do presente processo serão </w:t>
      </w:r>
      <w:r>
        <w:rPr>
          <w:rFonts w:hint="default" w:ascii="Arial" w:hAnsi="Arial" w:cs="Arial"/>
          <w:bCs/>
          <w:snapToGrid w:val="0"/>
          <w:sz w:val="22"/>
          <w:szCs w:val="22"/>
          <w:lang w:val="pt-BR"/>
        </w:rPr>
        <w:t>celebradas através de  Contrato.</w:t>
      </w:r>
      <w:r>
        <w:rPr>
          <w:rFonts w:hint="default" w:ascii="Arial" w:hAnsi="Arial" w:cs="Arial"/>
          <w:bCs/>
          <w:snapToGrid w:val="0"/>
          <w:sz w:val="22"/>
          <w:szCs w:val="22"/>
        </w:rPr>
        <w:t xml:space="preserve"> </w:t>
      </w:r>
    </w:p>
    <w:p w14:paraId="50E38BE8">
      <w:pPr>
        <w:spacing w:line="240" w:lineRule="auto"/>
        <w:jc w:val="both"/>
        <w:rPr>
          <w:rFonts w:hint="default" w:ascii="Arial" w:hAnsi="Arial" w:cs="Arial"/>
          <w:bCs/>
          <w:snapToGrid w:val="0"/>
          <w:sz w:val="22"/>
          <w:szCs w:val="22"/>
        </w:rPr>
      </w:pPr>
    </w:p>
    <w:p w14:paraId="7C7D9FB4">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w:t>
      </w:r>
      <w:r>
        <w:rPr>
          <w:rFonts w:hint="default" w:ascii="Arial" w:hAnsi="Arial" w:cs="Arial"/>
          <w:b/>
          <w:snapToGrid w:val="0"/>
          <w:sz w:val="22"/>
          <w:szCs w:val="22"/>
          <w:lang w:val="pt-BR"/>
        </w:rPr>
        <w:t>2.</w:t>
      </w:r>
      <w:r>
        <w:rPr>
          <w:rFonts w:hint="default" w:ascii="Arial" w:hAnsi="Arial" w:cs="Arial"/>
          <w:bCs/>
          <w:snapToGrid w:val="0"/>
          <w:sz w:val="22"/>
          <w:szCs w:val="22"/>
        </w:rPr>
        <w:t xml:space="preserve"> A assinatura da Nota de Empenho não gera obrigação imediata de fornecimento dos objetos desta licitação, devendo esta ser precedida de ordem de fornecimento especificando objeto, quantidade e valor, de acordo com as cláusulas deste Edital.</w:t>
      </w:r>
    </w:p>
    <w:p w14:paraId="3BA5255E">
      <w:pPr>
        <w:numPr>
          <w:ilvl w:val="0"/>
          <w:numId w:val="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240" w:after="240" w:line="360" w:lineRule="auto"/>
        <w:jc w:val="both"/>
        <w:rPr>
          <w:rFonts w:hint="default" w:ascii="Arial" w:hAnsi="Arial" w:cs="Arial"/>
          <w:sz w:val="22"/>
          <w:szCs w:val="22"/>
        </w:rPr>
      </w:pPr>
      <w:r>
        <w:rPr>
          <w:rFonts w:hint="default" w:ascii="Arial" w:hAnsi="Arial" w:cs="Arial"/>
          <w:b/>
          <w:bCs/>
          <w:sz w:val="22"/>
          <w:szCs w:val="22"/>
          <w:lang w:val="pt-BR"/>
        </w:rPr>
        <w:t>12.3.</w:t>
      </w:r>
      <w:r>
        <w:rPr>
          <w:rFonts w:hint="default" w:ascii="Arial" w:hAnsi="Arial" w:cs="Arial"/>
          <w:sz w:val="22"/>
          <w:szCs w:val="22"/>
          <w:lang w:val="pt-BR"/>
        </w:rPr>
        <w:t xml:space="preserve"> Após a homologação do</w:t>
      </w:r>
      <w:r>
        <w:rPr>
          <w:rFonts w:hint="default" w:ascii="Arial" w:hAnsi="Arial" w:cs="Arial"/>
          <w:sz w:val="22"/>
          <w:szCs w:val="22"/>
        </w:rPr>
        <w:t xml:space="preserve"> resultado da licitação, </w:t>
      </w:r>
      <w:r>
        <w:rPr>
          <w:rFonts w:hint="default" w:ascii="Arial" w:hAnsi="Arial" w:cs="Arial"/>
          <w:sz w:val="22"/>
          <w:szCs w:val="22"/>
          <w:highlight w:val="none"/>
        </w:rPr>
        <w:t xml:space="preserve">o licitante mais bem classificado terá o prazo de </w:t>
      </w:r>
      <w:r>
        <w:rPr>
          <w:rFonts w:hint="default" w:ascii="Arial" w:hAnsi="Arial" w:cs="Arial"/>
          <w:sz w:val="22"/>
          <w:szCs w:val="22"/>
          <w:highlight w:val="none"/>
          <w:lang w:val="pt-BR"/>
        </w:rPr>
        <w:t>5</w:t>
      </w:r>
      <w:r>
        <w:rPr>
          <w:rFonts w:hint="default" w:ascii="Arial" w:hAnsi="Arial" w:cs="Arial"/>
          <w:sz w:val="22"/>
          <w:szCs w:val="22"/>
          <w:highlight w:val="none"/>
        </w:rPr>
        <w:t xml:space="preserve"> (</w:t>
      </w:r>
      <w:r>
        <w:rPr>
          <w:rFonts w:hint="default" w:ascii="Arial" w:hAnsi="Arial" w:cs="Arial"/>
          <w:sz w:val="22"/>
          <w:szCs w:val="22"/>
          <w:highlight w:val="none"/>
          <w:lang w:val="pt-BR"/>
        </w:rPr>
        <w:t>cinco</w:t>
      </w:r>
      <w:r>
        <w:rPr>
          <w:rFonts w:hint="default" w:ascii="Arial" w:hAnsi="Arial" w:cs="Arial"/>
          <w:sz w:val="22"/>
          <w:szCs w:val="22"/>
          <w:highlight w:val="none"/>
        </w:rPr>
        <w:t>)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xml:space="preserve">, contados a partir da data de sua convocação, para assinar </w:t>
      </w:r>
      <w:r>
        <w:rPr>
          <w:rFonts w:hint="default" w:ascii="Arial" w:hAnsi="Arial" w:cs="Arial"/>
          <w:sz w:val="22"/>
          <w:szCs w:val="22"/>
          <w:highlight w:val="none"/>
          <w:lang w:val="pt-BR"/>
        </w:rPr>
        <w:t>o Contrato</w:t>
      </w:r>
      <w:r>
        <w:rPr>
          <w:rFonts w:hint="default" w:ascii="Arial" w:hAnsi="Arial" w:cs="Arial"/>
          <w:sz w:val="22"/>
          <w:szCs w:val="22"/>
          <w:highlight w:val="none"/>
        </w:rPr>
        <w:t xml:space="preserve">, cujo prazo de validade encontra-se nela fixado, sob pena de decadência do direito à contratação, sem prejuízo das sanções previstas na Lei </w:t>
      </w:r>
      <w:r>
        <w:rPr>
          <w:rFonts w:hint="default" w:ascii="Arial" w:hAnsi="Arial" w:cs="Arial"/>
          <w:sz w:val="22"/>
          <w:szCs w:val="22"/>
          <w:highlight w:val="none"/>
          <w:lang w:val="pt-BR"/>
        </w:rPr>
        <w:t xml:space="preserve">Federal </w:t>
      </w:r>
      <w:r>
        <w:rPr>
          <w:rFonts w:hint="default" w:ascii="Arial" w:hAnsi="Arial" w:cs="Arial"/>
          <w:sz w:val="22"/>
          <w:szCs w:val="22"/>
          <w:highlight w:val="none"/>
        </w:rPr>
        <w:t>nº 14.133</w:t>
      </w:r>
      <w:r>
        <w:rPr>
          <w:rFonts w:hint="default" w:ascii="Arial" w:hAnsi="Arial" w:cs="Arial"/>
          <w:sz w:val="22"/>
          <w:szCs w:val="22"/>
          <w:highlight w:val="none"/>
          <w:lang w:val="pt-BR"/>
        </w:rPr>
        <w:t>/</w:t>
      </w:r>
      <w:r>
        <w:rPr>
          <w:rFonts w:hint="default" w:ascii="Arial" w:hAnsi="Arial" w:cs="Arial"/>
          <w:sz w:val="22"/>
          <w:szCs w:val="22"/>
          <w:highlight w:val="none"/>
        </w:rPr>
        <w:t xml:space="preserve">2021. </w:t>
      </w:r>
    </w:p>
    <w:p w14:paraId="410A5C73">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12.4. </w:t>
      </w:r>
      <w:r>
        <w:rPr>
          <w:sz w:val="22"/>
          <w:szCs w:val="22"/>
          <w:highlight w:val="none"/>
        </w:rPr>
        <w:t>O prazo de convocação poderá ser prorrogado uma vez, por igual período, mediante solicitação do licitante mais bem classificado ou do fornecedor convocado, desde que:</w:t>
      </w:r>
    </w:p>
    <w:p w14:paraId="64571B84">
      <w:pPr>
        <w:pStyle w:val="133"/>
        <w:numPr>
          <w:ilvl w:val="0"/>
          <w:numId w:val="0"/>
        </w:numPr>
        <w:spacing w:line="360" w:lineRule="auto"/>
        <w:ind w:left="567"/>
        <w:rPr>
          <w:iCs/>
          <w:color w:val="auto"/>
          <w:sz w:val="22"/>
          <w:szCs w:val="22"/>
          <w:highlight w:val="none"/>
        </w:rPr>
      </w:pPr>
      <w:r>
        <w:rPr>
          <w:b/>
          <w:bCs/>
          <w:iCs/>
          <w:color w:val="auto"/>
          <w:sz w:val="22"/>
          <w:szCs w:val="22"/>
          <w:highlight w:val="none"/>
        </w:rPr>
        <w:t>a)</w:t>
      </w:r>
      <w:r>
        <w:rPr>
          <w:iCs/>
          <w:color w:val="auto"/>
          <w:sz w:val="22"/>
          <w:szCs w:val="22"/>
          <w:highlight w:val="none"/>
        </w:rPr>
        <w:t xml:space="preserve"> a solicitação seja devidamente justificada e apresentada dentro do prazo; e</w:t>
      </w:r>
    </w:p>
    <w:p w14:paraId="13E03A38">
      <w:pPr>
        <w:pStyle w:val="133"/>
        <w:numPr>
          <w:ilvl w:val="0"/>
          <w:numId w:val="0"/>
        </w:numPr>
        <w:spacing w:line="360" w:lineRule="auto"/>
        <w:ind w:left="567"/>
        <w:rPr>
          <w:iCs/>
          <w:color w:val="auto"/>
          <w:sz w:val="22"/>
          <w:szCs w:val="22"/>
          <w:highlight w:val="none"/>
        </w:rPr>
      </w:pPr>
      <w:r>
        <w:rPr>
          <w:b/>
          <w:bCs/>
          <w:iCs/>
          <w:color w:val="auto"/>
          <w:sz w:val="22"/>
          <w:szCs w:val="22"/>
          <w:highlight w:val="none"/>
        </w:rPr>
        <w:t>b)</w:t>
      </w:r>
      <w:r>
        <w:rPr>
          <w:iCs/>
          <w:color w:val="auto"/>
          <w:sz w:val="22"/>
          <w:szCs w:val="22"/>
          <w:highlight w:val="none"/>
        </w:rPr>
        <w:t xml:space="preserve"> a justificativa apresentada seja aceita pela Administração.</w:t>
      </w:r>
    </w:p>
    <w:p w14:paraId="4DF90461">
      <w:pPr>
        <w:pStyle w:val="130"/>
        <w:spacing w:before="240" w:after="240" w:line="360" w:lineRule="auto"/>
        <w:rPr>
          <w:rFonts w:hint="default" w:ascii="Arial" w:hAnsi="Arial" w:cs="Arial"/>
          <w:lang w:val="en-US" w:eastAsia="pt-BR"/>
        </w:rPr>
      </w:pPr>
      <w:r>
        <w:rPr>
          <w:rFonts w:hint="default" w:ascii="Arial" w:hAnsi="Arial" w:cs="Arial"/>
          <w:b/>
          <w:bCs/>
          <w:sz w:val="22"/>
          <w:szCs w:val="22"/>
          <w:highlight w:val="none"/>
          <w:lang w:val="pt-BR"/>
        </w:rPr>
        <w:t>12.5.</w:t>
      </w:r>
      <w:r>
        <w:rPr>
          <w:rFonts w:hint="default" w:ascii="Arial" w:hAnsi="Arial" w:cs="Arial"/>
          <w:sz w:val="22"/>
          <w:szCs w:val="22"/>
          <w:highlight w:val="none"/>
          <w:lang w:val="pt-BR"/>
        </w:rPr>
        <w:t xml:space="preserve"> O Contrato</w:t>
      </w:r>
      <w:r>
        <w:rPr>
          <w:rFonts w:hint="default" w:ascii="Arial" w:hAnsi="Arial" w:cs="Arial"/>
          <w:sz w:val="22"/>
          <w:szCs w:val="22"/>
          <w:highlight w:val="none"/>
        </w:rPr>
        <w:t xml:space="preserve"> será </w:t>
      </w:r>
      <w:r>
        <w:rPr>
          <w:rFonts w:hint="default" w:ascii="Arial" w:hAnsi="Arial" w:cs="Arial"/>
          <w:sz w:val="22"/>
          <w:szCs w:val="22"/>
          <w:highlight w:val="none"/>
          <w:lang w:val="pt-BR"/>
        </w:rPr>
        <w:t>d</w:t>
      </w:r>
      <w:r>
        <w:rPr>
          <w:rFonts w:ascii="Arial" w:hAnsi="Arial" w:cs="Arial"/>
          <w:lang w:eastAsia="pt-BR"/>
        </w:rPr>
        <w:t>isponibilizad</w:t>
      </w:r>
      <w:r>
        <w:rPr>
          <w:rFonts w:hint="default" w:ascii="Arial" w:hAnsi="Arial" w:cs="Arial"/>
          <w:lang w:val="en-US" w:eastAsia="pt-BR"/>
        </w:rPr>
        <w:t>o</w:t>
      </w:r>
      <w:r>
        <w:rPr>
          <w:rFonts w:ascii="Arial" w:hAnsi="Arial" w:cs="Arial"/>
          <w:lang w:eastAsia="pt-BR"/>
        </w:rPr>
        <w:t xml:space="preserve"> para assinatura </w:t>
      </w:r>
      <w:r>
        <w:rPr>
          <w:rFonts w:hint="default" w:ascii="Arial" w:hAnsi="Arial" w:cs="Arial"/>
          <w:lang w:val="en-US" w:eastAsia="pt-BR"/>
        </w:rPr>
        <w:t xml:space="preserve">digital </w:t>
      </w:r>
      <w:r>
        <w:rPr>
          <w:rFonts w:ascii="Arial" w:hAnsi="Arial" w:cs="Arial"/>
          <w:lang w:eastAsia="pt-BR"/>
        </w:rPr>
        <w:t>no Portal de Assinatura</w:t>
      </w:r>
      <w:r>
        <w:rPr>
          <w:rFonts w:hint="default" w:ascii="Arial" w:hAnsi="Arial" w:cs="Arial"/>
          <w:lang w:val="en-US" w:eastAsia="pt-BR"/>
        </w:rPr>
        <w:t>s</w:t>
      </w:r>
      <w:r>
        <w:rPr>
          <w:rFonts w:ascii="Arial" w:hAnsi="Arial" w:cs="Arial"/>
          <w:lang w:eastAsia="pt-BR"/>
        </w:rPr>
        <w:t>,</w:t>
      </w:r>
      <w:r>
        <w:rPr>
          <w:rFonts w:hint="default" w:ascii="Arial" w:hAnsi="Arial" w:cs="Arial"/>
          <w:lang w:val="en-US" w:eastAsia="pt-BR"/>
        </w:rPr>
        <w:t xml:space="preserve"> no endereço </w:t>
      </w:r>
      <w:r>
        <w:rPr>
          <w:rFonts w:hint="default" w:ascii="Arial" w:hAnsi="Arial"/>
          <w:color w:val="auto"/>
          <w:u w:val="single"/>
          <w:lang w:val="en-US" w:eastAsia="pt-BR"/>
        </w:rPr>
        <w:fldChar w:fldCharType="begin"/>
      </w:r>
      <w:r>
        <w:rPr>
          <w:rFonts w:hint="default" w:ascii="Arial" w:hAnsi="Arial"/>
          <w:color w:val="auto"/>
          <w:u w:val="single"/>
          <w:lang w:val="en-US" w:eastAsia="pt-BR"/>
        </w:rPr>
        <w:instrText xml:space="preserve"> HYPERLINK "https://www.portaldeassinaturas.com.br/." </w:instrText>
      </w:r>
      <w:r>
        <w:rPr>
          <w:rFonts w:hint="default" w:ascii="Arial" w:hAnsi="Arial"/>
          <w:color w:val="auto"/>
          <w:u w:val="single"/>
          <w:lang w:val="en-US" w:eastAsia="pt-BR"/>
        </w:rPr>
        <w:fldChar w:fldCharType="separate"/>
      </w:r>
      <w:r>
        <w:rPr>
          <w:rStyle w:val="14"/>
          <w:rFonts w:hint="default" w:ascii="Arial" w:hAnsi="Arial"/>
          <w:lang w:val="en-US" w:eastAsia="pt-BR"/>
        </w:rPr>
        <w:t>https://www.portaldeassinaturas.com.br/</w:t>
      </w:r>
      <w:r>
        <w:rPr>
          <w:rStyle w:val="14"/>
          <w:rFonts w:ascii="Arial" w:hAnsi="Arial" w:cs="Arial"/>
          <w:lang w:eastAsia="pt-BR"/>
        </w:rPr>
        <w:t>.</w:t>
      </w:r>
      <w:r>
        <w:rPr>
          <w:rFonts w:hint="default" w:ascii="Arial" w:hAnsi="Arial"/>
          <w:color w:val="auto"/>
          <w:u w:val="single"/>
          <w:lang w:val="en-US" w:eastAsia="pt-BR"/>
        </w:rPr>
        <w:fldChar w:fldCharType="end"/>
      </w:r>
      <w:r>
        <w:rPr>
          <w:rFonts w:hint="default" w:ascii="Arial" w:hAnsi="Arial"/>
          <w:color w:val="auto"/>
          <w:u w:val="single"/>
          <w:lang w:val="en-US" w:eastAsia="pt-BR"/>
        </w:rPr>
        <w:t>,</w:t>
      </w:r>
      <w:r>
        <w:rPr>
          <w:rFonts w:ascii="Arial" w:hAnsi="Arial" w:cs="Arial"/>
          <w:lang w:eastAsia="pt-BR"/>
        </w:rPr>
        <w:t xml:space="preserve"> com o uso de certificação digital</w:t>
      </w:r>
      <w:r>
        <w:rPr>
          <w:rFonts w:hint="default" w:ascii="Arial" w:hAnsi="Arial" w:cs="Arial"/>
          <w:lang w:val="en-US" w:eastAsia="pt-BR"/>
        </w:rPr>
        <w:t>.</w:t>
      </w:r>
    </w:p>
    <w:p w14:paraId="339C342D">
      <w:pPr>
        <w:pStyle w:val="131"/>
        <w:spacing w:before="240" w:after="240" w:line="360" w:lineRule="auto"/>
        <w:jc w:val="both"/>
        <w:rPr>
          <w:rFonts w:ascii="Arial" w:hAnsi="Arial" w:cs="Arial"/>
          <w:lang w:eastAsia="pt-BR"/>
        </w:rPr>
      </w:pPr>
      <w:r>
        <w:rPr>
          <w:rFonts w:hint="default" w:ascii="Arial" w:hAnsi="Arial" w:cs="Arial"/>
          <w:b/>
          <w:lang w:val="en-US" w:eastAsia="pt-BR"/>
        </w:rPr>
        <w:t>12.6.</w:t>
      </w:r>
      <w:r>
        <w:rPr>
          <w:rFonts w:ascii="Times New Roman" w:hAnsi="Times New Roman" w:cs="Times New Roman"/>
          <w:lang w:eastAsia="pt-BR"/>
        </w:rPr>
        <w:t xml:space="preserve"> </w:t>
      </w:r>
      <w:r>
        <w:rPr>
          <w:rFonts w:ascii="Arial" w:hAnsi="Arial" w:cs="Arial"/>
          <w:lang w:eastAsia="pt-BR"/>
        </w:rPr>
        <w:t xml:space="preserve">Para a assinatura </w:t>
      </w:r>
      <w:r>
        <w:rPr>
          <w:rFonts w:hint="default" w:ascii="Arial" w:hAnsi="Arial" w:cs="Arial"/>
          <w:lang w:val="en-US" w:eastAsia="pt-BR"/>
        </w:rPr>
        <w:t>do Contrato,</w:t>
      </w:r>
      <w:r>
        <w:rPr>
          <w:rFonts w:ascii="Arial" w:hAnsi="Arial" w:cs="Arial"/>
          <w:lang w:eastAsia="pt-BR"/>
        </w:rPr>
        <w:t xml:space="preserve"> o </w:t>
      </w:r>
      <w:r>
        <w:rPr>
          <w:rFonts w:hint="default" w:ascii="Arial" w:hAnsi="Arial" w:cs="Arial"/>
          <w:lang w:val="en-US" w:eastAsia="pt-BR"/>
        </w:rPr>
        <w:t>licitante</w:t>
      </w:r>
      <w:r>
        <w:rPr>
          <w:rFonts w:ascii="Arial" w:hAnsi="Arial" w:cs="Arial"/>
          <w:lang w:eastAsia="pt-BR"/>
        </w:rPr>
        <w:t xml:space="preserve"> deverá possuir certificado emitido no âmbito da ICP-Brasil, nos termos da MP n° 2.200-2/2002.</w:t>
      </w:r>
    </w:p>
    <w:p w14:paraId="3A403F7B">
      <w:pPr>
        <w:pStyle w:val="131"/>
        <w:spacing w:before="240" w:after="240" w:line="360" w:lineRule="auto"/>
        <w:jc w:val="both"/>
        <w:rPr>
          <w:rFonts w:ascii="Arial" w:hAnsi="Arial" w:cs="Arial"/>
          <w:lang w:eastAsia="pt-BR"/>
        </w:rPr>
      </w:pPr>
      <w:r>
        <w:rPr>
          <w:rFonts w:hint="default" w:ascii="Arial" w:hAnsi="Arial" w:cs="Arial"/>
          <w:b/>
          <w:lang w:val="en-US" w:eastAsia="pt-BR"/>
        </w:rPr>
        <w:t>12.7.</w:t>
      </w:r>
      <w:r>
        <w:rPr>
          <w:rFonts w:ascii="Arial" w:hAnsi="Arial" w:cs="Arial"/>
          <w:lang w:eastAsia="pt-BR"/>
        </w:rPr>
        <w:t xml:space="preserve"> O licitante deverá informar em seu cadastro na plataforma </w:t>
      </w:r>
      <w:r>
        <w:rPr>
          <w:rFonts w:ascii="Arial" w:hAnsi="Arial" w:cs="Arial"/>
          <w:bCs/>
          <w:iCs/>
          <w:snapToGrid w:val="0"/>
          <w:color w:val="auto"/>
          <w:u w:val="none"/>
        </w:rPr>
        <w:fldChar w:fldCharType="begin"/>
      </w:r>
      <w:r>
        <w:rPr>
          <w:rFonts w:ascii="Arial" w:hAnsi="Arial" w:cs="Arial"/>
          <w:bCs/>
          <w:iCs/>
          <w:snapToGrid w:val="0"/>
          <w:color w:val="auto"/>
          <w:u w:val="none"/>
        </w:rPr>
        <w:instrText xml:space="preserve"> HYPERLINK "http://www.portaldecompraspublicas.com.br" </w:instrText>
      </w:r>
      <w:r>
        <w:rPr>
          <w:rFonts w:ascii="Arial" w:hAnsi="Arial" w:cs="Arial"/>
          <w:bCs/>
          <w:iCs/>
          <w:snapToGrid w:val="0"/>
          <w:color w:val="auto"/>
          <w:u w:val="none"/>
        </w:rPr>
        <w:fldChar w:fldCharType="separate"/>
      </w:r>
      <w:r>
        <w:rPr>
          <w:rStyle w:val="14"/>
          <w:rFonts w:ascii="Arial" w:hAnsi="Arial" w:cs="Arial"/>
          <w:bCs/>
          <w:iCs/>
          <w:snapToGrid w:val="0"/>
        </w:rPr>
        <w:t>www.portaldecompraspublicas.com.br</w:t>
      </w:r>
      <w:r>
        <w:rPr>
          <w:rFonts w:ascii="Arial" w:hAnsi="Arial" w:cs="Arial"/>
          <w:bCs/>
          <w:iCs/>
          <w:snapToGrid w:val="0"/>
          <w:color w:val="auto"/>
          <w:u w:val="none"/>
        </w:rPr>
        <w:fldChar w:fldCharType="end"/>
      </w:r>
      <w:r>
        <w:rPr>
          <w:rFonts w:ascii="Arial" w:hAnsi="Arial" w:cs="Arial"/>
          <w:bCs/>
          <w:iCs/>
          <w:snapToGrid w:val="0"/>
        </w:rPr>
        <w:t xml:space="preserve"> </w:t>
      </w:r>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lang w:eastAsia="pt-BR"/>
        </w:rPr>
        <w:t xml:space="preserve"> para assinatura </w:t>
      </w:r>
      <w:r>
        <w:rPr>
          <w:rFonts w:hint="default" w:ascii="Arial" w:hAnsi="Arial" w:cs="Arial"/>
          <w:lang w:val="en-US" w:eastAsia="pt-BR"/>
        </w:rPr>
        <w:t>digital</w:t>
      </w:r>
      <w:r>
        <w:rPr>
          <w:rFonts w:ascii="Arial" w:hAnsi="Arial" w:cs="Arial"/>
          <w:lang w:eastAsia="pt-BR"/>
        </w:rPr>
        <w:t xml:space="preserve">, com a indicação do nome e CPF do representante legal da empresa constante no certificado digital. </w:t>
      </w:r>
    </w:p>
    <w:p w14:paraId="727E5716">
      <w:pPr>
        <w:widowControl w:val="0"/>
        <w:spacing w:before="240" w:after="240" w:line="360" w:lineRule="auto"/>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Após convocação para a assinatura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sz w:val="22"/>
          <w:szCs w:val="22"/>
        </w:rPr>
        <w:t>, dentro do prazo de validade da proposta,</w:t>
      </w:r>
      <w:r>
        <w:rPr>
          <w:rFonts w:hint="default" w:ascii="Arial" w:hAnsi="Arial" w:cs="Arial"/>
          <w:sz w:val="22"/>
          <w:szCs w:val="22"/>
          <w:lang w:val="pt-BR"/>
        </w:rPr>
        <w:t xml:space="preserve"> d</w:t>
      </w:r>
      <w:r>
        <w:rPr>
          <w:rFonts w:ascii="Arial" w:hAnsi="Arial" w:cs="Arial"/>
          <w:sz w:val="22"/>
          <w:szCs w:val="22"/>
        </w:rPr>
        <w:t>ecorrido o prazo</w:t>
      </w:r>
      <w:r>
        <w:rPr>
          <w:rFonts w:hint="default" w:ascii="Arial" w:hAnsi="Arial" w:cs="Arial"/>
          <w:sz w:val="22"/>
          <w:szCs w:val="22"/>
          <w:lang w:val="pt-BR"/>
        </w:rPr>
        <w:t xml:space="preserve"> de 5 (cinco) dias úteis, o licitante que não a fizer</w:t>
      </w:r>
      <w:r>
        <w:rPr>
          <w:rFonts w:ascii="Arial" w:hAnsi="Arial" w:cs="Arial"/>
          <w:sz w:val="22"/>
          <w:szCs w:val="22"/>
        </w:rPr>
        <w:t>, será ele havido como desistente, ficando sujeito às seguintes sanções, aplicáveis isolada ou conjuntamente:</w:t>
      </w:r>
    </w:p>
    <w:p w14:paraId="1AF572B0">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8</w:t>
      </w:r>
      <w:r>
        <w:rPr>
          <w:rFonts w:ascii="Arial" w:hAnsi="Arial" w:cs="Arial"/>
          <w:b/>
          <w:sz w:val="22"/>
          <w:szCs w:val="22"/>
        </w:rPr>
        <w:t>.1.</w:t>
      </w:r>
      <w:r>
        <w:rPr>
          <w:rFonts w:ascii="Arial" w:hAnsi="Arial" w:cs="Arial"/>
          <w:sz w:val="22"/>
          <w:szCs w:val="22"/>
        </w:rPr>
        <w:t xml:space="preserve"> Multa de 5% (cinco por cento) sobre o valor global da respectiva proposta;</w:t>
      </w:r>
    </w:p>
    <w:p w14:paraId="2A52C465">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8</w:t>
      </w:r>
      <w:r>
        <w:rPr>
          <w:rFonts w:ascii="Arial" w:hAnsi="Arial" w:cs="Arial"/>
          <w:b/>
          <w:sz w:val="22"/>
          <w:szCs w:val="22"/>
        </w:rPr>
        <w:t>.2.</w:t>
      </w:r>
      <w:r>
        <w:rPr>
          <w:rFonts w:ascii="Arial" w:hAnsi="Arial" w:cs="Arial"/>
          <w:sz w:val="22"/>
          <w:szCs w:val="22"/>
        </w:rPr>
        <w:t xml:space="preserve"> Impedimento de contratar com a Administração por prazo não superior a </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três</w:t>
      </w:r>
      <w:r>
        <w:rPr>
          <w:rFonts w:ascii="Arial" w:hAnsi="Arial" w:cs="Arial"/>
          <w:sz w:val="22"/>
          <w:szCs w:val="22"/>
        </w:rPr>
        <w:t>) anos.</w:t>
      </w:r>
    </w:p>
    <w:p w14:paraId="06FEBF1B">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12.9.</w:t>
      </w:r>
      <w:r>
        <w:rPr>
          <w:rFonts w:hint="default" w:ascii="Arial" w:hAnsi="Arial" w:cs="Arial"/>
          <w:sz w:val="22"/>
          <w:szCs w:val="22"/>
          <w:lang w:val="pt-BR"/>
        </w:rPr>
        <w:t xml:space="preserve"> De acordo com a Lei Municipal n.º 3260/2023, em caso de processos licitatórios pertinentes a obras e serviços, inclusive de publicidade, será exigido como condição para assinatura do Contrato das empresas vencedoras a comprovação documental de igualdade salarial entre homens e mulheres com o mesmo cargo, atribuições e tempo de serviço, e com graus de instrução iguais ou equivalentes, no prazo de 5 dias, contados da publicação do resultado da licitação, podendo ser prorrogado por igual período e uma única vez, desde que seja justificado, por meio de:</w:t>
      </w:r>
    </w:p>
    <w:p w14:paraId="5994D5EE">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12.9.1. </w:t>
      </w:r>
      <w:r>
        <w:rPr>
          <w:rFonts w:hint="default" w:ascii="Arial" w:hAnsi="Arial" w:cs="Arial"/>
          <w:sz w:val="22"/>
          <w:szCs w:val="22"/>
          <w:lang w:val="pt-BR"/>
        </w:rPr>
        <w:t>Documento assinado por contador responsável, contendo o nome de todos os funcionários e respectivos cargos, tempo de serviço, grau de instrução, raça declarada e reumuneração e;</w:t>
      </w:r>
    </w:p>
    <w:p w14:paraId="1BB0448C">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12.9.2.</w:t>
      </w:r>
      <w:r>
        <w:rPr>
          <w:rFonts w:hint="default" w:ascii="Arial" w:hAnsi="Arial" w:cs="Arial"/>
          <w:sz w:val="22"/>
          <w:szCs w:val="22"/>
          <w:lang w:val="pt-BR"/>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14:paraId="4A6AC982">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a) </w:t>
      </w:r>
      <w:r>
        <w:rPr>
          <w:rFonts w:hint="default" w:ascii="Arial" w:hAnsi="Arial" w:cs="Arial"/>
          <w:sz w:val="22"/>
          <w:szCs w:val="22"/>
          <w:lang w:val="pt-BR"/>
        </w:rPr>
        <w:t>políticas de benefícios;</w:t>
      </w:r>
    </w:p>
    <w:p w14:paraId="5A638AD8">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b) </w:t>
      </w:r>
      <w:r>
        <w:rPr>
          <w:rFonts w:hint="default" w:ascii="Arial" w:hAnsi="Arial" w:cs="Arial"/>
          <w:sz w:val="22"/>
          <w:szCs w:val="22"/>
          <w:lang w:val="pt-BR"/>
        </w:rPr>
        <w:t>recrutamento e seleção;</w:t>
      </w:r>
    </w:p>
    <w:p w14:paraId="76A69569">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c) </w:t>
      </w:r>
      <w:r>
        <w:rPr>
          <w:rFonts w:hint="default" w:ascii="Arial" w:hAnsi="Arial" w:cs="Arial"/>
          <w:sz w:val="22"/>
          <w:szCs w:val="22"/>
          <w:lang w:val="pt-BR"/>
        </w:rPr>
        <w:t>capacitação e treinamento.</w:t>
      </w:r>
    </w:p>
    <w:p w14:paraId="783AEEBA">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12.10. </w:t>
      </w:r>
      <w:r>
        <w:rPr>
          <w:rFonts w:hint="default" w:ascii="Arial" w:hAnsi="Arial" w:cs="Arial"/>
          <w:sz w:val="22"/>
          <w:szCs w:val="22"/>
          <w:lang w:val="pt-BR"/>
        </w:rPr>
        <w:t>A empresa vencedora do processo licitatório que não comprovar o cumprimento das condições impostas pela Lei Municipal n.º 3260/2023 ficará impedida de assinar o respectivo Contrato, ficando a Administração Pública autorizada a convocar os licitantes remanescentes, na ordem de classificação, para fazê-lo em igual prazo e nas mesmas condições propostas pelo primeiro classificado, inclusive quanto aos preços atualizados de conformidade com o ato convocatório, ou revogar a licitação, de acordo com a Lei Federal n.º 14.133/2021.</w:t>
      </w:r>
    </w:p>
    <w:p w14:paraId="6BA89C5A">
      <w:pPr>
        <w:pStyle w:val="6"/>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val="0"/>
          <w:bCs/>
          <w:sz w:val="22"/>
          <w:szCs w:val="22"/>
        </w:rPr>
      </w:pPr>
      <w:r>
        <w:rPr>
          <w:rFonts w:hint="default" w:cs="Arial"/>
          <w:sz w:val="22"/>
          <w:szCs w:val="22"/>
          <w:lang w:val="pt-BR"/>
        </w:rPr>
        <w:t xml:space="preserve">13. </w:t>
      </w:r>
      <w:r>
        <w:rPr>
          <w:rFonts w:cs="Arial"/>
          <w:sz w:val="22"/>
          <w:szCs w:val="22"/>
        </w:rPr>
        <w:t>DA</w:t>
      </w:r>
      <w:r>
        <w:rPr>
          <w:rFonts w:hint="default" w:cs="Arial"/>
          <w:sz w:val="22"/>
          <w:szCs w:val="22"/>
          <w:lang w:val="pt-BR"/>
        </w:rPr>
        <w:t>S CONDIÇÕES DE PAGAMENTO</w:t>
      </w:r>
    </w:p>
    <w:p w14:paraId="564D1DCE">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3.1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w:t>
      </w:r>
      <w:r>
        <w:rPr>
          <w:rFonts w:hint="default" w:ascii="Arial" w:hAnsi="Arial" w:cs="Arial"/>
          <w:sz w:val="22"/>
          <w:szCs w:val="22"/>
          <w:highlight w:val="none"/>
          <w:lang w:val="pt-BR"/>
        </w:rPr>
        <w:t>1,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do Decreto Municipal n.º 129/2024.</w:t>
      </w:r>
    </w:p>
    <w:p w14:paraId="02C7E1C7">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 </w:t>
      </w:r>
      <w:r>
        <w:rPr>
          <w:rFonts w:hint="default" w:ascii="Arial" w:hAnsi="Arial" w:cs="Arial"/>
          <w:sz w:val="22"/>
          <w:szCs w:val="22"/>
          <w:lang w:eastAsia="en-US"/>
        </w:rPr>
        <w:t>Será considerada data do pagamento o dia em que constar como emitida a ordem bancária para pagamento.</w:t>
      </w:r>
    </w:p>
    <w:p w14:paraId="022FCA80">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3.3.</w:t>
      </w:r>
      <w:r>
        <w:rPr>
          <w:rFonts w:hint="default" w:ascii="Arial" w:hAnsi="Arial" w:cs="Arial"/>
          <w:sz w:val="22"/>
          <w:szCs w:val="22"/>
        </w:rPr>
        <w:t xml:space="preserve"> A contagem do prazo para pagamento terá início e encerramento em dias de expediente na Administração Pública Municipal.</w:t>
      </w:r>
    </w:p>
    <w:p w14:paraId="73D433B0">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13.4.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38F20EEF">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0" w:leftChars="0" w:right="0" w:rightChars="0" w:firstLine="663" w:firstLineChars="300"/>
        <w:jc w:val="both"/>
        <w:textAlignment w:val="baseline"/>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13.4.1. </w:t>
      </w:r>
      <w:r>
        <w:rPr>
          <w:rFonts w:hint="default" w:ascii="Arial" w:hAnsi="Arial" w:cs="Arial"/>
          <w:sz w:val="22"/>
          <w:szCs w:val="22"/>
          <w:highlight w:val="none"/>
        </w:rPr>
        <w:t>As notas fiscais deverão se</w:t>
      </w:r>
      <w:r>
        <w:rPr>
          <w:rFonts w:hint="default" w:ascii="Arial" w:hAnsi="Arial" w:cs="Arial"/>
          <w:sz w:val="22"/>
          <w:szCs w:val="22"/>
          <w:highlight w:val="none"/>
          <w:lang w:val="pt-BR"/>
        </w:rPr>
        <w:t>r</w:t>
      </w:r>
      <w:r>
        <w:rPr>
          <w:rFonts w:hint="default" w:ascii="Arial" w:hAnsi="Arial" w:cs="Arial"/>
          <w:sz w:val="22"/>
          <w:szCs w:val="22"/>
          <w:highlight w:val="none"/>
        </w:rPr>
        <w:t xml:space="preserve"> encaminhadas</w:t>
      </w:r>
      <w:r>
        <w:rPr>
          <w:rFonts w:hint="default" w:ascii="Arial" w:hAnsi="Arial" w:cs="Arial"/>
          <w:sz w:val="22"/>
          <w:szCs w:val="22"/>
          <w:highlight w:val="none"/>
          <w:lang w:val="pt-BR"/>
        </w:rPr>
        <w:t xml:space="preserve"> à Prefeitura de Sinop, por meio do </w:t>
      </w:r>
      <w:r>
        <w:rPr>
          <w:rFonts w:hint="default" w:ascii="Arial" w:hAnsi="Arial" w:cs="Arial"/>
          <w:b/>
          <w:bCs/>
          <w:i/>
          <w:iCs/>
          <w:sz w:val="22"/>
          <w:szCs w:val="22"/>
          <w:highlight w:val="none"/>
          <w:lang w:val="pt-BR"/>
        </w:rPr>
        <w:t>Portal do Fornecedor</w:t>
      </w:r>
      <w:r>
        <w:rPr>
          <w:rFonts w:hint="default" w:ascii="Arial" w:hAnsi="Arial" w:cs="Arial"/>
          <w:sz w:val="22"/>
          <w:szCs w:val="22"/>
          <w:highlight w:val="none"/>
          <w:lang w:val="pt-BR"/>
        </w:rPr>
        <w:t>, disponível no endereço eletrônico:</w:t>
      </w:r>
      <w:r>
        <w:rPr>
          <w:rFonts w:hint="default" w:ascii="Arial" w:hAnsi="Arial" w:cs="Arial"/>
          <w:color w:val="FF0000"/>
          <w:sz w:val="22"/>
          <w:szCs w:val="22"/>
          <w:highlight w:val="none"/>
          <w:lang w:val="pt-BR"/>
        </w:rPr>
        <w:t xml:space="preserve"> </w:t>
      </w:r>
      <w:r>
        <w:rPr>
          <w:rFonts w:hint="default" w:ascii="Arial" w:hAnsi="Arial" w:cs="Arial"/>
          <w:i/>
          <w:iCs/>
          <w:color w:val="000000"/>
          <w:sz w:val="22"/>
          <w:szCs w:val="22"/>
          <w:highlight w:val="none"/>
          <w:lang w:val="pt-BR"/>
        </w:rPr>
        <w:fldChar w:fldCharType="begin"/>
      </w:r>
      <w:r>
        <w:rPr>
          <w:rFonts w:hint="default" w:ascii="Arial" w:hAnsi="Arial" w:cs="Arial"/>
          <w:i/>
          <w:iCs/>
          <w:color w:val="000000"/>
          <w:sz w:val="22"/>
          <w:szCs w:val="22"/>
          <w:highlight w:val="none"/>
          <w:lang w:val="pt-BR"/>
        </w:rPr>
        <w:instrText xml:space="preserve"> HYPERLINK "https://www.gp.srv.br/portalfornecedor_sinop/servlet/home," </w:instrText>
      </w:r>
      <w:r>
        <w:rPr>
          <w:rFonts w:hint="default" w:ascii="Arial" w:hAnsi="Arial" w:cs="Arial"/>
          <w:i/>
          <w:iCs/>
          <w:color w:val="000000"/>
          <w:sz w:val="22"/>
          <w:szCs w:val="22"/>
          <w:highlight w:val="none"/>
          <w:lang w:val="pt-BR"/>
        </w:rPr>
        <w:fldChar w:fldCharType="separate"/>
      </w:r>
      <w:r>
        <w:rPr>
          <w:rStyle w:val="14"/>
          <w:rFonts w:hint="default" w:ascii="Arial" w:hAnsi="Arial" w:cs="Arial"/>
          <w:i/>
          <w:iCs/>
          <w:color w:val="000000"/>
          <w:sz w:val="22"/>
          <w:szCs w:val="22"/>
          <w:highlight w:val="none"/>
          <w:lang w:val="pt-BR"/>
        </w:rPr>
        <w:t>https://www.gp.srv.br/portalfornecedor_sinop/servlet/home</w:t>
      </w:r>
      <w:r>
        <w:rPr>
          <w:rStyle w:val="14"/>
          <w:rFonts w:hint="default" w:ascii="Arial" w:hAnsi="Arial" w:cs="Arial"/>
          <w:sz w:val="22"/>
          <w:szCs w:val="22"/>
          <w:highlight w:val="none"/>
          <w:lang w:val="pt-BR"/>
        </w:rPr>
        <w:t>,</w:t>
      </w:r>
      <w:r>
        <w:rPr>
          <w:rFonts w:hint="default" w:ascii="Arial" w:hAnsi="Arial" w:cs="Arial"/>
          <w:i/>
          <w:iCs/>
          <w:color w:val="000000"/>
          <w:sz w:val="22"/>
          <w:szCs w:val="22"/>
          <w:highlight w:val="none"/>
          <w:lang w:val="pt-BR"/>
        </w:rPr>
        <w:fldChar w:fldCharType="end"/>
      </w:r>
      <w:r>
        <w:rPr>
          <w:rFonts w:hint="default" w:ascii="Arial" w:hAnsi="Arial" w:cs="Arial"/>
          <w:sz w:val="22"/>
          <w:szCs w:val="22"/>
          <w:highlight w:val="none"/>
          <w:lang w:val="pt-BR"/>
        </w:rPr>
        <w:t xml:space="preserve"> conforme Decreto 230/2023 de 06 de </w:t>
      </w:r>
      <w:r>
        <w:rPr>
          <w:rFonts w:hint="default" w:ascii="Arial" w:hAnsi="Arial" w:cs="Arial"/>
          <w:b/>
          <w:bCs/>
          <w:sz w:val="22"/>
          <w:szCs w:val="22"/>
          <w:highlight w:val="none"/>
          <w:lang w:val="pt-BR"/>
        </w:rPr>
        <w:t xml:space="preserve"> </w:t>
      </w:r>
      <w:r>
        <w:rPr>
          <w:rFonts w:hint="default" w:ascii="Arial" w:hAnsi="Arial" w:cs="Arial"/>
          <w:b w:val="0"/>
          <w:bCs w:val="0"/>
          <w:sz w:val="22"/>
          <w:szCs w:val="22"/>
          <w:highlight w:val="none"/>
          <w:lang w:val="pt-BR"/>
        </w:rPr>
        <w:t>O protocolo deverá ser realizado separadamente por Secretaria e Empenho/Nad;</w:t>
      </w:r>
    </w:p>
    <w:p w14:paraId="4B3B29D7">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3.5.</w:t>
      </w:r>
      <w:r>
        <w:rPr>
          <w:rFonts w:hint="default" w:ascii="Arial" w:hAnsi="Arial" w:cs="Arial"/>
          <w:sz w:val="22"/>
          <w:szCs w:val="22"/>
        </w:rPr>
        <w:t xml:space="preserve"> Não aplicar-se-á o previsto no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51B88239">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72EAC447">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11F51F8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72B21B92">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143EA76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bookmarkStart w:id="44" w:name="_Hlk157075646"/>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3.10.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bookmarkEnd w:id="44"/>
    <w:p w14:paraId="13270BB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70A004AE">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2A97D09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39D5F377">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37FADF0E">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139B975C">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6C67B5E1">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13.</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1C936477">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11511AFC">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41AD1B06">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02B5ECBC">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6ACDDA3B">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49DF279E">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 xml:space="preserve">s dados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cs="Arial"/>
          <w:color w:val="auto"/>
          <w:sz w:val="22"/>
          <w:szCs w:val="22"/>
          <w:lang w:val="pt-BR"/>
        </w:rPr>
        <w:t xml:space="preserve"> </w:t>
      </w:r>
      <w:r>
        <w:rPr>
          <w:rFonts w:hint="default" w:ascii="Arial" w:hAnsi="Arial" w:cs="Arial"/>
          <w:sz w:val="22"/>
          <w:szCs w:val="22"/>
          <w:lang w:eastAsia="en-US"/>
        </w:rPr>
        <w:t xml:space="preserve">e do órgão contratante; </w:t>
      </w:r>
    </w:p>
    <w:p w14:paraId="1CFD0BF8">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lang w:eastAsia="en-US"/>
        </w:rPr>
        <w:t xml:space="preserve">; </w:t>
      </w:r>
    </w:p>
    <w:p w14:paraId="3C75E806">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46818548">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07107566">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2875D6F2">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699425B9">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75E3B747">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13.24.</w:t>
      </w:r>
      <w:r>
        <w:rPr>
          <w:rFonts w:hint="default" w:cs="Arial"/>
          <w:sz w:val="22"/>
          <w:szCs w:val="22"/>
          <w:lang w:val="pt-BR" w:eastAsia="en-US"/>
        </w:rPr>
        <w:t xml:space="preserve"> </w:t>
      </w:r>
      <w:r>
        <w:rPr>
          <w:rFonts w:hint="default" w:ascii="Arial" w:hAnsi="Arial" w:cs="Arial"/>
          <w:sz w:val="22"/>
          <w:szCs w:val="22"/>
          <w:lang w:eastAsia="en-US"/>
        </w:rPr>
        <w:t xml:space="preserve">Havendo a efetiva execução do objeto, os pagamentos serão realizados normalmente, até que se decida pela rescisão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52387DB2">
      <w:pPr>
        <w:spacing w:before="240" w:after="240" w:line="360" w:lineRule="auto"/>
        <w:jc w:val="both"/>
        <w:rPr>
          <w:rFonts w:ascii="Arial" w:hAnsi="Arial" w:cs="Arial"/>
          <w:sz w:val="22"/>
          <w:szCs w:val="22"/>
        </w:rPr>
      </w:pPr>
      <w:r>
        <w:rPr>
          <w:rFonts w:hint="default" w:ascii="Arial" w:hAnsi="Arial" w:cs="Arial"/>
          <w:b/>
          <w:sz w:val="22"/>
          <w:szCs w:val="22"/>
          <w:lang w:val="pt-BR"/>
        </w:rPr>
        <w:t>13.25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0B276164">
      <w:pPr>
        <w:pStyle w:val="118"/>
        <w:suppressLineNumbers w:val="0"/>
        <w:spacing w:before="240" w:after="240" w:line="360" w:lineRule="auto"/>
      </w:pPr>
      <w:r>
        <w:rPr>
          <w:rFonts w:hint="default"/>
          <w:b/>
          <w:lang w:val="pt-BR"/>
        </w:rPr>
        <w:t>13.26</w:t>
      </w:r>
      <w:r>
        <w:rPr>
          <w:b/>
        </w:rPr>
        <w:t>.</w:t>
      </w:r>
      <w:r>
        <w:t xml:space="preserve"> Na eventualidade de aplicação de multas, estas deverão ser liquidadas simultaneamente com parcela vinculada ao evento cujo descumprimento der origem à aplicação da penalidade.</w:t>
      </w:r>
    </w:p>
    <w:p w14:paraId="03609678">
      <w:pPr>
        <w:spacing w:before="240" w:after="240" w:line="360" w:lineRule="auto"/>
        <w:jc w:val="both"/>
        <w:rPr>
          <w:rFonts w:ascii="Arial" w:hAnsi="Arial" w:cs="Arial"/>
          <w:sz w:val="22"/>
          <w:szCs w:val="22"/>
        </w:rPr>
      </w:pPr>
      <w:r>
        <w:rPr>
          <w:rFonts w:hint="default" w:ascii="Arial" w:hAnsi="Arial" w:cs="Arial"/>
          <w:b/>
          <w:sz w:val="22"/>
          <w:szCs w:val="22"/>
          <w:lang w:val="pt-BR"/>
        </w:rPr>
        <w:t>13.27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4714166A">
      <w:pPr>
        <w:spacing w:before="240" w:after="240" w:line="360" w:lineRule="auto"/>
        <w:jc w:val="both"/>
        <w:rPr>
          <w:rFonts w:ascii="Arial" w:hAnsi="Arial" w:cs="Arial"/>
          <w:sz w:val="22"/>
          <w:szCs w:val="22"/>
        </w:rPr>
      </w:pPr>
      <w:r>
        <w:rPr>
          <w:rFonts w:hint="default" w:ascii="Arial" w:hAnsi="Arial" w:cs="Arial"/>
          <w:b/>
          <w:sz w:val="22"/>
          <w:szCs w:val="22"/>
          <w:lang w:val="pt-BR"/>
        </w:rPr>
        <w:t>13.28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214BCF08">
      <w:pPr>
        <w:pStyle w:val="16"/>
        <w:widowControl w:val="0"/>
        <w:adjustRightInd w:val="0"/>
        <w:spacing w:before="240" w:after="240" w:line="360" w:lineRule="auto"/>
        <w:textAlignment w:val="baseline"/>
        <w:rPr>
          <w:rFonts w:ascii="Arial" w:hAnsi="Arial" w:cs="Arial"/>
          <w:sz w:val="22"/>
          <w:szCs w:val="22"/>
        </w:rPr>
      </w:pPr>
      <w:r>
        <w:rPr>
          <w:rFonts w:hint="default" w:ascii="Arial" w:hAnsi="Arial" w:cs="Arial"/>
          <w:b/>
          <w:sz w:val="22"/>
          <w:szCs w:val="22"/>
          <w:lang w:val="pt-BR"/>
        </w:rPr>
        <w:t>13.29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9"/>
        <w:gridCol w:w="3975"/>
        <w:gridCol w:w="3012"/>
      </w:tblGrid>
      <w:tr w14:paraId="16802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6" w:type="dxa"/>
            <w:vAlign w:val="top"/>
          </w:tcPr>
          <w:p w14:paraId="282E76F6">
            <w:pPr>
              <w:pStyle w:val="16"/>
              <w:spacing w:before="47" w:line="360" w:lineRule="auto"/>
              <w:ind w:left="118" w:leftChars="0"/>
              <w:jc w:val="center"/>
              <w:rPr>
                <w:rFonts w:hint="default" w:ascii="Arial" w:hAnsi="Arial" w:cs="Arial"/>
                <w:sz w:val="20"/>
                <w:szCs w:val="20"/>
                <w:highlight w:val="none"/>
                <w:vertAlign w:val="baseline"/>
              </w:rPr>
            </w:pPr>
            <w:r>
              <w:rPr>
                <w:rFonts w:hint="default" w:ascii="Arial" w:hAnsi="Arial" w:cs="Arial"/>
                <w:b/>
                <w:sz w:val="20"/>
                <w:szCs w:val="20"/>
                <w:highlight w:val="none"/>
                <w:vertAlign w:val="baseline"/>
                <w:lang w:val="pt-BR"/>
              </w:rPr>
              <w:t>SECRETARIA</w:t>
            </w:r>
          </w:p>
        </w:tc>
        <w:tc>
          <w:tcPr>
            <w:tcW w:w="4091" w:type="dxa"/>
            <w:vAlign w:val="top"/>
          </w:tcPr>
          <w:p w14:paraId="214214EE">
            <w:pPr>
              <w:pStyle w:val="16"/>
              <w:spacing w:before="47" w:line="360" w:lineRule="auto"/>
              <w:ind w:left="118" w:leftChars="0"/>
              <w:jc w:val="center"/>
              <w:rPr>
                <w:rFonts w:hint="default" w:ascii="Arial" w:hAnsi="Arial" w:cs="Arial"/>
                <w:sz w:val="20"/>
                <w:szCs w:val="20"/>
                <w:highlight w:val="none"/>
                <w:vertAlign w:val="baseline"/>
              </w:rPr>
            </w:pPr>
            <w:r>
              <w:rPr>
                <w:rFonts w:hint="default" w:ascii="Arial" w:hAnsi="Arial" w:cs="Arial"/>
                <w:b/>
                <w:sz w:val="20"/>
                <w:szCs w:val="20"/>
                <w:highlight w:val="none"/>
                <w:vertAlign w:val="baseline"/>
                <w:lang w:val="pt-BR"/>
              </w:rPr>
              <w:t>DOTAÇÃO</w:t>
            </w:r>
          </w:p>
        </w:tc>
        <w:tc>
          <w:tcPr>
            <w:tcW w:w="3082" w:type="dxa"/>
            <w:vAlign w:val="top"/>
          </w:tcPr>
          <w:p w14:paraId="0DF12370">
            <w:pPr>
              <w:pStyle w:val="16"/>
              <w:spacing w:before="47" w:line="360" w:lineRule="auto"/>
              <w:ind w:left="118" w:leftChars="0"/>
              <w:jc w:val="center"/>
              <w:rPr>
                <w:rFonts w:hint="default" w:ascii="Arial" w:hAnsi="Arial" w:cs="Arial"/>
                <w:sz w:val="20"/>
                <w:szCs w:val="20"/>
                <w:highlight w:val="none"/>
                <w:vertAlign w:val="baseline"/>
              </w:rPr>
            </w:pPr>
            <w:r>
              <w:rPr>
                <w:rFonts w:hint="default" w:ascii="Arial" w:hAnsi="Arial" w:cs="Arial"/>
                <w:b/>
                <w:sz w:val="20"/>
                <w:szCs w:val="20"/>
                <w:highlight w:val="none"/>
                <w:vertAlign w:val="baseline"/>
                <w:lang w:val="pt-BR"/>
              </w:rPr>
              <w:t>RECURSO</w:t>
            </w:r>
          </w:p>
        </w:tc>
      </w:tr>
      <w:tr w14:paraId="18126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6" w:type="dxa"/>
            <w:vAlign w:val="center"/>
          </w:tcPr>
          <w:p w14:paraId="090AA412">
            <w:pPr>
              <w:widowControl w:val="0"/>
              <w:tabs>
                <w:tab w:val="left" w:pos="567"/>
                <w:tab w:val="left" w:pos="8647"/>
              </w:tabs>
              <w:adjustRightInd w:val="0"/>
              <w:spacing w:before="100" w:beforeAutospacing="1" w:after="100" w:afterAutospacing="1" w:line="360" w:lineRule="auto"/>
              <w:ind w:left="0" w:leftChars="0" w:right="-1" w:rightChars="0"/>
              <w:jc w:val="center"/>
              <w:textAlignment w:val="baseline"/>
              <w:rPr>
                <w:rFonts w:hint="default" w:ascii="Arial" w:hAnsi="Arial" w:eastAsia="Times New Roman" w:cs="Arial"/>
                <w:sz w:val="20"/>
                <w:szCs w:val="20"/>
                <w:highlight w:val="none"/>
                <w:lang w:val="pt-BR" w:eastAsia="en-US" w:bidi="ar-SA"/>
              </w:rPr>
            </w:pPr>
            <w:r>
              <w:rPr>
                <w:rFonts w:hint="default" w:ascii="Arial" w:hAnsi="Arial" w:cs="Arial"/>
                <w:sz w:val="20"/>
                <w:szCs w:val="20"/>
                <w:highlight w:val="none"/>
                <w:lang w:val="pt-BR" w:eastAsia="en-US" w:bidi="ar-SA"/>
              </w:rPr>
              <w:t>OBRAS</w:t>
            </w:r>
          </w:p>
        </w:tc>
        <w:tc>
          <w:tcPr>
            <w:tcW w:w="4091" w:type="dxa"/>
          </w:tcPr>
          <w:p w14:paraId="0271B93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eastAsia="SimSun" w:cs="Arial"/>
                <w:sz w:val="20"/>
                <w:szCs w:val="20"/>
                <w:highlight w:val="none"/>
                <w:lang w:val="pt-BR"/>
              </w:rPr>
            </w:pPr>
          </w:p>
          <w:p w14:paraId="625B662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eastAsia="SimSun" w:cs="Arial"/>
                <w:sz w:val="20"/>
                <w:szCs w:val="20"/>
                <w:highlight w:val="none"/>
                <w:lang w:val="pt-BR"/>
              </w:rPr>
            </w:pPr>
          </w:p>
          <w:p w14:paraId="001C418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20"/>
                <w:szCs w:val="20"/>
                <w:highlight w:val="none"/>
                <w:vertAlign w:val="baseline"/>
                <w:lang w:val="pt-BR"/>
              </w:rPr>
            </w:pPr>
            <w:r>
              <w:rPr>
                <w:rFonts w:hint="default" w:ascii="Arial" w:hAnsi="Arial" w:eastAsia="SimSun" w:cs="Arial"/>
                <w:sz w:val="20"/>
                <w:szCs w:val="20"/>
                <w:highlight w:val="none"/>
                <w:lang w:val="pt-BR"/>
              </w:rPr>
              <w:t>2119.</w:t>
            </w:r>
            <w:r>
              <w:rPr>
                <w:rFonts w:hint="default" w:ascii="Arial" w:hAnsi="Arial" w:eastAsia="SimSun" w:cs="Arial"/>
                <w:sz w:val="20"/>
                <w:szCs w:val="20"/>
                <w:highlight w:val="none"/>
              </w:rPr>
              <w:t>4490520000</w:t>
            </w:r>
            <w:r>
              <w:rPr>
                <w:rFonts w:hint="default" w:ascii="Arial" w:hAnsi="Arial" w:eastAsia="SimSun" w:cs="Arial"/>
                <w:sz w:val="20"/>
                <w:szCs w:val="20"/>
                <w:highlight w:val="none"/>
                <w:lang w:val="pt-BR"/>
              </w:rPr>
              <w:t>-</w:t>
            </w:r>
            <w:r>
              <w:rPr>
                <w:rFonts w:hint="default" w:ascii="Arial" w:hAnsi="Arial" w:eastAsia="SimSun" w:cs="Arial"/>
                <w:sz w:val="20"/>
                <w:szCs w:val="20"/>
                <w:highlight w:val="none"/>
              </w:rPr>
              <w:t>27510000000</w:t>
            </w:r>
            <w:r>
              <w:rPr>
                <w:rFonts w:hint="default" w:ascii="Arial" w:hAnsi="Arial" w:eastAsia="SimSun" w:cs="Arial"/>
                <w:sz w:val="20"/>
                <w:szCs w:val="20"/>
                <w:highlight w:val="none"/>
                <w:lang w:val="pt-BR"/>
              </w:rPr>
              <w:t xml:space="preserve"> </w:t>
            </w:r>
          </w:p>
        </w:tc>
        <w:tc>
          <w:tcPr>
            <w:tcW w:w="3082" w:type="dxa"/>
          </w:tcPr>
          <w:p w14:paraId="3B90BC2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SUPERAVIT DE ARRECADAÇÃO DA CONTRIBUIÇÃO DE ILUMINAÇÃO PÚBLICA</w:t>
            </w:r>
          </w:p>
        </w:tc>
      </w:tr>
      <w:tr w14:paraId="36F55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6" w:type="dxa"/>
            <w:vAlign w:val="center"/>
          </w:tcPr>
          <w:p w14:paraId="4AB97B0B">
            <w:pPr>
              <w:widowControl w:val="0"/>
              <w:tabs>
                <w:tab w:val="left" w:pos="567"/>
                <w:tab w:val="left" w:pos="8647"/>
              </w:tabs>
              <w:adjustRightInd w:val="0"/>
              <w:spacing w:before="100" w:beforeAutospacing="1" w:after="100" w:afterAutospacing="1" w:line="360" w:lineRule="auto"/>
              <w:ind w:left="0" w:leftChars="0" w:right="-1" w:rightChars="0"/>
              <w:jc w:val="center"/>
              <w:textAlignment w:val="baseline"/>
              <w:rPr>
                <w:rFonts w:hint="default" w:ascii="Arial" w:hAnsi="Arial" w:cs="Arial"/>
                <w:sz w:val="20"/>
                <w:szCs w:val="20"/>
                <w:highlight w:val="none"/>
                <w:lang w:val="pt-BR" w:eastAsia="en-US" w:bidi="ar-SA"/>
              </w:rPr>
            </w:pPr>
            <w:r>
              <w:rPr>
                <w:rFonts w:hint="default" w:ascii="Arial" w:hAnsi="Arial" w:cs="Arial"/>
                <w:sz w:val="20"/>
                <w:szCs w:val="20"/>
                <w:highlight w:val="none"/>
                <w:lang w:val="pt-BR" w:eastAsia="en-US" w:bidi="ar-SA"/>
              </w:rPr>
              <w:t>OBRAS</w:t>
            </w:r>
          </w:p>
        </w:tc>
        <w:tc>
          <w:tcPr>
            <w:tcW w:w="4091" w:type="dxa"/>
          </w:tcPr>
          <w:p w14:paraId="7022055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20"/>
                <w:szCs w:val="20"/>
                <w:highlight w:val="none"/>
                <w:vertAlign w:val="baseline"/>
                <w:lang w:val="pt-BR"/>
              </w:rPr>
            </w:pPr>
            <w:r>
              <w:rPr>
                <w:rFonts w:hint="default" w:ascii="Arial" w:hAnsi="Arial" w:eastAsia="SimSun" w:cs="Arial"/>
                <w:sz w:val="20"/>
                <w:szCs w:val="20"/>
                <w:highlight w:val="none"/>
                <w:lang w:val="pt-BR"/>
              </w:rPr>
              <w:t>2123.</w:t>
            </w:r>
            <w:r>
              <w:rPr>
                <w:rFonts w:hint="default" w:ascii="Arial" w:hAnsi="Arial" w:eastAsia="SimSun" w:cs="Arial"/>
                <w:sz w:val="20"/>
                <w:szCs w:val="20"/>
                <w:highlight w:val="none"/>
              </w:rPr>
              <w:t>4490520000 - 15000000000</w:t>
            </w:r>
          </w:p>
        </w:tc>
        <w:tc>
          <w:tcPr>
            <w:tcW w:w="3082" w:type="dxa"/>
          </w:tcPr>
          <w:p w14:paraId="38E4AFC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tc>
      </w:tr>
    </w:tbl>
    <w:p w14:paraId="58A502CF">
      <w:pPr>
        <w:pStyle w:val="16"/>
        <w:spacing w:before="46"/>
        <w:ind w:left="0"/>
        <w:rPr>
          <w:b/>
        </w:rPr>
      </w:pPr>
    </w:p>
    <w:p w14:paraId="2DBC23AD">
      <w:pPr>
        <w:pStyle w:val="16"/>
        <w:widowControl w:val="0"/>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567"/>
        </w:tabs>
        <w:adjustRightInd w:val="0"/>
        <w:spacing w:line="360" w:lineRule="auto"/>
        <w:ind w:leftChars="0"/>
        <w:jc w:val="center"/>
        <w:textAlignment w:val="baseline"/>
        <w:rPr>
          <w:rFonts w:hint="default" w:ascii="Arial" w:hAnsi="Arial" w:cs="Arial"/>
          <w:b/>
          <w:sz w:val="22"/>
          <w:szCs w:val="22"/>
          <w:highlight w:val="none"/>
          <w:lang w:val="pt-BR"/>
        </w:rPr>
      </w:pPr>
      <w:r>
        <w:rPr>
          <w:rFonts w:hint="default" w:ascii="Arial" w:hAnsi="Arial" w:cs="Arial"/>
          <w:b/>
          <w:sz w:val="22"/>
          <w:szCs w:val="22"/>
          <w:highlight w:val="none"/>
          <w:lang w:val="pt-BR"/>
        </w:rPr>
        <w:t xml:space="preserve">14. </w:t>
      </w:r>
      <w:r>
        <w:rPr>
          <w:rFonts w:ascii="Arial" w:hAnsi="Arial" w:cs="Arial"/>
          <w:b/>
          <w:sz w:val="22"/>
          <w:szCs w:val="22"/>
          <w:highlight w:val="none"/>
        </w:rPr>
        <w:t>D</w:t>
      </w:r>
      <w:r>
        <w:rPr>
          <w:rFonts w:hint="default" w:ascii="Arial" w:hAnsi="Arial" w:cs="Arial"/>
          <w:b/>
          <w:sz w:val="22"/>
          <w:szCs w:val="22"/>
          <w:highlight w:val="none"/>
          <w:lang w:val="pt-BR"/>
        </w:rPr>
        <w:t>O REAJUSTAMENTO DOS PREÇOS</w:t>
      </w:r>
    </w:p>
    <w:p w14:paraId="107578C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14.1. </w:t>
      </w:r>
      <w:r>
        <w:rPr>
          <w:i w:val="0"/>
          <w:iCs w:val="0"/>
          <w:color w:val="auto"/>
          <w:sz w:val="22"/>
          <w:szCs w:val="22"/>
        </w:rPr>
        <w:t>Os preços inicialmente contratados são fixos e irreajustáveis no prazo de um ano</w:t>
      </w:r>
      <w:r>
        <w:rPr>
          <w:rFonts w:hint="default"/>
          <w:i w:val="0"/>
          <w:iCs w:val="0"/>
          <w:color w:val="auto"/>
          <w:sz w:val="22"/>
          <w:szCs w:val="22"/>
          <w:lang w:val="pt-BR"/>
        </w:rPr>
        <w:t>,</w:t>
      </w:r>
      <w:r>
        <w:rPr>
          <w:i w:val="0"/>
          <w:iCs w:val="0"/>
          <w:color w:val="auto"/>
          <w:sz w:val="22"/>
          <w:szCs w:val="22"/>
        </w:rPr>
        <w:t xml:space="preserve"> contado da data </w:t>
      </w:r>
      <w:r>
        <w:rPr>
          <w:rFonts w:hint="default"/>
          <w:i w:val="0"/>
          <w:iCs w:val="0"/>
          <w:color w:val="auto"/>
          <w:sz w:val="22"/>
          <w:szCs w:val="22"/>
          <w:lang w:val="pt-BR"/>
        </w:rPr>
        <w:t>base do orçamento  de referência, ocorrida em 23/07/2024</w:t>
      </w:r>
      <w:r>
        <w:rPr>
          <w:i w:val="0"/>
          <w:iCs w:val="0"/>
          <w:color w:val="auto"/>
          <w:sz w:val="22"/>
          <w:szCs w:val="22"/>
        </w:rPr>
        <w:t>.</w:t>
      </w:r>
    </w:p>
    <w:p w14:paraId="06F996D7">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14.2.</w:t>
      </w:r>
      <w:r>
        <w:rPr>
          <w:rFonts w:hint="default"/>
          <w:i w:val="0"/>
          <w:iCs w:val="0"/>
          <w:color w:val="auto"/>
          <w:sz w:val="22"/>
          <w:szCs w:val="22"/>
          <w:lang w:val="pt-BR"/>
        </w:rPr>
        <w:t xml:space="preserve"> </w:t>
      </w:r>
      <w:r>
        <w:rPr>
          <w:i w:val="0"/>
          <w:iCs w:val="0"/>
          <w:color w:val="auto"/>
          <w:sz w:val="22"/>
          <w:szCs w:val="22"/>
        </w:rPr>
        <w:t>Após o interregno de um ano, e independentemente de pedido d</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os preços iniciais serão reajustados, mediante a aplicação, pelo contratante, do índice </w:t>
      </w:r>
      <w:r>
        <w:rPr>
          <w:rFonts w:hint="default"/>
          <w:i w:val="0"/>
          <w:iCs w:val="0"/>
          <w:color w:val="auto"/>
          <w:sz w:val="22"/>
          <w:szCs w:val="22"/>
          <w:highlight w:val="none"/>
          <w:lang w:val="pt-BR"/>
        </w:rPr>
        <w:t>INPC ou IGP-M</w:t>
      </w:r>
      <w:r>
        <w:rPr>
          <w:i w:val="0"/>
          <w:iCs w:val="0"/>
          <w:color w:val="auto"/>
          <w:sz w:val="22"/>
          <w:szCs w:val="22"/>
          <w:highlight w:val="none"/>
        </w:rPr>
        <w:t xml:space="preserve">, </w:t>
      </w:r>
      <w:r>
        <w:rPr>
          <w:i w:val="0"/>
          <w:iCs w:val="0"/>
          <w:color w:val="auto"/>
          <w:sz w:val="22"/>
          <w:szCs w:val="22"/>
        </w:rPr>
        <w:t>exclusivamente para as obrigações iniciadas e concluídas após a ocorrência da anualidade.</w:t>
      </w:r>
    </w:p>
    <w:p w14:paraId="1D2AA772">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14.3.</w:t>
      </w:r>
      <w:r>
        <w:rPr>
          <w:rFonts w:hint="default"/>
          <w:i w:val="0"/>
          <w:iCs w:val="0"/>
          <w:color w:val="auto"/>
          <w:sz w:val="22"/>
          <w:szCs w:val="22"/>
          <w:lang w:val="pt-BR"/>
        </w:rPr>
        <w:t xml:space="preserve"> </w:t>
      </w:r>
      <w:r>
        <w:rPr>
          <w:i w:val="0"/>
          <w:iCs w:val="0"/>
          <w:color w:val="auto"/>
          <w:sz w:val="22"/>
          <w:szCs w:val="22"/>
        </w:rPr>
        <w:t>Nos reajustes subsequentes ao primeiro, o interregno mínimo de um ano será contado a partir dos efeitos financeiros do último reajuste.</w:t>
      </w:r>
    </w:p>
    <w:p w14:paraId="12BCE11F">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14.4. </w:t>
      </w:r>
      <w:r>
        <w:rPr>
          <w:i w:val="0"/>
          <w:iCs w:val="0"/>
          <w:color w:val="auto"/>
          <w:sz w:val="22"/>
          <w:szCs w:val="22"/>
        </w:rPr>
        <w:t xml:space="preserve">No caso de atraso ou não divulgação do(s) índice(s) de reajustamento, </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 xml:space="preserve">ontratante pagará </w:t>
      </w:r>
      <w:r>
        <w:rPr>
          <w:rFonts w:hint="default"/>
          <w:i w:val="0"/>
          <w:iCs w:val="0"/>
          <w:color w:val="auto"/>
          <w:sz w:val="22"/>
          <w:szCs w:val="22"/>
          <w:lang w:val="pt-BR"/>
        </w:rPr>
        <w:t>à</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a importância calculada pela última variação conhecida, liquidando a diferença correspondente tão logo seja(m) divulgado(s) o(s) índice(s) definitivo(s).</w:t>
      </w:r>
      <w:r>
        <w:rPr>
          <w:rFonts w:eastAsia="Times New Roman"/>
          <w:i w:val="0"/>
          <w:iCs w:val="0"/>
          <w:color w:val="auto"/>
          <w:sz w:val="22"/>
          <w:szCs w:val="22"/>
        </w:rPr>
        <w:t xml:space="preserve"> </w:t>
      </w:r>
    </w:p>
    <w:p w14:paraId="56654D61">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14.5.</w:t>
      </w:r>
      <w:r>
        <w:rPr>
          <w:rFonts w:hint="default"/>
          <w:i w:val="0"/>
          <w:iCs w:val="0"/>
          <w:color w:val="auto"/>
          <w:sz w:val="22"/>
          <w:szCs w:val="22"/>
          <w:lang w:val="pt-BR"/>
        </w:rPr>
        <w:t xml:space="preserve"> </w:t>
      </w:r>
      <w:r>
        <w:rPr>
          <w:i w:val="0"/>
          <w:iCs w:val="0"/>
          <w:color w:val="auto"/>
          <w:sz w:val="22"/>
          <w:szCs w:val="22"/>
        </w:rPr>
        <w:t>Nas aferições finais, o(s) índice(s) utilizado(s) para reajuste será(ão), obrigatoriamente, o(s) definitivo(s).</w:t>
      </w:r>
    </w:p>
    <w:p w14:paraId="177878C7">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14.6. </w:t>
      </w:r>
      <w:r>
        <w:rPr>
          <w:i w:val="0"/>
          <w:iCs w:val="0"/>
          <w:color w:val="auto"/>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0B256A95">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14.7. </w:t>
      </w:r>
      <w:r>
        <w:rPr>
          <w:i w:val="0"/>
          <w:iCs w:val="0"/>
          <w:color w:val="auto"/>
          <w:sz w:val="22"/>
          <w:szCs w:val="22"/>
        </w:rPr>
        <w:t xml:space="preserve">Na ausência de previsão legal quanto ao índice substituto, as partes elegerão novo índice oficial, para reajustamento do preço do valor remanescente, por meio de termo aditivo. </w:t>
      </w:r>
    </w:p>
    <w:p w14:paraId="3AA6B05D">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14.8. </w:t>
      </w:r>
      <w:r>
        <w:rPr>
          <w:i w:val="0"/>
          <w:iCs w:val="0"/>
          <w:color w:val="auto"/>
          <w:sz w:val="22"/>
          <w:szCs w:val="22"/>
        </w:rPr>
        <w:t xml:space="preserve">O reajuste será realizado por </w:t>
      </w:r>
      <w:r>
        <w:rPr>
          <w:rFonts w:hint="default"/>
          <w:i w:val="0"/>
          <w:iCs w:val="0"/>
          <w:color w:val="auto"/>
          <w:sz w:val="22"/>
          <w:szCs w:val="22"/>
          <w:lang w:val="pt-BR"/>
        </w:rPr>
        <w:t>A</w:t>
      </w:r>
      <w:r>
        <w:rPr>
          <w:i w:val="0"/>
          <w:iCs w:val="0"/>
          <w:color w:val="auto"/>
          <w:sz w:val="22"/>
          <w:szCs w:val="22"/>
        </w:rPr>
        <w:t>postilamento.</w:t>
      </w:r>
    </w:p>
    <w:p w14:paraId="58FC7D01">
      <w:pPr>
        <w:pStyle w:val="146"/>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14.9. </w:t>
      </w:r>
      <w:r>
        <w:rPr>
          <w:rFonts w:hint="default" w:ascii="Arial" w:hAnsi="Arial" w:cs="Arial"/>
          <w:sz w:val="22"/>
          <w:szCs w:val="22"/>
        </w:rPr>
        <w:t>No caso do reajustamento, deverá ser respeitada a contagem da anualidade e o índice previstos para a contratação</w:t>
      </w:r>
      <w:r>
        <w:rPr>
          <w:rFonts w:hint="default" w:cs="Arial"/>
          <w:sz w:val="22"/>
          <w:szCs w:val="22"/>
          <w:lang w:val="pt-BR"/>
        </w:rPr>
        <w:t>.</w:t>
      </w:r>
      <w:r>
        <w:rPr>
          <w:rFonts w:hint="default" w:ascii="Arial" w:hAnsi="Arial" w:cs="Arial"/>
          <w:sz w:val="22"/>
          <w:szCs w:val="22"/>
        </w:rPr>
        <w:t xml:space="preserve">  </w:t>
      </w:r>
    </w:p>
    <w:p w14:paraId="4FD3CCE0">
      <w:pPr>
        <w:pStyle w:val="146"/>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14.10. </w:t>
      </w:r>
      <w:r>
        <w:rPr>
          <w:rFonts w:hint="default" w:ascii="Arial" w:hAnsi="Arial" w:cs="Arial"/>
          <w:sz w:val="22"/>
          <w:szCs w:val="22"/>
        </w:rPr>
        <w:t>No caso da repactuação, poderá ser a pedido do interessado, conforme critérios definidos para a contratação.</w:t>
      </w:r>
    </w:p>
    <w:p w14:paraId="5442B744">
      <w:pPr>
        <w:pStyle w:val="133"/>
        <w:numPr>
          <w:ilvl w:val="0"/>
          <w:numId w:val="0"/>
        </w:numPr>
        <w:spacing w:line="360" w:lineRule="auto"/>
        <w:ind w:leftChars="0"/>
        <w:rPr>
          <w:rFonts w:hint="default" w:ascii="Arial" w:hAnsi="Arial" w:cs="Arial"/>
          <w:i w:val="0"/>
          <w:iCs w:val="0"/>
          <w:color w:val="auto"/>
          <w:sz w:val="22"/>
          <w:szCs w:val="22"/>
        </w:rPr>
      </w:pPr>
      <w:r>
        <w:rPr>
          <w:rFonts w:hint="default" w:cs="Arial"/>
          <w:b/>
          <w:bCs/>
          <w:i w:val="0"/>
          <w:iCs w:val="0"/>
          <w:color w:val="auto"/>
          <w:sz w:val="22"/>
          <w:szCs w:val="22"/>
          <w:lang w:val="pt-BR"/>
        </w:rPr>
        <w:t>14.11.</w:t>
      </w:r>
      <w:r>
        <w:rPr>
          <w:rFonts w:hint="default" w:ascii="Arial" w:hAnsi="Arial" w:cs="Arial"/>
          <w:i w:val="0"/>
          <w:iCs w:val="0"/>
          <w:color w:val="auto"/>
          <w:sz w:val="22"/>
          <w:szCs w:val="22"/>
        </w:rPr>
        <w:t xml:space="preserve"> A Administração terá o prazo de </w:t>
      </w:r>
      <w:r>
        <w:rPr>
          <w:rFonts w:hint="default" w:cs="Arial"/>
          <w:i w:val="0"/>
          <w:iCs w:val="0"/>
          <w:color w:val="auto"/>
          <w:sz w:val="22"/>
          <w:szCs w:val="22"/>
          <w:lang w:val="pt-BR"/>
        </w:rPr>
        <w:t>30 dias</w:t>
      </w:r>
      <w:r>
        <w:rPr>
          <w:rFonts w:hint="default" w:ascii="Arial" w:hAnsi="Arial" w:cs="Arial"/>
          <w:i w:val="0"/>
          <w:iCs w:val="0"/>
          <w:color w:val="auto"/>
          <w:sz w:val="22"/>
          <w:szCs w:val="22"/>
        </w:rPr>
        <w:t>, a contar da data do protocolo do requerimento para decidir, admitida a prorrogação motivada por igual período</w:t>
      </w:r>
      <w:r>
        <w:rPr>
          <w:rFonts w:hint="default" w:cs="Arial"/>
          <w:i w:val="0"/>
          <w:iCs w:val="0"/>
          <w:color w:val="auto"/>
          <w:sz w:val="22"/>
          <w:szCs w:val="22"/>
          <w:lang w:val="pt-BR"/>
        </w:rPr>
        <w:t xml:space="preserve">, </w:t>
      </w:r>
      <w:r>
        <w:rPr>
          <w:rFonts w:hint="default" w:ascii="Arial" w:hAnsi="Arial" w:cs="Arial"/>
          <w:i w:val="0"/>
          <w:iCs w:val="0"/>
          <w:color w:val="auto"/>
          <w:sz w:val="22"/>
          <w:szCs w:val="22"/>
        </w:rPr>
        <w:t>eventuais pedidos de reestabelecimento do equilíbrio econômico-financeiro</w:t>
      </w:r>
      <w:r>
        <w:rPr>
          <w:rFonts w:hint="default" w:cs="Arial"/>
          <w:i w:val="0"/>
          <w:iCs w:val="0"/>
          <w:color w:val="auto"/>
          <w:sz w:val="22"/>
          <w:szCs w:val="22"/>
          <w:lang w:val="pt-BR"/>
        </w:rPr>
        <w:t>, repactuação ou reajustamento</w:t>
      </w:r>
      <w:r>
        <w:rPr>
          <w:rFonts w:hint="default" w:ascii="Arial" w:hAnsi="Arial" w:cs="Arial"/>
          <w:i w:val="0"/>
          <w:iCs w:val="0"/>
          <w:color w:val="auto"/>
          <w:sz w:val="22"/>
          <w:szCs w:val="22"/>
        </w:rPr>
        <w:t xml:space="preserve"> feitos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w:t>
      </w:r>
    </w:p>
    <w:p w14:paraId="0452D769">
      <w:pPr>
        <w:numPr>
          <w:ilvl w:val="0"/>
          <w:numId w:val="1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0" w:firstLine="0"/>
        <w:jc w:val="center"/>
        <w:rPr>
          <w:rFonts w:ascii="Arial" w:hAnsi="Arial" w:cs="Arial"/>
          <w:color w:val="000000"/>
          <w:sz w:val="22"/>
          <w:szCs w:val="22"/>
        </w:rPr>
      </w:pPr>
      <w:r>
        <w:rPr>
          <w:rFonts w:ascii="Arial" w:hAnsi="Arial" w:cs="Arial"/>
          <w:b/>
          <w:sz w:val="22"/>
          <w:szCs w:val="22"/>
        </w:rPr>
        <w:t>DO PRAZO</w:t>
      </w:r>
      <w:r>
        <w:rPr>
          <w:rFonts w:hint="default" w:ascii="Arial" w:hAnsi="Arial" w:cs="Arial"/>
          <w:b/>
          <w:sz w:val="22"/>
          <w:szCs w:val="22"/>
          <w:lang w:val="pt-BR"/>
        </w:rPr>
        <w:t xml:space="preserve"> </w:t>
      </w:r>
      <w:r>
        <w:rPr>
          <w:rFonts w:ascii="Arial" w:hAnsi="Arial" w:cs="Arial"/>
          <w:b/>
          <w:sz w:val="22"/>
          <w:szCs w:val="22"/>
        </w:rPr>
        <w:t>DA ENTREGA</w:t>
      </w:r>
      <w:r>
        <w:rPr>
          <w:rFonts w:hint="default" w:ascii="Arial" w:hAnsi="Arial" w:cs="Arial"/>
          <w:b/>
          <w:sz w:val="22"/>
          <w:szCs w:val="22"/>
          <w:lang w:val="pt-BR"/>
        </w:rPr>
        <w:t xml:space="preserve"> DOS BENS OU DA PRESTAÇÃO DOS SERVIÇOS</w:t>
      </w:r>
      <w:r>
        <w:rPr>
          <w:rFonts w:ascii="Arial" w:hAnsi="Arial" w:cs="Arial"/>
          <w:b/>
          <w:sz w:val="22"/>
          <w:szCs w:val="22"/>
        </w:rPr>
        <w:t xml:space="preserve"> </w:t>
      </w:r>
    </w:p>
    <w:p w14:paraId="5FEC715A">
      <w:pPr>
        <w:pStyle w:val="16"/>
        <w:widowControl w:val="0"/>
        <w:adjustRightInd w:val="0"/>
        <w:spacing w:before="240" w:after="240" w:line="360" w:lineRule="auto"/>
        <w:textAlignment w:val="baseline"/>
        <w:rPr>
          <w:rFonts w:ascii="Arial" w:hAnsi="Arial" w:cs="Arial"/>
          <w:sz w:val="22"/>
          <w:szCs w:val="22"/>
        </w:rPr>
      </w:pPr>
      <w:r>
        <w:rPr>
          <w:rFonts w:ascii="Arial" w:hAnsi="Arial" w:cs="Arial"/>
          <w:b/>
          <w:color w:val="000000"/>
          <w:sz w:val="22"/>
          <w:szCs w:val="22"/>
        </w:rPr>
        <w:t>1</w:t>
      </w:r>
      <w:r>
        <w:rPr>
          <w:rFonts w:hint="default" w:ascii="Arial" w:hAnsi="Arial" w:cs="Arial"/>
          <w:b/>
          <w:color w:val="000000"/>
          <w:sz w:val="22"/>
          <w:szCs w:val="22"/>
          <w:lang w:val="pt-BR"/>
        </w:rPr>
        <w:t>5</w:t>
      </w:r>
      <w:r>
        <w:rPr>
          <w:rFonts w:ascii="Arial" w:hAnsi="Arial" w:cs="Arial"/>
          <w:b/>
          <w:color w:val="000000"/>
          <w:sz w:val="22"/>
          <w:szCs w:val="22"/>
        </w:rPr>
        <w:t>.1.</w:t>
      </w:r>
      <w:r>
        <w:rPr>
          <w:rFonts w:ascii="Arial" w:hAnsi="Arial" w:cs="Arial"/>
          <w:color w:val="000000"/>
          <w:sz w:val="22"/>
          <w:szCs w:val="22"/>
        </w:rPr>
        <w:t xml:space="preserve"> </w:t>
      </w:r>
      <w:r>
        <w:rPr>
          <w:rFonts w:ascii="Arial" w:hAnsi="Arial" w:cs="Arial"/>
          <w:sz w:val="22"/>
          <w:szCs w:val="22"/>
        </w:rPr>
        <w:t xml:space="preserve">A(s) licitante(s) vencedora(s) se obriga(m) a entregar os </w:t>
      </w:r>
      <w:r>
        <w:rPr>
          <w:rFonts w:hint="default" w:ascii="Arial" w:hAnsi="Arial" w:cs="Arial"/>
          <w:sz w:val="22"/>
          <w:szCs w:val="22"/>
          <w:lang w:val="pt-BR"/>
        </w:rPr>
        <w:t>bens</w:t>
      </w:r>
      <w:r>
        <w:rPr>
          <w:rFonts w:ascii="Arial" w:hAnsi="Arial" w:cs="Arial"/>
          <w:sz w:val="22"/>
          <w:szCs w:val="22"/>
        </w:rPr>
        <w:t xml:space="preserve"> </w:t>
      </w:r>
      <w:r>
        <w:rPr>
          <w:rFonts w:hint="default" w:ascii="Arial" w:hAnsi="Arial" w:cs="Arial"/>
          <w:sz w:val="22"/>
          <w:szCs w:val="22"/>
          <w:lang w:val="pt-BR"/>
        </w:rPr>
        <w:t xml:space="preserve">ou a prestar os serviços </w:t>
      </w:r>
      <w:r>
        <w:rPr>
          <w:rFonts w:ascii="Arial" w:hAnsi="Arial" w:cs="Arial"/>
          <w:sz w:val="22"/>
          <w:szCs w:val="22"/>
        </w:rPr>
        <w:t>objetos desta licitação, mediante a emissão de ordem de fornecimento pela</w:t>
      </w:r>
      <w:r>
        <w:rPr>
          <w:rFonts w:hint="default" w:ascii="Arial" w:hAnsi="Arial" w:cs="Arial"/>
          <w:sz w:val="22"/>
          <w:szCs w:val="22"/>
          <w:lang w:val="pt-BR"/>
        </w:rPr>
        <w:t>(s)</w:t>
      </w:r>
      <w:r>
        <w:rPr>
          <w:rFonts w:ascii="Arial" w:hAnsi="Arial" w:cs="Arial"/>
          <w:sz w:val="22"/>
          <w:szCs w:val="22"/>
        </w:rPr>
        <w:t xml:space="preserve"> Secretaria</w:t>
      </w:r>
      <w:r>
        <w:rPr>
          <w:rFonts w:hint="default" w:ascii="Arial" w:hAnsi="Arial" w:cs="Arial"/>
          <w:sz w:val="22"/>
          <w:szCs w:val="22"/>
          <w:lang w:val="pt-BR"/>
        </w:rPr>
        <w:t>(</w:t>
      </w:r>
      <w:r>
        <w:rPr>
          <w:rFonts w:ascii="Arial" w:hAnsi="Arial" w:cs="Arial"/>
          <w:sz w:val="22"/>
          <w:szCs w:val="22"/>
        </w:rPr>
        <w:t>s</w:t>
      </w:r>
      <w:r>
        <w:rPr>
          <w:rFonts w:hint="default" w:ascii="Arial" w:hAnsi="Arial" w:cs="Arial"/>
          <w:sz w:val="22"/>
          <w:szCs w:val="22"/>
          <w:lang w:val="pt-BR"/>
        </w:rPr>
        <w:t>)</w:t>
      </w:r>
      <w:r>
        <w:rPr>
          <w:rFonts w:ascii="Arial" w:hAnsi="Arial" w:cs="Arial"/>
          <w:sz w:val="22"/>
          <w:szCs w:val="22"/>
        </w:rPr>
        <w:t xml:space="preserve"> Municipa</w:t>
      </w:r>
      <w:r>
        <w:rPr>
          <w:rFonts w:hint="default" w:ascii="Arial" w:hAnsi="Arial" w:cs="Arial"/>
          <w:sz w:val="22"/>
          <w:szCs w:val="22"/>
          <w:lang w:val="pt-BR"/>
        </w:rPr>
        <w:t>l(</w:t>
      </w:r>
      <w:r>
        <w:rPr>
          <w:rFonts w:ascii="Arial" w:hAnsi="Arial" w:cs="Arial"/>
          <w:sz w:val="22"/>
          <w:szCs w:val="22"/>
        </w:rPr>
        <w:t>is</w:t>
      </w:r>
      <w:r>
        <w:rPr>
          <w:rFonts w:hint="default" w:ascii="Arial" w:hAnsi="Arial" w:cs="Arial"/>
          <w:sz w:val="22"/>
          <w:szCs w:val="22"/>
          <w:lang w:val="pt-BR"/>
        </w:rPr>
        <w:t>)</w:t>
      </w:r>
      <w:r>
        <w:rPr>
          <w:rFonts w:ascii="Arial" w:hAnsi="Arial" w:cs="Arial"/>
          <w:sz w:val="22"/>
          <w:szCs w:val="22"/>
        </w:rPr>
        <w:t>, a partir da data da assinatura</w:t>
      </w:r>
      <w:r>
        <w:rPr>
          <w:rFonts w:hint="default" w:ascii="Arial" w:hAnsi="Arial" w:cs="Arial"/>
          <w:sz w:val="22"/>
          <w:szCs w:val="22"/>
          <w:lang w:val="pt-BR"/>
        </w:rPr>
        <w:t xml:space="preserve">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sz w:val="22"/>
          <w:szCs w:val="22"/>
        </w:rPr>
        <w:t>.</w:t>
      </w:r>
    </w:p>
    <w:p w14:paraId="18ED94B5">
      <w:pPr>
        <w:pStyle w:val="16"/>
        <w:widowControl w:val="0"/>
        <w:numPr>
          <w:ilvl w:val="1"/>
          <w:numId w:val="10"/>
        </w:numPr>
        <w:tabs>
          <w:tab w:val="left" w:pos="567"/>
        </w:tabs>
        <w:adjustRightInd w:val="0"/>
        <w:spacing w:before="240" w:after="240" w:line="360" w:lineRule="auto"/>
        <w:ind w:left="0" w:firstLine="0"/>
        <w:textAlignment w:val="baseline"/>
        <w:rPr>
          <w:rFonts w:ascii="Arial" w:hAnsi="Arial" w:cs="Arial"/>
          <w:sz w:val="22"/>
          <w:szCs w:val="22"/>
        </w:rPr>
      </w:pPr>
      <w:r>
        <w:rPr>
          <w:rFonts w:ascii="Arial" w:hAnsi="Arial" w:cs="Arial"/>
          <w:sz w:val="22"/>
          <w:szCs w:val="22"/>
        </w:rPr>
        <w:t xml:space="preserve">A entrega dos </w:t>
      </w:r>
      <w:r>
        <w:rPr>
          <w:rFonts w:hint="default" w:ascii="Arial" w:hAnsi="Arial" w:cs="Arial"/>
          <w:sz w:val="22"/>
          <w:szCs w:val="22"/>
          <w:lang w:val="pt-BR"/>
        </w:rPr>
        <w:t>bens ou a prestação dos serviços</w:t>
      </w:r>
      <w:r>
        <w:rPr>
          <w:rFonts w:ascii="Arial" w:hAnsi="Arial" w:cs="Arial"/>
          <w:sz w:val="22"/>
          <w:szCs w:val="22"/>
        </w:rPr>
        <w:t xml:space="preserve"> deverá ocorrer</w:t>
      </w:r>
      <w:r>
        <w:rPr>
          <w:rFonts w:hint="default" w:ascii="Arial" w:hAnsi="Arial" w:cs="Arial"/>
          <w:sz w:val="22"/>
          <w:szCs w:val="22"/>
          <w:lang w:val="pt-BR"/>
        </w:rPr>
        <w:t xml:space="preserve"> de acordo com os prazos estipulados no Termo de Referência</w:t>
      </w:r>
      <w:r>
        <w:rPr>
          <w:rFonts w:ascii="Arial" w:hAnsi="Arial" w:cs="Arial"/>
          <w:sz w:val="22"/>
          <w:szCs w:val="22"/>
        </w:rPr>
        <w:t>, nos endereços e horários definidos pelo ordenador de compras.</w:t>
      </w:r>
    </w:p>
    <w:p w14:paraId="78DC73E1">
      <w:pPr>
        <w:pStyle w:val="16"/>
        <w:widowControl w:val="0"/>
        <w:numPr>
          <w:ilvl w:val="1"/>
          <w:numId w:val="10"/>
        </w:numPr>
        <w:tabs>
          <w:tab w:val="left" w:pos="567"/>
        </w:tabs>
        <w:adjustRightInd w:val="0"/>
        <w:spacing w:before="240" w:after="240" w:line="360" w:lineRule="auto"/>
        <w:ind w:left="0" w:firstLine="0"/>
        <w:textAlignment w:val="baseline"/>
        <w:rPr>
          <w:rFonts w:ascii="Arial" w:hAnsi="Arial" w:cs="Arial"/>
          <w:b/>
          <w:sz w:val="22"/>
          <w:szCs w:val="22"/>
        </w:rPr>
      </w:pPr>
      <w:r>
        <w:rPr>
          <w:rFonts w:ascii="Arial" w:hAnsi="Arial" w:cs="Arial"/>
          <w:sz w:val="22"/>
          <w:szCs w:val="22"/>
        </w:rPr>
        <w:t xml:space="preserve">Imediatamente após a entrega dos </w:t>
      </w:r>
      <w:r>
        <w:rPr>
          <w:rFonts w:hint="default" w:ascii="Arial" w:hAnsi="Arial" w:cs="Arial"/>
          <w:sz w:val="22"/>
          <w:szCs w:val="22"/>
          <w:lang w:val="pt-BR"/>
        </w:rPr>
        <w:t>bens ou da prestação dos serviços</w:t>
      </w:r>
      <w:r>
        <w:rPr>
          <w:rFonts w:ascii="Arial" w:hAnsi="Arial" w:cs="Arial"/>
          <w:sz w:val="22"/>
          <w:szCs w:val="22"/>
        </w:rPr>
        <w:t xml:space="preserve">, objetos desta </w:t>
      </w:r>
      <w:r>
        <w:rPr>
          <w:rFonts w:hint="default" w:ascii="Arial" w:hAnsi="Arial" w:cs="Arial"/>
          <w:sz w:val="22"/>
          <w:szCs w:val="22"/>
          <w:lang w:val="pt-BR"/>
        </w:rPr>
        <w:t>l</w:t>
      </w:r>
      <w:r>
        <w:rPr>
          <w:rFonts w:ascii="Arial" w:hAnsi="Arial" w:cs="Arial"/>
          <w:sz w:val="22"/>
          <w:szCs w:val="22"/>
        </w:rPr>
        <w:t>icitação, os mesmos serão devidamente inspecionados pelo setor responsável. No caso de se constatar qualquer irregularidade ou incompatibilidade nos itens fornecidos</w:t>
      </w:r>
      <w:r>
        <w:rPr>
          <w:rFonts w:hint="default" w:ascii="Arial" w:hAnsi="Arial" w:cs="Arial"/>
          <w:sz w:val="22"/>
          <w:szCs w:val="22"/>
          <w:lang w:val="pt-BR"/>
        </w:rPr>
        <w:t xml:space="preserve"> ou serviços prestados</w:t>
      </w:r>
      <w:r>
        <w:rPr>
          <w:rFonts w:ascii="Arial" w:hAnsi="Arial" w:cs="Arial"/>
          <w:sz w:val="22"/>
          <w:szCs w:val="22"/>
        </w:rPr>
        <w:t xml:space="preserve"> em relação à proposta comercial da Contratada ou em relação às condições expressa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os mesmos serão sumariamente rejeitados, sujeitando-se a Contratada às penalidades.</w:t>
      </w:r>
    </w:p>
    <w:p w14:paraId="16341638">
      <w:pPr>
        <w:pStyle w:val="133"/>
        <w:numPr>
          <w:ilvl w:val="1"/>
          <w:numId w:val="10"/>
        </w:numPr>
        <w:tabs>
          <w:tab w:val="left" w:pos="480"/>
        </w:tabs>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Os bens serão recebidos provisoriamente, de forma sumária, no ato da entrega, juntamente com a </w:t>
      </w:r>
      <w:r>
        <w:rPr>
          <w:rFonts w:hint="default" w:ascii="Arial" w:hAnsi="Arial" w:eastAsia="Calibri" w:cs="Arial"/>
          <w:sz w:val="22"/>
          <w:szCs w:val="22"/>
          <w:lang w:eastAsia="en-US"/>
        </w:rPr>
        <w:t>nota</w:t>
      </w:r>
      <w:r>
        <w:rPr>
          <w:rFonts w:hint="default" w:ascii="Arial" w:hAnsi="Arial" w:cs="Arial"/>
          <w:sz w:val="22"/>
          <w:szCs w:val="22"/>
          <w:lang w:eastAsia="en-US"/>
        </w:rPr>
        <w:t xml:space="preserve"> fiscal ou instrumento de cobrança equivalente, pelo(a) responsável pelo acompanhamento e fiscalização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lang w:eastAsia="en-US"/>
        </w:rPr>
        <w:t>, para efeito de posterior verificação de sua conformidade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w:t>
      </w:r>
    </w:p>
    <w:p w14:paraId="7E3F237F">
      <w:pPr>
        <w:pStyle w:val="133"/>
        <w:numPr>
          <w:ilvl w:val="1"/>
          <w:numId w:val="10"/>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Os bens poderão ser rejeitados, no todo ou em parte, inclusive antes do recebimento provisório, quando em desacordo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 devendo ser substituídos no prazo de</w:t>
      </w:r>
      <w:r>
        <w:rPr>
          <w:rFonts w:hint="default" w:cs="Arial"/>
          <w:sz w:val="22"/>
          <w:szCs w:val="22"/>
          <w:lang w:val="pt-BR" w:eastAsia="en-US"/>
        </w:rPr>
        <w:t xml:space="preserve"> 2 (dois)</w:t>
      </w:r>
      <w:r>
        <w:rPr>
          <w:rFonts w:hint="default" w:ascii="Arial" w:hAnsi="Arial" w:cs="Arial"/>
          <w:color w:val="FF0000"/>
          <w:sz w:val="22"/>
          <w:szCs w:val="22"/>
          <w:lang w:eastAsia="en-US"/>
        </w:rPr>
        <w:t xml:space="preserve"> </w:t>
      </w:r>
      <w:r>
        <w:rPr>
          <w:rFonts w:hint="default" w:ascii="Arial" w:hAnsi="Arial" w:cs="Arial"/>
          <w:sz w:val="22"/>
          <w:szCs w:val="22"/>
          <w:lang w:eastAsia="en-US"/>
        </w:rPr>
        <w:t xml:space="preserve">dias, a contar da notificação da </w:t>
      </w:r>
      <w:r>
        <w:rPr>
          <w:rFonts w:hint="default" w:cs="Arial"/>
          <w:sz w:val="22"/>
          <w:szCs w:val="22"/>
          <w:lang w:val="pt-BR" w:eastAsia="en-US"/>
        </w:rPr>
        <w:t>C</w:t>
      </w:r>
      <w:r>
        <w:rPr>
          <w:rFonts w:hint="default" w:ascii="Arial" w:hAnsi="Arial" w:cs="Arial"/>
          <w:sz w:val="22"/>
          <w:szCs w:val="22"/>
          <w:lang w:eastAsia="en-US"/>
        </w:rPr>
        <w:t>ontratada, às suas custas, sem prejuízo da aplicação das penalidades.</w:t>
      </w:r>
    </w:p>
    <w:p w14:paraId="224F258D">
      <w:pPr>
        <w:pStyle w:val="133"/>
        <w:numPr>
          <w:ilvl w:val="1"/>
          <w:numId w:val="10"/>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recebimento definitivo ocorrerá no prazo </w:t>
      </w:r>
      <w:r>
        <w:rPr>
          <w:rFonts w:hint="default" w:cs="Arial"/>
          <w:sz w:val="22"/>
          <w:szCs w:val="22"/>
          <w:lang w:val="pt-BR" w:eastAsia="en-US"/>
        </w:rPr>
        <w:t>constante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2388E207">
      <w:pPr>
        <w:pStyle w:val="133"/>
        <w:numPr>
          <w:ilvl w:val="1"/>
          <w:numId w:val="10"/>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prazo para recebimento definitivo poderá ser excepcionalmente prorrogado, </w:t>
      </w:r>
      <w:r>
        <w:rPr>
          <w:rFonts w:hint="default" w:ascii="Arial" w:hAnsi="Arial" w:cs="Arial"/>
          <w:color w:val="auto"/>
          <w:sz w:val="22"/>
          <w:szCs w:val="22"/>
          <w:lang w:eastAsia="en-US"/>
        </w:rPr>
        <w:t>de forma justificada, por igual período, quando houver necessidade de diligências para a aferição do ate</w:t>
      </w:r>
      <w:r>
        <w:rPr>
          <w:rFonts w:hint="default" w:ascii="Arial" w:hAnsi="Arial" w:cs="Arial"/>
          <w:sz w:val="22"/>
          <w:szCs w:val="22"/>
          <w:lang w:eastAsia="en-US"/>
        </w:rPr>
        <w:t>ndimento das exigências contratuais.</w:t>
      </w:r>
    </w:p>
    <w:p w14:paraId="663B46F5">
      <w:pPr>
        <w:pStyle w:val="133"/>
        <w:numPr>
          <w:ilvl w:val="1"/>
          <w:numId w:val="10"/>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No caso de controvérsia sobre a execução do objeto, quanto à dimensão, qualidade e quantidade, deverá ser observado o teor do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"art143"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art. 143 da Lei</w:t>
      </w:r>
      <w:r>
        <w:rPr>
          <w:rStyle w:val="14"/>
          <w:rFonts w:hint="default" w:cs="Arial"/>
          <w:color w:val="auto"/>
          <w:sz w:val="22"/>
          <w:szCs w:val="22"/>
          <w:u w:val="none"/>
          <w:lang w:val="pt-BR" w:eastAsia="en-US"/>
        </w:rPr>
        <w:t xml:space="preserve"> Federal</w:t>
      </w:r>
      <w:r>
        <w:rPr>
          <w:rStyle w:val="14"/>
          <w:rFonts w:hint="default" w:ascii="Arial" w:hAnsi="Arial" w:cs="Arial"/>
          <w:color w:val="auto"/>
          <w:sz w:val="22"/>
          <w:szCs w:val="22"/>
          <w:u w:val="none"/>
          <w:lang w:eastAsia="en-US"/>
        </w:rPr>
        <w:t xml:space="preserve"> nº 14.133</w:t>
      </w:r>
      <w:r>
        <w:rPr>
          <w:rStyle w:val="14"/>
          <w:rFonts w:hint="default" w:cs="Arial"/>
          <w:color w:val="auto"/>
          <w:sz w:val="22"/>
          <w:szCs w:val="22"/>
          <w:u w:val="none"/>
          <w:lang w:val="pt-BR" w:eastAsia="en-US"/>
        </w:rPr>
        <w:t>/2</w:t>
      </w:r>
      <w:r>
        <w:rPr>
          <w:rStyle w:val="14"/>
          <w:rFonts w:hint="default" w:ascii="Arial" w:hAnsi="Arial" w:cs="Arial"/>
          <w:color w:val="auto"/>
          <w:sz w:val="22"/>
          <w:szCs w:val="22"/>
          <w:u w:val="none"/>
          <w:lang w:eastAsia="en-US"/>
        </w:rPr>
        <w:t>021</w:t>
      </w:r>
      <w:r>
        <w:rPr>
          <w:rStyle w:val="14"/>
          <w:rFonts w:hint="default" w:ascii="Arial" w:hAnsi="Arial" w:cs="Arial"/>
          <w:color w:val="auto"/>
          <w:sz w:val="22"/>
          <w:szCs w:val="22"/>
          <w:u w:val="none"/>
          <w:lang w:eastAsia="en-US"/>
        </w:rPr>
        <w:fldChar w:fldCharType="end"/>
      </w:r>
      <w:r>
        <w:rPr>
          <w:rFonts w:hint="default" w:ascii="Arial" w:hAnsi="Arial" w:cs="Arial"/>
          <w:sz w:val="22"/>
          <w:szCs w:val="22"/>
          <w:lang w:eastAsia="en-US"/>
        </w:rPr>
        <w:t>, comunicando-se à empresa para emissão de nota fiscal no que pertine à parcela incontroversa da execução do objeto, para efeito de liquidação e pagamento.</w:t>
      </w:r>
    </w:p>
    <w:p w14:paraId="57CCF45F">
      <w:pPr>
        <w:pStyle w:val="133"/>
        <w:numPr>
          <w:ilvl w:val="1"/>
          <w:numId w:val="10"/>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O prazo para a solução, pel</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5FB4B24">
      <w:pPr>
        <w:pStyle w:val="133"/>
        <w:numPr>
          <w:ilvl w:val="1"/>
          <w:numId w:val="10"/>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recebimento provisório ou definitivo não excluirá a responsabilidade civil pela solidez e pela segurança dos bens nem a responsabilidade ético-profissional pela perfeita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lang w:eastAsia="en-US"/>
        </w:rPr>
        <w:t>.</w:t>
      </w:r>
    </w:p>
    <w:p w14:paraId="656A1F9F">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15.11.</w:t>
      </w:r>
      <w:r>
        <w:rPr>
          <w:rFonts w:hint="default" w:ascii="Arial" w:hAnsi="Arial" w:cs="Arial"/>
          <w:sz w:val="22"/>
          <w:szCs w:val="22"/>
        </w:rPr>
        <w:t xml:space="preserve"> Os produtos deverão ser novos e entregues dentro da embalagem original de fábrica, com garantia prevista em lei, sem qualquer tipo de amassado, arranhão ou outro tipo de vício.</w:t>
      </w:r>
    </w:p>
    <w:p w14:paraId="766E53E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lang w:val="pt-BR"/>
        </w:rPr>
      </w:pPr>
      <w:r>
        <w:rPr>
          <w:rFonts w:hint="default" w:ascii="Arial" w:hAnsi="Arial" w:cs="Arial"/>
          <w:b/>
          <w:bCs/>
          <w:sz w:val="22"/>
          <w:szCs w:val="22"/>
          <w:lang w:val="pt-BR"/>
        </w:rPr>
        <w:t>15.12.</w:t>
      </w:r>
      <w:r>
        <w:rPr>
          <w:rFonts w:hint="default" w:ascii="Arial" w:hAnsi="Arial" w:cs="Arial"/>
          <w:sz w:val="22"/>
          <w:szCs w:val="22"/>
        </w:rPr>
        <w:t xml:space="preserve"> Os produtos deverão ser entregues dentro do prazo de validade em perfeitas condições de uso/consumo e sem qualquer custo adicional como fretes, transportes, chapas para descarregar, etc</w:t>
      </w:r>
      <w:r>
        <w:rPr>
          <w:rFonts w:hint="default" w:ascii="Arial" w:hAnsi="Arial" w:cs="Arial"/>
          <w:sz w:val="22"/>
          <w:szCs w:val="22"/>
          <w:lang w:val="pt-BR"/>
        </w:rPr>
        <w:t>.</w:t>
      </w:r>
    </w:p>
    <w:p w14:paraId="637751D9">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15.13.</w:t>
      </w:r>
      <w:r>
        <w:rPr>
          <w:rFonts w:hint="default" w:ascii="Arial" w:hAnsi="Arial" w:cs="Arial"/>
          <w:sz w:val="22"/>
          <w:szCs w:val="22"/>
        </w:rPr>
        <w:t xml:space="preserve"> Os produtos serão avaliados em relação à conformidade, bem como qualidade e</w:t>
      </w:r>
      <w:r>
        <w:rPr>
          <w:rFonts w:hint="default" w:ascii="Arial" w:hAnsi="Arial" w:cs="Arial"/>
          <w:sz w:val="22"/>
          <w:szCs w:val="22"/>
          <w:lang w:val="pt-BR"/>
        </w:rPr>
        <w:t xml:space="preserve"> </w:t>
      </w:r>
      <w:r>
        <w:rPr>
          <w:rFonts w:hint="default" w:ascii="Arial" w:hAnsi="Arial" w:cs="Arial"/>
          <w:sz w:val="22"/>
          <w:szCs w:val="22"/>
        </w:rPr>
        <w:t>quantidade, de acordo com o Edital e a presente Ata, após, a nota fiscal será atestada e encaminhada para pagamento.</w:t>
      </w:r>
    </w:p>
    <w:p w14:paraId="6E9D89AA">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sz w:val="22"/>
          <w:szCs w:val="22"/>
        </w:rPr>
      </w:pPr>
      <w:r>
        <w:rPr>
          <w:rFonts w:hint="default" w:ascii="Arial" w:hAnsi="Arial" w:cs="Arial"/>
          <w:b/>
          <w:bCs/>
          <w:sz w:val="22"/>
          <w:szCs w:val="22"/>
          <w:lang w:val="pt-BR"/>
        </w:rPr>
        <w:t>15.14.</w:t>
      </w:r>
      <w:r>
        <w:rPr>
          <w:rFonts w:hint="default" w:ascii="Arial" w:hAnsi="Arial" w:cs="Arial"/>
          <w:sz w:val="22"/>
          <w:szCs w:val="22"/>
        </w:rPr>
        <w:t xml:space="preserve"> Os produtos deverão ser entregues juntamente com sua Nota Fiscal, e cópia da</w:t>
      </w:r>
      <w:r>
        <w:rPr>
          <w:rFonts w:hint="default" w:ascii="Arial" w:hAnsi="Arial" w:cs="Arial"/>
          <w:sz w:val="22"/>
          <w:szCs w:val="22"/>
          <w:lang w:val="pt-BR"/>
        </w:rPr>
        <w:t xml:space="preserve"> </w:t>
      </w:r>
      <w:r>
        <w:rPr>
          <w:rFonts w:hint="default" w:ascii="Arial" w:hAnsi="Arial" w:cs="Arial"/>
          <w:sz w:val="22"/>
          <w:szCs w:val="22"/>
        </w:rPr>
        <w:t>autorização de fornecimento, obedecendo rigorosamente ao solicitado.</w:t>
      </w:r>
    </w:p>
    <w:p w14:paraId="335E6B38">
      <w:pPr>
        <w:keepNext w:val="0"/>
        <w:keepLines w:val="0"/>
        <w:pageBreakBefore w:val="0"/>
        <w:widowControl/>
        <w:kinsoku/>
        <w:wordWrap/>
        <w:overflowPunct/>
        <w:topLinePunct w:val="0"/>
        <w:bidi w:val="0"/>
        <w:snapToGrid/>
        <w:spacing w:before="181" w:beforeLines="50" w:after="181" w:afterLines="50" w:line="360" w:lineRule="auto"/>
        <w:ind w:right="49"/>
        <w:jc w:val="both"/>
        <w:textAlignment w:val="auto"/>
        <w:rPr>
          <w:rFonts w:hint="default" w:ascii="Arial" w:hAnsi="Arial" w:cs="Arial"/>
          <w:bCs/>
          <w:sz w:val="22"/>
          <w:szCs w:val="22"/>
        </w:rPr>
      </w:pPr>
      <w:r>
        <w:rPr>
          <w:rFonts w:hint="default" w:ascii="Arial" w:hAnsi="Arial" w:cs="Arial"/>
          <w:b/>
          <w:bCs/>
          <w:sz w:val="22"/>
          <w:szCs w:val="22"/>
          <w:lang w:val="pt-BR"/>
        </w:rPr>
        <w:t>15.15.</w:t>
      </w:r>
      <w:r>
        <w:rPr>
          <w:rFonts w:hint="default" w:ascii="Arial" w:hAnsi="Arial" w:cs="Arial"/>
          <w:b/>
          <w:bCs/>
          <w:sz w:val="22"/>
          <w:szCs w:val="22"/>
        </w:rPr>
        <w:t xml:space="preserve"> </w:t>
      </w:r>
      <w:r>
        <w:rPr>
          <w:rFonts w:hint="default" w:ascii="Arial" w:hAnsi="Arial" w:cs="Arial"/>
          <w:bCs/>
          <w:sz w:val="22"/>
          <w:szCs w:val="22"/>
        </w:rPr>
        <w:t>A falta de quaisquer produtos não poderá ser alegada como motivo de força maior para o atraso na sua entrega.</w:t>
      </w:r>
    </w:p>
    <w:p w14:paraId="22BC9F82">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15.16.</w:t>
      </w:r>
      <w:r>
        <w:rPr>
          <w:rFonts w:hint="default"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285FAE35">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hint="default" w:ascii="Arial" w:hAnsi="Arial" w:cs="Arial"/>
          <w:sz w:val="22"/>
          <w:szCs w:val="22"/>
          <w:lang w:val="pt-BR"/>
        </w:rPr>
      </w:pPr>
      <w:r>
        <w:rPr>
          <w:rFonts w:ascii="Arial" w:hAnsi="Arial" w:cs="Arial"/>
          <w:b/>
          <w:bCs/>
          <w:iCs/>
          <w:sz w:val="22"/>
          <w:szCs w:val="22"/>
        </w:rPr>
        <w:t>1</w:t>
      </w:r>
      <w:r>
        <w:rPr>
          <w:rFonts w:hint="default" w:ascii="Arial" w:hAnsi="Arial" w:cs="Arial"/>
          <w:b/>
          <w:bCs/>
          <w:iCs/>
          <w:sz w:val="22"/>
          <w:szCs w:val="22"/>
          <w:lang w:val="pt-BR"/>
        </w:rPr>
        <w:t>6</w:t>
      </w:r>
      <w:r>
        <w:rPr>
          <w:rFonts w:ascii="Arial" w:hAnsi="Arial" w:cs="Arial"/>
          <w:b/>
          <w:bCs/>
          <w:iCs/>
          <w:sz w:val="22"/>
          <w:szCs w:val="22"/>
        </w:rPr>
        <w:t>. DAS OBRIGAÇÕES</w:t>
      </w:r>
      <w:r>
        <w:rPr>
          <w:rFonts w:hint="default" w:ascii="Arial" w:hAnsi="Arial" w:cs="Arial"/>
          <w:b/>
          <w:bCs/>
          <w:iCs/>
          <w:sz w:val="22"/>
          <w:szCs w:val="22"/>
          <w:lang w:val="pt-BR"/>
        </w:rPr>
        <w:t xml:space="preserve"> DA CONTRATANTE E DA CONTRATADA</w:t>
      </w:r>
    </w:p>
    <w:p w14:paraId="2B162206">
      <w:pPr>
        <w:pStyle w:val="21"/>
        <w:spacing w:before="240" w:after="240" w:line="360" w:lineRule="auto"/>
        <w:rPr>
          <w:sz w:val="22"/>
          <w:szCs w:val="22"/>
        </w:rPr>
      </w:pPr>
      <w:r>
        <w:rPr>
          <w:b/>
          <w:sz w:val="22"/>
          <w:szCs w:val="22"/>
        </w:rPr>
        <w:t>1</w:t>
      </w:r>
      <w:r>
        <w:rPr>
          <w:rFonts w:hint="default"/>
          <w:b/>
          <w:sz w:val="22"/>
          <w:szCs w:val="22"/>
          <w:lang w:val="pt-BR"/>
        </w:rPr>
        <w:t>6</w:t>
      </w:r>
      <w:r>
        <w:rPr>
          <w:b/>
          <w:sz w:val="22"/>
          <w:szCs w:val="22"/>
        </w:rPr>
        <w:t>.1.</w:t>
      </w:r>
      <w:r>
        <w:rPr>
          <w:rFonts w:hint="default"/>
          <w:b/>
          <w:sz w:val="22"/>
          <w:szCs w:val="22"/>
          <w:lang w:val="pt-BR"/>
        </w:rPr>
        <w:t xml:space="preserve"> </w:t>
      </w:r>
      <w:r>
        <w:rPr>
          <w:rFonts w:hint="default"/>
          <w:b w:val="0"/>
          <w:bCs/>
          <w:sz w:val="22"/>
          <w:szCs w:val="22"/>
          <w:lang w:val="pt-BR"/>
        </w:rPr>
        <w:t>São obrigações da Contratante, além das constantes no Termo de Referência</w:t>
      </w:r>
      <w:r>
        <w:rPr>
          <w:b w:val="0"/>
          <w:bCs/>
          <w:sz w:val="22"/>
          <w:szCs w:val="22"/>
        </w:rPr>
        <w:t>:</w:t>
      </w:r>
    </w:p>
    <w:p w14:paraId="00E22E1E">
      <w:pPr>
        <w:pStyle w:val="133"/>
        <w:numPr>
          <w:ilvl w:val="0"/>
          <w:numId w:val="0"/>
        </w:numPr>
        <w:spacing w:line="360" w:lineRule="auto"/>
        <w:ind w:left="0" w:leftChars="0" w:firstLine="481" w:firstLineChars="218"/>
        <w:rPr>
          <w:sz w:val="22"/>
          <w:szCs w:val="22"/>
        </w:rPr>
      </w:pPr>
      <w:r>
        <w:rPr>
          <w:rFonts w:hint="default"/>
          <w:b/>
          <w:bCs/>
          <w:sz w:val="22"/>
          <w:szCs w:val="22"/>
          <w:lang w:val="pt-BR"/>
        </w:rPr>
        <w:t>16.1.1.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61656FFB">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16.1.2. </w:t>
      </w:r>
      <w:r>
        <w:rPr>
          <w:sz w:val="22"/>
          <w:szCs w:val="22"/>
        </w:rPr>
        <w:t>Receber o objeto no prazo e condições estabelecidas no Termo de Referência;</w:t>
      </w:r>
    </w:p>
    <w:p w14:paraId="673D47F9">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53082EAE">
      <w:pPr>
        <w:pStyle w:val="133"/>
        <w:numPr>
          <w:ilvl w:val="0"/>
          <w:numId w:val="0"/>
        </w:numPr>
        <w:spacing w:line="360" w:lineRule="auto"/>
        <w:ind w:left="0" w:leftChars="0" w:firstLine="481" w:firstLineChars="218"/>
        <w:rPr>
          <w:sz w:val="22"/>
          <w:szCs w:val="22"/>
        </w:rPr>
      </w:pPr>
      <w:r>
        <w:rPr>
          <w:rFonts w:hint="default"/>
          <w:b/>
          <w:bCs/>
          <w:sz w:val="22"/>
          <w:szCs w:val="22"/>
          <w:lang w:val="pt-BR"/>
        </w:rPr>
        <w:t>16.1.4.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 xml:space="preserve">objeto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7EFC85DF">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16.1.5.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ascii="Arial" w:hAnsi="Arial" w:cs="Arial"/>
          <w:color w:val="auto"/>
          <w:sz w:val="22"/>
          <w:szCs w:val="22"/>
          <w:lang w:val="pt-BR"/>
        </w:rPr>
        <w:t>o Contrato</w:t>
      </w:r>
      <w:r>
        <w:rPr>
          <w:rFonts w:hint="default"/>
          <w:sz w:val="22"/>
          <w:szCs w:val="22"/>
          <w:highlight w:val="none"/>
          <w:lang w:val="pt-BR"/>
        </w:rPr>
        <w:t xml:space="preserve"> </w:t>
      </w:r>
      <w:r>
        <w:rPr>
          <w:sz w:val="22"/>
          <w:szCs w:val="22"/>
          <w:highlight w:val="none"/>
        </w:rPr>
        <w:t>e no Termo de Referência</w:t>
      </w:r>
      <w:r>
        <w:rPr>
          <w:rFonts w:hint="default"/>
          <w:sz w:val="22"/>
          <w:szCs w:val="22"/>
          <w:highlight w:val="none"/>
          <w:lang w:val="pt-BR"/>
        </w:rPr>
        <w:t>;</w:t>
      </w:r>
    </w:p>
    <w:p w14:paraId="1E5A5C32">
      <w:pPr>
        <w:pStyle w:val="133"/>
        <w:numPr>
          <w:ilvl w:val="0"/>
          <w:numId w:val="0"/>
        </w:numPr>
        <w:spacing w:line="360" w:lineRule="auto"/>
        <w:ind w:left="0" w:leftChars="0" w:firstLine="481" w:firstLineChars="218"/>
        <w:rPr>
          <w:sz w:val="22"/>
          <w:szCs w:val="22"/>
        </w:rPr>
      </w:pPr>
      <w:r>
        <w:rPr>
          <w:rFonts w:hint="default"/>
          <w:b/>
          <w:bCs/>
          <w:sz w:val="22"/>
          <w:szCs w:val="22"/>
          <w:lang w:val="pt-BR"/>
        </w:rPr>
        <w:t>16.1.6.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cs="Arial"/>
          <w:color w:val="000000"/>
          <w:sz w:val="22"/>
          <w:szCs w:val="22"/>
          <w:lang w:val="pt-BR"/>
        </w:rPr>
        <w:t>n</w:t>
      </w:r>
      <w:r>
        <w:rPr>
          <w:rFonts w:hint="default" w:ascii="Arial" w:hAnsi="Arial" w:cs="Arial"/>
          <w:color w:val="auto"/>
          <w:sz w:val="22"/>
          <w:szCs w:val="22"/>
          <w:lang w:val="pt-BR"/>
        </w:rPr>
        <w:t>o Contrato</w:t>
      </w:r>
      <w:r>
        <w:rPr>
          <w:sz w:val="22"/>
          <w:szCs w:val="22"/>
        </w:rPr>
        <w:t xml:space="preserve">; </w:t>
      </w:r>
    </w:p>
    <w:p w14:paraId="3C4CB7CF">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16.1.7.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35ECA816">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16.1.8.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08157DCB">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16.1.9.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4AB9B85B">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16.1.10.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2F563977">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16.1.11.</w:t>
      </w:r>
      <w:r>
        <w:rPr>
          <w:rFonts w:ascii="Arial" w:hAnsi="Arial" w:cs="Arial"/>
          <w:sz w:val="22"/>
          <w:szCs w:val="22"/>
        </w:rPr>
        <w:t xml:space="preserve"> Prestar à detentora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sz w:val="22"/>
          <w:szCs w:val="22"/>
        </w:rPr>
        <w:t xml:space="preserve"> toda e qualquer informação, por esta solicitada, necessária à perfeita execução do objeto;</w:t>
      </w:r>
    </w:p>
    <w:p w14:paraId="74B7B20D">
      <w:pPr>
        <w:pStyle w:val="118"/>
        <w:suppressLineNumbers w:val="0"/>
        <w:spacing w:before="240" w:after="240" w:line="360" w:lineRule="auto"/>
        <w:ind w:left="0" w:leftChars="0" w:firstLine="481" w:firstLineChars="218"/>
        <w:rPr>
          <w:rFonts w:hint="default"/>
          <w:lang w:val="pt-BR"/>
        </w:rPr>
      </w:pPr>
      <w:r>
        <w:rPr>
          <w:rFonts w:hint="default"/>
          <w:b/>
          <w:lang w:val="pt-BR"/>
        </w:rPr>
        <w:t>16.1.12.</w:t>
      </w:r>
      <w:r>
        <w:t xml:space="preserve"> Efetuar o pagamento à detentora </w:t>
      </w:r>
      <w:r>
        <w:rPr>
          <w:rFonts w:ascii="Arial" w:hAnsi="Arial" w:cs="Arial"/>
          <w:color w:val="000000"/>
          <w:sz w:val="22"/>
          <w:szCs w:val="22"/>
        </w:rPr>
        <w:t>d</w:t>
      </w:r>
      <w:r>
        <w:rPr>
          <w:rFonts w:hint="default" w:ascii="Arial" w:hAnsi="Arial" w:cs="Arial"/>
          <w:color w:val="auto"/>
          <w:sz w:val="22"/>
          <w:szCs w:val="22"/>
          <w:lang w:val="pt-BR"/>
        </w:rPr>
        <w:t>o Contrato</w:t>
      </w:r>
      <w:r>
        <w:t xml:space="preserve"> no prazo avençado, após a entrega da nota fiscal, devidamente atestada pelo fiscal</w:t>
      </w:r>
      <w:r>
        <w:rPr>
          <w:rFonts w:hint="default"/>
          <w:lang w:val="pt-BR"/>
        </w:rPr>
        <w:t>.</w:t>
      </w:r>
    </w:p>
    <w:p w14:paraId="3DAC6277">
      <w:pPr>
        <w:spacing w:before="240" w:after="240" w:line="360" w:lineRule="auto"/>
        <w:jc w:val="both"/>
        <w:rPr>
          <w:rFonts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 xml:space="preserve">.2. </w:t>
      </w:r>
      <w:r>
        <w:rPr>
          <w:rFonts w:hint="default" w:ascii="Arial" w:hAnsi="Arial" w:cs="Arial"/>
          <w:b w:val="0"/>
          <w:bCs/>
          <w:sz w:val="22"/>
          <w:szCs w:val="22"/>
          <w:lang w:val="pt-BR"/>
        </w:rPr>
        <w:t>São obrigações da Contratada, além das constantes no Termo de Referência</w:t>
      </w:r>
      <w:r>
        <w:rPr>
          <w:rFonts w:ascii="Arial" w:hAnsi="Arial" w:cs="Arial"/>
          <w:b w:val="0"/>
          <w:bCs/>
          <w:sz w:val="22"/>
          <w:szCs w:val="22"/>
        </w:rPr>
        <w:t>:</w:t>
      </w:r>
    </w:p>
    <w:p w14:paraId="3A1083AC">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16.2.1.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45944CB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16.2.2.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31A92AC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63A9BBD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16.2.4. </w:t>
      </w:r>
      <w:r>
        <w:rPr>
          <w:color w:val="000000"/>
          <w:sz w:val="22"/>
          <w:szCs w:val="22"/>
        </w:rPr>
        <w:t xml:space="preserve">Atender </w:t>
      </w:r>
      <w:r>
        <w:rPr>
          <w:sz w:val="22"/>
          <w:szCs w:val="22"/>
        </w:rPr>
        <w:t>às</w:t>
      </w:r>
      <w:r>
        <w:rPr>
          <w:color w:val="000000"/>
          <w:sz w:val="22"/>
          <w:szCs w:val="22"/>
        </w:rPr>
        <w:t xml:space="preserve"> determinações regulares emitidas pelo fiscal ou gestor </w:t>
      </w:r>
      <w:r>
        <w:rPr>
          <w:rFonts w:ascii="Arial" w:hAnsi="Arial" w:cs="Arial"/>
          <w:color w:val="000000"/>
          <w:sz w:val="22"/>
          <w:szCs w:val="22"/>
        </w:rPr>
        <w:t>d</w:t>
      </w:r>
      <w:r>
        <w:rPr>
          <w:rFonts w:hint="default" w:ascii="Arial" w:hAnsi="Arial" w:cs="Arial"/>
          <w:color w:val="auto"/>
          <w:sz w:val="22"/>
          <w:szCs w:val="22"/>
          <w:lang w:val="pt-BR"/>
        </w:rPr>
        <w:t>o Contrato</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2E7AA572">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 xml:space="preserve">Gestor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os bens nos quais se verificarem vícios, defeitos ou incorreções resultantes da execução ou dos materiais empregados;</w:t>
      </w:r>
    </w:p>
    <w:p w14:paraId="43B38D20">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120E1238">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w:t>
      </w:r>
    </w:p>
    <w:p w14:paraId="0E49CC70">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33A492C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7786FF7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16.2.10. </w:t>
      </w:r>
      <w:r>
        <w:rPr>
          <w:sz w:val="22"/>
          <w:szCs w:val="22"/>
        </w:rPr>
        <w:t xml:space="preserve">Manter durante toda a vigência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xml:space="preserve">, em compatibilidade com as obrigações assumidas, todas as condições exigidas para habilitação na licitação; </w:t>
      </w:r>
    </w:p>
    <w:p w14:paraId="5B26971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16.2.11.</w:t>
      </w:r>
      <w:r>
        <w:rPr>
          <w:rFonts w:hint="default"/>
          <w:sz w:val="22"/>
          <w:szCs w:val="22"/>
          <w:lang w:val="pt-BR"/>
        </w:rPr>
        <w:t xml:space="preserve"> </w:t>
      </w:r>
      <w:r>
        <w:rPr>
          <w:sz w:val="22"/>
          <w:szCs w:val="22"/>
        </w:rPr>
        <w:t xml:space="preserve">Cumprir, durante todo o período de execução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2F107DC0">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16.2.12.</w:t>
      </w:r>
      <w:r>
        <w:rPr>
          <w:rFonts w:hint="default"/>
          <w:sz w:val="22"/>
          <w:szCs w:val="22"/>
          <w:lang w:val="pt-BR"/>
        </w:rPr>
        <w:t xml:space="preserve"> </w:t>
      </w:r>
      <w:r>
        <w:rPr>
          <w:sz w:val="22"/>
          <w:szCs w:val="22"/>
        </w:rPr>
        <w:t xml:space="preserve">Comprovar a reserva de cargos a que se refere a cláusula acima, no prazo fixado pelo fiscal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6951F84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16.2.13.</w:t>
      </w:r>
      <w:r>
        <w:rPr>
          <w:rFonts w:hint="default"/>
          <w:sz w:val="22"/>
          <w:szCs w:val="22"/>
          <w:lang w:val="pt-BR"/>
        </w:rPr>
        <w:t xml:space="preserve"> </w:t>
      </w:r>
      <w:r>
        <w:rPr>
          <w:sz w:val="22"/>
          <w:szCs w:val="22"/>
        </w:rPr>
        <w:t xml:space="preserve">Guardar sigilo sobre todas as informações obtidas em decorrência do cumprimento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xml:space="preserve">; </w:t>
      </w:r>
    </w:p>
    <w:p w14:paraId="3B99A0A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1F6FC16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280CE281">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6</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6644A760">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2EA32F24">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08F98240">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16.2.19.</w:t>
      </w:r>
      <w:r>
        <w:rPr>
          <w:rFonts w:hint="default" w:ascii="Arial" w:hAnsi="Arial" w:cs="Arial"/>
          <w:sz w:val="22"/>
          <w:szCs w:val="22"/>
          <w:lang w:val="pt-BR"/>
        </w:rPr>
        <w:t xml:space="preserve"> </w:t>
      </w:r>
      <w:r>
        <w:rPr>
          <w:rFonts w:ascii="Arial" w:hAnsi="Arial" w:cs="Arial"/>
          <w:sz w:val="22"/>
          <w:szCs w:val="22"/>
        </w:rPr>
        <w:t xml:space="preserve">Manter, durante a validade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sz w:val="22"/>
          <w:szCs w:val="22"/>
        </w:rPr>
        <w:t>, as mesmas condições de habilitação;</w:t>
      </w:r>
    </w:p>
    <w:p w14:paraId="6AACB5C3">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16.2.20.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ou prestar os serviços</w:t>
      </w:r>
      <w:r>
        <w:rPr>
          <w:rFonts w:ascii="Arial" w:hAnsi="Arial" w:cs="Arial"/>
          <w:sz w:val="22"/>
          <w:szCs w:val="22"/>
        </w:rPr>
        <w:t>, no preço, prazo e forma estipulados na proposta.</w:t>
      </w:r>
    </w:p>
    <w:p w14:paraId="2B8A69CC">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uppressAutoHyphens/>
        <w:spacing w:line="360" w:lineRule="auto"/>
        <w:ind w:leftChars="0"/>
        <w:jc w:val="center"/>
        <w:rPr>
          <w:rFonts w:hint="default" w:cs="Arial"/>
          <w:b/>
          <w:bCs/>
          <w:iCs/>
          <w:color w:val="auto"/>
          <w:sz w:val="22"/>
          <w:szCs w:val="22"/>
          <w:lang w:val="pt-BR"/>
        </w:rPr>
      </w:pPr>
      <w:r>
        <w:rPr>
          <w:rFonts w:hint="default" w:cs="Arial"/>
          <w:b/>
          <w:bCs/>
          <w:iCs/>
          <w:color w:val="auto"/>
          <w:sz w:val="22"/>
          <w:szCs w:val="22"/>
          <w:lang w:val="pt-BR"/>
        </w:rPr>
        <w:t xml:space="preserve">17. </w:t>
      </w:r>
      <w:r>
        <w:rPr>
          <w:rFonts w:cs="Arial"/>
          <w:b/>
          <w:bCs/>
          <w:iCs/>
          <w:color w:val="auto"/>
          <w:sz w:val="22"/>
          <w:szCs w:val="22"/>
        </w:rPr>
        <w:t xml:space="preserve">DAS </w:t>
      </w:r>
      <w:r>
        <w:rPr>
          <w:rFonts w:hint="default" w:cs="Arial"/>
          <w:b/>
          <w:bCs/>
          <w:iCs/>
          <w:color w:val="auto"/>
          <w:sz w:val="22"/>
          <w:szCs w:val="22"/>
          <w:lang w:val="pt-BR"/>
        </w:rPr>
        <w:t>INFRAÇÕES E SANÇÕES ADMINISTRATIVAS</w:t>
      </w:r>
    </w:p>
    <w:p w14:paraId="23F108F4">
      <w:pPr>
        <w:pStyle w:val="133"/>
        <w:numPr>
          <w:ilvl w:val="0"/>
          <w:numId w:val="0"/>
        </w:numPr>
        <w:spacing w:line="360" w:lineRule="auto"/>
        <w:ind w:leftChars="0"/>
        <w:rPr>
          <w:sz w:val="22"/>
          <w:szCs w:val="22"/>
          <w:highlight w:val="none"/>
        </w:rPr>
      </w:pPr>
      <w:r>
        <w:rPr>
          <w:rFonts w:hint="default"/>
          <w:b/>
          <w:bCs/>
          <w:sz w:val="22"/>
          <w:szCs w:val="22"/>
          <w:lang w:val="pt-BR"/>
        </w:rPr>
        <w:t>17.1.</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089997F4">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 xml:space="preserve">17.1.1.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6E7620AD">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bookmarkStart w:id="45" w:name="art155ii"/>
      <w:bookmarkEnd w:id="45"/>
      <w:r>
        <w:rPr>
          <w:rFonts w:hint="default" w:ascii="Arial" w:hAnsi="Arial" w:cs="Arial"/>
          <w:b/>
          <w:bCs/>
          <w:sz w:val="22"/>
          <w:szCs w:val="22"/>
          <w:highlight w:val="none"/>
          <w:lang w:val="pt-BR"/>
        </w:rPr>
        <w:t>17.1.2.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lang w:val="pt-BR"/>
        </w:rPr>
        <w:t xml:space="preserve"> </w:t>
      </w:r>
      <w:r>
        <w:rPr>
          <w:rFonts w:hint="default" w:ascii="Arial" w:hAnsi="Arial" w:cs="Arial"/>
          <w:sz w:val="22"/>
          <w:szCs w:val="22"/>
          <w:highlight w:val="none"/>
        </w:rPr>
        <w:t>que cause grave dano à Administração, ao funcionamento dos serviços públicos ou ao interesse coletivo;</w:t>
      </w:r>
    </w:p>
    <w:p w14:paraId="614C5546">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bookmarkStart w:id="46" w:name="art155iii"/>
      <w:bookmarkEnd w:id="46"/>
      <w:r>
        <w:rPr>
          <w:rFonts w:hint="default" w:ascii="Arial" w:hAnsi="Arial" w:cs="Arial"/>
          <w:b/>
          <w:bCs/>
          <w:sz w:val="22"/>
          <w:szCs w:val="22"/>
          <w:highlight w:val="none"/>
          <w:lang w:val="pt-BR"/>
        </w:rPr>
        <w:t xml:space="preserve">17.1.3.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do</w:t>
      </w:r>
      <w:r>
        <w:rPr>
          <w:rFonts w:hint="default" w:ascii="Arial" w:hAnsi="Arial" w:cs="Arial"/>
          <w:color w:val="auto"/>
          <w:sz w:val="22"/>
          <w:szCs w:val="22"/>
          <w:lang w:val="pt-BR"/>
        </w:rPr>
        <w:t xml:space="preserve"> Contrato</w:t>
      </w:r>
      <w:r>
        <w:rPr>
          <w:rFonts w:hint="default" w:ascii="Arial" w:hAnsi="Arial" w:cs="Arial"/>
          <w:sz w:val="22"/>
          <w:szCs w:val="22"/>
          <w:highlight w:val="none"/>
        </w:rPr>
        <w:t>;</w:t>
      </w:r>
    </w:p>
    <w:p w14:paraId="6685D1DD">
      <w:pPr>
        <w:pStyle w:val="136"/>
        <w:numPr>
          <w:ilvl w:val="0"/>
          <w:numId w:val="0"/>
        </w:numPr>
        <w:spacing w:line="360" w:lineRule="auto"/>
        <w:ind w:left="0" w:leftChars="0" w:firstLine="481" w:firstLineChars="218"/>
        <w:rPr>
          <w:sz w:val="22"/>
          <w:szCs w:val="22"/>
          <w:highlight w:val="none"/>
        </w:rPr>
      </w:pPr>
      <w:bookmarkStart w:id="47" w:name="_Ref114668085"/>
      <w:r>
        <w:rPr>
          <w:rFonts w:hint="default"/>
          <w:b/>
          <w:bCs/>
          <w:sz w:val="22"/>
          <w:szCs w:val="22"/>
          <w:highlight w:val="none"/>
          <w:lang w:val="pt-BR"/>
        </w:rPr>
        <w:t xml:space="preserve">17.1.4.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bookmarkEnd w:id="47"/>
    </w:p>
    <w:p w14:paraId="7A8DDF0B">
      <w:pPr>
        <w:pStyle w:val="136"/>
        <w:numPr>
          <w:ilvl w:val="0"/>
          <w:numId w:val="0"/>
        </w:numPr>
        <w:tabs>
          <w:tab w:val="left" w:pos="0"/>
        </w:tabs>
        <w:spacing w:line="360" w:lineRule="auto"/>
        <w:ind w:left="4" w:leftChars="0" w:firstLine="477" w:firstLineChars="216"/>
        <w:rPr>
          <w:sz w:val="22"/>
          <w:szCs w:val="22"/>
          <w:highlight w:val="none"/>
        </w:rPr>
      </w:pPr>
      <w:bookmarkStart w:id="48" w:name="_Ref114668108"/>
      <w:r>
        <w:rPr>
          <w:rFonts w:hint="default"/>
          <w:b/>
          <w:bCs/>
          <w:sz w:val="22"/>
          <w:szCs w:val="22"/>
          <w:highlight w:val="none"/>
          <w:lang w:val="pt-BR"/>
        </w:rPr>
        <w:t xml:space="preserve">17.1.5.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bookmarkEnd w:id="48"/>
    </w:p>
    <w:p w14:paraId="421E5C61">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2060125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712AFCA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2109D238">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17.1.5.4.</w:t>
      </w:r>
      <w:r>
        <w:rPr>
          <w:rFonts w:hint="default"/>
          <w:sz w:val="22"/>
          <w:szCs w:val="22"/>
          <w:highlight w:val="none"/>
          <w:lang w:val="pt-BR"/>
        </w:rPr>
        <w:t xml:space="preserve"> D</w:t>
      </w:r>
      <w:r>
        <w:rPr>
          <w:sz w:val="22"/>
          <w:szCs w:val="22"/>
          <w:highlight w:val="none"/>
        </w:rPr>
        <w:t>eixar de apresentar amostra;</w:t>
      </w:r>
    </w:p>
    <w:p w14:paraId="5FA42292">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47D243CD">
      <w:pPr>
        <w:pStyle w:val="136"/>
        <w:numPr>
          <w:ilvl w:val="0"/>
          <w:numId w:val="0"/>
        </w:numPr>
        <w:spacing w:line="360" w:lineRule="auto"/>
        <w:ind w:left="0" w:leftChars="0" w:firstLine="481" w:firstLineChars="218"/>
        <w:rPr>
          <w:sz w:val="22"/>
          <w:szCs w:val="22"/>
          <w:highlight w:val="none"/>
        </w:rPr>
      </w:pPr>
      <w:bookmarkStart w:id="49" w:name="_Ref114668139"/>
      <w:r>
        <w:rPr>
          <w:rFonts w:hint="default"/>
          <w:b/>
          <w:bCs/>
          <w:sz w:val="22"/>
          <w:szCs w:val="22"/>
          <w:highlight w:val="none"/>
          <w:lang w:val="pt-BR"/>
        </w:rPr>
        <w:t>17.1.6.</w:t>
      </w:r>
      <w:r>
        <w:rPr>
          <w:rFonts w:hint="default"/>
          <w:sz w:val="22"/>
          <w:szCs w:val="22"/>
          <w:highlight w:val="none"/>
          <w:lang w:val="pt-BR"/>
        </w:rPr>
        <w:t xml:space="preserve"> N</w:t>
      </w:r>
      <w:r>
        <w:rPr>
          <w:sz w:val="22"/>
          <w:szCs w:val="22"/>
          <w:highlight w:val="none"/>
        </w:rPr>
        <w:t xml:space="preserve">ão celebrar </w:t>
      </w:r>
      <w:r>
        <w:rPr>
          <w:rFonts w:hint="default" w:ascii="Arial" w:hAnsi="Arial" w:cs="Arial"/>
          <w:color w:val="auto"/>
          <w:sz w:val="22"/>
          <w:szCs w:val="22"/>
          <w:lang w:val="pt-BR"/>
        </w:rPr>
        <w:t>o Contrato</w:t>
      </w:r>
      <w:r>
        <w:rPr>
          <w:rFonts w:hint="default" w:cs="Arial"/>
          <w:color w:val="auto"/>
          <w:sz w:val="22"/>
          <w:szCs w:val="22"/>
          <w:lang w:val="pt-BR"/>
        </w:rPr>
        <w:t xml:space="preserve"> </w:t>
      </w:r>
      <w:r>
        <w:rPr>
          <w:sz w:val="22"/>
          <w:szCs w:val="22"/>
          <w:highlight w:val="none"/>
        </w:rPr>
        <w:t>ou não entregar a documentação exigida para a contratação, quando convocado dentro do prazo de validade de sua proposta</w:t>
      </w:r>
      <w:bookmarkEnd w:id="49"/>
      <w:r>
        <w:rPr>
          <w:rFonts w:hint="default"/>
          <w:sz w:val="22"/>
          <w:szCs w:val="22"/>
          <w:highlight w:val="none"/>
          <w:lang w:val="pt-BR"/>
        </w:rPr>
        <w:t>, bem como r</w:t>
      </w:r>
      <w:r>
        <w:rPr>
          <w:sz w:val="22"/>
          <w:szCs w:val="22"/>
          <w:highlight w:val="none"/>
        </w:rPr>
        <w:t xml:space="preserve">ecusar-se, sem justificativa, a assinar </w:t>
      </w:r>
      <w:r>
        <w:rPr>
          <w:rFonts w:hint="default" w:ascii="Arial" w:hAnsi="Arial" w:cs="Arial"/>
          <w:color w:val="auto"/>
          <w:sz w:val="22"/>
          <w:szCs w:val="22"/>
          <w:lang w:val="pt-BR"/>
        </w:rPr>
        <w:t>o Contrato</w:t>
      </w:r>
      <w:r>
        <w:rPr>
          <w:sz w:val="22"/>
          <w:szCs w:val="22"/>
          <w:highlight w:val="none"/>
        </w:rPr>
        <w:t>, ou a aceitar ou retirar o instrumento equivalente no prazo estabelecido pela Administração;</w:t>
      </w:r>
    </w:p>
    <w:p w14:paraId="3FAD8D95">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17.1.7.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0E76CFAB">
      <w:pPr>
        <w:pStyle w:val="136"/>
        <w:numPr>
          <w:ilvl w:val="0"/>
          <w:numId w:val="0"/>
        </w:numPr>
        <w:spacing w:line="360" w:lineRule="auto"/>
        <w:ind w:left="4" w:leftChars="0" w:firstLine="477" w:firstLineChars="216"/>
        <w:rPr>
          <w:rFonts w:hint="default"/>
          <w:sz w:val="22"/>
          <w:szCs w:val="22"/>
          <w:highlight w:val="none"/>
          <w:lang w:val="pt-BR"/>
        </w:rPr>
      </w:pPr>
      <w:bookmarkStart w:id="50" w:name="_Ref114668249"/>
      <w:bookmarkStart w:id="51" w:name="_Hlk114652595"/>
      <w:r>
        <w:rPr>
          <w:rFonts w:hint="default"/>
          <w:b/>
          <w:bCs/>
          <w:sz w:val="22"/>
          <w:szCs w:val="22"/>
          <w:highlight w:val="none"/>
          <w:lang w:val="pt-BR"/>
        </w:rPr>
        <w:t>17.1.8.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bookmarkEnd w:id="50"/>
      <w:r>
        <w:rPr>
          <w:rFonts w:hint="default"/>
          <w:sz w:val="22"/>
          <w:szCs w:val="22"/>
          <w:highlight w:val="none"/>
          <w:lang w:val="pt-BR"/>
        </w:rPr>
        <w:t xml:space="preserve"> ou durante a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sz w:val="22"/>
          <w:szCs w:val="22"/>
          <w:highlight w:val="none"/>
          <w:lang w:val="pt-BR"/>
        </w:rPr>
        <w:t>;</w:t>
      </w:r>
    </w:p>
    <w:p w14:paraId="62C95215">
      <w:pPr>
        <w:pStyle w:val="136"/>
        <w:numPr>
          <w:ilvl w:val="0"/>
          <w:numId w:val="0"/>
        </w:numPr>
        <w:spacing w:line="360" w:lineRule="auto"/>
        <w:ind w:left="4" w:leftChars="0" w:firstLine="477" w:firstLineChars="216"/>
        <w:rPr>
          <w:rFonts w:hint="default"/>
          <w:sz w:val="22"/>
          <w:szCs w:val="22"/>
          <w:highlight w:val="none"/>
          <w:lang w:val="pt-BR"/>
        </w:rPr>
      </w:pPr>
      <w:bookmarkStart w:id="52" w:name="_Ref114668245"/>
      <w:r>
        <w:rPr>
          <w:rFonts w:hint="default"/>
          <w:b/>
          <w:bCs/>
          <w:sz w:val="22"/>
          <w:szCs w:val="22"/>
          <w:highlight w:val="none"/>
          <w:lang w:val="pt-BR"/>
        </w:rPr>
        <w:t>17.1.9.</w:t>
      </w:r>
      <w:r>
        <w:rPr>
          <w:rFonts w:hint="default"/>
          <w:sz w:val="22"/>
          <w:szCs w:val="22"/>
          <w:highlight w:val="none"/>
          <w:lang w:val="pt-BR"/>
        </w:rPr>
        <w:t xml:space="preserve"> F</w:t>
      </w:r>
      <w:r>
        <w:rPr>
          <w:sz w:val="22"/>
          <w:szCs w:val="22"/>
          <w:highlight w:val="none"/>
        </w:rPr>
        <w:t>raudar a licitação</w:t>
      </w:r>
      <w:bookmarkEnd w:id="52"/>
      <w:r>
        <w:rPr>
          <w:rFonts w:hint="default"/>
          <w:sz w:val="22"/>
          <w:szCs w:val="22"/>
          <w:highlight w:val="none"/>
          <w:lang w:val="pt-BR"/>
        </w:rPr>
        <w:t xml:space="preserve"> ou praticar ato fraudulento na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sz w:val="22"/>
          <w:szCs w:val="22"/>
          <w:highlight w:val="none"/>
          <w:lang w:val="pt-BR"/>
        </w:rPr>
        <w:t>;</w:t>
      </w:r>
    </w:p>
    <w:p w14:paraId="438BB058">
      <w:pPr>
        <w:pStyle w:val="136"/>
        <w:numPr>
          <w:ilvl w:val="0"/>
          <w:numId w:val="0"/>
        </w:numPr>
        <w:spacing w:line="360" w:lineRule="auto"/>
        <w:ind w:left="4" w:leftChars="0" w:firstLine="477" w:firstLineChars="216"/>
        <w:rPr>
          <w:sz w:val="22"/>
          <w:szCs w:val="22"/>
          <w:highlight w:val="none"/>
        </w:rPr>
      </w:pPr>
      <w:bookmarkStart w:id="53" w:name="_Ref114668247"/>
      <w:r>
        <w:rPr>
          <w:rFonts w:hint="default"/>
          <w:b/>
          <w:bCs/>
          <w:sz w:val="22"/>
          <w:szCs w:val="22"/>
          <w:highlight w:val="none"/>
          <w:lang w:val="pt-BR"/>
        </w:rPr>
        <w:t>17.1.10.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bookmarkEnd w:id="53"/>
    </w:p>
    <w:p w14:paraId="2C2A4135">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 xml:space="preserve">17.1.10.1. </w:t>
      </w:r>
      <w:r>
        <w:rPr>
          <w:rFonts w:hint="default"/>
          <w:b w:val="0"/>
          <w:bCs w:val="0"/>
          <w:sz w:val="22"/>
          <w:szCs w:val="22"/>
          <w:highlight w:val="none"/>
          <w:lang w:val="pt-BR"/>
        </w:rPr>
        <w:t>A</w:t>
      </w:r>
      <w:r>
        <w:rPr>
          <w:sz w:val="22"/>
          <w:szCs w:val="22"/>
          <w:highlight w:val="none"/>
        </w:rPr>
        <w:t xml:space="preserve">gir em conluio ou em desconformidade com a lei; </w:t>
      </w:r>
    </w:p>
    <w:p w14:paraId="13596709">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17.1.10.2.</w:t>
      </w:r>
      <w:r>
        <w:rPr>
          <w:rFonts w:hint="default"/>
          <w:sz w:val="22"/>
          <w:szCs w:val="22"/>
          <w:highlight w:val="none"/>
          <w:lang w:val="pt-BR"/>
        </w:rPr>
        <w:t xml:space="preserve"> I</w:t>
      </w:r>
      <w:r>
        <w:rPr>
          <w:sz w:val="22"/>
          <w:szCs w:val="22"/>
          <w:highlight w:val="none"/>
        </w:rPr>
        <w:t xml:space="preserve">nduzir deliberadamente a erro no julgamento; </w:t>
      </w:r>
    </w:p>
    <w:p w14:paraId="7436579F">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52149727">
      <w:pPr>
        <w:pStyle w:val="136"/>
        <w:numPr>
          <w:ilvl w:val="0"/>
          <w:numId w:val="0"/>
        </w:numPr>
        <w:spacing w:line="360" w:lineRule="auto"/>
        <w:ind w:left="0" w:leftChars="0" w:firstLine="481" w:firstLineChars="218"/>
        <w:rPr>
          <w:rFonts w:hint="default"/>
          <w:sz w:val="22"/>
          <w:szCs w:val="22"/>
          <w:highlight w:val="none"/>
          <w:lang w:val="pt-BR"/>
        </w:rPr>
      </w:pPr>
      <w:bookmarkStart w:id="54" w:name="_Ref114668251"/>
      <w:r>
        <w:rPr>
          <w:rFonts w:hint="default"/>
          <w:b/>
          <w:bCs/>
          <w:sz w:val="22"/>
          <w:szCs w:val="22"/>
          <w:highlight w:val="none"/>
          <w:lang w:val="pt-BR"/>
        </w:rPr>
        <w:t>17.1.11.</w:t>
      </w:r>
      <w:r>
        <w:rPr>
          <w:rFonts w:hint="default"/>
          <w:sz w:val="22"/>
          <w:szCs w:val="22"/>
          <w:highlight w:val="none"/>
          <w:lang w:val="pt-BR"/>
        </w:rPr>
        <w:t xml:space="preserve"> P</w:t>
      </w:r>
      <w:r>
        <w:rPr>
          <w:sz w:val="22"/>
          <w:szCs w:val="22"/>
          <w:highlight w:val="none"/>
        </w:rPr>
        <w:t>raticar atos ilícitos com vistas a frustrar os objetivos da licitação</w:t>
      </w:r>
      <w:bookmarkEnd w:id="54"/>
      <w:r>
        <w:rPr>
          <w:rFonts w:hint="default"/>
          <w:sz w:val="22"/>
          <w:szCs w:val="22"/>
          <w:highlight w:val="none"/>
          <w:lang w:val="pt-BR"/>
        </w:rPr>
        <w:t>;</w:t>
      </w:r>
    </w:p>
    <w:p w14:paraId="06610BBD">
      <w:pPr>
        <w:pStyle w:val="136"/>
        <w:numPr>
          <w:ilvl w:val="0"/>
          <w:numId w:val="0"/>
        </w:numPr>
        <w:spacing w:line="360" w:lineRule="auto"/>
        <w:ind w:left="4" w:leftChars="0" w:firstLine="477" w:firstLineChars="216"/>
        <w:rPr>
          <w:sz w:val="22"/>
          <w:szCs w:val="22"/>
          <w:highlight w:val="none"/>
        </w:rPr>
      </w:pPr>
      <w:bookmarkStart w:id="55" w:name="_Ref114668252"/>
      <w:r>
        <w:rPr>
          <w:rFonts w:hint="default"/>
          <w:b/>
          <w:bCs/>
          <w:sz w:val="22"/>
          <w:szCs w:val="22"/>
          <w:highlight w:val="none"/>
          <w:lang w:val="pt-BR"/>
        </w:rPr>
        <w:t xml:space="preserve">17.1.12.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bookmarkEnd w:id="55"/>
    </w:p>
    <w:bookmarkEnd w:id="51"/>
    <w:p w14:paraId="187CB028">
      <w:pPr>
        <w:pStyle w:val="133"/>
        <w:numPr>
          <w:ilvl w:val="0"/>
          <w:numId w:val="0"/>
        </w:numPr>
        <w:spacing w:line="360" w:lineRule="auto"/>
        <w:ind w:leftChars="0"/>
        <w:rPr>
          <w:sz w:val="22"/>
          <w:szCs w:val="22"/>
        </w:rPr>
      </w:pPr>
      <w:r>
        <w:rPr>
          <w:rFonts w:hint="default"/>
          <w:b/>
          <w:bCs/>
          <w:sz w:val="22"/>
          <w:szCs w:val="22"/>
          <w:lang w:val="pt-BR"/>
        </w:rPr>
        <w:t xml:space="preserve">17.2.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7B8465A1">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17.2.1. </w:t>
      </w:r>
      <w:r>
        <w:rPr>
          <w:rFonts w:hint="default"/>
          <w:sz w:val="22"/>
          <w:szCs w:val="22"/>
          <w:lang w:val="pt-BR"/>
        </w:rPr>
        <w:t>A</w:t>
      </w:r>
      <w:r>
        <w:rPr>
          <w:sz w:val="22"/>
          <w:szCs w:val="22"/>
        </w:rPr>
        <w:t xml:space="preserve">dvertência; </w:t>
      </w:r>
    </w:p>
    <w:p w14:paraId="468F7BB5">
      <w:pPr>
        <w:pStyle w:val="136"/>
        <w:numPr>
          <w:ilvl w:val="0"/>
          <w:numId w:val="0"/>
        </w:numPr>
        <w:spacing w:line="360" w:lineRule="auto"/>
        <w:ind w:left="0" w:leftChars="0" w:firstLine="481" w:firstLineChars="218"/>
        <w:rPr>
          <w:sz w:val="22"/>
          <w:szCs w:val="22"/>
        </w:rPr>
      </w:pPr>
      <w:r>
        <w:rPr>
          <w:rFonts w:hint="default"/>
          <w:b/>
          <w:bCs/>
          <w:sz w:val="22"/>
          <w:szCs w:val="22"/>
          <w:lang w:val="pt-BR"/>
        </w:rPr>
        <w:t>17.2.2.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5DDD24B8">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7641FA3A">
      <w:pPr>
        <w:pStyle w:val="136"/>
        <w:numPr>
          <w:ilvl w:val="0"/>
          <w:numId w:val="0"/>
        </w:numPr>
        <w:spacing w:line="360" w:lineRule="auto"/>
        <w:ind w:left="0" w:leftChars="0" w:firstLine="481" w:firstLineChars="218"/>
        <w:rPr>
          <w:sz w:val="22"/>
          <w:szCs w:val="22"/>
        </w:rPr>
      </w:pPr>
      <w:r>
        <w:rPr>
          <w:rFonts w:hint="default"/>
          <w:b/>
          <w:bCs/>
          <w:sz w:val="22"/>
          <w:szCs w:val="22"/>
          <w:lang w:val="pt-BR"/>
        </w:rPr>
        <w:t>17.2.4.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327C0F66">
      <w:pPr>
        <w:pStyle w:val="133"/>
        <w:numPr>
          <w:ilvl w:val="0"/>
          <w:numId w:val="0"/>
        </w:numPr>
        <w:spacing w:line="360" w:lineRule="auto"/>
        <w:ind w:leftChars="0"/>
        <w:rPr>
          <w:sz w:val="22"/>
          <w:szCs w:val="22"/>
        </w:rPr>
      </w:pPr>
      <w:r>
        <w:rPr>
          <w:rFonts w:hint="default"/>
          <w:b/>
          <w:bCs/>
          <w:sz w:val="22"/>
          <w:szCs w:val="22"/>
          <w:lang w:val="pt-BR"/>
        </w:rPr>
        <w:t>17.3.</w:t>
      </w:r>
      <w:r>
        <w:rPr>
          <w:rFonts w:hint="default"/>
          <w:sz w:val="22"/>
          <w:szCs w:val="22"/>
          <w:lang w:val="pt-BR"/>
        </w:rPr>
        <w:t xml:space="preserve"> </w:t>
      </w:r>
      <w:r>
        <w:rPr>
          <w:sz w:val="22"/>
          <w:szCs w:val="22"/>
        </w:rPr>
        <w:t>Na aplicação das sanções serão considerados:</w:t>
      </w:r>
    </w:p>
    <w:p w14:paraId="51DDFB5D">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5728DD9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17.3.2. </w:t>
      </w:r>
      <w:r>
        <w:rPr>
          <w:rFonts w:hint="default"/>
          <w:sz w:val="22"/>
          <w:szCs w:val="22"/>
          <w:lang w:val="pt-BR"/>
        </w:rPr>
        <w:t>A</w:t>
      </w:r>
      <w:r>
        <w:rPr>
          <w:sz w:val="22"/>
          <w:szCs w:val="22"/>
        </w:rPr>
        <w:t>s peculiaridades do caso concreto</w:t>
      </w:r>
      <w:r>
        <w:rPr>
          <w:rFonts w:hint="default"/>
          <w:sz w:val="22"/>
          <w:szCs w:val="22"/>
          <w:lang w:val="pt-BR"/>
        </w:rPr>
        <w:t>;</w:t>
      </w:r>
    </w:p>
    <w:p w14:paraId="6184021E">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17.3.3.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4752724B">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585517B3">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17.3.5.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62BD33D8">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17.4.</w:t>
      </w:r>
      <w:r>
        <w:rPr>
          <w:rFonts w:hint="default"/>
          <w:sz w:val="22"/>
          <w:szCs w:val="22"/>
          <w:lang w:val="pt-BR"/>
        </w:rPr>
        <w:t xml:space="preserve"> </w:t>
      </w:r>
      <w:r>
        <w:rPr>
          <w:sz w:val="22"/>
          <w:szCs w:val="22"/>
        </w:rPr>
        <w:t>A multa será recolhida em percentual de 0,5% a 30% incidente sobre o valor</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0B72E19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De 0,5% (cinco décimos por cento) a 5% (cinco por cento) do valor contratado, para os itens 17.1.4</w:t>
      </w:r>
      <w:r>
        <w:rPr>
          <w:rFonts w:hint="default" w:ascii="Arial" w:hAnsi="Arial" w:cs="Arial"/>
          <w:sz w:val="22"/>
          <w:szCs w:val="22"/>
          <w:highlight w:val="none"/>
          <w:lang w:val="pt-BR"/>
        </w:rPr>
        <w:t>.</w:t>
      </w:r>
      <w:r>
        <w:rPr>
          <w:rFonts w:hint="default" w:ascii="Arial" w:hAnsi="Arial" w:cs="Arial"/>
          <w:sz w:val="22"/>
          <w:szCs w:val="22"/>
          <w:highlight w:val="none"/>
        </w:rPr>
        <w:t xml:space="preserve"> e 17.1.5.</w:t>
      </w:r>
    </w:p>
    <w:p w14:paraId="026F975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contratado, em caso de: recusa do adjudicatário em efetuar o reforço de garantia contratual, quando for o caso, e no caso do item 17.1.6.</w:t>
      </w:r>
    </w:p>
    <w:p w14:paraId="3F6051A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da parcela do objeto não executada/inadimplente, no caso do item 17.1.1.</w:t>
      </w:r>
    </w:p>
    <w:p w14:paraId="2110A73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10% (dez por cento) a 20% (vinte por cento) sobre o valor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 nos casos do item 17.1.3.</w:t>
      </w:r>
    </w:p>
    <w:p w14:paraId="2877365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20% (vinte por cento) a 30% (vinte por cento) sobre o valor contratado, nos casos previstos nos itens 17.1.2</w:t>
      </w:r>
      <w:r>
        <w:rPr>
          <w:rFonts w:hint="default" w:ascii="Arial" w:hAnsi="Arial" w:cs="Arial"/>
          <w:sz w:val="22"/>
          <w:szCs w:val="22"/>
          <w:highlight w:val="none"/>
          <w:lang w:val="pt-BR"/>
        </w:rPr>
        <w:t>.</w:t>
      </w:r>
      <w:r>
        <w:rPr>
          <w:rFonts w:hint="default" w:ascii="Arial" w:hAnsi="Arial" w:cs="Arial"/>
          <w:sz w:val="22"/>
          <w:szCs w:val="22"/>
          <w:highlight w:val="none"/>
        </w:rPr>
        <w:t>, 17.1.7</w:t>
      </w:r>
      <w:r>
        <w:rPr>
          <w:rFonts w:hint="default" w:ascii="Arial" w:hAnsi="Arial" w:cs="Arial"/>
          <w:sz w:val="22"/>
          <w:szCs w:val="22"/>
          <w:highlight w:val="none"/>
          <w:lang w:val="pt-BR"/>
        </w:rPr>
        <w:t>.</w:t>
      </w:r>
      <w:r>
        <w:rPr>
          <w:rFonts w:hint="default" w:ascii="Arial" w:hAnsi="Arial" w:cs="Arial"/>
          <w:sz w:val="22"/>
          <w:szCs w:val="22"/>
          <w:highlight w:val="none"/>
        </w:rPr>
        <w:t>, 17.1.8</w:t>
      </w:r>
      <w:r>
        <w:rPr>
          <w:rFonts w:hint="default" w:ascii="Arial" w:hAnsi="Arial" w:cs="Arial"/>
          <w:sz w:val="22"/>
          <w:szCs w:val="22"/>
          <w:highlight w:val="none"/>
          <w:lang w:val="pt-BR"/>
        </w:rPr>
        <w:t>.</w:t>
      </w:r>
      <w:r>
        <w:rPr>
          <w:rFonts w:hint="default" w:ascii="Arial" w:hAnsi="Arial" w:cs="Arial"/>
          <w:sz w:val="22"/>
          <w:szCs w:val="22"/>
          <w:highlight w:val="none"/>
        </w:rPr>
        <w:t>, 17.1.9</w:t>
      </w:r>
      <w:r>
        <w:rPr>
          <w:rFonts w:hint="default" w:ascii="Arial" w:hAnsi="Arial" w:cs="Arial"/>
          <w:sz w:val="22"/>
          <w:szCs w:val="22"/>
          <w:highlight w:val="none"/>
          <w:lang w:val="pt-BR"/>
        </w:rPr>
        <w:t>.</w:t>
      </w:r>
      <w:r>
        <w:rPr>
          <w:rFonts w:hint="default" w:ascii="Arial" w:hAnsi="Arial" w:cs="Arial"/>
          <w:sz w:val="22"/>
          <w:szCs w:val="22"/>
          <w:highlight w:val="none"/>
        </w:rPr>
        <w:t>, 17.1.10</w:t>
      </w:r>
      <w:r>
        <w:rPr>
          <w:rFonts w:hint="default" w:ascii="Arial" w:hAnsi="Arial" w:cs="Arial"/>
          <w:sz w:val="22"/>
          <w:szCs w:val="22"/>
          <w:highlight w:val="none"/>
          <w:lang w:val="pt-BR"/>
        </w:rPr>
        <w:t>.</w:t>
      </w:r>
      <w:r>
        <w:rPr>
          <w:rFonts w:hint="default" w:ascii="Arial" w:hAnsi="Arial" w:cs="Arial"/>
          <w:sz w:val="22"/>
          <w:szCs w:val="22"/>
          <w:highlight w:val="none"/>
        </w:rPr>
        <w:t>, 17.1.11</w:t>
      </w:r>
      <w:r>
        <w:rPr>
          <w:rFonts w:hint="default" w:ascii="Arial" w:hAnsi="Arial" w:cs="Arial"/>
          <w:sz w:val="22"/>
          <w:szCs w:val="22"/>
          <w:highlight w:val="none"/>
          <w:lang w:val="pt-BR"/>
        </w:rPr>
        <w:t>.</w:t>
      </w:r>
      <w:r>
        <w:rPr>
          <w:rFonts w:hint="default" w:ascii="Arial" w:hAnsi="Arial" w:cs="Arial"/>
          <w:sz w:val="22"/>
          <w:szCs w:val="22"/>
          <w:highlight w:val="none"/>
        </w:rPr>
        <w:t xml:space="preserve"> e 17.1.12.</w:t>
      </w:r>
    </w:p>
    <w:p w14:paraId="401BC64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 e será aplicada nos seguintes percentuais:</w:t>
      </w:r>
    </w:p>
    <w:p w14:paraId="0891BE3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 até 10 (dez) dias de atraso.</w:t>
      </w:r>
    </w:p>
    <w:p w14:paraId="0D41FE6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6D5B7B3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1B629EF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5DF65BA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6.</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1B7D76F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7.</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218F3C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55A11C4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w:t>
      </w:r>
      <w:r>
        <w:rPr>
          <w:rFonts w:hint="default" w:ascii="Arial" w:hAnsi="Arial" w:eastAsia="Arial" w:cs="Arial"/>
          <w:b/>
          <w:bCs/>
          <w:color w:val="000000"/>
          <w:sz w:val="22"/>
          <w:szCs w:val="22"/>
          <w:highlight w:val="none"/>
          <w:lang w:val="pt-BR"/>
        </w:rPr>
        <w:t>9.</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7AC4CE1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17.1</w:t>
      </w:r>
      <w:r>
        <w:rPr>
          <w:rFonts w:hint="default" w:ascii="Arial" w:hAnsi="Arial" w:eastAsia="Arial" w:cs="Arial"/>
          <w:b/>
          <w:bCs/>
          <w:color w:val="000000"/>
          <w:sz w:val="22"/>
          <w:szCs w:val="22"/>
          <w:highlight w:val="none"/>
          <w:lang w:val="pt-BR"/>
        </w:rPr>
        <w:t>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0BFE6EA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17.1</w:t>
      </w:r>
      <w:r>
        <w:rPr>
          <w:rFonts w:hint="default" w:ascii="Arial" w:hAnsi="Arial" w:cs="Arial"/>
          <w:b/>
          <w:bCs/>
          <w:sz w:val="22"/>
          <w:szCs w:val="22"/>
          <w:highlight w:val="none"/>
          <w:lang w:val="pt-BR"/>
        </w:rPr>
        <w:t>1.</w:t>
      </w:r>
      <w:r>
        <w:rPr>
          <w:rFonts w:hint="default" w:ascii="Arial" w:hAnsi="Arial" w:cs="Arial"/>
          <w:sz w:val="22"/>
          <w:szCs w:val="22"/>
          <w:highlight w:val="none"/>
        </w:rPr>
        <w:t xml:space="preserve"> A aplicação das sanções previstas no item 17.2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3D8F004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31972DE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725EB40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559EC5F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0AFFA94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2469A444">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hint="default" w:ascii="Arial" w:hAnsi="Arial" w:cs="Arial"/>
          <w:b/>
          <w:sz w:val="22"/>
          <w:szCs w:val="22"/>
          <w:lang w:val="pt-BR"/>
        </w:rPr>
      </w:pPr>
      <w:r>
        <w:rPr>
          <w:rFonts w:hint="default" w:ascii="Arial" w:hAnsi="Arial" w:cs="Arial"/>
          <w:b/>
          <w:sz w:val="22"/>
          <w:szCs w:val="22"/>
          <w:lang w:val="pt-BR"/>
        </w:rPr>
        <w:t xml:space="preserve">18. </w:t>
      </w:r>
      <w:r>
        <w:rPr>
          <w:rFonts w:ascii="Arial" w:hAnsi="Arial" w:cs="Arial"/>
          <w:b/>
          <w:sz w:val="22"/>
          <w:szCs w:val="22"/>
        </w:rPr>
        <w:t>DA</w:t>
      </w:r>
      <w:r>
        <w:rPr>
          <w:rFonts w:hint="default" w:ascii="Arial" w:hAnsi="Arial" w:cs="Arial"/>
          <w:b/>
          <w:sz w:val="22"/>
          <w:szCs w:val="22"/>
          <w:lang w:val="pt-BR"/>
        </w:rPr>
        <w:t xml:space="preserve"> GESTÃO E DA FISCALIZAÇÃ</w:t>
      </w:r>
      <w:r>
        <w:rPr>
          <w:rFonts w:hint="default" w:ascii="Arial" w:hAnsi="Arial" w:cs="Arial"/>
          <w:b/>
          <w:sz w:val="22"/>
          <w:szCs w:val="22"/>
          <w:highlight w:val="none"/>
          <w:lang w:val="pt-BR"/>
        </w:rPr>
        <w:t xml:space="preserve">O DO CONTRATO </w:t>
      </w:r>
    </w:p>
    <w:p w14:paraId="2D3BF316">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O Contrato </w:t>
      </w:r>
      <w:r>
        <w:rPr>
          <w:rFonts w:hint="default" w:ascii="Arial" w:hAnsi="Arial" w:cs="Arial"/>
          <w:color w:val="auto"/>
          <w:sz w:val="22"/>
          <w:szCs w:val="22"/>
        </w:rPr>
        <w:t>deverá ser executad</w:t>
      </w:r>
      <w:r>
        <w:rPr>
          <w:rFonts w:hint="default" w:ascii="Arial" w:hAnsi="Arial" w:cs="Arial"/>
          <w:color w:val="auto"/>
          <w:sz w:val="22"/>
          <w:szCs w:val="22"/>
          <w:lang w:val="pt-BR"/>
        </w:rPr>
        <w:t>o</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2E0A824A">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18.2</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O Contrato</w:t>
      </w:r>
      <w:r>
        <w:rPr>
          <w:rFonts w:hint="default" w:ascii="Arial" w:hAnsi="Arial" w:cs="Arial"/>
          <w:color w:val="auto"/>
          <w:sz w:val="22"/>
          <w:szCs w:val="22"/>
        </w:rPr>
        <w:t xml:space="preserve"> será acompanhad</w:t>
      </w:r>
      <w:r>
        <w:rPr>
          <w:rFonts w:hint="default" w:ascii="Arial" w:hAnsi="Arial" w:cs="Arial"/>
          <w:color w:val="auto"/>
          <w:sz w:val="22"/>
          <w:szCs w:val="22"/>
          <w:lang w:val="pt-BR"/>
        </w:rPr>
        <w:t>o</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965399D">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18.3</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O Contrato</w:t>
      </w:r>
      <w:r>
        <w:rPr>
          <w:rFonts w:hint="default" w:ascii="Arial" w:hAnsi="Arial" w:cs="Arial"/>
          <w:color w:val="auto"/>
          <w:sz w:val="22"/>
          <w:szCs w:val="22"/>
        </w:rPr>
        <w:t xml:space="preserve"> será fiscalizad</w:t>
      </w:r>
      <w:r>
        <w:rPr>
          <w:rFonts w:hint="default" w:ascii="Arial" w:hAnsi="Arial" w:cs="Arial"/>
          <w:color w:val="auto"/>
          <w:sz w:val="22"/>
          <w:szCs w:val="22"/>
          <w:lang w:val="pt-BR"/>
        </w:rPr>
        <w:t>o</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1B63ABB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rPr>
        <w:t>18.4</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 xml:space="preserve">Após a assinatura </w:t>
      </w:r>
      <w:r>
        <w:rPr>
          <w:rFonts w:hint="default" w:ascii="Arial" w:hAnsi="Arial" w:cs="Arial"/>
          <w:color w:val="auto"/>
          <w:sz w:val="22"/>
          <w:szCs w:val="22"/>
          <w:lang w:val="pt-BR"/>
        </w:rPr>
        <w:t>do Contrato,</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187B98E3">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18.5</w:t>
      </w:r>
      <w:r>
        <w:rPr>
          <w:rStyle w:val="152"/>
          <w:rFonts w:hint="default" w:ascii="Arial" w:hAnsi="Arial" w:cs="Arial"/>
          <w:b/>
          <w:bCs/>
          <w:color w:val="auto"/>
          <w:sz w:val="22"/>
          <w:szCs w:val="22"/>
          <w:lang w:val="pt-BR"/>
        </w:rPr>
        <w:t>.</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do Contrato</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795F3CBC">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Fonts w:hint="default" w:ascii="Arial" w:hAnsi="Arial" w:cs="Arial"/>
          <w:color w:val="auto"/>
          <w:sz w:val="22"/>
          <w:szCs w:val="22"/>
          <w:lang w:val="pt-BR"/>
        </w:rPr>
        <w:t>o Contrato</w:t>
      </w:r>
      <w:r>
        <w:rPr>
          <w:rStyle w:val="152"/>
          <w:rFonts w:hint="default" w:ascii="Arial" w:hAnsi="Arial" w:cs="Arial"/>
          <w:color w:val="auto"/>
          <w:sz w:val="22"/>
          <w:szCs w:val="22"/>
        </w:rPr>
        <w:t xml:space="preserve">, com a verificação dos prazos de execução e da qualidade demandada; </w:t>
      </w:r>
    </w:p>
    <w:p w14:paraId="03EC11C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599CEB6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6A62823B">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1E585FEB">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do Contrato</w:t>
      </w:r>
      <w:r>
        <w:rPr>
          <w:rStyle w:val="152"/>
          <w:rFonts w:hint="default" w:ascii="Arial" w:hAnsi="Arial" w:cs="Arial"/>
          <w:color w:val="auto"/>
          <w:sz w:val="22"/>
          <w:szCs w:val="22"/>
        </w:rPr>
        <w:t xml:space="preserve">; </w:t>
      </w:r>
    </w:p>
    <w:p w14:paraId="17F379C3">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028C783D">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18.5.1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o Contrato</w:t>
      </w:r>
      <w:r>
        <w:rPr>
          <w:rFonts w:hint="default" w:ascii="Arial" w:hAnsi="Arial" w:cs="Arial"/>
          <w:color w:val="auto"/>
          <w:sz w:val="22"/>
          <w:szCs w:val="22"/>
        </w:rPr>
        <w:t xml:space="preserve"> deverá verificar ainda os impactos sobre o pagamento, nas situações em que a contratada: </w:t>
      </w:r>
    </w:p>
    <w:p w14:paraId="53306846">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45011BCB">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3D0BBBD8">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rPr>
        <w:t>18.5.2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55B4F25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bookmarkStart w:id="56" w:name="_Hlk132036137"/>
      <w:r>
        <w:rPr>
          <w:rFonts w:hint="default" w:ascii="Arial" w:hAnsi="Arial" w:cs="Arial"/>
          <w:b/>
          <w:bCs/>
          <w:sz w:val="22"/>
          <w:szCs w:val="22"/>
        </w:rPr>
        <w:t>18.6</w:t>
      </w:r>
      <w:r>
        <w:rPr>
          <w:rFonts w:hint="default" w:ascii="Arial" w:hAnsi="Arial" w:cs="Arial"/>
          <w:b/>
          <w:bCs/>
          <w:sz w:val="22"/>
          <w:szCs w:val="22"/>
          <w:lang w:val="pt-BR"/>
        </w:rPr>
        <w:t>.</w:t>
      </w:r>
      <w:r>
        <w:rPr>
          <w:rFonts w:hint="default" w:ascii="Arial" w:hAnsi="Arial" w:cs="Arial"/>
          <w:sz w:val="22"/>
          <w:szCs w:val="22"/>
        </w:rPr>
        <w:t xml:space="preserve"> O produto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4B5D678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18.7</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deverá anotar em registro próprio todas as ocorrências relacionadas à execução </w:t>
      </w:r>
      <w:r>
        <w:rPr>
          <w:rFonts w:hint="default" w:ascii="Arial" w:hAnsi="Arial" w:cs="Arial"/>
          <w:color w:val="auto"/>
          <w:sz w:val="22"/>
          <w:szCs w:val="22"/>
          <w:lang w:val="pt-BR"/>
        </w:rPr>
        <w:t>do Contrato</w:t>
      </w:r>
      <w:r>
        <w:rPr>
          <w:rFonts w:hint="default" w:ascii="Arial" w:hAnsi="Arial" w:cs="Arial"/>
          <w:color w:val="auto"/>
          <w:sz w:val="22"/>
          <w:szCs w:val="22"/>
        </w:rPr>
        <w:t xml:space="preserve">, determinando o que for necessário para a regularização das faltas ou dos defeitos observados. </w:t>
      </w:r>
    </w:p>
    <w:p w14:paraId="6C274A5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18.8</w:t>
      </w:r>
      <w:r>
        <w:rPr>
          <w:rFonts w:hint="default" w:ascii="Arial" w:hAnsi="Arial" w:cs="Arial"/>
          <w:b/>
          <w:bCs/>
          <w:sz w:val="22"/>
          <w:szCs w:val="22"/>
          <w:lang w:val="pt-BR"/>
        </w:rPr>
        <w:t>.</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w:t>
      </w:r>
      <w:r>
        <w:rPr>
          <w:rFonts w:hint="default" w:ascii="Arial" w:hAnsi="Arial" w:cs="Arial"/>
          <w:sz w:val="22"/>
          <w:szCs w:val="22"/>
        </w:rPr>
        <w:t xml:space="preserve">, a contar da notificação da contratada, às suas custas, sem prejuízo da aplicação das penalidades. </w:t>
      </w:r>
    </w:p>
    <w:p w14:paraId="1CF06BB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18.9</w:t>
      </w:r>
      <w:r>
        <w:rPr>
          <w:rFonts w:hint="default" w:ascii="Arial" w:hAnsi="Arial" w:cs="Arial"/>
          <w:b/>
          <w:bCs/>
          <w:sz w:val="22"/>
          <w:szCs w:val="22"/>
          <w:lang w:val="pt-BR"/>
        </w:rPr>
        <w:t>.</w:t>
      </w:r>
      <w:r>
        <w:rPr>
          <w:rFonts w:hint="default" w:ascii="Arial" w:hAnsi="Arial" w:cs="Arial"/>
          <w:sz w:val="22"/>
          <w:szCs w:val="22"/>
        </w:rPr>
        <w:t xml:space="preserve"> 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6344B361">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18.10</w:t>
      </w:r>
      <w:r>
        <w:rPr>
          <w:rFonts w:hint="default" w:ascii="Arial" w:hAnsi="Arial" w:cs="Arial"/>
          <w:b/>
          <w:bCs/>
          <w:sz w:val="22"/>
          <w:szCs w:val="22"/>
          <w:lang w:val="pt-BR"/>
        </w:rPr>
        <w:t>.</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o Contrato</w:t>
      </w:r>
      <w:r>
        <w:rPr>
          <w:rFonts w:hint="default" w:ascii="Arial" w:hAnsi="Arial" w:cs="Arial"/>
          <w:sz w:val="22"/>
          <w:szCs w:val="22"/>
        </w:rPr>
        <w:t>.</w:t>
      </w:r>
    </w:p>
    <w:p w14:paraId="57C07E6B">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18.11</w:t>
      </w:r>
      <w:r>
        <w:rPr>
          <w:rFonts w:hint="default" w:ascii="Arial" w:hAnsi="Arial" w:cs="Arial"/>
          <w:b/>
          <w:bCs/>
          <w:color w:val="auto"/>
          <w:sz w:val="22"/>
          <w:szCs w:val="22"/>
          <w:lang w:val="pt-BR"/>
        </w:rPr>
        <w:t>.</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332AF42B">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2.</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bookmarkEnd w:id="56"/>
    <w:p w14:paraId="72BDC0EE">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ascii="Arial" w:hAnsi="Arial" w:cs="Arial"/>
          <w:b/>
          <w:sz w:val="22"/>
          <w:szCs w:val="22"/>
        </w:rPr>
      </w:pPr>
      <w:r>
        <w:rPr>
          <w:rFonts w:hint="default" w:ascii="Arial" w:hAnsi="Arial" w:cs="Arial"/>
          <w:b/>
          <w:sz w:val="22"/>
          <w:szCs w:val="22"/>
          <w:lang w:val="pt-BR"/>
        </w:rPr>
        <w:t xml:space="preserve">19. </w:t>
      </w:r>
      <w:r>
        <w:rPr>
          <w:rFonts w:ascii="Arial" w:hAnsi="Arial" w:cs="Arial"/>
          <w:b/>
          <w:sz w:val="22"/>
          <w:szCs w:val="22"/>
        </w:rPr>
        <w:t>DAS DISPOSIÇ</w:t>
      </w:r>
      <w:r>
        <w:rPr>
          <w:rFonts w:hint="default" w:ascii="Arial" w:hAnsi="Arial" w:cs="Arial"/>
          <w:b/>
          <w:sz w:val="22"/>
          <w:szCs w:val="22"/>
          <w:lang w:val="pt-BR"/>
        </w:rPr>
        <w:t>Õ</w:t>
      </w:r>
      <w:r>
        <w:rPr>
          <w:rFonts w:ascii="Arial" w:hAnsi="Arial" w:cs="Arial"/>
          <w:b/>
          <w:sz w:val="22"/>
          <w:szCs w:val="22"/>
        </w:rPr>
        <w:t>ES FINAIS</w:t>
      </w:r>
    </w:p>
    <w:p w14:paraId="39173AA7">
      <w:pPr>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19</w:t>
      </w:r>
      <w:r>
        <w:rPr>
          <w:rFonts w:ascii="Arial" w:hAnsi="Arial" w:cs="Arial"/>
          <w:b/>
          <w:color w:val="000000"/>
          <w:sz w:val="22"/>
          <w:szCs w:val="22"/>
        </w:rPr>
        <w:t>.</w:t>
      </w:r>
      <w:r>
        <w:rPr>
          <w:rFonts w:hint="default" w:ascii="Arial" w:hAnsi="Arial" w:cs="Arial"/>
          <w:b/>
          <w:color w:val="000000"/>
          <w:sz w:val="22"/>
          <w:szCs w:val="22"/>
          <w:lang w:val="pt-BR"/>
        </w:rPr>
        <w:t>1</w:t>
      </w:r>
      <w:r>
        <w:rPr>
          <w:rFonts w:ascii="Arial" w:hAnsi="Arial" w:cs="Arial"/>
          <w:b/>
          <w:color w:val="000000"/>
          <w:sz w:val="22"/>
          <w:szCs w:val="22"/>
        </w:rPr>
        <w:t>.</w:t>
      </w:r>
      <w:r>
        <w:rPr>
          <w:rFonts w:ascii="Arial" w:hAnsi="Arial" w:cs="Arial"/>
          <w:color w:val="000000"/>
          <w:sz w:val="22"/>
          <w:szCs w:val="22"/>
        </w:rPr>
        <w:t xml:space="preserve"> O resultado da licitação será lavrado em </w:t>
      </w:r>
      <w:r>
        <w:rPr>
          <w:rFonts w:hint="default" w:ascii="Arial" w:hAnsi="Arial" w:cs="Arial"/>
          <w:color w:val="000000"/>
          <w:sz w:val="22"/>
          <w:szCs w:val="22"/>
          <w:lang w:val="pt-BR"/>
        </w:rPr>
        <w:t>a</w:t>
      </w:r>
      <w:r>
        <w:rPr>
          <w:rFonts w:ascii="Arial" w:hAnsi="Arial" w:cs="Arial"/>
          <w:color w:val="000000"/>
          <w:sz w:val="22"/>
          <w:szCs w:val="22"/>
        </w:rPr>
        <w:t>ta</w:t>
      </w:r>
      <w:r>
        <w:rPr>
          <w:rFonts w:hint="default" w:ascii="Arial" w:hAnsi="Arial" w:cs="Arial"/>
          <w:color w:val="000000"/>
          <w:sz w:val="22"/>
          <w:szCs w:val="22"/>
          <w:lang w:val="pt-BR"/>
        </w:rPr>
        <w:t xml:space="preserve"> da sessão pública do sistema eletrônico</w:t>
      </w:r>
      <w:r>
        <w:rPr>
          <w:rFonts w:ascii="Arial" w:hAnsi="Arial" w:cs="Arial"/>
          <w:color w:val="000000"/>
          <w:sz w:val="22"/>
          <w:szCs w:val="22"/>
        </w:rPr>
        <w:t>, a qual será assinada pelo Pregoeiro e Equipe de Apoio.</w:t>
      </w:r>
    </w:p>
    <w:p w14:paraId="2B55E42C">
      <w:pPr>
        <w:pStyle w:val="133"/>
        <w:numPr>
          <w:ilvl w:val="0"/>
          <w:numId w:val="0"/>
        </w:numPr>
        <w:tabs>
          <w:tab w:val="left" w:pos="480"/>
        </w:tabs>
        <w:spacing w:line="360" w:lineRule="auto"/>
        <w:ind w:leftChars="0"/>
        <w:rPr>
          <w:sz w:val="22"/>
          <w:szCs w:val="22"/>
        </w:rPr>
      </w:pPr>
      <w:r>
        <w:rPr>
          <w:rFonts w:hint="default"/>
          <w:b/>
          <w:bCs/>
          <w:sz w:val="22"/>
          <w:szCs w:val="22"/>
          <w:lang w:val="pt-BR"/>
        </w:rPr>
        <w:t>19.2.</w:t>
      </w:r>
      <w:r>
        <w:rPr>
          <w:rFonts w:hint="default"/>
          <w:sz w:val="22"/>
          <w:szCs w:val="22"/>
          <w:lang w:val="pt-BR"/>
        </w:rPr>
        <w:t xml:space="preserve"> </w:t>
      </w:r>
      <w:r>
        <w:rPr>
          <w:sz w:val="22"/>
          <w:szCs w:val="22"/>
        </w:rPr>
        <w:t>Todas as referências de tempo no Edital, no aviso e durante a sessão pública observarão o horário de Brasília</w:t>
      </w:r>
      <w:r>
        <w:rPr>
          <w:rFonts w:hint="default"/>
          <w:sz w:val="22"/>
          <w:szCs w:val="22"/>
          <w:lang w:val="pt-BR"/>
        </w:rPr>
        <w:t>/</w:t>
      </w:r>
      <w:r>
        <w:rPr>
          <w:sz w:val="22"/>
          <w:szCs w:val="22"/>
        </w:rPr>
        <w:t>DF.</w:t>
      </w:r>
    </w:p>
    <w:p w14:paraId="05E802B1">
      <w:pPr>
        <w:pStyle w:val="133"/>
        <w:numPr>
          <w:ilvl w:val="0"/>
          <w:numId w:val="0"/>
        </w:numPr>
        <w:spacing w:line="360" w:lineRule="auto"/>
        <w:ind w:leftChars="0"/>
        <w:rPr>
          <w:sz w:val="22"/>
          <w:szCs w:val="22"/>
        </w:rPr>
      </w:pPr>
      <w:r>
        <w:rPr>
          <w:rFonts w:hint="default"/>
          <w:b/>
          <w:bCs/>
          <w:sz w:val="22"/>
          <w:szCs w:val="22"/>
          <w:lang w:val="pt-BR"/>
        </w:rPr>
        <w:t xml:space="preserve">19.3. </w:t>
      </w:r>
      <w:r>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655D2A9">
      <w:pPr>
        <w:pStyle w:val="133"/>
        <w:numPr>
          <w:ilvl w:val="0"/>
          <w:numId w:val="0"/>
        </w:numPr>
        <w:spacing w:line="360" w:lineRule="auto"/>
        <w:ind w:leftChars="0"/>
        <w:rPr>
          <w:sz w:val="22"/>
          <w:szCs w:val="22"/>
        </w:rPr>
      </w:pPr>
      <w:r>
        <w:rPr>
          <w:rFonts w:hint="default"/>
          <w:b/>
          <w:bCs/>
          <w:sz w:val="22"/>
          <w:szCs w:val="22"/>
          <w:lang w:val="pt-BR"/>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42761A2">
      <w:pPr>
        <w:pStyle w:val="133"/>
        <w:numPr>
          <w:ilvl w:val="0"/>
          <w:numId w:val="0"/>
        </w:numPr>
        <w:spacing w:line="360" w:lineRule="auto"/>
        <w:ind w:leftChars="0"/>
        <w:rPr>
          <w:sz w:val="22"/>
          <w:szCs w:val="22"/>
        </w:rPr>
      </w:pPr>
      <w:r>
        <w:rPr>
          <w:rFonts w:hint="default"/>
          <w:b/>
          <w:bCs/>
          <w:sz w:val="22"/>
          <w:szCs w:val="22"/>
          <w:lang w:val="pt-BR"/>
        </w:rPr>
        <w:t xml:space="preserve">19.5. </w:t>
      </w:r>
      <w:r>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0DB27B8F">
      <w:pPr>
        <w:pStyle w:val="133"/>
        <w:numPr>
          <w:ilvl w:val="0"/>
          <w:numId w:val="0"/>
        </w:numPr>
        <w:spacing w:line="360" w:lineRule="auto"/>
        <w:ind w:leftChars="0"/>
        <w:rPr>
          <w:sz w:val="22"/>
          <w:szCs w:val="22"/>
        </w:rPr>
      </w:pPr>
      <w:r>
        <w:rPr>
          <w:rFonts w:hint="default"/>
          <w:b/>
          <w:bCs/>
          <w:sz w:val="22"/>
          <w:szCs w:val="22"/>
          <w:lang w:val="pt-BR"/>
        </w:rPr>
        <w:t xml:space="preserve">19.6. </w:t>
      </w:r>
      <w:r>
        <w:rPr>
          <w:sz w:val="22"/>
          <w:szCs w:val="22"/>
        </w:rPr>
        <w:t>Na contagem dos prazos estabelecidos neste Edital e seus Anexos, excluir-se-á o dia do início e incluir-se-á o do vencimento. Só se iniciam e vencem os prazos em dias de expediente na Administração.</w:t>
      </w:r>
    </w:p>
    <w:p w14:paraId="1DCFD864">
      <w:pPr>
        <w:pStyle w:val="133"/>
        <w:numPr>
          <w:ilvl w:val="0"/>
          <w:numId w:val="0"/>
        </w:numPr>
        <w:spacing w:line="360" w:lineRule="auto"/>
        <w:ind w:leftChars="0"/>
        <w:rPr>
          <w:sz w:val="22"/>
          <w:szCs w:val="22"/>
        </w:rPr>
      </w:pPr>
      <w:r>
        <w:rPr>
          <w:rFonts w:hint="default"/>
          <w:b/>
          <w:bCs/>
          <w:sz w:val="22"/>
          <w:szCs w:val="22"/>
          <w:lang w:val="pt-BR"/>
        </w:rPr>
        <w:t xml:space="preserve">19.7. </w:t>
      </w:r>
      <w:r>
        <w:rPr>
          <w:sz w:val="22"/>
          <w:szCs w:val="22"/>
        </w:rPr>
        <w:t>O desatendimento de exigências formais não essenciais não importará o afastamento do licitante, desde que seja possível o aproveitamento do ato, observados os princípios da isonomia e do interesse público.</w:t>
      </w:r>
    </w:p>
    <w:p w14:paraId="2C7400F5">
      <w:pPr>
        <w:pStyle w:val="133"/>
        <w:numPr>
          <w:ilvl w:val="0"/>
          <w:numId w:val="0"/>
        </w:numPr>
        <w:spacing w:line="360" w:lineRule="auto"/>
        <w:ind w:leftChars="0"/>
        <w:rPr>
          <w:sz w:val="22"/>
          <w:szCs w:val="22"/>
        </w:rPr>
      </w:pPr>
      <w:r>
        <w:rPr>
          <w:rFonts w:hint="default"/>
          <w:b/>
          <w:bCs/>
          <w:sz w:val="22"/>
          <w:szCs w:val="22"/>
          <w:lang w:val="pt-BR"/>
        </w:rPr>
        <w:t xml:space="preserve">19.8. </w:t>
      </w:r>
      <w:r>
        <w:rPr>
          <w:sz w:val="22"/>
          <w:szCs w:val="22"/>
        </w:rPr>
        <w:t xml:space="preserve">Em caso de divergência entre disposições deste Edital e de seus </w:t>
      </w:r>
      <w:r>
        <w:rPr>
          <w:rFonts w:hint="default"/>
          <w:sz w:val="22"/>
          <w:szCs w:val="22"/>
          <w:lang w:val="pt-BR"/>
        </w:rPr>
        <w:t>A</w:t>
      </w:r>
      <w:r>
        <w:rPr>
          <w:sz w:val="22"/>
          <w:szCs w:val="22"/>
        </w:rPr>
        <w:t>nexos ou demais peças que compõem o processo, prevalecerá as deste Edital.</w:t>
      </w:r>
    </w:p>
    <w:p w14:paraId="47905B7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9.</w:t>
      </w:r>
      <w:r>
        <w:rPr>
          <w:rFonts w:hint="default" w:ascii="Arial" w:hAnsi="Arial" w:cs="Arial"/>
          <w:sz w:val="22"/>
          <w:szCs w:val="22"/>
        </w:rPr>
        <w:t xml:space="preserve"> É facultado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4D76C17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sz w:val="22"/>
          <w:szCs w:val="22"/>
        </w:rPr>
      </w:pPr>
      <w:r>
        <w:rPr>
          <w:rFonts w:hint="default" w:ascii="Arial" w:hAnsi="Arial" w:eastAsia="Arial" w:cs="Arial"/>
          <w:b/>
          <w:bCs/>
          <w:color w:val="000000"/>
          <w:sz w:val="22"/>
          <w:szCs w:val="22"/>
        </w:rPr>
        <w:t>19.</w:t>
      </w:r>
      <w:r>
        <w:rPr>
          <w:rFonts w:hint="default" w:ascii="Arial" w:hAnsi="Arial" w:eastAsia="Arial" w:cs="Arial"/>
          <w:b/>
          <w:bCs/>
          <w:color w:val="000000"/>
          <w:sz w:val="22"/>
          <w:szCs w:val="22"/>
          <w:lang w:val="pt-BR"/>
        </w:rPr>
        <w:t>10.</w:t>
      </w:r>
      <w:r>
        <w:rPr>
          <w:rFonts w:hint="default" w:ascii="Arial" w:hAnsi="Arial" w:eastAsia="Arial" w:cs="Arial"/>
          <w:color w:val="000000"/>
          <w:sz w:val="22"/>
          <w:szCs w:val="22"/>
        </w:rPr>
        <w:t xml:space="preserve"> A homologação do resultado desta licitação será feita pela Autoridade Superior.</w:t>
      </w:r>
    </w:p>
    <w:p w14:paraId="01B2B79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11.</w:t>
      </w:r>
      <w:r>
        <w:rPr>
          <w:rFonts w:hint="default" w:ascii="Arial" w:hAnsi="Arial" w:cs="Arial"/>
          <w:sz w:val="22"/>
          <w:szCs w:val="22"/>
        </w:rPr>
        <w:t xml:space="preserve"> A Autoridade Superior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4C04F4B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12.</w:t>
      </w:r>
      <w:r>
        <w:rPr>
          <w:rFonts w:hint="default"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w:t>
      </w:r>
      <w:r>
        <w:rPr>
          <w:rFonts w:hint="default" w:ascii="Arial" w:hAnsi="Arial" w:cs="Arial"/>
          <w:sz w:val="22"/>
          <w:szCs w:val="22"/>
          <w:lang w:val="pt-BR"/>
        </w:rPr>
        <w:t>n</w:t>
      </w:r>
      <w:r>
        <w:rPr>
          <w:rFonts w:hint="default" w:ascii="Arial" w:hAnsi="Arial" w:cs="Arial"/>
          <w:color w:val="auto"/>
          <w:sz w:val="22"/>
          <w:szCs w:val="22"/>
          <w:lang w:val="pt-BR"/>
        </w:rPr>
        <w:t>o Contrato</w:t>
      </w:r>
      <w:r>
        <w:rPr>
          <w:rFonts w:hint="default" w:ascii="Arial" w:hAnsi="Arial" w:cs="Arial"/>
          <w:sz w:val="22"/>
          <w:szCs w:val="22"/>
        </w:rPr>
        <w:t xml:space="preserve">. </w:t>
      </w:r>
    </w:p>
    <w:p w14:paraId="427BD7E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b/>
          <w:bCs/>
          <w:color w:val="000000"/>
          <w:sz w:val="22"/>
          <w:szCs w:val="22"/>
        </w:rPr>
      </w:pPr>
      <w:r>
        <w:rPr>
          <w:rFonts w:hint="default" w:ascii="Arial" w:hAnsi="Arial" w:cs="Arial"/>
          <w:b/>
          <w:bCs/>
          <w:sz w:val="22"/>
          <w:szCs w:val="22"/>
        </w:rPr>
        <w:t>19.</w:t>
      </w:r>
      <w:r>
        <w:rPr>
          <w:rFonts w:hint="default" w:ascii="Arial" w:hAnsi="Arial" w:cs="Arial"/>
          <w:b/>
          <w:bCs/>
          <w:sz w:val="22"/>
          <w:szCs w:val="22"/>
          <w:lang w:val="pt-BR"/>
        </w:rPr>
        <w:t>13.</w:t>
      </w:r>
      <w:r>
        <w:rPr>
          <w:rFonts w:hint="default" w:ascii="Arial" w:hAnsi="Arial" w:cs="Arial"/>
          <w:sz w:val="22"/>
          <w:szCs w:val="22"/>
        </w:rPr>
        <w:t xml:space="preserve"> As licitantes são responsáveis pela fidelidade e legitimidade das informações e dos documentos apresentados em qualquer fase da licitação, assumindo ainda, todos os custos de preparação e apresentação de sua proposta, uma vez que o Município não será, em nenhum caso, responsável por esses custos, independentemente da condução ou do resultado do processo licitatório.</w:t>
      </w:r>
    </w:p>
    <w:p w14:paraId="71596C53">
      <w:pPr>
        <w:pStyle w:val="133"/>
        <w:numPr>
          <w:ilvl w:val="0"/>
          <w:numId w:val="0"/>
        </w:numPr>
        <w:spacing w:line="360" w:lineRule="auto"/>
        <w:ind w:leftChars="0"/>
        <w:rPr>
          <w:rFonts w:hint="default" w:eastAsia="Times New Roman"/>
          <w:sz w:val="22"/>
          <w:szCs w:val="22"/>
          <w:lang w:val="pt-BR"/>
        </w:rPr>
      </w:pPr>
      <w:r>
        <w:rPr>
          <w:rFonts w:hint="default"/>
          <w:b/>
          <w:bCs/>
          <w:sz w:val="22"/>
          <w:szCs w:val="22"/>
          <w:lang w:val="pt-BR"/>
        </w:rPr>
        <w:t xml:space="preserve">19.14. </w:t>
      </w:r>
      <w:r>
        <w:rPr>
          <w:sz w:val="22"/>
          <w:szCs w:val="22"/>
        </w:rPr>
        <w:t xml:space="preserve">O Edital e seus </w:t>
      </w:r>
      <w:r>
        <w:rPr>
          <w:rFonts w:hint="default"/>
          <w:sz w:val="22"/>
          <w:szCs w:val="22"/>
          <w:lang w:val="pt-BR"/>
        </w:rPr>
        <w:t>A</w:t>
      </w:r>
      <w:r>
        <w:rPr>
          <w:sz w:val="22"/>
          <w:szCs w:val="22"/>
        </w:rPr>
        <w:t>nexos estão disponíveis, na íntegra, no Portal Nacional de Contratações Públicas (PNCP)</w:t>
      </w:r>
      <w:r>
        <w:rPr>
          <w:rFonts w:hint="default"/>
          <w:sz w:val="22"/>
          <w:szCs w:val="22"/>
          <w:lang w:val="pt-BR"/>
        </w:rPr>
        <w:t xml:space="preserve">, no endereço eletrônico </w:t>
      </w:r>
      <w:r>
        <w:rPr>
          <w:rFonts w:hint="default"/>
          <w:b w:val="0"/>
          <w:bCs w:val="0"/>
          <w:color w:val="auto"/>
          <w:sz w:val="22"/>
          <w:szCs w:val="22"/>
          <w:u w:val="single"/>
          <w:lang w:val="pt-BR"/>
        </w:rPr>
        <w:fldChar w:fldCharType="begin"/>
      </w:r>
      <w:r>
        <w:rPr>
          <w:rFonts w:hint="default"/>
          <w:b w:val="0"/>
          <w:bCs w:val="0"/>
          <w:color w:val="auto"/>
          <w:sz w:val="22"/>
          <w:szCs w:val="22"/>
          <w:u w:val="single"/>
          <w:lang w:val="pt-BR"/>
        </w:rPr>
        <w:instrText xml:space="preserve"> HYPERLINK "http://www.gov.br/pncp/pt-br" </w:instrText>
      </w:r>
      <w:r>
        <w:rPr>
          <w:rFonts w:hint="default"/>
          <w:b w:val="0"/>
          <w:bCs w:val="0"/>
          <w:color w:val="auto"/>
          <w:sz w:val="22"/>
          <w:szCs w:val="22"/>
          <w:u w:val="single"/>
          <w:lang w:val="pt-BR"/>
        </w:rPr>
        <w:fldChar w:fldCharType="separate"/>
      </w:r>
      <w:r>
        <w:rPr>
          <w:rStyle w:val="14"/>
          <w:rFonts w:hint="default"/>
          <w:b w:val="0"/>
          <w:bCs w:val="0"/>
          <w:sz w:val="22"/>
          <w:szCs w:val="22"/>
          <w:lang w:val="pt-BR"/>
        </w:rPr>
        <w:t>www.gov.br/pncp/pt-br</w:t>
      </w:r>
      <w:r>
        <w:rPr>
          <w:rFonts w:hint="default"/>
          <w:b w:val="0"/>
          <w:bCs w:val="0"/>
          <w:color w:val="auto"/>
          <w:sz w:val="22"/>
          <w:szCs w:val="22"/>
          <w:u w:val="single"/>
          <w:lang w:val="pt-BR"/>
        </w:rPr>
        <w:fldChar w:fldCharType="end"/>
      </w:r>
      <w:r>
        <w:rPr>
          <w:rFonts w:hint="default"/>
          <w:b w:val="0"/>
          <w:bCs w:val="0"/>
          <w:color w:val="auto"/>
          <w:sz w:val="22"/>
          <w:szCs w:val="22"/>
          <w:u w:val="single"/>
          <w:lang w:val="pt-BR"/>
        </w:rPr>
        <w:t>,</w:t>
      </w:r>
      <w:r>
        <w:rPr>
          <w:rFonts w:hint="default"/>
          <w:b w:val="0"/>
          <w:bCs w:val="0"/>
          <w:color w:val="auto"/>
          <w:sz w:val="22"/>
          <w:szCs w:val="22"/>
          <w:u w:val="none"/>
          <w:lang w:val="pt-BR"/>
        </w:rPr>
        <w:t xml:space="preserve"> no Portal de Compras Públicas, no endereço</w:t>
      </w:r>
      <w:r>
        <w:rPr>
          <w:sz w:val="22"/>
          <w:szCs w:val="22"/>
        </w:rPr>
        <w:t xml:space="preserve">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hint="default" w:cs="Arial"/>
          <w:bCs/>
          <w:iCs/>
          <w:snapToGrid w:val="0"/>
          <w:color w:val="000000"/>
          <w:sz w:val="22"/>
          <w:szCs w:val="22"/>
          <w:lang w:val="pt-BR"/>
        </w:rPr>
        <w:t xml:space="preserve"> e no Portal da Transparência do Município de Sinop, no endereço eletrônico </w:t>
      </w:r>
      <w:r>
        <w:rPr>
          <w:rFonts w:hint="default" w:cs="Arial"/>
          <w:bCs/>
          <w:iCs/>
          <w:snapToGrid w:val="0"/>
          <w:color w:val="000000"/>
          <w:sz w:val="22"/>
          <w:szCs w:val="22"/>
          <w:lang w:val="pt-BR"/>
        </w:rPr>
        <w:fldChar w:fldCharType="begin"/>
      </w:r>
      <w:r>
        <w:rPr>
          <w:rFonts w:hint="default" w:cs="Arial"/>
          <w:bCs/>
          <w:iCs/>
          <w:snapToGrid w:val="0"/>
          <w:color w:val="000000"/>
          <w:sz w:val="22"/>
          <w:szCs w:val="22"/>
          <w:lang w:val="pt-BR"/>
        </w:rPr>
        <w:instrText xml:space="preserve"> HYPERLINK "http://www.transparencia.sinop.mt.gov.br/2018/Licitacoes/" </w:instrText>
      </w:r>
      <w:r>
        <w:rPr>
          <w:rFonts w:hint="default" w:cs="Arial"/>
          <w:bCs/>
          <w:iCs/>
          <w:snapToGrid w:val="0"/>
          <w:color w:val="000000"/>
          <w:sz w:val="22"/>
          <w:szCs w:val="22"/>
          <w:lang w:val="pt-BR"/>
        </w:rPr>
        <w:fldChar w:fldCharType="separate"/>
      </w:r>
      <w:r>
        <w:rPr>
          <w:rStyle w:val="14"/>
          <w:rFonts w:hint="default" w:cs="Arial"/>
          <w:bCs/>
          <w:iCs/>
          <w:snapToGrid w:val="0"/>
          <w:sz w:val="22"/>
          <w:szCs w:val="22"/>
          <w:lang w:val="pt-BR"/>
        </w:rPr>
        <w:t xml:space="preserve"> www.transparencia.sinop.mt.gov.br/2018/Licitacoes/</w:t>
      </w:r>
      <w:r>
        <w:rPr>
          <w:rFonts w:hint="default" w:cs="Arial"/>
          <w:bCs/>
          <w:iCs/>
          <w:snapToGrid w:val="0"/>
          <w:color w:val="000000"/>
          <w:sz w:val="22"/>
          <w:szCs w:val="22"/>
          <w:lang w:val="pt-BR"/>
        </w:rPr>
        <w:fldChar w:fldCharType="end"/>
      </w:r>
      <w:r>
        <w:rPr>
          <w:rFonts w:hint="default" w:cs="Arial"/>
          <w:bCs/>
          <w:iCs/>
          <w:snapToGrid w:val="0"/>
          <w:color w:val="000000"/>
          <w:sz w:val="22"/>
          <w:szCs w:val="22"/>
          <w:lang w:val="pt-BR"/>
        </w:rPr>
        <w:t>.</w:t>
      </w:r>
    </w:p>
    <w:p w14:paraId="113D013F">
      <w:pPr>
        <w:pStyle w:val="122"/>
        <w:tabs>
          <w:tab w:val="left" w:pos="1701"/>
        </w:tabs>
        <w:spacing w:before="240" w:after="240" w:line="360" w:lineRule="auto"/>
        <w:rPr>
          <w:rFonts w:ascii="Arial" w:hAnsi="Arial" w:cs="Arial"/>
          <w:szCs w:val="22"/>
        </w:rPr>
      </w:pPr>
      <w:r>
        <w:rPr>
          <w:rFonts w:ascii="Arial" w:hAnsi="Arial" w:cs="Arial"/>
          <w:b/>
          <w:color w:val="000000"/>
          <w:szCs w:val="22"/>
        </w:rPr>
        <w:t>1</w:t>
      </w:r>
      <w:r>
        <w:rPr>
          <w:rFonts w:hint="default" w:ascii="Arial" w:hAnsi="Arial" w:cs="Arial"/>
          <w:b/>
          <w:color w:val="000000"/>
          <w:szCs w:val="22"/>
          <w:lang w:val="pt-BR"/>
        </w:rPr>
        <w:t>9.15</w:t>
      </w:r>
      <w:r>
        <w:rPr>
          <w:rFonts w:ascii="Arial" w:hAnsi="Arial" w:cs="Arial"/>
          <w:b/>
          <w:color w:val="000000"/>
          <w:szCs w:val="22"/>
          <w:lang w:val="pt-BR"/>
        </w:rPr>
        <w:t>.</w:t>
      </w:r>
      <w:r>
        <w:rPr>
          <w:rFonts w:ascii="Arial" w:hAnsi="Arial" w:cs="Arial"/>
          <w:color w:val="000000"/>
          <w:szCs w:val="22"/>
        </w:rPr>
        <w:t xml:space="preserve"> </w:t>
      </w:r>
      <w:r>
        <w:rPr>
          <w:rFonts w:ascii="Arial" w:hAnsi="Arial" w:cs="Arial"/>
          <w:szCs w:val="22"/>
        </w:rPr>
        <w:t xml:space="preserve">Os casos omissos serão resolvidos de acordo com </w:t>
      </w:r>
      <w:r>
        <w:rPr>
          <w:rFonts w:ascii="Arial" w:hAnsi="Arial" w:cs="Arial"/>
          <w:szCs w:val="22"/>
          <w:highlight w:val="none"/>
        </w:rPr>
        <w:t>a Lei Federal n</w:t>
      </w:r>
      <w:r>
        <w:rPr>
          <w:rFonts w:hint="default" w:ascii="Arial" w:hAnsi="Arial" w:cs="Arial"/>
          <w:szCs w:val="22"/>
          <w:highlight w:val="none"/>
          <w:lang w:val="pt-BR"/>
        </w:rPr>
        <w:t>.</w:t>
      </w:r>
      <w:r>
        <w:rPr>
          <w:rFonts w:ascii="Arial" w:hAnsi="Arial" w:cs="Arial"/>
          <w:szCs w:val="22"/>
          <w:highlight w:val="none"/>
        </w:rPr>
        <w:t xml:space="preserve">º </w:t>
      </w:r>
      <w:r>
        <w:rPr>
          <w:rFonts w:hint="default" w:ascii="Arial" w:hAnsi="Arial" w:cs="Arial"/>
          <w:szCs w:val="22"/>
          <w:highlight w:val="none"/>
          <w:lang w:val="pt-BR"/>
        </w:rPr>
        <w:t>14.133/2021 e</w:t>
      </w:r>
      <w:r>
        <w:rPr>
          <w:rFonts w:ascii="Arial" w:hAnsi="Arial" w:cs="Arial"/>
          <w:szCs w:val="22"/>
          <w:highlight w:val="none"/>
        </w:rPr>
        <w:t xml:space="preserve"> o Decreto Municipa</w:t>
      </w:r>
      <w:r>
        <w:rPr>
          <w:rFonts w:hint="default" w:ascii="Arial" w:hAnsi="Arial" w:cs="Arial"/>
          <w:szCs w:val="22"/>
          <w:highlight w:val="none"/>
          <w:lang w:val="pt-BR"/>
        </w:rPr>
        <w:t>l</w:t>
      </w:r>
      <w:r>
        <w:rPr>
          <w:rFonts w:ascii="Arial" w:hAnsi="Arial" w:cs="Arial"/>
          <w:szCs w:val="22"/>
          <w:highlight w:val="none"/>
        </w:rPr>
        <w:t xml:space="preserve"> n</w:t>
      </w:r>
      <w:r>
        <w:rPr>
          <w:rFonts w:hint="default" w:ascii="Arial" w:hAnsi="Arial" w:cs="Arial"/>
          <w:szCs w:val="22"/>
          <w:highlight w:val="none"/>
          <w:lang w:val="pt-BR"/>
        </w:rPr>
        <w:t>.</w:t>
      </w:r>
      <w:r>
        <w:rPr>
          <w:rFonts w:ascii="Arial" w:hAnsi="Arial" w:cs="Arial"/>
          <w:szCs w:val="22"/>
          <w:highlight w:val="none"/>
        </w:rPr>
        <w:t xml:space="preserve">° </w:t>
      </w:r>
      <w:r>
        <w:rPr>
          <w:rFonts w:hint="default" w:ascii="Arial" w:hAnsi="Arial" w:cs="Arial"/>
          <w:szCs w:val="22"/>
          <w:highlight w:val="none"/>
          <w:lang w:val="pt-BR"/>
        </w:rPr>
        <w:t>359/2023</w:t>
      </w:r>
      <w:r>
        <w:rPr>
          <w:rFonts w:ascii="Arial" w:hAnsi="Arial" w:cs="Arial"/>
          <w:szCs w:val="22"/>
          <w:highlight w:val="none"/>
          <w:lang w:val="pt-BR"/>
        </w:rPr>
        <w:t>,</w:t>
      </w:r>
      <w:r>
        <w:rPr>
          <w:rFonts w:ascii="Arial" w:hAnsi="Arial" w:cs="Arial"/>
          <w:szCs w:val="22"/>
          <w:highlight w:val="none"/>
        </w:rPr>
        <w:t xml:space="preserve"> n</w:t>
      </w:r>
      <w:r>
        <w:rPr>
          <w:rFonts w:ascii="Arial" w:hAnsi="Arial" w:cs="Arial"/>
          <w:szCs w:val="22"/>
        </w:rPr>
        <w:t xml:space="preserve">o que não colidir com a primeira e as demais normas aplicáveis. Subsidiariamente, aplicar-se-ão os </w:t>
      </w:r>
      <w:r>
        <w:rPr>
          <w:rFonts w:hint="default" w:ascii="Arial" w:hAnsi="Arial" w:cs="Arial"/>
          <w:szCs w:val="22"/>
          <w:lang w:val="pt-BR"/>
        </w:rPr>
        <w:t>P</w:t>
      </w:r>
      <w:r>
        <w:rPr>
          <w:rFonts w:ascii="Arial" w:hAnsi="Arial" w:cs="Arial"/>
          <w:szCs w:val="22"/>
        </w:rPr>
        <w:t xml:space="preserve">rincípios </w:t>
      </w:r>
      <w:r>
        <w:rPr>
          <w:rFonts w:hint="default" w:ascii="Arial" w:hAnsi="Arial" w:cs="Arial"/>
          <w:szCs w:val="22"/>
          <w:lang w:val="pt-BR"/>
        </w:rPr>
        <w:t>G</w:t>
      </w:r>
      <w:r>
        <w:rPr>
          <w:rFonts w:ascii="Arial" w:hAnsi="Arial" w:cs="Arial"/>
          <w:szCs w:val="22"/>
        </w:rPr>
        <w:t xml:space="preserve">erais de </w:t>
      </w:r>
      <w:r>
        <w:rPr>
          <w:rFonts w:hint="default" w:ascii="Arial" w:hAnsi="Arial" w:cs="Arial"/>
          <w:szCs w:val="22"/>
          <w:lang w:val="pt-BR"/>
        </w:rPr>
        <w:t>D</w:t>
      </w:r>
      <w:r>
        <w:rPr>
          <w:rFonts w:ascii="Arial" w:hAnsi="Arial" w:cs="Arial"/>
          <w:szCs w:val="22"/>
        </w:rPr>
        <w:t>ireito.</w:t>
      </w:r>
    </w:p>
    <w:p w14:paraId="708BE89E">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9.16</w:t>
      </w:r>
      <w:r>
        <w:rPr>
          <w:rFonts w:ascii="Arial" w:hAnsi="Arial" w:cs="Arial"/>
          <w:b/>
          <w:color w:val="000000"/>
          <w:sz w:val="22"/>
          <w:szCs w:val="22"/>
        </w:rPr>
        <w:t>.</w:t>
      </w:r>
      <w:r>
        <w:rPr>
          <w:rFonts w:ascii="Arial" w:hAnsi="Arial" w:cs="Arial"/>
          <w:color w:val="000000"/>
          <w:sz w:val="22"/>
          <w:szCs w:val="22"/>
        </w:rPr>
        <w:t xml:space="preserve"> Para dirimir quaisquer questões decorrentes do procedimento licitatório, fica eleito o foro da comarca de Sinop</w:t>
      </w:r>
      <w:r>
        <w:rPr>
          <w:rFonts w:hint="default" w:ascii="Arial" w:hAnsi="Arial" w:cs="Arial"/>
          <w:color w:val="000000"/>
          <w:sz w:val="22"/>
          <w:szCs w:val="22"/>
          <w:lang w:val="pt-BR"/>
        </w:rPr>
        <w:t>/MT</w:t>
      </w:r>
      <w:r>
        <w:rPr>
          <w:rFonts w:ascii="Arial" w:hAnsi="Arial" w:cs="Arial"/>
          <w:color w:val="000000"/>
          <w:sz w:val="22"/>
          <w:szCs w:val="22"/>
        </w:rPr>
        <w:t>, com renúncia expressa a qualquer outro por mais privilegiado que seja.</w:t>
      </w:r>
    </w:p>
    <w:p w14:paraId="2CA98012">
      <w:pPr>
        <w:tabs>
          <w:tab w:val="left" w:pos="1080"/>
        </w:tabs>
        <w:spacing w:before="240" w:after="240" w:line="360" w:lineRule="auto"/>
        <w:jc w:val="both"/>
        <w:rPr>
          <w:rFonts w:hint="default"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9.17</w:t>
      </w:r>
      <w:r>
        <w:rPr>
          <w:rFonts w:ascii="Arial" w:hAnsi="Arial" w:cs="Arial"/>
          <w:b/>
          <w:color w:val="000000"/>
          <w:sz w:val="22"/>
          <w:szCs w:val="22"/>
        </w:rPr>
        <w:t>.</w:t>
      </w:r>
      <w:r>
        <w:rPr>
          <w:rFonts w:hint="default" w:ascii="Arial" w:hAnsi="Arial" w:cs="Arial"/>
          <w:color w:val="000000"/>
          <w:sz w:val="22"/>
          <w:szCs w:val="22"/>
        </w:rPr>
        <w:t xml:space="preserve"> </w:t>
      </w:r>
      <w:r>
        <w:rPr>
          <w:rFonts w:hint="default" w:ascii="Arial" w:hAnsi="Arial" w:cs="Arial"/>
          <w:sz w:val="22"/>
          <w:szCs w:val="22"/>
        </w:rPr>
        <w:t xml:space="preserve">Integram este Edital, para todos os fins e efeitos, os seguintes </w:t>
      </w:r>
      <w:r>
        <w:rPr>
          <w:rFonts w:hint="default" w:ascii="Arial" w:hAnsi="Arial" w:cs="Arial"/>
          <w:sz w:val="22"/>
          <w:szCs w:val="22"/>
          <w:lang w:val="pt-BR"/>
        </w:rPr>
        <w:t>A</w:t>
      </w:r>
      <w:r>
        <w:rPr>
          <w:rFonts w:hint="default" w:ascii="Arial" w:hAnsi="Arial" w:cs="Arial"/>
          <w:sz w:val="22"/>
          <w:szCs w:val="22"/>
        </w:rPr>
        <w:t>nexos</w:t>
      </w:r>
      <w:r>
        <w:rPr>
          <w:rFonts w:hint="default" w:ascii="Arial" w:hAnsi="Arial" w:cs="Arial"/>
          <w:color w:val="000000"/>
          <w:sz w:val="22"/>
          <w:szCs w:val="22"/>
        </w:rPr>
        <w:t>:</w:t>
      </w:r>
    </w:p>
    <w:p w14:paraId="3A6E4A48">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w:t>
      </w:r>
      <w:r>
        <w:rPr>
          <w:rFonts w:ascii="Arial" w:hAnsi="Arial" w:cs="Arial"/>
          <w:sz w:val="22"/>
          <w:szCs w:val="22"/>
          <w:highlight w:val="none"/>
        </w:rPr>
        <w:t xml:space="preserve"> – Termo de Referência;</w:t>
      </w:r>
    </w:p>
    <w:p w14:paraId="68DA3EDD">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II</w:t>
      </w:r>
      <w:r>
        <w:rPr>
          <w:rFonts w:ascii="Arial" w:hAnsi="Arial" w:cs="Arial"/>
          <w:sz w:val="22"/>
          <w:szCs w:val="22"/>
          <w:highlight w:val="none"/>
        </w:rPr>
        <w:t xml:space="preserve"> – Modelo de </w:t>
      </w:r>
      <w:r>
        <w:rPr>
          <w:rFonts w:hint="default" w:ascii="Arial" w:hAnsi="Arial" w:cs="Arial"/>
          <w:sz w:val="22"/>
          <w:szCs w:val="22"/>
          <w:highlight w:val="none"/>
          <w:lang w:val="pt-BR"/>
        </w:rPr>
        <w:t>P</w:t>
      </w:r>
      <w:r>
        <w:rPr>
          <w:rFonts w:ascii="Arial" w:hAnsi="Arial" w:cs="Arial"/>
          <w:sz w:val="22"/>
          <w:szCs w:val="22"/>
          <w:highlight w:val="none"/>
        </w:rPr>
        <w:t xml:space="preserve">roposta de </w:t>
      </w:r>
      <w:r>
        <w:rPr>
          <w:rFonts w:hint="default" w:ascii="Arial" w:hAnsi="Arial" w:cs="Arial"/>
          <w:sz w:val="22"/>
          <w:szCs w:val="22"/>
          <w:highlight w:val="none"/>
          <w:lang w:val="pt-BR"/>
        </w:rPr>
        <w:t>P</w:t>
      </w:r>
      <w:r>
        <w:rPr>
          <w:rFonts w:ascii="Arial" w:hAnsi="Arial" w:cs="Arial"/>
          <w:sz w:val="22"/>
          <w:szCs w:val="22"/>
          <w:highlight w:val="none"/>
        </w:rPr>
        <w:t>reços</w:t>
      </w:r>
      <w:r>
        <w:rPr>
          <w:rFonts w:hint="default" w:ascii="Arial" w:hAnsi="Arial" w:cs="Arial"/>
          <w:sz w:val="22"/>
          <w:szCs w:val="22"/>
          <w:highlight w:val="none"/>
          <w:lang w:val="pt-BR"/>
        </w:rPr>
        <w:t xml:space="preserve"> Readequada</w:t>
      </w:r>
      <w:r>
        <w:rPr>
          <w:rFonts w:ascii="Arial" w:hAnsi="Arial" w:cs="Arial"/>
          <w:sz w:val="22"/>
          <w:szCs w:val="22"/>
          <w:highlight w:val="none"/>
        </w:rPr>
        <w:t>;</w:t>
      </w:r>
    </w:p>
    <w:p w14:paraId="442C92AB">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sz w:val="22"/>
          <w:szCs w:val="22"/>
          <w:highlight w:val="none"/>
        </w:rPr>
        <w:t>Anexo III</w:t>
      </w:r>
      <w:r>
        <w:rPr>
          <w:rFonts w:ascii="Arial" w:hAnsi="Arial" w:cs="Arial"/>
          <w:sz w:val="22"/>
          <w:szCs w:val="22"/>
          <w:highlight w:val="none"/>
        </w:rPr>
        <w:t xml:space="preserve"> – </w:t>
      </w:r>
      <w:r>
        <w:rPr>
          <w:rFonts w:hint="default" w:ascii="Arial" w:hAnsi="Arial" w:cs="Arial"/>
          <w:sz w:val="22"/>
          <w:szCs w:val="22"/>
          <w:highlight w:val="none"/>
          <w:lang w:val="pt-BR"/>
        </w:rPr>
        <w:t>Modelo de Declarações Conjuntas (</w:t>
      </w:r>
      <w:r>
        <w:rPr>
          <w:rFonts w:ascii="Arial" w:hAnsi="Arial" w:cs="Arial"/>
          <w:bCs/>
          <w:sz w:val="22"/>
          <w:szCs w:val="22"/>
          <w:highlight w:val="none"/>
        </w:rPr>
        <w:t xml:space="preserve">Modelo de </w:t>
      </w:r>
      <w:r>
        <w:rPr>
          <w:rFonts w:hint="default" w:ascii="Arial" w:hAnsi="Arial" w:cs="Arial"/>
          <w:bCs/>
          <w:sz w:val="22"/>
          <w:szCs w:val="22"/>
          <w:highlight w:val="none"/>
          <w:lang w:val="pt-BR"/>
        </w:rPr>
        <w:t>d</w:t>
      </w:r>
      <w:r>
        <w:rPr>
          <w:rFonts w:ascii="Arial" w:hAnsi="Arial" w:cs="Arial"/>
          <w:bCs/>
          <w:sz w:val="22"/>
          <w:szCs w:val="22"/>
          <w:highlight w:val="none"/>
        </w:rPr>
        <w:t xml:space="preserve">eclaração de </w:t>
      </w:r>
      <w:r>
        <w:rPr>
          <w:rFonts w:hint="default" w:ascii="Arial" w:hAnsi="Arial" w:cs="Arial"/>
          <w:bCs/>
          <w:sz w:val="22"/>
          <w:szCs w:val="22"/>
          <w:highlight w:val="none"/>
          <w:lang w:val="pt-BR"/>
        </w:rPr>
        <w:t>e</w:t>
      </w:r>
      <w:r>
        <w:rPr>
          <w:rFonts w:ascii="Arial" w:hAnsi="Arial" w:cs="Arial"/>
          <w:bCs/>
          <w:sz w:val="22"/>
          <w:szCs w:val="22"/>
          <w:highlight w:val="none"/>
        </w:rPr>
        <w:t xml:space="preserve">nquadramento como </w:t>
      </w:r>
      <w:r>
        <w:rPr>
          <w:rFonts w:hint="default" w:ascii="Arial" w:hAnsi="Arial" w:cs="Arial"/>
          <w:bCs/>
          <w:sz w:val="22"/>
          <w:szCs w:val="22"/>
          <w:highlight w:val="none"/>
          <w:lang w:val="pt-BR"/>
        </w:rPr>
        <w:t>b</w:t>
      </w:r>
      <w:r>
        <w:rPr>
          <w:rFonts w:ascii="Arial" w:hAnsi="Arial" w:cs="Arial"/>
          <w:bCs/>
          <w:sz w:val="22"/>
          <w:szCs w:val="22"/>
          <w:highlight w:val="none"/>
        </w:rPr>
        <w:t xml:space="preserve">eneficiária da Lei Complementar nº 123/2006;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 xml:space="preserve">de conhecimento do edital e dos requisitos </w:t>
      </w:r>
      <w:r>
        <w:rPr>
          <w:rFonts w:ascii="Arial" w:hAnsi="Arial" w:cs="Arial"/>
          <w:color w:val="000000"/>
          <w:sz w:val="22"/>
          <w:szCs w:val="22"/>
          <w:highlight w:val="none"/>
        </w:rPr>
        <w:t xml:space="preserve">de </w:t>
      </w:r>
      <w:r>
        <w:rPr>
          <w:rFonts w:hint="default" w:ascii="Arial" w:hAnsi="Arial" w:cs="Arial"/>
          <w:color w:val="000000"/>
          <w:sz w:val="22"/>
          <w:szCs w:val="22"/>
          <w:highlight w:val="none"/>
          <w:lang w:val="pt-BR"/>
        </w:rPr>
        <w:t>h</w:t>
      </w:r>
      <w:r>
        <w:rPr>
          <w:rFonts w:ascii="Arial" w:hAnsi="Arial" w:cs="Arial"/>
          <w:color w:val="000000"/>
          <w:sz w:val="22"/>
          <w:szCs w:val="22"/>
          <w:highlight w:val="none"/>
        </w:rPr>
        <w:t xml:space="preserve">abilitação; </w:t>
      </w:r>
      <w:r>
        <w:rPr>
          <w:rFonts w:ascii="Arial" w:hAnsi="Arial" w:cs="Arial"/>
          <w:sz w:val="22"/>
          <w:szCs w:val="22"/>
          <w:highlight w:val="none"/>
        </w:rPr>
        <w:t xml:space="preserve">Modelo de </w:t>
      </w:r>
      <w:r>
        <w:rPr>
          <w:rFonts w:hint="default" w:ascii="Arial" w:hAnsi="Arial" w:cs="Arial"/>
          <w:sz w:val="22"/>
          <w:szCs w:val="22"/>
          <w:highlight w:val="none"/>
          <w:lang w:val="pt-BR"/>
        </w:rPr>
        <w:t>d</w:t>
      </w:r>
      <w:r>
        <w:rPr>
          <w:rFonts w:ascii="Arial" w:hAnsi="Arial" w:cs="Arial"/>
          <w:sz w:val="22"/>
          <w:szCs w:val="22"/>
          <w:highlight w:val="none"/>
        </w:rPr>
        <w:t xml:space="preserve">eclaração de </w:t>
      </w:r>
      <w:r>
        <w:rPr>
          <w:rFonts w:hint="default" w:ascii="Arial" w:hAnsi="Arial" w:cs="Arial"/>
          <w:sz w:val="22"/>
          <w:szCs w:val="22"/>
          <w:highlight w:val="none"/>
          <w:lang w:val="pt-BR"/>
        </w:rPr>
        <w:t>reserva de cargos e de trabalho não degradante</w:t>
      </w:r>
      <w:r>
        <w:rPr>
          <w:rFonts w:ascii="Arial" w:hAnsi="Arial" w:cs="Arial"/>
          <w:sz w:val="22"/>
          <w:szCs w:val="22"/>
          <w:highlight w:val="none"/>
        </w:rPr>
        <w:t>;</w:t>
      </w:r>
      <w:r>
        <w:rPr>
          <w:rFonts w:hint="default" w:ascii="Arial" w:hAnsi="Arial" w:cs="Arial"/>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n</w:t>
      </w:r>
      <w:r>
        <w:rPr>
          <w:rFonts w:ascii="Arial" w:hAnsi="Arial" w:cs="Arial"/>
          <w:color w:val="000000"/>
          <w:sz w:val="22"/>
          <w:szCs w:val="22"/>
          <w:highlight w:val="none"/>
        </w:rPr>
        <w:t xml:space="preserve">ão </w:t>
      </w:r>
      <w:r>
        <w:rPr>
          <w:rFonts w:hint="default" w:ascii="Arial" w:hAnsi="Arial" w:cs="Arial"/>
          <w:color w:val="000000"/>
          <w:sz w:val="22"/>
          <w:szCs w:val="22"/>
          <w:highlight w:val="none"/>
          <w:lang w:val="pt-BR"/>
        </w:rPr>
        <w:t>p</w:t>
      </w:r>
      <w:r>
        <w:rPr>
          <w:rFonts w:ascii="Arial" w:hAnsi="Arial" w:cs="Arial"/>
          <w:color w:val="000000"/>
          <w:sz w:val="22"/>
          <w:szCs w:val="22"/>
          <w:highlight w:val="none"/>
        </w:rPr>
        <w:t>arentesco;</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de que não emprega menor de idade</w:t>
      </w:r>
      <w:r>
        <w:rPr>
          <w:rFonts w:ascii="Arial" w:hAnsi="Arial" w:cs="Arial"/>
          <w:color w:val="000000"/>
          <w:sz w:val="22"/>
          <w:szCs w:val="22"/>
          <w:highlight w:val="none"/>
        </w:rPr>
        <w:t>;</w:t>
      </w:r>
      <w:r>
        <w:rPr>
          <w:rFonts w:hint="default" w:ascii="Arial" w:hAnsi="Arial" w:cs="Arial"/>
          <w:color w:val="000000"/>
          <w:sz w:val="22"/>
          <w:szCs w:val="22"/>
          <w:highlight w:val="none"/>
          <w:lang w:val="pt-BR"/>
        </w:rPr>
        <w:t xml:space="preserve"> </w:t>
      </w:r>
    </w:p>
    <w:p w14:paraId="402716D6">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color w:val="000000"/>
          <w:sz w:val="22"/>
          <w:szCs w:val="22"/>
          <w:highlight w:val="none"/>
        </w:rPr>
        <w:t>Anexo I</w:t>
      </w:r>
      <w:r>
        <w:rPr>
          <w:rFonts w:hint="default" w:ascii="Arial" w:hAnsi="Arial" w:cs="Arial"/>
          <w:b/>
          <w:color w:val="000000"/>
          <w:sz w:val="22"/>
          <w:szCs w:val="22"/>
          <w:highlight w:val="none"/>
          <w:lang w:val="pt-BR"/>
        </w:rPr>
        <w:t>V</w:t>
      </w:r>
      <w:r>
        <w:rPr>
          <w:rFonts w:ascii="Arial" w:hAnsi="Arial" w:cs="Arial"/>
          <w:color w:val="000000"/>
          <w:sz w:val="22"/>
          <w:szCs w:val="22"/>
          <w:highlight w:val="none"/>
        </w:rPr>
        <w:t xml:space="preserve"> – </w:t>
      </w:r>
      <w:r>
        <w:rPr>
          <w:rFonts w:hint="default" w:ascii="Arial" w:hAnsi="Arial" w:cs="Arial"/>
          <w:color w:val="000000"/>
          <w:sz w:val="22"/>
          <w:szCs w:val="22"/>
          <w:highlight w:val="none"/>
          <w:lang w:val="pt-BR"/>
        </w:rPr>
        <w:t>Minuta do Contrato.</w:t>
      </w:r>
    </w:p>
    <w:p w14:paraId="02E8005F">
      <w:pPr>
        <w:tabs>
          <w:tab w:val="left" w:pos="1080"/>
        </w:tabs>
        <w:spacing w:line="360" w:lineRule="auto"/>
        <w:jc w:val="both"/>
        <w:rPr>
          <w:rFonts w:ascii="Arial" w:hAnsi="Arial" w:cs="Arial"/>
          <w:color w:val="000000"/>
          <w:sz w:val="22"/>
          <w:szCs w:val="22"/>
        </w:rPr>
      </w:pPr>
    </w:p>
    <w:p w14:paraId="3A9BE427">
      <w:pPr>
        <w:tabs>
          <w:tab w:val="left" w:pos="1080"/>
        </w:tabs>
        <w:spacing w:line="360" w:lineRule="auto"/>
        <w:jc w:val="both"/>
        <w:rPr>
          <w:rFonts w:ascii="Arial" w:hAnsi="Arial" w:cs="Arial"/>
          <w:color w:val="000000"/>
          <w:sz w:val="22"/>
          <w:szCs w:val="22"/>
        </w:rPr>
      </w:pPr>
      <w:r>
        <w:rPr>
          <w:rFonts w:ascii="Arial" w:hAnsi="Arial" w:cs="Arial"/>
          <w:color w:val="000000"/>
          <w:sz w:val="22"/>
          <w:szCs w:val="22"/>
        </w:rPr>
        <w:t>Sinop/MT,</w:t>
      </w:r>
      <w:r>
        <w:rPr>
          <w:rFonts w:hint="default" w:ascii="Arial" w:hAnsi="Arial" w:cs="Arial"/>
          <w:color w:val="000000"/>
          <w:sz w:val="22"/>
          <w:szCs w:val="22"/>
          <w:lang w:val="pt-BR"/>
        </w:rPr>
        <w:t xml:space="preserve"> 06 de novembro </w:t>
      </w:r>
      <w:r>
        <w:rPr>
          <w:rFonts w:ascii="Arial" w:hAnsi="Arial" w:cs="Arial"/>
          <w:color w:val="000000"/>
          <w:sz w:val="22"/>
          <w:szCs w:val="22"/>
        </w:rPr>
        <w:t xml:space="preserve">de </w:t>
      </w:r>
      <w:r>
        <w:rPr>
          <w:rFonts w:ascii="Arial" w:hAnsi="Arial" w:cs="Arial"/>
          <w:color w:val="000000"/>
          <w:sz w:val="22"/>
          <w:szCs w:val="22"/>
          <w:lang w:val="pt-BR"/>
        </w:rPr>
        <w:t>2024</w:t>
      </w:r>
      <w:r>
        <w:rPr>
          <w:rFonts w:ascii="Arial" w:hAnsi="Arial" w:cs="Arial"/>
          <w:color w:val="000000"/>
          <w:sz w:val="22"/>
          <w:szCs w:val="22"/>
        </w:rPr>
        <w:t>.</w:t>
      </w:r>
    </w:p>
    <w:p w14:paraId="08706187">
      <w:pPr>
        <w:tabs>
          <w:tab w:val="left" w:pos="1080"/>
        </w:tabs>
        <w:spacing w:line="360" w:lineRule="auto"/>
        <w:jc w:val="both"/>
        <w:rPr>
          <w:rFonts w:ascii="Arial" w:hAnsi="Arial" w:cs="Arial"/>
          <w:color w:val="000000"/>
          <w:sz w:val="22"/>
          <w:szCs w:val="22"/>
        </w:rPr>
      </w:pPr>
    </w:p>
    <w:p w14:paraId="16EEE9D1">
      <w:pPr>
        <w:tabs>
          <w:tab w:val="left" w:pos="1080"/>
        </w:tabs>
        <w:spacing w:line="360" w:lineRule="auto"/>
        <w:jc w:val="both"/>
        <w:rPr>
          <w:rFonts w:ascii="Arial" w:hAnsi="Arial" w:cs="Arial"/>
          <w:color w:val="000000"/>
          <w:sz w:val="22"/>
          <w:szCs w:val="22"/>
        </w:rPr>
      </w:pPr>
    </w:p>
    <w:p w14:paraId="3A32F58A">
      <w:pPr>
        <w:tabs>
          <w:tab w:val="left" w:pos="1080"/>
        </w:tabs>
        <w:jc w:val="center"/>
        <w:rPr>
          <w:rFonts w:hint="default" w:ascii="Arial" w:hAnsi="Arial" w:cs="Arial"/>
          <w:b/>
          <w:color w:val="000000"/>
          <w:sz w:val="22"/>
          <w:szCs w:val="22"/>
          <w:lang w:val="pt-BR"/>
        </w:rPr>
      </w:pPr>
      <w:r>
        <w:rPr>
          <w:rFonts w:hint="default" w:ascii="Arial" w:hAnsi="Arial" w:cs="Arial"/>
          <w:b/>
          <w:color w:val="000000"/>
          <w:sz w:val="22"/>
          <w:szCs w:val="22"/>
          <w:lang w:val="pt-BR"/>
        </w:rPr>
        <w:t xml:space="preserve">LÚCIO SILVA </w:t>
      </w:r>
    </w:p>
    <w:p w14:paraId="5D08FD0E">
      <w:pPr>
        <w:tabs>
          <w:tab w:val="left" w:pos="1080"/>
        </w:tabs>
        <w:jc w:val="center"/>
        <w:rPr>
          <w:rFonts w:hint="default" w:ascii="Arial" w:hAnsi="Arial" w:cs="Arial"/>
          <w:b/>
          <w:color w:val="000000"/>
          <w:sz w:val="22"/>
          <w:szCs w:val="22"/>
          <w:lang w:val="pt-BR"/>
        </w:rPr>
      </w:pPr>
      <w:r>
        <w:rPr>
          <w:rFonts w:hint="default" w:ascii="Arial" w:hAnsi="Arial" w:cs="Arial"/>
          <w:b/>
          <w:color w:val="000000"/>
          <w:sz w:val="22"/>
          <w:szCs w:val="22"/>
          <w:lang w:val="pt-BR"/>
        </w:rPr>
        <w:t>Secretário Municipal de Obras e serviços Urbanos</w:t>
      </w:r>
    </w:p>
    <w:p w14:paraId="07197E29">
      <w:pPr>
        <w:tabs>
          <w:tab w:val="left" w:pos="1080"/>
        </w:tabs>
        <w:jc w:val="center"/>
        <w:rPr>
          <w:rFonts w:ascii="Arial" w:hAnsi="Arial" w:cs="Arial"/>
          <w:b/>
          <w:color w:val="000000"/>
          <w:sz w:val="22"/>
          <w:szCs w:val="22"/>
        </w:rPr>
      </w:pPr>
    </w:p>
    <w:p w14:paraId="02DCABFA">
      <w:pPr>
        <w:tabs>
          <w:tab w:val="left" w:pos="1080"/>
        </w:tabs>
        <w:jc w:val="center"/>
        <w:rPr>
          <w:rFonts w:ascii="Arial" w:hAnsi="Arial" w:cs="Arial"/>
          <w:b/>
          <w:color w:val="000000"/>
          <w:sz w:val="22"/>
          <w:szCs w:val="22"/>
        </w:rPr>
      </w:pPr>
    </w:p>
    <w:p w14:paraId="4DF7553A">
      <w:pPr>
        <w:tabs>
          <w:tab w:val="left" w:pos="1080"/>
        </w:tabs>
        <w:jc w:val="center"/>
        <w:rPr>
          <w:rFonts w:ascii="Arial" w:hAnsi="Arial" w:cs="Arial"/>
          <w:b/>
          <w:color w:val="000000"/>
          <w:sz w:val="22"/>
          <w:szCs w:val="22"/>
        </w:rPr>
      </w:pPr>
    </w:p>
    <w:p w14:paraId="556F42AF">
      <w:pPr>
        <w:tabs>
          <w:tab w:val="left" w:pos="1080"/>
        </w:tabs>
        <w:jc w:val="center"/>
        <w:rPr>
          <w:rFonts w:ascii="Arial" w:hAnsi="Arial" w:cs="Arial"/>
          <w:b/>
          <w:color w:val="000000"/>
          <w:sz w:val="22"/>
          <w:szCs w:val="22"/>
        </w:rPr>
      </w:pPr>
    </w:p>
    <w:p w14:paraId="2D1FD684">
      <w:pPr>
        <w:tabs>
          <w:tab w:val="left" w:pos="1080"/>
        </w:tabs>
        <w:jc w:val="center"/>
        <w:rPr>
          <w:rFonts w:ascii="Arial" w:hAnsi="Arial" w:cs="Arial"/>
          <w:b/>
          <w:color w:val="000000"/>
          <w:sz w:val="22"/>
          <w:szCs w:val="22"/>
        </w:rPr>
      </w:pPr>
    </w:p>
    <w:p w14:paraId="3460847C">
      <w:pPr>
        <w:tabs>
          <w:tab w:val="left" w:pos="1080"/>
        </w:tabs>
        <w:jc w:val="center"/>
        <w:rPr>
          <w:rFonts w:ascii="Arial" w:hAnsi="Arial" w:cs="Arial"/>
          <w:b/>
          <w:color w:val="000000"/>
          <w:sz w:val="22"/>
          <w:szCs w:val="22"/>
        </w:rPr>
      </w:pPr>
    </w:p>
    <w:p w14:paraId="533F1C05">
      <w:pPr>
        <w:tabs>
          <w:tab w:val="left" w:pos="1080"/>
        </w:tabs>
        <w:jc w:val="center"/>
        <w:rPr>
          <w:rFonts w:ascii="Arial" w:hAnsi="Arial" w:cs="Arial"/>
          <w:b/>
          <w:color w:val="000000"/>
          <w:sz w:val="22"/>
          <w:szCs w:val="22"/>
        </w:rPr>
      </w:pPr>
    </w:p>
    <w:p w14:paraId="775702EF">
      <w:pPr>
        <w:tabs>
          <w:tab w:val="left" w:pos="1080"/>
        </w:tabs>
        <w:jc w:val="center"/>
        <w:rPr>
          <w:rFonts w:ascii="Arial" w:hAnsi="Arial" w:cs="Arial"/>
          <w:b/>
          <w:color w:val="000000"/>
          <w:sz w:val="22"/>
          <w:szCs w:val="22"/>
        </w:rPr>
      </w:pPr>
    </w:p>
    <w:p w14:paraId="0AA1854C">
      <w:pPr>
        <w:tabs>
          <w:tab w:val="left" w:pos="1080"/>
        </w:tabs>
        <w:jc w:val="center"/>
        <w:rPr>
          <w:rFonts w:ascii="Arial" w:hAnsi="Arial" w:cs="Arial"/>
          <w:b/>
          <w:color w:val="000000"/>
          <w:sz w:val="22"/>
          <w:szCs w:val="22"/>
        </w:rPr>
      </w:pPr>
    </w:p>
    <w:p w14:paraId="349F3EBB">
      <w:pPr>
        <w:tabs>
          <w:tab w:val="left" w:pos="1080"/>
        </w:tabs>
        <w:jc w:val="center"/>
        <w:rPr>
          <w:rFonts w:ascii="Arial" w:hAnsi="Arial" w:cs="Arial"/>
          <w:b/>
          <w:color w:val="000000"/>
          <w:sz w:val="22"/>
          <w:szCs w:val="22"/>
        </w:rPr>
      </w:pPr>
    </w:p>
    <w:p w14:paraId="3F28CA28">
      <w:pPr>
        <w:tabs>
          <w:tab w:val="left" w:pos="1080"/>
        </w:tabs>
        <w:jc w:val="center"/>
        <w:rPr>
          <w:rFonts w:ascii="Arial" w:hAnsi="Arial" w:cs="Arial"/>
          <w:b/>
          <w:color w:val="000000"/>
          <w:sz w:val="22"/>
          <w:szCs w:val="22"/>
        </w:rPr>
      </w:pPr>
    </w:p>
    <w:p w14:paraId="2082969C">
      <w:pPr>
        <w:tabs>
          <w:tab w:val="left" w:pos="1080"/>
        </w:tabs>
        <w:jc w:val="center"/>
        <w:rPr>
          <w:rFonts w:ascii="Arial" w:hAnsi="Arial" w:cs="Arial"/>
          <w:b/>
          <w:color w:val="000000"/>
          <w:sz w:val="22"/>
          <w:szCs w:val="22"/>
        </w:rPr>
      </w:pPr>
    </w:p>
    <w:p w14:paraId="1A11527E">
      <w:pPr>
        <w:tabs>
          <w:tab w:val="left" w:pos="1080"/>
        </w:tabs>
        <w:jc w:val="center"/>
        <w:rPr>
          <w:rFonts w:ascii="Arial" w:hAnsi="Arial" w:cs="Arial"/>
          <w:b/>
          <w:color w:val="000000"/>
          <w:sz w:val="22"/>
          <w:szCs w:val="22"/>
        </w:rPr>
      </w:pPr>
    </w:p>
    <w:p w14:paraId="388D27EB">
      <w:pPr>
        <w:tabs>
          <w:tab w:val="left" w:pos="1080"/>
        </w:tabs>
        <w:jc w:val="center"/>
        <w:rPr>
          <w:rFonts w:ascii="Arial" w:hAnsi="Arial" w:cs="Arial"/>
          <w:b/>
          <w:color w:val="000000"/>
          <w:sz w:val="22"/>
          <w:szCs w:val="22"/>
        </w:rPr>
      </w:pPr>
    </w:p>
    <w:p w14:paraId="3897C1FF">
      <w:pPr>
        <w:tabs>
          <w:tab w:val="left" w:pos="1080"/>
        </w:tabs>
        <w:jc w:val="center"/>
        <w:rPr>
          <w:rFonts w:ascii="Arial" w:hAnsi="Arial" w:cs="Arial"/>
          <w:b/>
          <w:color w:val="000000"/>
          <w:sz w:val="22"/>
          <w:szCs w:val="22"/>
        </w:rPr>
      </w:pPr>
    </w:p>
    <w:p w14:paraId="7BF28232">
      <w:pPr>
        <w:tabs>
          <w:tab w:val="left" w:pos="1080"/>
        </w:tabs>
        <w:jc w:val="center"/>
        <w:rPr>
          <w:rFonts w:ascii="Arial" w:hAnsi="Arial" w:cs="Arial"/>
          <w:b/>
          <w:color w:val="000000"/>
          <w:sz w:val="22"/>
          <w:szCs w:val="22"/>
        </w:rPr>
      </w:pPr>
    </w:p>
    <w:p w14:paraId="74B089C4">
      <w:pPr>
        <w:tabs>
          <w:tab w:val="left" w:pos="1080"/>
        </w:tabs>
        <w:jc w:val="center"/>
        <w:rPr>
          <w:rFonts w:ascii="Arial" w:hAnsi="Arial" w:cs="Arial"/>
          <w:b/>
          <w:color w:val="000000"/>
          <w:sz w:val="22"/>
          <w:szCs w:val="22"/>
        </w:rPr>
      </w:pPr>
    </w:p>
    <w:p w14:paraId="5847C5B0">
      <w:pPr>
        <w:tabs>
          <w:tab w:val="left" w:pos="1080"/>
        </w:tabs>
        <w:jc w:val="center"/>
        <w:rPr>
          <w:rFonts w:ascii="Arial" w:hAnsi="Arial" w:cs="Arial"/>
          <w:b/>
          <w:color w:val="000000"/>
          <w:sz w:val="22"/>
          <w:szCs w:val="22"/>
        </w:rPr>
      </w:pPr>
    </w:p>
    <w:p w14:paraId="7C3E4467">
      <w:pPr>
        <w:tabs>
          <w:tab w:val="left" w:pos="1080"/>
        </w:tabs>
        <w:jc w:val="center"/>
        <w:rPr>
          <w:rFonts w:ascii="Arial" w:hAnsi="Arial" w:cs="Arial"/>
          <w:b/>
          <w:color w:val="000000"/>
          <w:sz w:val="22"/>
          <w:szCs w:val="22"/>
        </w:rPr>
      </w:pPr>
    </w:p>
    <w:p w14:paraId="599292D9">
      <w:pPr>
        <w:tabs>
          <w:tab w:val="left" w:pos="1080"/>
        </w:tabs>
        <w:jc w:val="center"/>
        <w:rPr>
          <w:rFonts w:ascii="Arial" w:hAnsi="Arial" w:cs="Arial"/>
          <w:b/>
          <w:color w:val="000000"/>
          <w:sz w:val="22"/>
          <w:szCs w:val="22"/>
        </w:rPr>
      </w:pPr>
    </w:p>
    <w:p w14:paraId="0E4E3AE8">
      <w:pPr>
        <w:tabs>
          <w:tab w:val="left" w:pos="1080"/>
        </w:tabs>
        <w:jc w:val="center"/>
        <w:rPr>
          <w:rFonts w:ascii="Arial" w:hAnsi="Arial" w:cs="Arial"/>
          <w:b/>
          <w:color w:val="000000"/>
          <w:sz w:val="22"/>
          <w:szCs w:val="22"/>
        </w:rPr>
      </w:pPr>
    </w:p>
    <w:p w14:paraId="0829A5BF">
      <w:pPr>
        <w:tabs>
          <w:tab w:val="left" w:pos="1080"/>
        </w:tabs>
        <w:jc w:val="center"/>
        <w:rPr>
          <w:rFonts w:ascii="Arial" w:hAnsi="Arial" w:cs="Arial"/>
          <w:b/>
          <w:color w:val="000000"/>
          <w:sz w:val="22"/>
          <w:szCs w:val="22"/>
        </w:rPr>
      </w:pPr>
    </w:p>
    <w:p w14:paraId="5A8593D3">
      <w:pPr>
        <w:tabs>
          <w:tab w:val="left" w:pos="1080"/>
        </w:tabs>
        <w:jc w:val="center"/>
        <w:rPr>
          <w:rFonts w:ascii="Arial" w:hAnsi="Arial" w:cs="Arial"/>
          <w:b/>
          <w:color w:val="000000"/>
          <w:sz w:val="22"/>
          <w:szCs w:val="22"/>
        </w:rPr>
      </w:pPr>
    </w:p>
    <w:p w14:paraId="2E853661">
      <w:pPr>
        <w:pStyle w:val="3"/>
        <w:pBdr>
          <w:top w:val="double" w:color="auto" w:sz="4" w:space="3"/>
          <w:left w:val="double" w:color="auto" w:sz="4" w:space="4"/>
          <w:bottom w:val="double" w:color="auto" w:sz="4" w:space="1"/>
          <w:right w:val="double" w:color="auto" w:sz="4" w:space="4"/>
        </w:pBdr>
        <w:shd w:val="clear" w:color="auto" w:fill="D9D9D9"/>
        <w:spacing w:before="120" w:line="24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 xml:space="preserve">ANEXO I </w:t>
      </w:r>
    </w:p>
    <w:p w14:paraId="007BC9F1">
      <w:pPr>
        <w:pStyle w:val="3"/>
        <w:pBdr>
          <w:top w:val="double" w:color="auto" w:sz="4" w:space="3"/>
          <w:left w:val="double" w:color="auto" w:sz="4" w:space="4"/>
          <w:bottom w:val="double" w:color="auto" w:sz="4" w:space="1"/>
          <w:right w:val="double" w:color="auto" w:sz="4" w:space="4"/>
        </w:pBdr>
        <w:shd w:val="clear" w:color="auto" w:fill="D9D9D9"/>
        <w:spacing w:before="120" w:line="24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TERMO DE REF</w:t>
      </w:r>
      <w:r>
        <w:rPr>
          <w:rFonts w:hint="default" w:ascii="Arial" w:hAnsi="Arial" w:cs="Arial"/>
          <w:bCs/>
          <w:color w:val="auto"/>
          <w:sz w:val="22"/>
          <w:szCs w:val="22"/>
          <w:u w:val="none"/>
          <w:lang w:val="pt-BR"/>
        </w:rPr>
        <w:t>E</w:t>
      </w:r>
      <w:r>
        <w:rPr>
          <w:rFonts w:hint="default" w:ascii="Arial" w:hAnsi="Arial" w:cs="Arial"/>
          <w:bCs/>
          <w:color w:val="auto"/>
          <w:sz w:val="22"/>
          <w:szCs w:val="22"/>
          <w:u w:val="none"/>
        </w:rPr>
        <w:t>R</w:t>
      </w:r>
      <w:r>
        <w:rPr>
          <w:rFonts w:hint="default" w:ascii="Arial" w:hAnsi="Arial" w:cs="Arial"/>
          <w:bCs/>
          <w:color w:val="auto"/>
          <w:sz w:val="22"/>
          <w:szCs w:val="22"/>
          <w:u w:val="none"/>
          <w:lang w:val="pt-BR"/>
        </w:rPr>
        <w:t>Ê</w:t>
      </w:r>
      <w:r>
        <w:rPr>
          <w:rFonts w:hint="default" w:ascii="Arial" w:hAnsi="Arial" w:cs="Arial"/>
          <w:bCs/>
          <w:color w:val="auto"/>
          <w:sz w:val="22"/>
          <w:szCs w:val="22"/>
          <w:u w:val="none"/>
        </w:rPr>
        <w:t>NCIA</w:t>
      </w:r>
    </w:p>
    <w:p w14:paraId="22B7A31E">
      <w:pPr>
        <w:spacing w:line="360" w:lineRule="auto"/>
        <w:jc w:val="center"/>
        <w:rPr>
          <w:rFonts w:ascii="Arial" w:hAnsi="Arial" w:cs="Arial"/>
          <w:b/>
          <w:color w:val="FF0000"/>
          <w:sz w:val="22"/>
          <w:szCs w:val="22"/>
        </w:rPr>
      </w:pPr>
    </w:p>
    <w:p w14:paraId="792A325C">
      <w:pPr>
        <w:tabs>
          <w:tab w:val="left" w:pos="1637"/>
          <w:tab w:val="left" w:pos="1956"/>
          <w:tab w:val="left" w:pos="3029"/>
          <w:tab w:val="left" w:pos="3348"/>
          <w:tab w:val="left" w:pos="3541"/>
          <w:tab w:val="left" w:pos="4813"/>
          <w:tab w:val="left" w:pos="5134"/>
          <w:tab w:val="left" w:pos="6122"/>
        </w:tabs>
        <w:spacing w:before="0" w:line="360" w:lineRule="auto"/>
        <w:ind w:left="0" w:leftChars="0" w:right="787" w:hanging="3" w:firstLineChars="0"/>
        <w:jc w:val="left"/>
        <w:rPr>
          <w:rFonts w:hint="default" w:ascii="Arial" w:hAnsi="Arial" w:cs="Arial"/>
          <w:b/>
          <w:sz w:val="22"/>
          <w:szCs w:val="22"/>
        </w:rPr>
      </w:pPr>
      <w:r>
        <w:rPr>
          <w:rFonts w:hint="default" w:ascii="Arial" w:hAnsi="Arial" w:cs="Arial"/>
          <w:b/>
          <w:spacing w:val="-2"/>
          <w:sz w:val="22"/>
          <w:szCs w:val="22"/>
        </w:rPr>
        <w:t>SIGILO:</w:t>
      </w:r>
      <w:r>
        <w:rPr>
          <w:rFonts w:hint="default" w:ascii="Arial" w:hAnsi="Arial" w:cs="Arial"/>
          <w:b/>
          <w:spacing w:val="-2"/>
          <w:sz w:val="22"/>
          <w:szCs w:val="22"/>
          <w:lang w:val="pt-BR"/>
        </w:rPr>
        <w:t xml:space="preserve"> </w:t>
      </w:r>
      <w:r>
        <w:rPr>
          <w:rFonts w:hint="default" w:ascii="Arial" w:hAnsi="Arial" w:cs="Arial"/>
          <w:b/>
          <w:spacing w:val="-10"/>
          <w:sz w:val="22"/>
          <w:szCs w:val="22"/>
        </w:rPr>
        <w:t>(</w:t>
      </w:r>
      <w:r>
        <w:rPr>
          <w:rFonts w:hint="default" w:ascii="Arial" w:hAnsi="Arial" w:cs="Arial"/>
          <w:b/>
          <w:spacing w:val="-10"/>
          <w:sz w:val="22"/>
          <w:szCs w:val="22"/>
          <w:lang w:val="pt-BR"/>
        </w:rPr>
        <w:t xml:space="preserve">   </w:t>
      </w:r>
      <w:r>
        <w:rPr>
          <w:rFonts w:hint="default" w:ascii="Arial" w:hAnsi="Arial" w:cs="Arial"/>
          <w:b/>
          <w:sz w:val="22"/>
          <w:szCs w:val="22"/>
        </w:rPr>
        <w:t>) SIM</w:t>
      </w:r>
      <w:r>
        <w:rPr>
          <w:rFonts w:hint="default" w:ascii="Arial" w:hAnsi="Arial" w:cs="Arial"/>
          <w:b/>
          <w:sz w:val="22"/>
          <w:szCs w:val="22"/>
        </w:rPr>
        <w:tab/>
      </w:r>
      <w:r>
        <w:rPr>
          <w:rFonts w:hint="default" w:ascii="Arial" w:hAnsi="Arial" w:cs="Arial"/>
          <w:b/>
          <w:sz w:val="22"/>
          <w:szCs w:val="22"/>
          <w:lang w:val="pt-BR"/>
        </w:rPr>
        <w:t xml:space="preserve"> </w:t>
      </w:r>
      <w:r>
        <w:rPr>
          <w:rFonts w:hint="default" w:ascii="Arial" w:hAnsi="Arial" w:cs="Arial"/>
          <w:b/>
          <w:spacing w:val="-10"/>
          <w:sz w:val="22"/>
          <w:szCs w:val="22"/>
        </w:rPr>
        <w:t>(</w:t>
      </w:r>
      <w:r>
        <w:rPr>
          <w:rFonts w:hint="default" w:ascii="Arial" w:hAnsi="Arial" w:cs="Arial"/>
          <w:b/>
          <w:spacing w:val="-10"/>
          <w:sz w:val="22"/>
          <w:szCs w:val="22"/>
          <w:lang w:val="pt-BR"/>
        </w:rPr>
        <w:t xml:space="preserve"> X </w:t>
      </w:r>
      <w:r>
        <w:rPr>
          <w:rFonts w:hint="default" w:ascii="Arial" w:hAnsi="Arial" w:cs="Arial"/>
          <w:b/>
          <w:sz w:val="22"/>
          <w:szCs w:val="22"/>
        </w:rPr>
        <w:t>) NÃO</w:t>
      </w:r>
      <w:r>
        <w:rPr>
          <w:rFonts w:hint="default" w:ascii="Arial" w:hAnsi="Arial" w:cs="Arial"/>
          <w:b/>
          <w:sz w:val="22"/>
          <w:szCs w:val="22"/>
        </w:rPr>
        <w:tab/>
      </w:r>
      <w:r>
        <w:rPr>
          <w:rFonts w:hint="default" w:ascii="Arial" w:hAnsi="Arial" w:cs="Arial"/>
          <w:b/>
          <w:sz w:val="22"/>
          <w:szCs w:val="22"/>
        </w:rPr>
        <w:tab/>
      </w:r>
      <w:r>
        <w:rPr>
          <w:rFonts w:hint="default" w:ascii="Arial" w:hAnsi="Arial" w:cs="Arial"/>
          <w:b/>
          <w:sz w:val="22"/>
          <w:szCs w:val="22"/>
        </w:rPr>
        <w:tab/>
      </w:r>
    </w:p>
    <w:p w14:paraId="79D03EFA">
      <w:pPr>
        <w:tabs>
          <w:tab w:val="left" w:pos="1637"/>
          <w:tab w:val="left" w:pos="1956"/>
          <w:tab w:val="left" w:pos="3029"/>
          <w:tab w:val="left" w:pos="3348"/>
          <w:tab w:val="left" w:pos="3541"/>
          <w:tab w:val="left" w:pos="4813"/>
          <w:tab w:val="left" w:pos="5134"/>
          <w:tab w:val="left" w:pos="6122"/>
        </w:tabs>
        <w:spacing w:before="0" w:line="360" w:lineRule="auto"/>
        <w:ind w:left="0" w:leftChars="0" w:right="-200" w:rightChars="0" w:hanging="3" w:firstLineChars="0"/>
        <w:jc w:val="left"/>
        <w:rPr>
          <w:rFonts w:hint="default" w:ascii="Arial" w:hAnsi="Arial" w:cs="Arial"/>
          <w:b/>
          <w:sz w:val="22"/>
          <w:szCs w:val="22"/>
        </w:rPr>
      </w:pPr>
      <w:r>
        <w:rPr>
          <w:rFonts w:hint="default" w:ascii="Arial" w:hAnsi="Arial" w:cs="Arial"/>
          <w:b/>
          <w:sz w:val="22"/>
          <w:szCs w:val="22"/>
        </w:rPr>
        <w:t>PREVISÃO</w:t>
      </w:r>
      <w:r>
        <w:rPr>
          <w:rFonts w:hint="default" w:ascii="Arial" w:hAnsi="Arial" w:cs="Arial"/>
          <w:b/>
          <w:spacing w:val="-11"/>
          <w:sz w:val="22"/>
          <w:szCs w:val="22"/>
        </w:rPr>
        <w:t xml:space="preserve"> </w:t>
      </w:r>
      <w:r>
        <w:rPr>
          <w:rFonts w:hint="default" w:ascii="Arial" w:hAnsi="Arial" w:cs="Arial"/>
          <w:b/>
          <w:sz w:val="22"/>
          <w:szCs w:val="22"/>
        </w:rPr>
        <w:t>NO</w:t>
      </w:r>
      <w:r>
        <w:rPr>
          <w:rFonts w:hint="default" w:ascii="Arial" w:hAnsi="Arial" w:cs="Arial"/>
          <w:b/>
          <w:spacing w:val="-11"/>
          <w:sz w:val="22"/>
          <w:szCs w:val="22"/>
        </w:rPr>
        <w:t xml:space="preserve"> </w:t>
      </w:r>
      <w:r>
        <w:rPr>
          <w:rFonts w:hint="default" w:ascii="Arial" w:hAnsi="Arial" w:cs="Arial"/>
          <w:b/>
          <w:sz w:val="22"/>
          <w:szCs w:val="22"/>
        </w:rPr>
        <w:t>PLANO</w:t>
      </w:r>
      <w:r>
        <w:rPr>
          <w:rFonts w:hint="default" w:ascii="Arial" w:hAnsi="Arial" w:cs="Arial"/>
          <w:b/>
          <w:spacing w:val="-11"/>
          <w:sz w:val="22"/>
          <w:szCs w:val="22"/>
        </w:rPr>
        <w:t xml:space="preserve"> </w:t>
      </w:r>
      <w:r>
        <w:rPr>
          <w:rFonts w:hint="default" w:ascii="Arial" w:hAnsi="Arial" w:cs="Arial"/>
          <w:b/>
          <w:sz w:val="22"/>
          <w:szCs w:val="22"/>
        </w:rPr>
        <w:t>DE CONTRATAÇÃO ANUAL:</w:t>
      </w:r>
      <w:r>
        <w:rPr>
          <w:rFonts w:hint="default" w:ascii="Arial" w:hAnsi="Arial" w:cs="Arial"/>
          <w:b/>
          <w:sz w:val="22"/>
          <w:szCs w:val="22"/>
          <w:lang w:val="pt-BR"/>
        </w:rPr>
        <w:t xml:space="preserve"> </w:t>
      </w:r>
      <w:r>
        <w:rPr>
          <w:rFonts w:hint="default" w:ascii="Arial" w:hAnsi="Arial" w:cs="Arial"/>
          <w:b/>
          <w:sz w:val="22"/>
          <w:szCs w:val="22"/>
        </w:rPr>
        <w:t>(</w:t>
      </w:r>
      <w:r>
        <w:rPr>
          <w:rFonts w:hint="default" w:ascii="Arial" w:hAnsi="Arial" w:cs="Arial"/>
          <w:b/>
          <w:spacing w:val="80"/>
          <w:sz w:val="22"/>
          <w:szCs w:val="22"/>
        </w:rPr>
        <w:t xml:space="preserve"> </w:t>
      </w:r>
      <w:r>
        <w:rPr>
          <w:rFonts w:hint="default" w:ascii="Arial" w:hAnsi="Arial" w:cs="Arial"/>
          <w:b/>
          <w:spacing w:val="80"/>
          <w:sz w:val="22"/>
          <w:szCs w:val="22"/>
          <w:lang w:val="pt-BR"/>
        </w:rPr>
        <w:t>X</w:t>
      </w:r>
      <w:r>
        <w:rPr>
          <w:rFonts w:hint="default" w:ascii="Arial" w:hAnsi="Arial" w:cs="Arial"/>
          <w:b/>
          <w:sz w:val="22"/>
          <w:szCs w:val="22"/>
        </w:rPr>
        <w:t>) SIM</w:t>
      </w:r>
      <w:r>
        <w:rPr>
          <w:rFonts w:hint="default" w:ascii="Arial" w:hAnsi="Arial" w:cs="Arial"/>
          <w:b/>
          <w:sz w:val="22"/>
          <w:szCs w:val="22"/>
          <w:lang w:val="pt-BR"/>
        </w:rPr>
        <w:t xml:space="preserve"> </w:t>
      </w:r>
      <w:r>
        <w:rPr>
          <w:rFonts w:hint="default" w:ascii="Arial" w:hAnsi="Arial" w:cs="Arial"/>
          <w:b/>
          <w:spacing w:val="-10"/>
          <w:sz w:val="22"/>
          <w:szCs w:val="22"/>
        </w:rPr>
        <w:t>(</w:t>
      </w:r>
      <w:r>
        <w:rPr>
          <w:rFonts w:hint="default" w:ascii="Arial" w:hAnsi="Arial" w:cs="Arial"/>
          <w:b/>
          <w:spacing w:val="-10"/>
          <w:sz w:val="22"/>
          <w:szCs w:val="22"/>
          <w:lang w:val="pt-BR"/>
        </w:rPr>
        <w:t xml:space="preserve">  </w:t>
      </w:r>
      <w:r>
        <w:rPr>
          <w:rFonts w:hint="default" w:ascii="Arial" w:hAnsi="Arial" w:cs="Arial"/>
          <w:b/>
          <w:sz w:val="22"/>
          <w:szCs w:val="22"/>
        </w:rPr>
        <w:t>) NÃO</w:t>
      </w:r>
    </w:p>
    <w:p w14:paraId="0E318253">
      <w:pPr>
        <w:spacing w:line="360" w:lineRule="auto"/>
        <w:jc w:val="center"/>
        <w:rPr>
          <w:rFonts w:hint="default" w:ascii="Arial" w:hAnsi="Arial" w:cs="Arial"/>
          <w:b/>
          <w:sz w:val="22"/>
          <w:szCs w:val="22"/>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6"/>
      </w:tblGrid>
      <w:tr w14:paraId="169D8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413" w:type="dxa"/>
            <w:shd w:val="clear" w:color="auto" w:fill="D7D7D7" w:themeFill="background1" w:themeFillShade="D8"/>
            <w:vAlign w:val="center"/>
          </w:tcPr>
          <w:p w14:paraId="7F36B18E">
            <w:pPr>
              <w:numPr>
                <w:ilvl w:val="0"/>
                <w:numId w:val="11"/>
              </w:numPr>
              <w:spacing w:line="360" w:lineRule="auto"/>
              <w:jc w:val="left"/>
              <w:rPr>
                <w:rFonts w:hint="default" w:ascii="Arial" w:hAnsi="Arial" w:cs="Arial"/>
                <w:b/>
                <w:sz w:val="22"/>
                <w:szCs w:val="22"/>
                <w:highlight w:val="none"/>
                <w:vertAlign w:val="baseline"/>
                <w:lang w:val="pt-BR"/>
              </w:rPr>
            </w:pPr>
            <w:r>
              <w:rPr>
                <w:rFonts w:hint="default" w:ascii="Arial" w:hAnsi="Arial" w:cs="Arial"/>
                <w:b/>
                <w:sz w:val="22"/>
                <w:szCs w:val="22"/>
                <w:highlight w:val="none"/>
                <w:vertAlign w:val="baseline"/>
                <w:lang w:val="pt-BR"/>
              </w:rPr>
              <w:t>ÁREA DEMANDANTE</w:t>
            </w:r>
          </w:p>
        </w:tc>
      </w:tr>
    </w:tbl>
    <w:p w14:paraId="1D356022">
      <w:pPr>
        <w:spacing w:line="360" w:lineRule="auto"/>
        <w:jc w:val="center"/>
        <w:rPr>
          <w:rFonts w:hint="default" w:ascii="Arial" w:hAnsi="Arial" w:cs="Arial"/>
          <w:b/>
          <w:sz w:val="22"/>
          <w:szCs w:val="22"/>
          <w:highlight w:val="none"/>
          <w:lang w:val="pt-BR"/>
        </w:rPr>
      </w:pPr>
    </w:p>
    <w:p w14:paraId="651034B0">
      <w:pPr>
        <w:spacing w:line="360" w:lineRule="auto"/>
        <w:jc w:val="left"/>
        <w:rPr>
          <w:rFonts w:hint="default" w:ascii="Arial" w:hAnsi="Arial" w:cs="Arial"/>
          <w:b w:val="0"/>
          <w:bCs/>
          <w:sz w:val="22"/>
          <w:szCs w:val="22"/>
          <w:highlight w:val="none"/>
          <w:lang w:val="pt-BR"/>
        </w:rPr>
      </w:pPr>
      <w:r>
        <w:rPr>
          <w:rFonts w:hint="default" w:ascii="Arial" w:hAnsi="Arial" w:cs="Arial"/>
          <w:b/>
          <w:sz w:val="22"/>
          <w:szCs w:val="22"/>
          <w:highlight w:val="none"/>
          <w:lang w:val="pt-BR"/>
        </w:rPr>
        <w:t xml:space="preserve">Secretaria Demandante: </w:t>
      </w:r>
      <w:r>
        <w:rPr>
          <w:rFonts w:hint="default" w:ascii="Arial" w:hAnsi="Arial" w:cs="Arial"/>
          <w:b w:val="0"/>
          <w:bCs/>
          <w:sz w:val="22"/>
          <w:szCs w:val="22"/>
          <w:highlight w:val="none"/>
          <w:lang w:val="pt-BR"/>
        </w:rPr>
        <w:t>Secretaria de Obras e Serviços Urbanos</w:t>
      </w:r>
    </w:p>
    <w:p w14:paraId="2D4F3B4D">
      <w:pPr>
        <w:spacing w:line="360" w:lineRule="auto"/>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 xml:space="preserve">Secretário: </w:t>
      </w:r>
      <w:r>
        <w:rPr>
          <w:rFonts w:hint="default" w:ascii="Arial" w:hAnsi="Arial" w:cs="Arial"/>
          <w:b w:val="0"/>
          <w:bCs/>
          <w:sz w:val="22"/>
          <w:szCs w:val="22"/>
          <w:highlight w:val="none"/>
          <w:lang w:val="pt-BR"/>
        </w:rPr>
        <w:t>Lucio Silva</w:t>
      </w:r>
    </w:p>
    <w:p w14:paraId="1C488D54">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val="0"/>
          <w:bCs/>
          <w:sz w:val="22"/>
          <w:szCs w:val="22"/>
          <w:highlight w:val="none"/>
          <w:lang w:val="pt-BR"/>
        </w:rPr>
      </w:pPr>
      <w:r>
        <w:rPr>
          <w:rFonts w:hint="default" w:ascii="Arial" w:hAnsi="Arial" w:cs="Arial"/>
          <w:b/>
          <w:sz w:val="22"/>
          <w:szCs w:val="22"/>
          <w:highlight w:val="none"/>
        </w:rPr>
        <w:t>Email</w:t>
      </w:r>
      <w:r>
        <w:rPr>
          <w:rFonts w:hint="default" w:ascii="Arial" w:hAnsi="Arial" w:cs="Arial"/>
          <w:b/>
          <w:spacing w:val="-4"/>
          <w:sz w:val="22"/>
          <w:szCs w:val="22"/>
          <w:highlight w:val="none"/>
        </w:rPr>
        <w:t xml:space="preserve"> </w:t>
      </w:r>
      <w:r>
        <w:rPr>
          <w:rFonts w:hint="default" w:ascii="Arial" w:hAnsi="Arial" w:cs="Arial"/>
          <w:b/>
          <w:sz w:val="22"/>
          <w:szCs w:val="22"/>
          <w:highlight w:val="none"/>
        </w:rPr>
        <w:t>(institucional):</w:t>
      </w:r>
      <w:r>
        <w:rPr>
          <w:rFonts w:hint="default" w:ascii="Arial" w:hAnsi="Arial" w:cs="Arial"/>
          <w:b w:val="0"/>
          <w:bCs/>
          <w:sz w:val="22"/>
          <w:szCs w:val="22"/>
          <w:highlight w:val="none"/>
          <w:lang w:val="pt-BR"/>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"mailto:seligaobras@sinop.mt.gov.br" </w:instrText>
      </w:r>
      <w:r>
        <w:rPr>
          <w:rFonts w:hint="default" w:ascii="Arial" w:hAnsi="Arial" w:cs="Arial"/>
          <w:sz w:val="22"/>
          <w:szCs w:val="22"/>
        </w:rPr>
        <w:fldChar w:fldCharType="separate"/>
      </w:r>
      <w:r>
        <w:rPr>
          <w:rStyle w:val="14"/>
          <w:rFonts w:hint="default" w:ascii="Arial" w:hAnsi="Arial" w:cs="Arial"/>
          <w:b/>
          <w:spacing w:val="-2"/>
          <w:sz w:val="22"/>
          <w:szCs w:val="22"/>
        </w:rPr>
        <w:t>seligaobras@sinop.mt.gov.br</w:t>
      </w:r>
      <w:r>
        <w:rPr>
          <w:rStyle w:val="14"/>
          <w:rFonts w:hint="default" w:ascii="Arial" w:hAnsi="Arial" w:cs="Arial"/>
          <w:b/>
          <w:spacing w:val="-2"/>
          <w:sz w:val="22"/>
          <w:szCs w:val="22"/>
        </w:rPr>
        <w:fldChar w:fldCharType="end"/>
      </w:r>
      <w:r>
        <w:rPr>
          <w:rFonts w:hint="default" w:ascii="Arial" w:hAnsi="Arial" w:cs="Arial"/>
          <w:b/>
          <w:spacing w:val="-2"/>
          <w:sz w:val="22"/>
          <w:szCs w:val="22"/>
        </w:rPr>
        <w:t xml:space="preserve"> </w:t>
      </w:r>
    </w:p>
    <w:p w14:paraId="0FD95AC5">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val="0"/>
          <w:bCs/>
          <w:sz w:val="22"/>
          <w:szCs w:val="22"/>
          <w:highlight w:val="none"/>
          <w:lang w:val="pt-BR"/>
        </w:rPr>
      </w:pPr>
      <w:r>
        <w:rPr>
          <w:rFonts w:hint="default" w:ascii="Arial" w:hAnsi="Arial" w:cs="Arial"/>
          <w:b/>
          <w:sz w:val="22"/>
          <w:szCs w:val="22"/>
          <w:highlight w:val="none"/>
        </w:rPr>
        <w:t>Telefone</w:t>
      </w:r>
      <w:r>
        <w:rPr>
          <w:rFonts w:hint="default" w:ascii="Arial" w:hAnsi="Arial" w:cs="Arial"/>
          <w:b/>
          <w:spacing w:val="-5"/>
          <w:sz w:val="22"/>
          <w:szCs w:val="22"/>
          <w:highlight w:val="none"/>
        </w:rPr>
        <w:t xml:space="preserve"> </w:t>
      </w:r>
      <w:r>
        <w:rPr>
          <w:rFonts w:hint="default" w:ascii="Arial" w:hAnsi="Arial" w:cs="Arial"/>
          <w:b/>
          <w:sz w:val="22"/>
          <w:szCs w:val="22"/>
          <w:highlight w:val="none"/>
        </w:rPr>
        <w:t>(Institucional):</w:t>
      </w:r>
      <w:r>
        <w:rPr>
          <w:rFonts w:hint="default" w:ascii="Arial" w:hAnsi="Arial" w:cs="Arial"/>
          <w:b/>
          <w:sz w:val="22"/>
          <w:szCs w:val="22"/>
          <w:highlight w:val="none"/>
          <w:lang w:val="pt-BR"/>
        </w:rPr>
        <w:t xml:space="preserve"> </w:t>
      </w:r>
      <w:r>
        <w:rPr>
          <w:rFonts w:hint="default" w:ascii="Arial" w:hAnsi="Arial" w:cs="Arial"/>
          <w:b w:val="0"/>
          <w:bCs/>
          <w:spacing w:val="-2"/>
          <w:sz w:val="22"/>
          <w:szCs w:val="22"/>
          <w:lang w:val="pt-BR"/>
        </w:rPr>
        <w:t>(</w:t>
      </w:r>
      <w:r>
        <w:rPr>
          <w:rFonts w:hint="default" w:ascii="Arial" w:hAnsi="Arial" w:cs="Arial"/>
          <w:b w:val="0"/>
          <w:bCs/>
          <w:sz w:val="22"/>
          <w:szCs w:val="22"/>
        </w:rPr>
        <w:t>66</w:t>
      </w:r>
      <w:r>
        <w:rPr>
          <w:rFonts w:hint="default" w:ascii="Arial" w:hAnsi="Arial" w:cs="Arial"/>
          <w:b w:val="0"/>
          <w:bCs/>
          <w:sz w:val="22"/>
          <w:szCs w:val="22"/>
          <w:lang w:val="pt-BR"/>
        </w:rPr>
        <w:t xml:space="preserve">) </w:t>
      </w:r>
      <w:r>
        <w:rPr>
          <w:rFonts w:hint="default" w:ascii="Arial" w:hAnsi="Arial" w:cs="Arial"/>
          <w:b w:val="0"/>
          <w:bCs/>
          <w:sz w:val="22"/>
          <w:szCs w:val="22"/>
        </w:rPr>
        <w:t>9</w:t>
      </w:r>
      <w:r>
        <w:rPr>
          <w:rFonts w:hint="default" w:ascii="Arial" w:hAnsi="Arial" w:cs="Arial"/>
          <w:b w:val="0"/>
          <w:bCs/>
          <w:sz w:val="22"/>
          <w:szCs w:val="22"/>
          <w:lang w:val="pt-BR"/>
        </w:rPr>
        <w:t>.</w:t>
      </w:r>
      <w:r>
        <w:rPr>
          <w:rFonts w:hint="default" w:ascii="Arial" w:hAnsi="Arial" w:cs="Arial"/>
          <w:b w:val="0"/>
          <w:bCs/>
          <w:sz w:val="22"/>
          <w:szCs w:val="22"/>
        </w:rPr>
        <w:t>9998</w:t>
      </w:r>
      <w:r>
        <w:rPr>
          <w:rFonts w:hint="default" w:ascii="Arial" w:hAnsi="Arial" w:cs="Arial"/>
          <w:b w:val="0"/>
          <w:bCs/>
          <w:sz w:val="22"/>
          <w:szCs w:val="22"/>
          <w:lang w:val="pt-BR"/>
        </w:rPr>
        <w:t>-</w:t>
      </w:r>
      <w:r>
        <w:rPr>
          <w:rFonts w:hint="default" w:ascii="Arial" w:hAnsi="Arial" w:cs="Arial"/>
          <w:b w:val="0"/>
          <w:bCs/>
          <w:sz w:val="22"/>
          <w:szCs w:val="22"/>
        </w:rPr>
        <w:t>5131</w:t>
      </w:r>
    </w:p>
    <w:p w14:paraId="5782D04C">
      <w:pPr>
        <w:spacing w:line="360" w:lineRule="auto"/>
        <w:jc w:val="left"/>
        <w:rPr>
          <w:rFonts w:hint="default" w:ascii="Arial" w:hAnsi="Arial" w:cs="Arial"/>
          <w:b w:val="0"/>
          <w:bCs/>
          <w:sz w:val="22"/>
          <w:szCs w:val="22"/>
          <w:highlight w:val="none"/>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6"/>
      </w:tblGrid>
      <w:tr w14:paraId="6A083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413" w:type="dxa"/>
            <w:shd w:val="clear" w:color="auto" w:fill="D7D7D7" w:themeFill="background1" w:themeFillShade="D8"/>
            <w:vAlign w:val="center"/>
          </w:tcPr>
          <w:p w14:paraId="672DBA58">
            <w:pPr>
              <w:numPr>
                <w:ilvl w:val="0"/>
                <w:numId w:val="11"/>
              </w:numPr>
              <w:spacing w:line="360" w:lineRule="auto"/>
              <w:jc w:val="left"/>
              <w:rPr>
                <w:rFonts w:hint="default" w:ascii="Arial" w:hAnsi="Arial" w:cs="Arial"/>
                <w:b/>
                <w:sz w:val="22"/>
                <w:szCs w:val="22"/>
                <w:highlight w:val="none"/>
                <w:vertAlign w:val="baseline"/>
                <w:lang w:val="pt-BR"/>
              </w:rPr>
            </w:pPr>
            <w:r>
              <w:rPr>
                <w:rFonts w:hint="default" w:ascii="Arial" w:hAnsi="Arial" w:cs="Arial"/>
                <w:b/>
                <w:sz w:val="22"/>
                <w:szCs w:val="22"/>
                <w:highlight w:val="none"/>
                <w:vertAlign w:val="baseline"/>
                <w:lang w:val="pt-BR"/>
              </w:rPr>
              <w:t>OBJETO</w:t>
            </w:r>
          </w:p>
        </w:tc>
      </w:tr>
    </w:tbl>
    <w:p w14:paraId="4C4C1CE4">
      <w:pPr>
        <w:spacing w:line="360" w:lineRule="auto"/>
        <w:jc w:val="left"/>
        <w:rPr>
          <w:rFonts w:hint="default" w:ascii="Arial" w:hAnsi="Arial" w:cs="Arial"/>
          <w:b w:val="0"/>
          <w:bCs/>
          <w:sz w:val="24"/>
          <w:szCs w:val="24"/>
          <w:highlight w:val="none"/>
          <w:lang w:val="pt-BR"/>
        </w:rPr>
      </w:pPr>
    </w:p>
    <w:p w14:paraId="1D29665B">
      <w:pPr>
        <w:numPr>
          <w:ilvl w:val="1"/>
          <w:numId w:val="11"/>
        </w:numPr>
        <w:spacing w:line="360" w:lineRule="auto"/>
        <w:ind w:left="0" w:leftChars="0" w:firstLine="0" w:firstLineChars="0"/>
        <w:contextualSpacing/>
        <w:jc w:val="both"/>
        <w:rPr>
          <w:rFonts w:hint="default" w:ascii="Arial" w:hAnsi="Arial" w:eastAsia="Segoe UI" w:cs="Arial"/>
          <w:color w:val="0D0D0D"/>
          <w:sz w:val="22"/>
          <w:szCs w:val="22"/>
          <w:shd w:val="clear" w:color="auto" w:fill="FFFFFF"/>
          <w:lang w:val="pt-BR"/>
        </w:rPr>
      </w:pPr>
      <w:r>
        <w:rPr>
          <w:rFonts w:hint="default" w:ascii="Arial" w:hAnsi="Arial" w:cs="Arial"/>
          <w:b/>
          <w:sz w:val="22"/>
          <w:szCs w:val="22"/>
          <w:highlight w:val="none"/>
        </w:rPr>
        <w:t>Especificação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do</w:t>
      </w:r>
      <w:r>
        <w:rPr>
          <w:rFonts w:hint="default" w:ascii="Arial" w:hAnsi="Arial" w:cs="Arial"/>
          <w:b/>
          <w:spacing w:val="-1"/>
          <w:sz w:val="22"/>
          <w:szCs w:val="22"/>
          <w:highlight w:val="none"/>
        </w:rPr>
        <w:t xml:space="preserve"> </w:t>
      </w:r>
      <w:r>
        <w:rPr>
          <w:rFonts w:hint="default" w:ascii="Arial" w:hAnsi="Arial" w:cs="Arial"/>
          <w:b/>
          <w:spacing w:val="-2"/>
          <w:sz w:val="22"/>
          <w:szCs w:val="22"/>
          <w:highlight w:val="none"/>
        </w:rPr>
        <w:t>objeto:</w:t>
      </w:r>
      <w:r>
        <w:rPr>
          <w:rFonts w:hint="default" w:ascii="Arial" w:hAnsi="Arial" w:eastAsia="SimSun" w:cs="Arial"/>
          <w:sz w:val="22"/>
          <w:szCs w:val="22"/>
        </w:rPr>
        <w:br w:type="textWrapping"/>
      </w:r>
      <w:r>
        <w:rPr>
          <w:rFonts w:hint="default" w:ascii="Arial" w:hAnsi="Arial" w:cs="Arial"/>
          <w:b/>
          <w:sz w:val="22"/>
          <w:szCs w:val="22"/>
          <w:lang w:val="pt-BR"/>
        </w:rPr>
        <w:t xml:space="preserve"> </w:t>
      </w:r>
      <w:r>
        <w:rPr>
          <w:rFonts w:hint="default" w:ascii="Arial" w:hAnsi="Arial" w:eastAsia="Segoe UI" w:cs="Arial"/>
          <w:color w:val="0D0D0D"/>
          <w:sz w:val="22"/>
          <w:szCs w:val="22"/>
          <w:shd w:val="clear" w:color="auto" w:fill="FFFFFF"/>
          <w:lang w:val="pt-BR"/>
        </w:rPr>
        <w:t>AQUISIÇÃO DE CAMINHÃO 3/4 COM CESTO AÉREO, E SEMIREBOQUE, PARA ATENDER AS NECESSIDADES DA SECRETARIA DE OBRAS E SERVIÇOS PÚBLICOS EM ATENDIMENTO AO MUNICIPIO DE SINOP-MT.</w:t>
      </w:r>
    </w:p>
    <w:p w14:paraId="7B5139A9">
      <w:pPr>
        <w:numPr>
          <w:ilvl w:val="0"/>
          <w:numId w:val="0"/>
        </w:numPr>
        <w:spacing w:line="360" w:lineRule="auto"/>
        <w:ind w:leftChars="0"/>
        <w:contextualSpacing/>
        <w:jc w:val="both"/>
        <w:rPr>
          <w:rFonts w:hint="default" w:ascii="Arial" w:hAnsi="Arial" w:eastAsia="Segoe UI" w:cs="Arial"/>
          <w:color w:val="0D0D0D"/>
          <w:sz w:val="22"/>
          <w:szCs w:val="22"/>
          <w:shd w:val="clear" w:color="auto" w:fill="FFFFFF"/>
          <w:lang w:val="pt-BR"/>
        </w:rPr>
      </w:pPr>
    </w:p>
    <w:p w14:paraId="67005497">
      <w:pPr>
        <w:spacing w:line="360" w:lineRule="auto"/>
        <w:jc w:val="left"/>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2.2. Descrição e quantidades:</w:t>
      </w:r>
    </w:p>
    <w:p w14:paraId="3A18548A">
      <w:pPr>
        <w:spacing w:line="360" w:lineRule="auto"/>
        <w:jc w:val="left"/>
        <w:rPr>
          <w:rFonts w:hint="default" w:ascii="Arial" w:hAnsi="Arial" w:cs="Arial"/>
          <w:b w:val="0"/>
          <w:bCs/>
          <w:sz w:val="24"/>
          <w:szCs w:val="24"/>
          <w:highlight w:val="none"/>
          <w:lang w:val="pt-BR"/>
        </w:rPr>
      </w:pPr>
    </w:p>
    <w:tbl>
      <w:tblPr>
        <w:tblStyle w:val="28"/>
        <w:tblW w:w="9454" w:type="dxa"/>
        <w:tblInd w:w="-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1"/>
        <w:gridCol w:w="928"/>
        <w:gridCol w:w="3021"/>
        <w:gridCol w:w="1182"/>
        <w:gridCol w:w="807"/>
        <w:gridCol w:w="1396"/>
        <w:gridCol w:w="1489"/>
      </w:tblGrid>
      <w:tr w14:paraId="59E46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vAlign w:val="center"/>
          </w:tcPr>
          <w:p w14:paraId="1A476D37">
            <w:pPr>
              <w:spacing w:line="360" w:lineRule="auto"/>
              <w:jc w:val="center"/>
              <w:rPr>
                <w:rFonts w:hint="default" w:ascii="Calibri" w:hAnsi="Calibri" w:cs="Calibri"/>
                <w:b/>
                <w:bCs w:val="0"/>
                <w:sz w:val="20"/>
                <w:szCs w:val="20"/>
                <w:highlight w:val="none"/>
                <w:vertAlign w:val="baseline"/>
                <w:lang w:val="pt-BR"/>
              </w:rPr>
            </w:pPr>
            <w:r>
              <w:rPr>
                <w:rFonts w:hint="default" w:ascii="Calibri" w:hAnsi="Calibri" w:cs="Calibri"/>
                <w:b/>
                <w:bCs w:val="0"/>
                <w:sz w:val="20"/>
                <w:szCs w:val="20"/>
                <w:highlight w:val="none"/>
                <w:vertAlign w:val="baseline"/>
                <w:lang w:val="pt-BR"/>
              </w:rPr>
              <w:t>Item</w:t>
            </w:r>
          </w:p>
        </w:tc>
        <w:tc>
          <w:tcPr>
            <w:tcW w:w="928" w:type="dxa"/>
            <w:vAlign w:val="center"/>
          </w:tcPr>
          <w:p w14:paraId="67ADF29F">
            <w:pPr>
              <w:spacing w:line="360" w:lineRule="auto"/>
              <w:jc w:val="center"/>
              <w:rPr>
                <w:rFonts w:hint="default" w:ascii="Calibri" w:hAnsi="Calibri" w:cs="Calibri"/>
                <w:b/>
                <w:bCs w:val="0"/>
                <w:sz w:val="20"/>
                <w:szCs w:val="20"/>
                <w:highlight w:val="none"/>
                <w:vertAlign w:val="baseline"/>
                <w:lang w:val="pt-BR"/>
              </w:rPr>
            </w:pPr>
            <w:r>
              <w:rPr>
                <w:rFonts w:hint="default" w:ascii="Calibri" w:hAnsi="Calibri" w:cs="Calibri"/>
                <w:b/>
                <w:bCs w:val="0"/>
                <w:sz w:val="20"/>
                <w:szCs w:val="20"/>
                <w:highlight w:val="none"/>
                <w:vertAlign w:val="baseline"/>
                <w:lang w:val="pt-BR"/>
              </w:rPr>
              <w:t>Cód.</w:t>
            </w:r>
          </w:p>
          <w:p w14:paraId="69166346">
            <w:pPr>
              <w:spacing w:line="360" w:lineRule="auto"/>
              <w:jc w:val="center"/>
              <w:rPr>
                <w:rFonts w:hint="default" w:ascii="Calibri" w:hAnsi="Calibri" w:cs="Calibri"/>
                <w:b/>
                <w:bCs w:val="0"/>
                <w:sz w:val="20"/>
                <w:szCs w:val="20"/>
                <w:highlight w:val="none"/>
                <w:vertAlign w:val="baseline"/>
                <w:lang w:val="pt-BR"/>
              </w:rPr>
            </w:pPr>
            <w:r>
              <w:rPr>
                <w:rFonts w:hint="default" w:ascii="Calibri" w:hAnsi="Calibri" w:cs="Calibri"/>
                <w:b/>
                <w:bCs w:val="0"/>
                <w:sz w:val="20"/>
                <w:szCs w:val="20"/>
                <w:highlight w:val="none"/>
                <w:vertAlign w:val="baseline"/>
                <w:lang w:val="pt-BR"/>
              </w:rPr>
              <w:t>Pref</w:t>
            </w:r>
          </w:p>
        </w:tc>
        <w:tc>
          <w:tcPr>
            <w:tcW w:w="3021" w:type="dxa"/>
            <w:vAlign w:val="center"/>
          </w:tcPr>
          <w:p w14:paraId="5B7041FA">
            <w:pPr>
              <w:spacing w:line="360" w:lineRule="auto"/>
              <w:jc w:val="center"/>
              <w:rPr>
                <w:rFonts w:hint="default" w:ascii="Calibri" w:hAnsi="Calibri" w:cs="Calibri"/>
                <w:b/>
                <w:bCs w:val="0"/>
                <w:sz w:val="20"/>
                <w:szCs w:val="20"/>
                <w:highlight w:val="none"/>
                <w:vertAlign w:val="baseline"/>
                <w:lang w:val="pt-BR"/>
              </w:rPr>
            </w:pPr>
            <w:r>
              <w:rPr>
                <w:rFonts w:hint="default" w:ascii="Calibri" w:hAnsi="Calibri" w:cs="Calibri"/>
                <w:b/>
                <w:bCs w:val="0"/>
                <w:sz w:val="20"/>
                <w:szCs w:val="20"/>
                <w:highlight w:val="none"/>
              </w:rPr>
              <w:t>Descrição</w:t>
            </w:r>
            <w:r>
              <w:rPr>
                <w:rFonts w:hint="default" w:ascii="Calibri" w:hAnsi="Calibri" w:cs="Calibri"/>
                <w:b/>
                <w:bCs w:val="0"/>
                <w:spacing w:val="-3"/>
                <w:sz w:val="20"/>
                <w:szCs w:val="20"/>
                <w:highlight w:val="none"/>
              </w:rPr>
              <w:t xml:space="preserve"> </w:t>
            </w:r>
            <w:r>
              <w:rPr>
                <w:rFonts w:hint="default" w:ascii="Calibri" w:hAnsi="Calibri" w:cs="Calibri"/>
                <w:b/>
                <w:bCs w:val="0"/>
                <w:sz w:val="20"/>
                <w:szCs w:val="20"/>
                <w:highlight w:val="none"/>
              </w:rPr>
              <w:t>e</w:t>
            </w:r>
            <w:r>
              <w:rPr>
                <w:rFonts w:hint="default" w:ascii="Calibri" w:hAnsi="Calibri" w:cs="Calibri"/>
                <w:b/>
                <w:bCs w:val="0"/>
                <w:spacing w:val="-1"/>
                <w:sz w:val="20"/>
                <w:szCs w:val="20"/>
                <w:highlight w:val="none"/>
              </w:rPr>
              <w:t xml:space="preserve"> </w:t>
            </w:r>
            <w:r>
              <w:rPr>
                <w:rFonts w:hint="default" w:ascii="Calibri" w:hAnsi="Calibri" w:cs="Calibri"/>
                <w:b/>
                <w:bCs w:val="0"/>
                <w:sz w:val="20"/>
                <w:szCs w:val="20"/>
                <w:highlight w:val="none"/>
              </w:rPr>
              <w:t>especificação</w:t>
            </w:r>
          </w:p>
        </w:tc>
        <w:tc>
          <w:tcPr>
            <w:tcW w:w="1182" w:type="dxa"/>
            <w:vAlign w:val="center"/>
          </w:tcPr>
          <w:p w14:paraId="5519D6C5">
            <w:pPr>
              <w:spacing w:line="360" w:lineRule="auto"/>
              <w:jc w:val="center"/>
              <w:rPr>
                <w:rFonts w:hint="default" w:ascii="Calibri" w:hAnsi="Calibri" w:cs="Calibri"/>
                <w:b/>
                <w:bCs w:val="0"/>
                <w:sz w:val="20"/>
                <w:szCs w:val="20"/>
                <w:highlight w:val="none"/>
                <w:vertAlign w:val="baseline"/>
                <w:lang w:val="pt-BR"/>
              </w:rPr>
            </w:pPr>
            <w:r>
              <w:rPr>
                <w:rFonts w:hint="default" w:ascii="Calibri" w:hAnsi="Calibri" w:cs="Calibri"/>
                <w:b/>
                <w:bCs w:val="0"/>
                <w:sz w:val="20"/>
                <w:szCs w:val="20"/>
                <w:highlight w:val="none"/>
                <w:lang w:val="pt-BR"/>
              </w:rPr>
              <w:t>Unidade de Medida</w:t>
            </w:r>
          </w:p>
        </w:tc>
        <w:tc>
          <w:tcPr>
            <w:tcW w:w="807" w:type="dxa"/>
            <w:vAlign w:val="center"/>
          </w:tcPr>
          <w:p w14:paraId="113D2D08">
            <w:pPr>
              <w:spacing w:line="360" w:lineRule="auto"/>
              <w:jc w:val="both"/>
              <w:rPr>
                <w:rFonts w:hint="default" w:ascii="Calibri" w:hAnsi="Calibri" w:cs="Calibri"/>
                <w:b/>
                <w:bCs w:val="0"/>
                <w:sz w:val="20"/>
                <w:szCs w:val="20"/>
                <w:highlight w:val="none"/>
                <w:vertAlign w:val="baseline"/>
                <w:lang w:val="pt-BR"/>
              </w:rPr>
            </w:pPr>
            <w:r>
              <w:rPr>
                <w:rFonts w:hint="default" w:ascii="Calibri" w:hAnsi="Calibri" w:cs="Calibri"/>
                <w:b/>
                <w:bCs w:val="0"/>
                <w:sz w:val="20"/>
                <w:szCs w:val="20"/>
                <w:highlight w:val="none"/>
                <w:vertAlign w:val="baseline"/>
                <w:lang w:val="pt-BR"/>
              </w:rPr>
              <w:t>Quant.</w:t>
            </w:r>
          </w:p>
        </w:tc>
        <w:tc>
          <w:tcPr>
            <w:tcW w:w="1396" w:type="dxa"/>
            <w:vAlign w:val="center"/>
          </w:tcPr>
          <w:p w14:paraId="545D09CA">
            <w:pPr>
              <w:spacing w:line="360" w:lineRule="auto"/>
              <w:jc w:val="center"/>
              <w:rPr>
                <w:rFonts w:hint="default" w:ascii="Calibri" w:hAnsi="Calibri" w:cs="Calibri"/>
                <w:b/>
                <w:bCs w:val="0"/>
                <w:sz w:val="20"/>
                <w:szCs w:val="20"/>
                <w:highlight w:val="none"/>
                <w:vertAlign w:val="baseline"/>
                <w:lang w:val="pt-BR"/>
              </w:rPr>
            </w:pPr>
            <w:r>
              <w:rPr>
                <w:rFonts w:hint="default" w:ascii="Calibri" w:hAnsi="Calibri" w:cs="Calibri"/>
                <w:b/>
                <w:bCs w:val="0"/>
                <w:sz w:val="20"/>
                <w:szCs w:val="20"/>
                <w:highlight w:val="none"/>
                <w:vertAlign w:val="baseline"/>
                <w:lang w:val="pt-BR"/>
              </w:rPr>
              <w:t>Valor Unt.</w:t>
            </w:r>
          </w:p>
        </w:tc>
        <w:tc>
          <w:tcPr>
            <w:tcW w:w="1489" w:type="dxa"/>
            <w:vAlign w:val="center"/>
          </w:tcPr>
          <w:p w14:paraId="3079E4A1">
            <w:pPr>
              <w:spacing w:line="360" w:lineRule="auto"/>
              <w:jc w:val="center"/>
              <w:rPr>
                <w:rFonts w:hint="default" w:ascii="Calibri" w:hAnsi="Calibri" w:cs="Calibri"/>
                <w:b/>
                <w:bCs w:val="0"/>
                <w:sz w:val="20"/>
                <w:szCs w:val="20"/>
                <w:highlight w:val="none"/>
                <w:vertAlign w:val="baseline"/>
                <w:lang w:val="pt-BR"/>
              </w:rPr>
            </w:pPr>
            <w:r>
              <w:rPr>
                <w:rFonts w:hint="default" w:ascii="Calibri" w:hAnsi="Calibri" w:cs="Calibri"/>
                <w:b/>
                <w:bCs w:val="0"/>
                <w:sz w:val="20"/>
                <w:szCs w:val="20"/>
                <w:highlight w:val="none"/>
                <w:vertAlign w:val="baseline"/>
                <w:lang w:val="pt-BR"/>
              </w:rPr>
              <w:t>Valor Total</w:t>
            </w:r>
          </w:p>
        </w:tc>
      </w:tr>
      <w:tr w14:paraId="268D5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vAlign w:val="center"/>
          </w:tcPr>
          <w:p w14:paraId="53E053BA">
            <w:pPr>
              <w:pStyle w:val="154"/>
              <w:spacing w:line="360" w:lineRule="auto"/>
              <w:ind w:right="9" w:rightChars="0"/>
              <w:jc w:val="center"/>
              <w:rPr>
                <w:rFonts w:hint="default" w:ascii="Arial" w:hAnsi="Arial" w:cs="Arial"/>
                <w:b/>
                <w:bCs w:val="0"/>
                <w:sz w:val="18"/>
                <w:szCs w:val="18"/>
                <w:highlight w:val="none"/>
                <w:vertAlign w:val="baseline"/>
                <w:lang w:val="pt-BR"/>
              </w:rPr>
            </w:pPr>
            <w:r>
              <w:rPr>
                <w:rFonts w:hint="default" w:ascii="Arial" w:hAnsi="Arial" w:cs="Arial"/>
                <w:b w:val="0"/>
                <w:bCs/>
                <w:sz w:val="18"/>
                <w:szCs w:val="18"/>
              </w:rPr>
              <w:t>1</w:t>
            </w:r>
          </w:p>
        </w:tc>
        <w:tc>
          <w:tcPr>
            <w:tcW w:w="928" w:type="dxa"/>
            <w:vAlign w:val="center"/>
          </w:tcPr>
          <w:p w14:paraId="79961755">
            <w:pPr>
              <w:pStyle w:val="154"/>
              <w:spacing w:line="360" w:lineRule="auto"/>
              <w:jc w:val="center"/>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405351</w:t>
            </w:r>
          </w:p>
        </w:tc>
        <w:tc>
          <w:tcPr>
            <w:tcW w:w="3021" w:type="dxa"/>
            <w:vAlign w:val="center"/>
          </w:tcPr>
          <w:p w14:paraId="64CBF27C">
            <w:pPr>
              <w:jc w:val="both"/>
              <w:rPr>
                <w:rFonts w:hint="default" w:ascii="Calibri" w:hAnsi="Calibri" w:eastAsia="Arial Unicode MS" w:cs="Calibri"/>
                <w:color w:val="000000"/>
                <w:sz w:val="18"/>
                <w:szCs w:val="18"/>
              </w:rPr>
            </w:pPr>
            <w:r>
              <w:rPr>
                <w:rFonts w:hint="default" w:ascii="Calibri" w:hAnsi="Calibri" w:eastAsia="Arial Unicode MS" w:cs="Calibri"/>
                <w:bCs/>
                <w:color w:val="000000"/>
                <w:sz w:val="18"/>
                <w:szCs w:val="18"/>
              </w:rPr>
              <w:t>CAMINHÃO 3/4- COM CESTO AÉREO</w:t>
            </w:r>
            <w:r>
              <w:rPr>
                <w:rFonts w:hint="default" w:ascii="Calibri" w:hAnsi="Calibri" w:eastAsia="Arial Unicode MS" w:cs="Calibri"/>
                <w:bCs/>
                <w:color w:val="000000"/>
                <w:sz w:val="18"/>
                <w:szCs w:val="18"/>
                <w:lang w:val="pt-BR"/>
              </w:rPr>
              <w:t xml:space="preserve"> DUPLA ISOLAÇÃO</w:t>
            </w:r>
            <w:r>
              <w:rPr>
                <w:rFonts w:hint="default" w:ascii="Calibri" w:hAnsi="Calibri" w:eastAsia="Arial Unicode MS" w:cs="Calibri"/>
                <w:color w:val="000000"/>
                <w:sz w:val="18"/>
                <w:szCs w:val="18"/>
              </w:rPr>
              <w:t>, FABRICAÇÃO NACIONAL</w:t>
            </w:r>
            <w:r>
              <w:rPr>
                <w:rFonts w:hint="default" w:ascii="Calibri" w:hAnsi="Calibri" w:eastAsia="Arial Unicode MS" w:cs="Calibri"/>
                <w:color w:val="000000"/>
                <w:sz w:val="18"/>
                <w:szCs w:val="18"/>
                <w:lang w:val="pt-BR"/>
              </w:rPr>
              <w:t xml:space="preserve"> OU IMPORTADO</w:t>
            </w:r>
            <w:r>
              <w:rPr>
                <w:rFonts w:hint="default" w:ascii="Calibri" w:hAnsi="Calibri" w:eastAsia="Arial Unicode MS" w:cs="Calibri"/>
                <w:color w:val="000000"/>
                <w:sz w:val="18"/>
                <w:szCs w:val="18"/>
              </w:rPr>
              <w:t>, NOVO, COM AS SEGUINTES DESCRIÇÕES MÍNIMAS: ANO/MODELO 2023 OU SUPERIOR,</w:t>
            </w:r>
            <w:r>
              <w:rPr>
                <w:rFonts w:hint="default" w:ascii="Calibri" w:hAnsi="Calibri" w:eastAsia="Arial Unicode MS" w:cs="Calibri"/>
                <w:color w:val="000000"/>
                <w:sz w:val="18"/>
                <w:szCs w:val="18"/>
                <w:lang w:val="pt-BR"/>
              </w:rPr>
              <w:t xml:space="preserve"> </w:t>
            </w:r>
            <w:r>
              <w:rPr>
                <w:rFonts w:hint="default" w:ascii="Calibri" w:hAnsi="Calibri" w:eastAsia="Arial Unicode MS" w:cs="Calibri"/>
                <w:color w:val="000000"/>
                <w:sz w:val="18"/>
                <w:szCs w:val="18"/>
              </w:rPr>
              <w:t>CABINE METÁLICA AVANÇADA NA COR BRANCA PARA 02 PASSAGEIROS +01 MOTORISTA, VIDROS, TRAVAS ELÉTRICOS, BANCO DO MOTORISTA, MOTOR DIESEL TURBO E INTERCOOLER DE NO MÍNIMO 150CV, NO MÍNIMO 4 CILINDROS, INJEÇÃO ELETRÔNICA, DEVE ATENDER A NORMA</w:t>
            </w:r>
            <w:r>
              <w:rPr>
                <w:rFonts w:hint="default" w:ascii="Calibri" w:hAnsi="Calibri" w:eastAsia="Arial Unicode MS" w:cs="Calibri"/>
                <w:color w:val="000000"/>
                <w:sz w:val="18"/>
                <w:szCs w:val="18"/>
                <w:lang w:val="pt-BR"/>
              </w:rPr>
              <w:t xml:space="preserve"> </w:t>
            </w:r>
            <w:r>
              <w:rPr>
                <w:rFonts w:hint="default" w:ascii="Calibri" w:hAnsi="Calibri" w:eastAsia="Arial Unicode MS" w:cs="Calibri"/>
                <w:color w:val="000000"/>
                <w:sz w:val="18"/>
                <w:szCs w:val="18"/>
              </w:rPr>
              <w:t xml:space="preserve">DE EMISSÕES PROCONVE P8, MOVIDO À ÓLEO DIESEL, CAIXA DE </w:t>
            </w:r>
          </w:p>
          <w:p w14:paraId="58C8BFEE">
            <w:pPr>
              <w:jc w:val="both"/>
              <w:rPr>
                <w:rFonts w:hint="default" w:ascii="Calibri" w:hAnsi="Calibri" w:eastAsia="Arial Unicode MS" w:cs="Calibri"/>
                <w:color w:val="000000"/>
                <w:sz w:val="18"/>
                <w:szCs w:val="18"/>
              </w:rPr>
            </w:pPr>
            <w:r>
              <w:rPr>
                <w:rFonts w:hint="default" w:ascii="Calibri" w:hAnsi="Calibri" w:eastAsia="Arial Unicode MS" w:cs="Calibri"/>
                <w:color w:val="000000"/>
                <w:sz w:val="18"/>
                <w:szCs w:val="18"/>
              </w:rPr>
              <w:t xml:space="preserve">CÂMBIO NO MÍNIMO 05 MARCHAS À FRENTE E 01 A RÉ, EMBREAGEM DE ACIONAMENTO HIDRÁULICO DIÂMETRO 362MM, TRAÇÃO 4X2, COM RODAS DE AÇO, PNEUS RADIAIS SEM CÂMARA 215/75 R17,5, COM ESTEPE COMPATÍVEL, DIREÇÃO HIDRÁULICA, </w:t>
            </w:r>
          </w:p>
          <w:p w14:paraId="4C772994">
            <w:pPr>
              <w:jc w:val="both"/>
              <w:rPr>
                <w:rFonts w:hint="default" w:ascii="Calibri" w:hAnsi="Calibri" w:eastAsia="Arial Unicode MS" w:cs="Calibri"/>
                <w:color w:val="000000"/>
                <w:sz w:val="18"/>
                <w:szCs w:val="18"/>
              </w:rPr>
            </w:pPr>
            <w:r>
              <w:rPr>
                <w:rFonts w:hint="default" w:ascii="Calibri" w:hAnsi="Calibri" w:eastAsia="Arial Unicode MS" w:cs="Calibri"/>
                <w:color w:val="000000"/>
                <w:sz w:val="18"/>
                <w:szCs w:val="18"/>
              </w:rPr>
              <w:t>FREIO DE SERVIÇO A AR A TAMBOR NAS RODAS DIANTEIRAS E TRASEIRAS, COM ABS + EBD, SUSPENSÃO DIANTEIRA COM MOLAS PARABÓLICAS, AMORTECEDORES HIDRÁULICOS, E SUSPENSÃO TRASEIRA MOLAS SEMIELÍTICAS,</w:t>
            </w:r>
            <w:r>
              <w:rPr>
                <w:rFonts w:hint="default" w:ascii="Calibri" w:hAnsi="Calibri" w:eastAsia="Arial Unicode MS" w:cs="Calibri"/>
                <w:color w:val="000000"/>
                <w:sz w:val="18"/>
                <w:szCs w:val="18"/>
                <w:lang w:val="pt-BR"/>
              </w:rPr>
              <w:t xml:space="preserve"> </w:t>
            </w:r>
            <w:r>
              <w:rPr>
                <w:rFonts w:hint="default" w:ascii="Calibri" w:hAnsi="Calibri" w:eastAsia="Arial Unicode MS" w:cs="Calibri"/>
                <w:color w:val="000000"/>
                <w:sz w:val="18"/>
                <w:szCs w:val="18"/>
              </w:rPr>
              <w:t>MORTECEDORES HIDRÁULICOS, RODADO DUPLO NA TRASEIRA, PBT MÍNIMO DE 8.300KG, CARGA ÚTIL MAIS CARROCERIA NÃO INFERIOR A 4.800KG, DISTÂNCIA MÍNIMA ENTRE EIXOS DE 4,</w:t>
            </w:r>
            <w:r>
              <w:rPr>
                <w:rFonts w:hint="default" w:ascii="Calibri" w:hAnsi="Calibri" w:eastAsia="Arial Unicode MS" w:cs="Calibri"/>
                <w:color w:val="000000"/>
                <w:sz w:val="18"/>
                <w:szCs w:val="18"/>
                <w:lang w:val="pt-BR"/>
              </w:rPr>
              <w:t>35</w:t>
            </w:r>
            <w:r>
              <w:rPr>
                <w:rFonts w:hint="default" w:ascii="Calibri" w:hAnsi="Calibri" w:eastAsia="Arial Unicode MS" w:cs="Calibri"/>
                <w:color w:val="000000"/>
                <w:sz w:val="18"/>
                <w:szCs w:val="18"/>
              </w:rPr>
              <w:t xml:space="preserve">M, TACÓGRAFO DIGITAL DE BOBINA, TANQUE DE COMBUSTÍVEL DE PLÁSTICO, CAPACIDADE MÍNIMA DE 150 LITROS, E DEVERÁ ESTAR INCLUSOS NA COTAÇÃO; MACACO HIDRÁULICO PARA TROCA DE PNEUS, CHAVE DE RODAS, PINO REBOQUE, TRIÂNGULO; EXTINTOR DE </w:t>
            </w:r>
          </w:p>
          <w:p w14:paraId="5DB25076">
            <w:pPr>
              <w:jc w:val="both"/>
              <w:rPr>
                <w:rFonts w:hint="default" w:ascii="Calibri" w:hAnsi="Calibri" w:eastAsia="Arial Unicode MS" w:cs="Calibri"/>
                <w:color w:val="000000"/>
                <w:sz w:val="18"/>
                <w:szCs w:val="18"/>
              </w:rPr>
            </w:pPr>
            <w:r>
              <w:rPr>
                <w:rFonts w:hint="default" w:ascii="Calibri" w:hAnsi="Calibri" w:eastAsia="Arial Unicode MS" w:cs="Calibri"/>
                <w:color w:val="000000"/>
                <w:sz w:val="18"/>
                <w:szCs w:val="18"/>
              </w:rPr>
              <w:t>INCÊNDIO; ALARME DE RÉ; TAPETES PARA CABINE; MARCA/MODELO: COM A INSTALAÇÃO DO EQUIPAMENTO CESTO AÉREO, OBEDECENDO AS SEGUINTES DESCRIÇÕES MÍNIMAS: CESTO AÉREO ISOLADO, DE ALTURA MÍNIMA DE TRABALHO DE 14</w:t>
            </w:r>
            <w:r>
              <w:rPr>
                <w:rFonts w:hint="default" w:ascii="Calibri" w:hAnsi="Calibri" w:eastAsia="Arial Unicode MS" w:cs="Calibri"/>
                <w:color w:val="000000"/>
                <w:sz w:val="18"/>
                <w:szCs w:val="18"/>
                <w:lang w:val="pt-BR"/>
              </w:rPr>
              <w:t xml:space="preserve"> </w:t>
            </w:r>
            <w:r>
              <w:rPr>
                <w:rFonts w:hint="default" w:ascii="Calibri" w:hAnsi="Calibri" w:eastAsia="Arial Unicode MS" w:cs="Calibri"/>
                <w:color w:val="000000"/>
                <w:sz w:val="18"/>
                <w:szCs w:val="18"/>
              </w:rPr>
              <w:t xml:space="preserve">METROS, CESTO DE FIBERGLASS COM CAPACIDADE DE 136KG, COM DIMENSÕES MÍNIMAS DO CESTO:610MMX610MMX1060MM, CONFORME NORMA ANSI SIA A92.2, GIRO DUPLO SENDO, GIRO DA TORRE INFERIOR </w:t>
            </w:r>
            <w:r>
              <w:rPr>
                <w:rFonts w:hint="default" w:ascii="Calibri" w:hAnsi="Calibri" w:eastAsia="Arial Unicode MS" w:cs="Calibri"/>
                <w:color w:val="000000"/>
                <w:sz w:val="18"/>
                <w:szCs w:val="18"/>
                <w:lang w:val="pt-BR"/>
              </w:rPr>
              <w:t>NO MÍNIMO 360°</w:t>
            </w:r>
            <w:r>
              <w:rPr>
                <w:rFonts w:hint="default" w:ascii="Calibri" w:hAnsi="Calibri" w:eastAsia="Arial Unicode MS" w:cs="Calibri"/>
                <w:color w:val="000000"/>
                <w:sz w:val="18"/>
                <w:szCs w:val="18"/>
              </w:rPr>
              <w:t xml:space="preserve"> E GIRO DA TORRE SUPERIOR INFINITO, COMANDO INSTALADO NO CESTO, 02 CONJUNTOS DE SAPATAS ESTABILIZADORAS (DIANTEIRA E TRASEIRA). EM CONFORMIDADE COM AS NORMAS ABNT NBR 16.092/12 E ADEQUADA PELA NR-12, ISOLAMENTO 69KV – CLASSE B. ASSESSÓRIOS: ARMÁRIO EM AÇO, ASSOALHO EM ALUMÍNIO, SUPORTE PARA CONE, SUPORTE PARA ESCADA, PARA-CHOQUE HOMOLOGADO PELO INMETRO E PROTETORES LATERAIS. </w:t>
            </w:r>
          </w:p>
          <w:p w14:paraId="05083368">
            <w:pPr>
              <w:jc w:val="both"/>
              <w:rPr>
                <w:rFonts w:hint="default" w:ascii="Calibri" w:hAnsi="Calibri" w:eastAsia="Arial Unicode MS" w:cs="Calibri"/>
                <w:color w:val="000000"/>
                <w:sz w:val="18"/>
                <w:szCs w:val="18"/>
              </w:rPr>
            </w:pPr>
            <w:r>
              <w:rPr>
                <w:rFonts w:hint="default" w:ascii="Calibri" w:hAnsi="Calibri" w:eastAsia="Arial Unicode MS" w:cs="Calibri"/>
                <w:color w:val="000000"/>
                <w:sz w:val="18"/>
                <w:szCs w:val="18"/>
              </w:rPr>
              <w:t xml:space="preserve">DIMENSÕES, COM FRETE INCLUSO, COM GARANTIA MÍNIMA DE 12 MESES SEM LIMITE DE QUILOMETRAGEM. </w:t>
            </w:r>
          </w:p>
          <w:p w14:paraId="1321F62C">
            <w:pPr>
              <w:widowControl w:val="0"/>
              <w:autoSpaceDE w:val="0"/>
              <w:autoSpaceDN w:val="0"/>
              <w:jc w:val="both"/>
              <w:rPr>
                <w:rFonts w:hint="default" w:ascii="Calibri" w:hAnsi="Calibri" w:cs="Calibri"/>
                <w:b w:val="0"/>
                <w:bCs/>
                <w:sz w:val="18"/>
                <w:szCs w:val="18"/>
                <w:highlight w:val="none"/>
                <w:vertAlign w:val="baseline"/>
                <w:lang w:val="pt-BR"/>
              </w:rPr>
            </w:pPr>
            <w:r>
              <w:rPr>
                <w:rFonts w:hint="default" w:ascii="Calibri" w:hAnsi="Calibri" w:eastAsia="Arial Unicode MS" w:cs="Calibri"/>
                <w:color w:val="000000"/>
                <w:sz w:val="18"/>
                <w:szCs w:val="18"/>
              </w:rPr>
              <w:t>O CONJUNTO (CAMINHÃO / CESTO AÉREO) DEVERÁ SER FORNECIDO</w:t>
            </w:r>
            <w:r>
              <w:rPr>
                <w:rFonts w:hint="default" w:ascii="Calibri" w:hAnsi="Calibri" w:eastAsia="Arial Unicode MS" w:cs="Calibri"/>
                <w:color w:val="000000"/>
                <w:sz w:val="18"/>
                <w:szCs w:val="18"/>
                <w:lang w:val="pt-BR"/>
              </w:rPr>
              <w:t xml:space="preserve"> </w:t>
            </w:r>
            <w:r>
              <w:rPr>
                <w:rFonts w:hint="default" w:ascii="Calibri" w:hAnsi="Calibri" w:eastAsia="Arial Unicode MS" w:cs="Calibri"/>
                <w:color w:val="000000"/>
                <w:sz w:val="18"/>
                <w:szCs w:val="18"/>
              </w:rPr>
              <w:t>EMPLACADO E LICENCIADO EM NOME DO MUNICÍPIO E/OU ÓRGÃO SOLICITANTE. ASSIM COMO TAMBÉM DEVERÁ SER ENTREGUE NO MUNICÍPIO DE SINOP JUNTAMENTE COM A ENTREGA TÉCNICA SEM NENHUM ÔNUS ADICIONAL.</w:t>
            </w:r>
          </w:p>
        </w:tc>
        <w:tc>
          <w:tcPr>
            <w:tcW w:w="1182" w:type="dxa"/>
            <w:vAlign w:val="center"/>
          </w:tcPr>
          <w:p w14:paraId="5C30ADBE">
            <w:pPr>
              <w:pStyle w:val="154"/>
              <w:spacing w:line="360" w:lineRule="auto"/>
              <w:ind w:right="9" w:rightChars="0"/>
              <w:jc w:val="center"/>
              <w:rPr>
                <w:rFonts w:hint="default" w:ascii="Calibri" w:hAnsi="Calibri" w:cs="Calibri"/>
                <w:b w:val="0"/>
                <w:bCs/>
                <w:sz w:val="18"/>
                <w:szCs w:val="18"/>
                <w:highlight w:val="none"/>
                <w:vertAlign w:val="baseline"/>
                <w:lang w:val="pt-BR"/>
              </w:rPr>
            </w:pPr>
            <w:r>
              <w:rPr>
                <w:rFonts w:hint="default" w:ascii="Calibri" w:hAnsi="Calibri" w:cs="Calibri"/>
                <w:b w:val="0"/>
                <w:bCs/>
                <w:sz w:val="18"/>
                <w:szCs w:val="18"/>
                <w:lang w:val="pt-BR"/>
              </w:rPr>
              <w:t>UND</w:t>
            </w:r>
          </w:p>
        </w:tc>
        <w:tc>
          <w:tcPr>
            <w:tcW w:w="807" w:type="dxa"/>
            <w:vAlign w:val="center"/>
          </w:tcPr>
          <w:p w14:paraId="23E8B50E">
            <w:pPr>
              <w:pStyle w:val="154"/>
              <w:spacing w:line="360" w:lineRule="auto"/>
              <w:ind w:right="9" w:rightChars="0"/>
              <w:jc w:val="center"/>
              <w:rPr>
                <w:rFonts w:hint="default" w:ascii="Calibri" w:hAnsi="Calibri" w:cs="Calibri"/>
                <w:b w:val="0"/>
                <w:bCs/>
                <w:sz w:val="18"/>
                <w:szCs w:val="18"/>
                <w:highlight w:val="none"/>
                <w:vertAlign w:val="baseline"/>
                <w:lang w:val="pt-BR"/>
              </w:rPr>
            </w:pPr>
            <w:r>
              <w:rPr>
                <w:rFonts w:hint="default" w:ascii="Calibri" w:hAnsi="Calibri" w:cs="Calibri"/>
                <w:b w:val="0"/>
                <w:bCs/>
                <w:sz w:val="18"/>
                <w:szCs w:val="18"/>
                <w:lang w:val="pt-BR"/>
              </w:rPr>
              <w:t>02</w:t>
            </w:r>
          </w:p>
        </w:tc>
        <w:tc>
          <w:tcPr>
            <w:tcW w:w="1396" w:type="dxa"/>
            <w:vAlign w:val="center"/>
          </w:tcPr>
          <w:p w14:paraId="53DA2B62">
            <w:pPr>
              <w:pStyle w:val="154"/>
              <w:spacing w:line="360" w:lineRule="auto"/>
              <w:jc w:val="center"/>
              <w:rPr>
                <w:rFonts w:hint="default" w:ascii="Calibri" w:hAnsi="Calibri" w:cs="Calibri"/>
                <w:b w:val="0"/>
                <w:bCs/>
                <w:sz w:val="18"/>
                <w:szCs w:val="18"/>
                <w:highlight w:val="none"/>
                <w:vertAlign w:val="baseline"/>
                <w:lang w:val="pt-BR"/>
              </w:rPr>
            </w:pPr>
            <w:r>
              <w:rPr>
                <w:rFonts w:hint="default" w:ascii="Calibri" w:hAnsi="Calibri" w:cs="Calibri"/>
                <w:sz w:val="18"/>
                <w:szCs w:val="18"/>
                <w:lang w:val="pt-BR"/>
              </w:rPr>
              <w:t>R$ 889.999,00</w:t>
            </w:r>
          </w:p>
        </w:tc>
        <w:tc>
          <w:tcPr>
            <w:tcW w:w="1489" w:type="dxa"/>
            <w:vAlign w:val="center"/>
          </w:tcPr>
          <w:p w14:paraId="0CD38138">
            <w:pPr>
              <w:pStyle w:val="154"/>
              <w:spacing w:line="360" w:lineRule="auto"/>
              <w:jc w:val="center"/>
              <w:rPr>
                <w:rFonts w:hint="default" w:ascii="Calibri" w:hAnsi="Calibri" w:cs="Calibri"/>
                <w:b w:val="0"/>
                <w:bCs/>
                <w:sz w:val="18"/>
                <w:szCs w:val="18"/>
                <w:highlight w:val="none"/>
                <w:vertAlign w:val="baseline"/>
                <w:lang w:val="pt-BR"/>
              </w:rPr>
            </w:pPr>
            <w:r>
              <w:rPr>
                <w:rFonts w:hint="default" w:ascii="Calibri" w:hAnsi="Calibri" w:cs="Calibri"/>
                <w:sz w:val="18"/>
                <w:szCs w:val="18"/>
                <w:lang w:val="pt-BR"/>
              </w:rPr>
              <w:t>R$ 1779.998,00</w:t>
            </w:r>
          </w:p>
        </w:tc>
      </w:tr>
      <w:tr w14:paraId="62C76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vAlign w:val="center"/>
          </w:tcPr>
          <w:p w14:paraId="33FE69C3">
            <w:pPr>
              <w:pStyle w:val="154"/>
              <w:spacing w:line="360" w:lineRule="auto"/>
              <w:ind w:right="9" w:rightChars="0"/>
              <w:jc w:val="center"/>
              <w:rPr>
                <w:rFonts w:hint="default" w:ascii="Calibri" w:hAnsi="Calibri" w:cs="Calibri"/>
                <w:b/>
                <w:bCs w:val="0"/>
                <w:sz w:val="18"/>
                <w:szCs w:val="18"/>
                <w:highlight w:val="none"/>
                <w:vertAlign w:val="baseline"/>
                <w:lang w:val="pt-BR"/>
              </w:rPr>
            </w:pPr>
            <w:r>
              <w:rPr>
                <w:rFonts w:hint="default" w:ascii="Calibri" w:hAnsi="Calibri" w:cs="Calibri"/>
                <w:b w:val="0"/>
                <w:bCs/>
                <w:sz w:val="18"/>
                <w:szCs w:val="18"/>
              </w:rPr>
              <w:t>2</w:t>
            </w:r>
          </w:p>
        </w:tc>
        <w:tc>
          <w:tcPr>
            <w:tcW w:w="928" w:type="dxa"/>
            <w:vAlign w:val="center"/>
          </w:tcPr>
          <w:p w14:paraId="4B3F4076">
            <w:pPr>
              <w:pStyle w:val="154"/>
              <w:spacing w:line="360" w:lineRule="auto"/>
              <w:jc w:val="center"/>
              <w:rPr>
                <w:rFonts w:hint="default" w:ascii="Calibri" w:hAnsi="Calibri" w:cs="Calibri"/>
                <w:b w:val="0"/>
                <w:bCs/>
                <w:sz w:val="18"/>
                <w:szCs w:val="18"/>
                <w:highlight w:val="none"/>
                <w:vertAlign w:val="baseline"/>
                <w:lang w:val="pt-BR"/>
              </w:rPr>
            </w:pPr>
            <w:r>
              <w:rPr>
                <w:rFonts w:hint="default" w:ascii="Calibri" w:hAnsi="Calibri" w:cs="Calibri"/>
                <w:b w:val="0"/>
                <w:bCs/>
                <w:sz w:val="18"/>
                <w:szCs w:val="18"/>
                <w:highlight w:val="none"/>
                <w:vertAlign w:val="baseline"/>
                <w:lang w:val="pt-BR"/>
              </w:rPr>
              <w:t>405352</w:t>
            </w:r>
          </w:p>
        </w:tc>
        <w:tc>
          <w:tcPr>
            <w:tcW w:w="3021" w:type="dxa"/>
            <w:vAlign w:val="top"/>
          </w:tcPr>
          <w:p w14:paraId="529B661D">
            <w:pPr>
              <w:pStyle w:val="20"/>
              <w:keepNext w:val="0"/>
              <w:keepLines w:val="0"/>
              <w:widowControl/>
              <w:suppressLineNumbers w:val="0"/>
              <w:spacing w:line="360" w:lineRule="auto"/>
              <w:ind w:left="0" w:leftChars="0" w:right="0" w:rightChars="0"/>
              <w:jc w:val="both"/>
              <w:rPr>
                <w:rFonts w:hint="default" w:ascii="Calibri" w:hAnsi="Calibri" w:cs="Calibri"/>
                <w:b w:val="0"/>
                <w:bCs/>
                <w:sz w:val="18"/>
                <w:szCs w:val="18"/>
                <w:highlight w:val="none"/>
                <w:vertAlign w:val="baseline"/>
                <w:lang w:val="pt-BR"/>
              </w:rPr>
            </w:pPr>
            <w:r>
              <w:rPr>
                <w:rFonts w:hint="default" w:ascii="Calibri" w:hAnsi="Calibri" w:cs="Calibri"/>
                <w:b w:val="0"/>
                <w:bCs w:val="0"/>
                <w:sz w:val="18"/>
                <w:szCs w:val="18"/>
              </w:rPr>
              <w:t>SEMIRREBOQUE</w:t>
            </w:r>
            <w:r>
              <w:rPr>
                <w:rFonts w:hint="default" w:ascii="Calibri" w:hAnsi="Calibri" w:cs="Calibri"/>
                <w:b w:val="0"/>
                <w:bCs w:val="0"/>
                <w:sz w:val="18"/>
                <w:szCs w:val="18"/>
                <w:lang w:val="pt-BR"/>
              </w:rPr>
              <w:t xml:space="preserve"> M</w:t>
            </w:r>
            <w:r>
              <w:rPr>
                <w:rStyle w:val="11"/>
                <w:rFonts w:hint="default" w:ascii="Calibri" w:hAnsi="Calibri" w:cs="Calibri"/>
                <w:b w:val="0"/>
                <w:bCs w:val="0"/>
                <w:sz w:val="18"/>
                <w:szCs w:val="18"/>
              </w:rPr>
              <w:t>ODELO:</w:t>
            </w:r>
            <w:r>
              <w:rPr>
                <w:rStyle w:val="11"/>
                <w:rFonts w:hint="default" w:ascii="Calibri" w:hAnsi="Calibri" w:cs="Calibri"/>
                <w:b w:val="0"/>
                <w:bCs w:val="0"/>
                <w:sz w:val="18"/>
                <w:szCs w:val="18"/>
                <w:lang w:val="pt-BR"/>
              </w:rPr>
              <w:t xml:space="preserve"> </w:t>
            </w:r>
            <w:r>
              <w:rPr>
                <w:rFonts w:hint="default" w:ascii="Calibri" w:hAnsi="Calibri" w:cs="Calibri"/>
                <w:b w:val="0"/>
                <w:bCs w:val="0"/>
                <w:sz w:val="18"/>
                <w:szCs w:val="18"/>
                <w:lang w:val="pt-BR"/>
              </w:rPr>
              <w:t xml:space="preserve">PRANCHA 2 EIXOS, </w:t>
            </w:r>
            <w:r>
              <w:rPr>
                <w:rStyle w:val="11"/>
                <w:rFonts w:hint="default" w:ascii="Calibri" w:hAnsi="Calibri" w:cs="Calibri"/>
                <w:b w:val="0"/>
                <w:bCs w:val="0"/>
                <w:sz w:val="18"/>
                <w:szCs w:val="18"/>
              </w:rPr>
              <w:t>ANO DE FABRICAÇÃO:</w:t>
            </w:r>
            <w:r>
              <w:rPr>
                <w:rStyle w:val="11"/>
                <w:rFonts w:hint="default" w:ascii="Calibri" w:hAnsi="Calibri" w:cs="Calibri"/>
                <w:b w:val="0"/>
                <w:bCs w:val="0"/>
                <w:sz w:val="18"/>
                <w:szCs w:val="18"/>
                <w:lang w:val="pt-BR"/>
              </w:rPr>
              <w:t xml:space="preserve"> </w:t>
            </w:r>
            <w:r>
              <w:rPr>
                <w:rFonts w:hint="default" w:ascii="Calibri" w:hAnsi="Calibri" w:cs="Calibri"/>
                <w:b w:val="0"/>
                <w:bCs w:val="0"/>
                <w:sz w:val="18"/>
                <w:szCs w:val="18"/>
                <w:lang w:val="pt-BR"/>
              </w:rPr>
              <w:t xml:space="preserve">2024/2024 </w:t>
            </w:r>
            <w:r>
              <w:rPr>
                <w:rStyle w:val="11"/>
                <w:rFonts w:hint="default" w:ascii="Calibri" w:hAnsi="Calibri" w:cs="Calibri"/>
                <w:b w:val="0"/>
                <w:bCs w:val="0"/>
                <w:sz w:val="18"/>
                <w:szCs w:val="18"/>
                <w:highlight w:val="none"/>
              </w:rPr>
              <w:t>CAPACIDADE DE CARGA</w:t>
            </w:r>
            <w:r>
              <w:rPr>
                <w:rStyle w:val="11"/>
                <w:rFonts w:hint="default" w:ascii="Calibri" w:hAnsi="Calibri" w:cs="Calibri"/>
                <w:b w:val="0"/>
                <w:bCs w:val="0"/>
                <w:sz w:val="18"/>
                <w:szCs w:val="18"/>
                <w:highlight w:val="none"/>
                <w:lang w:val="pt-BR"/>
              </w:rPr>
              <w:t>: 23</w:t>
            </w:r>
            <w:r>
              <w:rPr>
                <w:rFonts w:hint="default" w:ascii="Calibri" w:hAnsi="Calibri" w:cs="Calibri"/>
                <w:b w:val="0"/>
                <w:bCs w:val="0"/>
                <w:sz w:val="18"/>
                <w:szCs w:val="18"/>
                <w:highlight w:val="none"/>
                <w:lang w:val="pt-BR"/>
              </w:rPr>
              <w:t xml:space="preserve">.000 KG, PESO BRUTO TOTAL: 45.000 KG </w:t>
            </w:r>
            <w:r>
              <w:rPr>
                <w:rStyle w:val="11"/>
                <w:rFonts w:hint="default" w:ascii="Calibri" w:hAnsi="Calibri" w:cs="Calibri"/>
                <w:b w:val="0"/>
                <w:bCs w:val="0"/>
                <w:sz w:val="18"/>
                <w:szCs w:val="18"/>
                <w:highlight w:val="none"/>
              </w:rPr>
              <w:t>TIPO DE CARROCERIA:</w:t>
            </w:r>
            <w:r>
              <w:rPr>
                <w:rFonts w:hint="default" w:ascii="Calibri" w:hAnsi="Calibri" w:cs="Calibri"/>
                <w:b w:val="0"/>
                <w:bCs w:val="0"/>
                <w:sz w:val="18"/>
                <w:szCs w:val="18"/>
                <w:highlight w:val="none"/>
              </w:rPr>
              <w:t xml:space="preserve"> </w:t>
            </w:r>
            <w:r>
              <w:rPr>
                <w:rFonts w:hint="default" w:ascii="Calibri" w:hAnsi="Calibri" w:cs="Calibri"/>
                <w:b w:val="0"/>
                <w:bCs w:val="0"/>
                <w:sz w:val="18"/>
                <w:szCs w:val="18"/>
                <w:highlight w:val="none"/>
                <w:lang w:val="pt-BR"/>
              </w:rPr>
              <w:t xml:space="preserve">ABERTA </w:t>
            </w:r>
            <w:r>
              <w:rPr>
                <w:rStyle w:val="11"/>
                <w:rFonts w:hint="default" w:ascii="Calibri" w:hAnsi="Calibri" w:cs="Calibri"/>
                <w:b w:val="0"/>
                <w:bCs w:val="0"/>
                <w:sz w:val="18"/>
                <w:szCs w:val="18"/>
              </w:rPr>
              <w:t>DIMENSÕES</w:t>
            </w:r>
            <w:r>
              <w:rPr>
                <w:rStyle w:val="11"/>
                <w:rFonts w:hint="default" w:ascii="Calibri" w:hAnsi="Calibri" w:cs="Calibri"/>
                <w:b w:val="0"/>
                <w:bCs w:val="0"/>
                <w:sz w:val="18"/>
                <w:szCs w:val="18"/>
                <w:lang w:val="pt-BR"/>
              </w:rPr>
              <w:t xml:space="preserve">: COMPRIMENTO TOTAL 14,80M - ÁREA ÚTIL  11,30M - LARGURA 3,20M,  </w:t>
            </w:r>
            <w:r>
              <w:rPr>
                <w:rStyle w:val="11"/>
                <w:rFonts w:hint="default" w:ascii="Calibri" w:hAnsi="Calibri" w:cs="Calibri"/>
                <w:b w:val="0"/>
                <w:bCs w:val="0"/>
                <w:sz w:val="18"/>
                <w:szCs w:val="18"/>
              </w:rPr>
              <w:t>PISO:</w:t>
            </w:r>
            <w:r>
              <w:rPr>
                <w:rFonts w:hint="default" w:ascii="Calibri" w:hAnsi="Calibri" w:cs="Calibri"/>
                <w:b w:val="0"/>
                <w:bCs w:val="0"/>
                <w:sz w:val="18"/>
                <w:szCs w:val="18"/>
              </w:rPr>
              <w:t xml:space="preserve"> </w:t>
            </w:r>
            <w:r>
              <w:rPr>
                <w:rFonts w:hint="default" w:ascii="Calibri" w:hAnsi="Calibri" w:cs="Calibri"/>
                <w:b w:val="0"/>
                <w:bCs w:val="0"/>
                <w:sz w:val="18"/>
                <w:szCs w:val="18"/>
                <w:lang w:val="pt-BR"/>
              </w:rPr>
              <w:t xml:space="preserve">MADEIRA DE LEI 5CM, </w:t>
            </w:r>
            <w:r>
              <w:rPr>
                <w:rStyle w:val="11"/>
                <w:rFonts w:hint="default" w:ascii="Calibri" w:hAnsi="Calibri" w:cs="Calibri"/>
                <w:b w:val="0"/>
                <w:bCs w:val="0"/>
                <w:sz w:val="18"/>
                <w:szCs w:val="18"/>
                <w:highlight w:val="none"/>
              </w:rPr>
              <w:t>SISTEMA DE SUSPENSÃO:</w:t>
            </w:r>
            <w:r>
              <w:rPr>
                <w:rFonts w:hint="default" w:ascii="Calibri" w:hAnsi="Calibri" w:cs="Calibri"/>
                <w:b w:val="0"/>
                <w:bCs w:val="0"/>
                <w:sz w:val="18"/>
                <w:szCs w:val="18"/>
                <w:highlight w:val="none"/>
              </w:rPr>
              <w:t xml:space="preserve"> </w:t>
            </w:r>
            <w:r>
              <w:rPr>
                <w:rFonts w:hint="default" w:ascii="Calibri" w:hAnsi="Calibri" w:cs="Calibri"/>
                <w:b w:val="0"/>
                <w:bCs w:val="0"/>
                <w:sz w:val="18"/>
                <w:szCs w:val="18"/>
                <w:highlight w:val="none"/>
                <w:lang w:val="pt-BR"/>
              </w:rPr>
              <w:t xml:space="preserve">MECÂNICA, </w:t>
            </w:r>
            <w:r>
              <w:rPr>
                <w:rStyle w:val="11"/>
                <w:rFonts w:hint="default" w:ascii="Calibri" w:hAnsi="Calibri" w:cs="Calibri"/>
                <w:b w:val="0"/>
                <w:bCs w:val="0"/>
                <w:sz w:val="18"/>
                <w:szCs w:val="18"/>
              </w:rPr>
              <w:t>SISTEMA DE FREIOS:</w:t>
            </w:r>
            <w:r>
              <w:rPr>
                <w:rFonts w:hint="default" w:ascii="Calibri" w:hAnsi="Calibri" w:cs="Calibri"/>
                <w:b w:val="0"/>
                <w:bCs w:val="0"/>
                <w:sz w:val="18"/>
                <w:szCs w:val="18"/>
              </w:rPr>
              <w:t xml:space="preserve"> AR </w:t>
            </w:r>
            <w:r>
              <w:rPr>
                <w:rFonts w:hint="default" w:ascii="Calibri" w:hAnsi="Calibri" w:cs="Calibri"/>
                <w:b w:val="0"/>
                <w:bCs w:val="0"/>
                <w:sz w:val="18"/>
                <w:szCs w:val="18"/>
                <w:lang w:val="pt-BR"/>
              </w:rPr>
              <w:t xml:space="preserve">E ESTACIONÁRIO (ABS) </w:t>
            </w:r>
            <w:r>
              <w:rPr>
                <w:rStyle w:val="11"/>
                <w:rFonts w:hint="default" w:ascii="Calibri" w:hAnsi="Calibri" w:cs="Calibri"/>
                <w:b w:val="0"/>
                <w:bCs w:val="0"/>
                <w:sz w:val="18"/>
                <w:szCs w:val="18"/>
              </w:rPr>
              <w:t>RODAS:</w:t>
            </w:r>
            <w:r>
              <w:rPr>
                <w:rFonts w:hint="default" w:ascii="Calibri" w:hAnsi="Calibri" w:cs="Calibri"/>
                <w:b w:val="0"/>
                <w:bCs w:val="0"/>
                <w:sz w:val="18"/>
                <w:szCs w:val="18"/>
              </w:rPr>
              <w:t xml:space="preserve"> </w:t>
            </w:r>
            <w:r>
              <w:rPr>
                <w:rFonts w:hint="default" w:ascii="Calibri" w:hAnsi="Calibri" w:cs="Calibri"/>
                <w:b w:val="0"/>
                <w:bCs w:val="0"/>
                <w:sz w:val="18"/>
                <w:szCs w:val="18"/>
                <w:lang w:val="pt-BR"/>
              </w:rPr>
              <w:t xml:space="preserve">DISCO </w:t>
            </w:r>
            <w:r>
              <w:rPr>
                <w:rFonts w:hint="default" w:ascii="Calibri" w:hAnsi="Calibri" w:cs="Calibri"/>
                <w:b w:val="0"/>
                <w:bCs w:val="0"/>
                <w:sz w:val="18"/>
                <w:szCs w:val="18"/>
              </w:rPr>
              <w:t xml:space="preserve"> R22.5</w:t>
            </w:r>
            <w:r>
              <w:rPr>
                <w:rFonts w:hint="default" w:ascii="Calibri" w:hAnsi="Calibri" w:cs="Calibri"/>
                <w:b w:val="0"/>
                <w:bCs w:val="0"/>
                <w:sz w:val="18"/>
                <w:szCs w:val="18"/>
                <w:lang w:val="pt-BR"/>
              </w:rPr>
              <w:t xml:space="preserve">,  </w:t>
            </w:r>
            <w:r>
              <w:rPr>
                <w:rStyle w:val="11"/>
                <w:rFonts w:hint="default" w:ascii="Calibri" w:hAnsi="Calibri" w:cs="Calibri"/>
                <w:b w:val="0"/>
                <w:bCs w:val="0"/>
                <w:sz w:val="18"/>
                <w:szCs w:val="18"/>
              </w:rPr>
              <w:t>PNEUS:</w:t>
            </w:r>
            <w:r>
              <w:rPr>
                <w:rFonts w:hint="default" w:ascii="Calibri" w:hAnsi="Calibri" w:cs="Calibri"/>
                <w:b w:val="0"/>
                <w:bCs w:val="0"/>
                <w:sz w:val="18"/>
                <w:szCs w:val="18"/>
              </w:rPr>
              <w:t xml:space="preserve"> </w:t>
            </w:r>
            <w:r>
              <w:rPr>
                <w:rFonts w:hint="default" w:ascii="Calibri" w:hAnsi="Calibri" w:cs="Calibri"/>
                <w:b w:val="0"/>
                <w:bCs w:val="0"/>
                <w:sz w:val="18"/>
                <w:szCs w:val="18"/>
                <w:lang w:val="pt-BR"/>
              </w:rPr>
              <w:t xml:space="preserve">9 PNEUS (1 É ESTEPE). </w:t>
            </w:r>
            <w:r>
              <w:rPr>
                <w:rFonts w:hint="default" w:ascii="Calibri" w:hAnsi="Calibri" w:cs="Calibri"/>
                <w:b w:val="0"/>
                <w:bCs w:val="0"/>
                <w:sz w:val="18"/>
                <w:szCs w:val="18"/>
              </w:rPr>
              <w:t>RAMPA TRASEIRA RETRÁTIL</w:t>
            </w:r>
            <w:r>
              <w:rPr>
                <w:rFonts w:hint="default" w:ascii="Calibri" w:hAnsi="Calibri" w:cs="Calibri"/>
                <w:b w:val="0"/>
                <w:bCs w:val="0"/>
                <w:sz w:val="18"/>
                <w:szCs w:val="18"/>
                <w:lang w:val="pt-BR"/>
              </w:rPr>
              <w:t xml:space="preserve">, ELETRO HIDRAULICA (0,90 X 3M), PESCOÇO REVESTIDO COM RAMPA MÓVEL (NAJA), PARACHOQUE HOMOLOGADO, </w:t>
            </w:r>
            <w:r>
              <w:rPr>
                <w:rStyle w:val="11"/>
                <w:rFonts w:hint="default" w:ascii="Calibri" w:hAnsi="Calibri" w:cs="Calibri"/>
                <w:b w:val="0"/>
                <w:bCs w:val="0"/>
                <w:sz w:val="18"/>
                <w:szCs w:val="18"/>
              </w:rPr>
              <w:t>SISTEMA DE ILUMINAÇÃO:</w:t>
            </w:r>
            <w:r>
              <w:rPr>
                <w:rFonts w:hint="default" w:ascii="Calibri" w:hAnsi="Calibri" w:cs="Calibri"/>
                <w:b w:val="0"/>
                <w:bCs w:val="0"/>
                <w:sz w:val="18"/>
                <w:szCs w:val="18"/>
              </w:rPr>
              <w:t xml:space="preserve"> LUZES DE FREIO E INDICADORES DE DIREÇÃO</w:t>
            </w:r>
            <w:r>
              <w:rPr>
                <w:rFonts w:hint="default" w:ascii="Calibri" w:hAnsi="Calibri" w:cs="Calibri"/>
                <w:b w:val="0"/>
                <w:bCs w:val="0"/>
                <w:sz w:val="18"/>
                <w:szCs w:val="18"/>
                <w:lang w:val="pt-BR"/>
              </w:rPr>
              <w:t xml:space="preserve">, </w:t>
            </w:r>
            <w:r>
              <w:rPr>
                <w:rStyle w:val="11"/>
                <w:rFonts w:hint="default" w:ascii="Calibri" w:hAnsi="Calibri" w:cs="Calibri"/>
                <w:b w:val="0"/>
                <w:bCs w:val="0"/>
                <w:sz w:val="18"/>
                <w:szCs w:val="18"/>
              </w:rPr>
              <w:t>SISTEMA DE AMARRAÇÃO:</w:t>
            </w:r>
            <w:r>
              <w:rPr>
                <w:rFonts w:hint="default" w:ascii="Calibri" w:hAnsi="Calibri" w:cs="Calibri"/>
                <w:b w:val="0"/>
                <w:bCs w:val="0"/>
                <w:sz w:val="18"/>
                <w:szCs w:val="18"/>
              </w:rPr>
              <w:t xml:space="preserve"> 6 PONTOS DE AMARRAÇÃO DE CARGA COM CINTAS DE SEGURANÇA</w:t>
            </w:r>
            <w:r>
              <w:rPr>
                <w:rFonts w:hint="default" w:ascii="Calibri" w:hAnsi="Calibri" w:cs="Calibri"/>
                <w:b w:val="0"/>
                <w:bCs w:val="0"/>
                <w:sz w:val="18"/>
                <w:szCs w:val="18"/>
                <w:lang w:val="pt-BR"/>
              </w:rPr>
              <w:t xml:space="preserve">. </w:t>
            </w:r>
            <w:r>
              <w:rPr>
                <w:rStyle w:val="11"/>
                <w:rFonts w:hint="default" w:ascii="Calibri" w:hAnsi="Calibri" w:cs="Calibri"/>
                <w:b w:val="0"/>
                <w:bCs w:val="0"/>
                <w:sz w:val="18"/>
                <w:szCs w:val="18"/>
              </w:rPr>
              <w:t>CERTIFICAÇÕES E NORMAS:</w:t>
            </w:r>
            <w:r>
              <w:rPr>
                <w:rStyle w:val="11"/>
                <w:rFonts w:hint="default" w:ascii="Calibri" w:hAnsi="Calibri" w:cs="Calibri"/>
                <w:b w:val="0"/>
                <w:bCs w:val="0"/>
                <w:sz w:val="18"/>
                <w:szCs w:val="18"/>
                <w:lang w:val="pt-BR"/>
              </w:rPr>
              <w:t xml:space="preserve"> REGULAMENTAÇÃO CONTRAN E</w:t>
            </w:r>
            <w:r>
              <w:rPr>
                <w:rFonts w:hint="default" w:ascii="Calibri" w:hAnsi="Calibri" w:cs="Calibri"/>
                <w:b w:val="0"/>
                <w:bCs w:val="0"/>
                <w:sz w:val="18"/>
                <w:szCs w:val="18"/>
              </w:rPr>
              <w:t xml:space="preserve"> CERTIFICAÇÃO INMETRO, CONFORME NORMAS ABNT NBR 12438</w:t>
            </w:r>
            <w:r>
              <w:rPr>
                <w:rFonts w:hint="default" w:ascii="Calibri" w:hAnsi="Calibri" w:cs="Calibri"/>
                <w:b w:val="0"/>
                <w:bCs w:val="0"/>
                <w:sz w:val="18"/>
                <w:szCs w:val="18"/>
                <w:lang w:val="pt-BR"/>
              </w:rPr>
              <w:t xml:space="preserve"> </w:t>
            </w:r>
            <w:r>
              <w:rPr>
                <w:rStyle w:val="11"/>
                <w:rFonts w:hint="default" w:ascii="Calibri" w:hAnsi="Calibri" w:cs="Calibri"/>
                <w:b w:val="0"/>
                <w:bCs w:val="0"/>
                <w:sz w:val="18"/>
                <w:szCs w:val="18"/>
              </w:rPr>
              <w:t>DOCUMENTAÇÃO NECESSÁRIA:</w:t>
            </w:r>
            <w:r>
              <w:rPr>
                <w:rFonts w:hint="default" w:ascii="Calibri" w:hAnsi="Calibri" w:cs="Calibri"/>
                <w:b w:val="0"/>
                <w:bCs w:val="0"/>
                <w:sz w:val="18"/>
                <w:szCs w:val="18"/>
              </w:rPr>
              <w:t xml:space="preserve"> CRLV, MANUAL DO PROPRIETÁRIO, CERTIFICADOS DE INSPEÇÃO</w:t>
            </w:r>
            <w:r>
              <w:rPr>
                <w:rFonts w:hint="default" w:ascii="Calibri" w:hAnsi="Calibri" w:cs="Calibri"/>
                <w:b w:val="0"/>
                <w:bCs w:val="0"/>
                <w:sz w:val="18"/>
                <w:szCs w:val="18"/>
                <w:lang w:val="pt-BR"/>
              </w:rPr>
              <w:t xml:space="preserve"> </w:t>
            </w:r>
            <w:r>
              <w:rPr>
                <w:rStyle w:val="11"/>
                <w:rFonts w:hint="default" w:ascii="Calibri" w:hAnsi="Calibri" w:cs="Calibri"/>
                <w:b w:val="0"/>
                <w:bCs w:val="0"/>
                <w:sz w:val="18"/>
                <w:szCs w:val="18"/>
              </w:rPr>
              <w:t>GARANTIA:</w:t>
            </w:r>
            <w:r>
              <w:rPr>
                <w:rFonts w:hint="default" w:ascii="Calibri" w:hAnsi="Calibri" w:cs="Calibri"/>
                <w:b w:val="0"/>
                <w:bCs w:val="0"/>
                <w:sz w:val="18"/>
                <w:szCs w:val="18"/>
              </w:rPr>
              <w:t xml:space="preserve"> 1 ANO CONTRA DEFEITOS DE FABRICAÇÃO</w:t>
            </w:r>
            <w:r>
              <w:rPr>
                <w:rFonts w:hint="default" w:ascii="Calibri" w:hAnsi="Calibri" w:cs="Calibri"/>
                <w:b w:val="0"/>
                <w:bCs w:val="0"/>
                <w:sz w:val="18"/>
                <w:szCs w:val="18"/>
                <w:lang w:val="pt-BR"/>
              </w:rPr>
              <w:t xml:space="preserve"> </w:t>
            </w:r>
            <w:r>
              <w:rPr>
                <w:rStyle w:val="11"/>
                <w:rFonts w:hint="default" w:ascii="Calibri" w:hAnsi="Calibri" w:cs="Calibri"/>
                <w:b w:val="0"/>
                <w:bCs w:val="0"/>
                <w:sz w:val="18"/>
                <w:szCs w:val="18"/>
              </w:rPr>
              <w:t>LOCAL DE ENTREGA</w:t>
            </w:r>
            <w:r>
              <w:rPr>
                <w:rStyle w:val="11"/>
                <w:rFonts w:hint="default" w:ascii="Calibri" w:hAnsi="Calibri" w:cs="Calibri"/>
                <w:b w:val="0"/>
                <w:bCs w:val="0"/>
                <w:sz w:val="18"/>
                <w:szCs w:val="18"/>
                <w:lang w:val="pt-BR"/>
              </w:rPr>
              <w:t xml:space="preserve">: SECRETARIA DE OBRAS E SERVIÇOS PÚBLICOS, RUA DAS MANGUEIRAS 832, JD. CELESTE, SINOP MT CEP 78556-662 </w:t>
            </w:r>
            <w:r>
              <w:rPr>
                <w:rStyle w:val="11"/>
                <w:rFonts w:hint="default" w:ascii="Calibri" w:hAnsi="Calibri" w:cs="Calibri"/>
                <w:b w:val="0"/>
                <w:bCs w:val="0"/>
                <w:sz w:val="18"/>
                <w:szCs w:val="18"/>
              </w:rPr>
              <w:t>PRAZO DE ENTREGA:</w:t>
            </w:r>
            <w:r>
              <w:rPr>
                <w:rStyle w:val="11"/>
                <w:rFonts w:hint="default" w:ascii="Calibri" w:hAnsi="Calibri" w:cs="Calibri"/>
                <w:b w:val="0"/>
                <w:bCs w:val="0"/>
                <w:sz w:val="18"/>
                <w:szCs w:val="18"/>
                <w:lang w:val="pt-BR"/>
              </w:rPr>
              <w:t xml:space="preserve"> </w:t>
            </w:r>
            <w:r>
              <w:rPr>
                <w:rFonts w:hint="default" w:ascii="Calibri" w:hAnsi="Calibri" w:cs="Calibri"/>
                <w:b w:val="0"/>
                <w:bCs w:val="0"/>
                <w:sz w:val="18"/>
                <w:szCs w:val="18"/>
                <w:highlight w:val="none"/>
                <w:lang w:val="pt-BR"/>
              </w:rPr>
              <w:t>30</w:t>
            </w:r>
            <w:r>
              <w:rPr>
                <w:rFonts w:hint="default" w:ascii="Calibri" w:hAnsi="Calibri" w:cs="Calibri"/>
                <w:b w:val="0"/>
                <w:bCs w:val="0"/>
                <w:sz w:val="18"/>
                <w:szCs w:val="18"/>
                <w:highlight w:val="none"/>
              </w:rPr>
              <w:t xml:space="preserve"> DIAS APÓS A ASSINATURA DO CONTRATO</w:t>
            </w:r>
            <w:r>
              <w:rPr>
                <w:rFonts w:hint="default" w:ascii="Calibri" w:hAnsi="Calibri" w:cs="Calibri"/>
                <w:b w:val="0"/>
                <w:bCs w:val="0"/>
                <w:sz w:val="18"/>
                <w:szCs w:val="18"/>
                <w:highlight w:val="none"/>
                <w:lang w:val="pt-BR"/>
              </w:rPr>
              <w:t xml:space="preserve"> </w:t>
            </w:r>
            <w:r>
              <w:rPr>
                <w:rStyle w:val="11"/>
                <w:rFonts w:hint="default" w:ascii="Calibri" w:hAnsi="Calibri" w:cs="Calibri"/>
                <w:b w:val="0"/>
                <w:bCs w:val="0"/>
                <w:sz w:val="18"/>
                <w:szCs w:val="18"/>
              </w:rPr>
              <w:t>SERVIÇO DE PÓS-VENDA:</w:t>
            </w:r>
            <w:r>
              <w:rPr>
                <w:rFonts w:hint="default" w:ascii="Calibri" w:hAnsi="Calibri" w:cs="Calibri"/>
                <w:b w:val="0"/>
                <w:bCs w:val="0"/>
                <w:sz w:val="18"/>
                <w:szCs w:val="18"/>
              </w:rPr>
              <w:t xml:space="preserve"> SUPORTE TÉCNICO POR 1 ANO</w:t>
            </w:r>
            <w:r>
              <w:rPr>
                <w:rFonts w:hint="default" w:ascii="Calibri" w:hAnsi="Calibri" w:cs="Calibri"/>
                <w:b w:val="0"/>
                <w:bCs w:val="0"/>
                <w:sz w:val="18"/>
                <w:szCs w:val="18"/>
                <w:lang w:val="pt-BR"/>
              </w:rPr>
              <w:t xml:space="preserve">. EMPLACADA NO MUNICIPIO DE SINOP MT. </w:t>
            </w:r>
          </w:p>
        </w:tc>
        <w:tc>
          <w:tcPr>
            <w:tcW w:w="1182" w:type="dxa"/>
            <w:vAlign w:val="center"/>
          </w:tcPr>
          <w:p w14:paraId="4B144FDD">
            <w:pPr>
              <w:pStyle w:val="154"/>
              <w:spacing w:line="360" w:lineRule="auto"/>
              <w:ind w:right="9" w:rightChars="0"/>
              <w:jc w:val="center"/>
              <w:rPr>
                <w:rFonts w:hint="default" w:ascii="Calibri" w:hAnsi="Calibri" w:cs="Calibri"/>
                <w:b w:val="0"/>
                <w:bCs/>
                <w:sz w:val="18"/>
                <w:szCs w:val="18"/>
                <w:highlight w:val="none"/>
                <w:vertAlign w:val="baseline"/>
                <w:lang w:val="pt-BR"/>
              </w:rPr>
            </w:pPr>
            <w:r>
              <w:rPr>
                <w:rFonts w:hint="default" w:ascii="Calibri" w:hAnsi="Calibri" w:cs="Calibri"/>
                <w:b w:val="0"/>
                <w:bCs/>
                <w:sz w:val="18"/>
                <w:szCs w:val="18"/>
                <w:lang w:val="pt-BR"/>
              </w:rPr>
              <w:t>UND</w:t>
            </w:r>
          </w:p>
        </w:tc>
        <w:tc>
          <w:tcPr>
            <w:tcW w:w="807" w:type="dxa"/>
            <w:vAlign w:val="center"/>
          </w:tcPr>
          <w:p w14:paraId="243FBE6C">
            <w:pPr>
              <w:pStyle w:val="154"/>
              <w:spacing w:line="360" w:lineRule="auto"/>
              <w:ind w:right="9" w:rightChars="0"/>
              <w:jc w:val="center"/>
              <w:rPr>
                <w:rFonts w:hint="default" w:ascii="Calibri" w:hAnsi="Calibri" w:cs="Calibri"/>
                <w:b w:val="0"/>
                <w:bCs/>
                <w:sz w:val="18"/>
                <w:szCs w:val="18"/>
                <w:highlight w:val="none"/>
                <w:vertAlign w:val="baseline"/>
                <w:lang w:val="pt-BR"/>
              </w:rPr>
            </w:pPr>
            <w:r>
              <w:rPr>
                <w:rFonts w:hint="default" w:ascii="Calibri" w:hAnsi="Calibri" w:cs="Calibri"/>
                <w:b w:val="0"/>
                <w:bCs/>
                <w:sz w:val="18"/>
                <w:szCs w:val="18"/>
                <w:lang w:val="pt-BR"/>
              </w:rPr>
              <w:t>01</w:t>
            </w:r>
          </w:p>
        </w:tc>
        <w:tc>
          <w:tcPr>
            <w:tcW w:w="1396" w:type="dxa"/>
            <w:vAlign w:val="center"/>
          </w:tcPr>
          <w:p w14:paraId="4B8FCA7B">
            <w:pPr>
              <w:pStyle w:val="154"/>
              <w:spacing w:line="360" w:lineRule="auto"/>
              <w:jc w:val="center"/>
              <w:rPr>
                <w:rFonts w:hint="default" w:ascii="Calibri" w:hAnsi="Calibri" w:cs="Calibri"/>
                <w:b w:val="0"/>
                <w:bCs/>
                <w:sz w:val="18"/>
                <w:szCs w:val="18"/>
                <w:highlight w:val="none"/>
                <w:vertAlign w:val="baseline"/>
                <w:lang w:val="pt-BR"/>
              </w:rPr>
            </w:pPr>
            <w:r>
              <w:rPr>
                <w:rFonts w:hint="default" w:ascii="Calibri" w:hAnsi="Calibri" w:cs="Calibri"/>
                <w:b w:val="0"/>
                <w:bCs/>
                <w:sz w:val="18"/>
                <w:szCs w:val="18"/>
                <w:highlight w:val="none"/>
                <w:vertAlign w:val="baseline"/>
                <w:lang w:val="pt-BR"/>
              </w:rPr>
              <w:t>R$ 269.981,25</w:t>
            </w:r>
          </w:p>
        </w:tc>
        <w:tc>
          <w:tcPr>
            <w:tcW w:w="1489" w:type="dxa"/>
            <w:vAlign w:val="center"/>
          </w:tcPr>
          <w:p w14:paraId="6E9DDAFC">
            <w:pPr>
              <w:pStyle w:val="154"/>
              <w:spacing w:line="360" w:lineRule="auto"/>
              <w:jc w:val="center"/>
              <w:rPr>
                <w:rFonts w:hint="default" w:ascii="Calibri" w:hAnsi="Calibri" w:cs="Calibri"/>
                <w:b w:val="0"/>
                <w:bCs/>
                <w:sz w:val="18"/>
                <w:szCs w:val="18"/>
                <w:highlight w:val="none"/>
                <w:vertAlign w:val="baseline"/>
                <w:lang w:val="pt-BR"/>
              </w:rPr>
            </w:pPr>
            <w:r>
              <w:rPr>
                <w:rFonts w:hint="default" w:ascii="Calibri" w:hAnsi="Calibri" w:cs="Calibri"/>
                <w:b w:val="0"/>
                <w:bCs/>
                <w:sz w:val="18"/>
                <w:szCs w:val="18"/>
                <w:highlight w:val="none"/>
                <w:vertAlign w:val="baseline"/>
                <w:lang w:val="pt-BR"/>
              </w:rPr>
              <w:t>R$ 269.981,25</w:t>
            </w:r>
          </w:p>
        </w:tc>
      </w:tr>
    </w:tbl>
    <w:p w14:paraId="631927D2">
      <w:pPr>
        <w:spacing w:line="360" w:lineRule="auto"/>
        <w:jc w:val="left"/>
        <w:rPr>
          <w:rFonts w:hint="default" w:ascii="Arial" w:hAnsi="Arial" w:cs="Arial"/>
          <w:b w:val="0"/>
          <w:bCs/>
          <w:sz w:val="20"/>
          <w:szCs w:val="20"/>
          <w:highlight w:val="none"/>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6"/>
      </w:tblGrid>
      <w:tr w14:paraId="273B7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5" w:hRule="atLeast"/>
        </w:trPr>
        <w:tc>
          <w:tcPr>
            <w:tcW w:w="9386" w:type="dxa"/>
            <w:shd w:val="clear" w:color="auto" w:fill="D7D7D7" w:themeFill="background1" w:themeFillShade="D8"/>
            <w:vAlign w:val="center"/>
          </w:tcPr>
          <w:p w14:paraId="4C3CA28E">
            <w:pPr>
              <w:numPr>
                <w:ilvl w:val="0"/>
                <w:numId w:val="11"/>
              </w:numPr>
              <w:spacing w:line="360" w:lineRule="auto"/>
              <w:jc w:val="left"/>
              <w:rPr>
                <w:rFonts w:hint="default" w:ascii="Arial" w:hAnsi="Arial" w:cs="Arial"/>
                <w:b/>
                <w:sz w:val="22"/>
                <w:szCs w:val="22"/>
                <w:vertAlign w:val="baseline"/>
                <w:lang w:val="pt-BR"/>
              </w:rPr>
            </w:pPr>
            <w:r>
              <w:rPr>
                <w:rFonts w:hint="default" w:ascii="Arial" w:hAnsi="Arial" w:cs="Arial"/>
                <w:b/>
                <w:sz w:val="22"/>
                <w:szCs w:val="22"/>
              </w:rPr>
              <w:t>JUSTIFICATIVA/NECESSIDADE</w:t>
            </w:r>
            <w:r>
              <w:rPr>
                <w:rFonts w:hint="default" w:ascii="Arial" w:hAnsi="Arial" w:cs="Arial"/>
                <w:b/>
                <w:spacing w:val="-1"/>
                <w:sz w:val="22"/>
                <w:szCs w:val="22"/>
              </w:rPr>
              <w:t xml:space="preserve"> </w:t>
            </w:r>
            <w:r>
              <w:rPr>
                <w:rFonts w:hint="default" w:ascii="Arial" w:hAnsi="Arial" w:cs="Arial"/>
                <w:b/>
                <w:sz w:val="22"/>
                <w:szCs w:val="22"/>
              </w:rPr>
              <w:t>DA</w:t>
            </w:r>
            <w:r>
              <w:rPr>
                <w:rFonts w:hint="default" w:ascii="Arial" w:hAnsi="Arial" w:cs="Arial"/>
                <w:b/>
                <w:spacing w:val="-1"/>
                <w:sz w:val="22"/>
                <w:szCs w:val="22"/>
              </w:rPr>
              <w:t xml:space="preserve"> </w:t>
            </w:r>
            <w:r>
              <w:rPr>
                <w:rFonts w:hint="default" w:ascii="Arial" w:hAnsi="Arial" w:cs="Arial"/>
                <w:b/>
                <w:spacing w:val="-2"/>
                <w:sz w:val="22"/>
                <w:szCs w:val="22"/>
              </w:rPr>
              <w:t>CONTRATAÇÃO</w:t>
            </w:r>
          </w:p>
        </w:tc>
      </w:tr>
    </w:tbl>
    <w:p w14:paraId="5E04B074">
      <w:pPr>
        <w:keepNext w:val="0"/>
        <w:keepLines w:val="0"/>
        <w:pageBreakBefore w:val="0"/>
        <w:widowControl/>
        <w:numPr>
          <w:ilvl w:val="1"/>
          <w:numId w:val="11"/>
        </w:numPr>
        <w:shd w:val="clear" w:color="auto" w:fill="FFFFFF" w:themeFill="background1"/>
        <w:kinsoku/>
        <w:wordWrap/>
        <w:overflowPunct/>
        <w:topLinePunct w:val="0"/>
        <w:autoSpaceDE/>
        <w:autoSpaceDN/>
        <w:adjustRightInd/>
        <w:snapToGrid/>
        <w:spacing w:before="0" w:beforeAutospacing="0" w:after="300" w:afterAutospacing="0" w:line="360" w:lineRule="auto"/>
        <w:ind w:left="0" w:leftChars="0" w:firstLine="0" w:firstLineChars="0"/>
        <w:contextualSpacing/>
        <w:jc w:val="both"/>
        <w:textAlignment w:val="auto"/>
        <w:rPr>
          <w:rFonts w:hint="default" w:ascii="Arial" w:hAnsi="Arial" w:eastAsia="Times New Roman" w:cs="Arial"/>
          <w:b w:val="0"/>
          <w:bCs w:val="0"/>
          <w:i w:val="0"/>
          <w:iCs w:val="0"/>
          <w:caps w:val="0"/>
          <w:smallCaps w:val="0"/>
          <w:color w:val="0D0D0D" w:themeColor="text1" w:themeTint="F2"/>
          <w:sz w:val="22"/>
          <w:szCs w:val="22"/>
          <w:lang w:val="pt-PT"/>
          <w14:textFill>
            <w14:solidFill>
              <w14:schemeClr w14:val="tx1">
                <w14:lumMod w14:val="95000"/>
                <w14:lumOff w14:val="5000"/>
              </w14:schemeClr>
            </w14:solidFill>
          </w14:textFill>
        </w:rPr>
      </w:pPr>
      <w:r>
        <w:rPr>
          <w:rFonts w:hint="default" w:ascii="Arial" w:hAnsi="Arial" w:eastAsia="Times New Roman" w:cs="Arial"/>
          <w:b w:val="0"/>
          <w:bCs w:val="0"/>
          <w:i w:val="0"/>
          <w:iCs w:val="0"/>
          <w:caps w:val="0"/>
          <w:smallCaps w:val="0"/>
          <w:color w:val="0D0D0D" w:themeColor="text1" w:themeTint="F2"/>
          <w:sz w:val="22"/>
          <w:szCs w:val="22"/>
          <w:lang w:val="pt-BR"/>
          <w14:textFill>
            <w14:solidFill>
              <w14:schemeClr w14:val="tx1">
                <w14:lumMod w14:val="95000"/>
                <w14:lumOff w14:val="5000"/>
              </w14:schemeClr>
            </w14:solidFill>
          </w14:textFill>
        </w:rPr>
        <w:t>Justificativa:</w:t>
      </w:r>
    </w:p>
    <w:p w14:paraId="4246F497">
      <w:pPr>
        <w:spacing w:beforeLines="0" w:afterLines="0" w:line="360" w:lineRule="auto"/>
        <w:ind w:firstLine="720" w:firstLineChars="0"/>
        <w:jc w:val="both"/>
        <w:rPr>
          <w:rFonts w:hint="default" w:ascii="Arial" w:hAnsi="Arial" w:eastAsia="SimSun" w:cs="Arial"/>
          <w:sz w:val="22"/>
          <w:szCs w:val="22"/>
        </w:rPr>
      </w:pPr>
    </w:p>
    <w:p w14:paraId="1B386A3D">
      <w:pPr>
        <w:spacing w:beforeLines="0" w:afterLines="0" w:line="360" w:lineRule="auto"/>
        <w:ind w:firstLine="720" w:firstLineChars="0"/>
        <w:jc w:val="both"/>
        <w:rPr>
          <w:rFonts w:hint="default" w:ascii="Arial" w:hAnsi="Arial" w:cs="Arial"/>
          <w:sz w:val="22"/>
          <w:szCs w:val="22"/>
        </w:rPr>
      </w:pPr>
      <w:r>
        <w:rPr>
          <w:rFonts w:hint="default" w:ascii="Arial" w:hAnsi="Arial" w:eastAsia="SimSun" w:cs="Arial"/>
          <w:sz w:val="22"/>
          <w:szCs w:val="22"/>
        </w:rPr>
        <w:t>A justificativa para a aquisição de novos equipamentos para o setor de iluminação pública do município de Sinop, MT, considerando o avançado tempo de uso dos equipamentos atuais, é fundamentada nos seguintes pontos:</w:t>
      </w:r>
    </w:p>
    <w:p w14:paraId="63F63E84">
      <w:pPr>
        <w:spacing w:beforeLines="0" w:afterLines="0" w:line="360" w:lineRule="auto"/>
        <w:jc w:val="both"/>
        <w:rPr>
          <w:rFonts w:hint="default" w:ascii="Arial" w:hAnsi="Arial" w:cs="Arial"/>
          <w:sz w:val="22"/>
          <w:szCs w:val="22"/>
        </w:rPr>
      </w:pPr>
      <w:r>
        <w:rPr>
          <w:rFonts w:hint="default" w:ascii="Arial" w:hAnsi="Arial" w:eastAsia="SimSun" w:cs="Arial"/>
          <w:b/>
          <w:sz w:val="22"/>
          <w:szCs w:val="22"/>
        </w:rPr>
        <w:t>Demanda Crescente</w:t>
      </w:r>
      <w:r>
        <w:rPr>
          <w:rFonts w:hint="default" w:ascii="Arial" w:hAnsi="Arial" w:eastAsia="SimSun" w:cs="Arial"/>
          <w:b/>
          <w:sz w:val="22"/>
          <w:szCs w:val="22"/>
          <w:lang w:val="pt-BR"/>
        </w:rPr>
        <w:t xml:space="preserve"> e Expansão Urbana</w:t>
      </w:r>
      <w:r>
        <w:rPr>
          <w:rFonts w:hint="default" w:ascii="Arial" w:hAnsi="Arial" w:eastAsia="SimSun" w:cs="Arial"/>
          <w:b/>
          <w:sz w:val="22"/>
          <w:szCs w:val="22"/>
        </w:rPr>
        <w:t>:</w:t>
      </w:r>
      <w:r>
        <w:rPr>
          <w:rFonts w:hint="default" w:ascii="Arial" w:hAnsi="Arial" w:eastAsia="Segoe UI" w:cs="Arial"/>
          <w:i w:val="0"/>
          <w:iCs w:val="0"/>
          <w:caps w:val="0"/>
          <w:spacing w:val="0"/>
          <w:sz w:val="22"/>
          <w:szCs w:val="22"/>
          <w:shd w:val="clear" w:fill="F3F3F3"/>
        </w:rPr>
        <w:t xml:space="preserve"> </w:t>
      </w:r>
      <w:r>
        <w:rPr>
          <w:rFonts w:hint="default" w:ascii="Arial" w:hAnsi="Arial" w:eastAsia="SimSun" w:cs="Arial"/>
          <w:sz w:val="22"/>
          <w:szCs w:val="22"/>
        </w:rPr>
        <w:t>O Setor de Iluminação Pública tem experimentado uma demanda crescente devido ao aumento populacional e ao desenvolvimento econômico do município. Para atender a esta demanda, é imprescindível a aquisição de equipamentos e veículos novos, que permitam a instalação e manutenção da iluminação em novas áreas urbanas.</w:t>
      </w:r>
      <w:r>
        <w:rPr>
          <w:rFonts w:hint="default" w:ascii="Arial" w:hAnsi="Arial" w:eastAsia="SimSun" w:cs="Arial"/>
          <w:sz w:val="22"/>
          <w:szCs w:val="22"/>
          <w:lang w:val="pt-BR"/>
        </w:rPr>
        <w:t xml:space="preserve"> </w:t>
      </w:r>
      <w:r>
        <w:rPr>
          <w:rFonts w:hint="default" w:ascii="Arial" w:hAnsi="Arial" w:eastAsia="SimSun" w:cs="Arial"/>
          <w:sz w:val="22"/>
          <w:szCs w:val="22"/>
        </w:rPr>
        <w:t>Esta demanda se traduz na necessidade de expansão e manutenção da rede de iluminação pública, que requer equipamentos e veículos adequados para garantir a eficiência dos serviços prestados.</w:t>
      </w:r>
    </w:p>
    <w:p w14:paraId="4BCBA578">
      <w:pPr>
        <w:spacing w:beforeLines="0" w:afterLines="0" w:line="360" w:lineRule="auto"/>
        <w:jc w:val="both"/>
        <w:rPr>
          <w:rFonts w:hint="default" w:ascii="Arial" w:hAnsi="Arial" w:eastAsia="SimSun" w:cs="Arial"/>
          <w:sz w:val="22"/>
          <w:szCs w:val="22"/>
        </w:rPr>
      </w:pPr>
      <w:r>
        <w:rPr>
          <w:rFonts w:hint="default" w:ascii="Arial" w:hAnsi="Arial" w:eastAsia="SimSun" w:cs="Arial"/>
          <w:b/>
          <w:sz w:val="22"/>
          <w:szCs w:val="22"/>
        </w:rPr>
        <w:t>Atualização Tecnológica</w:t>
      </w:r>
      <w:r>
        <w:rPr>
          <w:rFonts w:hint="default" w:ascii="Arial" w:hAnsi="Arial" w:eastAsia="SimSun" w:cs="Arial"/>
          <w:sz w:val="22"/>
          <w:szCs w:val="22"/>
        </w:rPr>
        <w:t xml:space="preserve"> - Equipamentos modernos possuem maior eficiência operacional e menor índice de falhas, o que é crucial para a manutenção da iluminação pública.</w:t>
      </w:r>
    </w:p>
    <w:p w14:paraId="4877EB91">
      <w:pPr>
        <w:spacing w:beforeLines="0" w:afterLines="0" w:line="360" w:lineRule="auto"/>
        <w:jc w:val="both"/>
        <w:rPr>
          <w:rFonts w:hint="default" w:ascii="Arial" w:hAnsi="Arial" w:cs="Arial"/>
          <w:sz w:val="22"/>
          <w:szCs w:val="22"/>
        </w:rPr>
      </w:pPr>
      <w:r>
        <w:rPr>
          <w:rFonts w:hint="default" w:ascii="Arial" w:hAnsi="Arial" w:eastAsia="SimSun" w:cs="Arial"/>
          <w:b/>
          <w:sz w:val="22"/>
          <w:szCs w:val="22"/>
        </w:rPr>
        <w:t>Redução de Custos com Manutenção</w:t>
      </w:r>
      <w:r>
        <w:rPr>
          <w:rFonts w:hint="default" w:ascii="Arial" w:hAnsi="Arial" w:eastAsia="SimSun" w:cs="Arial"/>
          <w:sz w:val="22"/>
          <w:szCs w:val="22"/>
        </w:rPr>
        <w:t xml:space="preserve"> - Equipamentos mais antigos demandam manutenções frequentes e peças de reposição que podem ser difíceis de encontrar ou ter um custo elevado.</w:t>
      </w:r>
    </w:p>
    <w:p w14:paraId="5413CD1A">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jc w:val="both"/>
        <w:rPr>
          <w:rFonts w:hint="default" w:ascii="Arial" w:hAnsi="Arial" w:eastAsia="SimSun" w:cs="Arial"/>
          <w:sz w:val="22"/>
          <w:szCs w:val="22"/>
        </w:rPr>
      </w:pPr>
      <w:r>
        <w:rPr>
          <w:rFonts w:hint="default" w:ascii="Arial" w:hAnsi="Arial" w:eastAsia="SimSun" w:cs="Arial"/>
          <w:b/>
          <w:kern w:val="0"/>
          <w:sz w:val="22"/>
          <w:szCs w:val="22"/>
          <w:lang w:val="pt-PT" w:eastAsia="en-US" w:bidi="ar-SA"/>
        </w:rPr>
        <w:t xml:space="preserve">Eficiência e Segurança: </w:t>
      </w:r>
      <w:r>
        <w:rPr>
          <w:rFonts w:hint="default" w:ascii="Arial" w:hAnsi="Arial" w:eastAsia="SimSun" w:cs="Arial"/>
          <w:kern w:val="0"/>
          <w:sz w:val="22"/>
          <w:szCs w:val="22"/>
          <w:lang w:val="pt-PT" w:eastAsia="en-US" w:bidi="ar-SA"/>
        </w:rPr>
        <w:t>Equipamentos e veículos novos proporcionam maior eficiência na execução dos serviços, além de oferecerem mais segurança aos funcionários do setor. A aquisição destes recursos contribuirá para a melhoria da qualidade dos serviços prestados à população.</w:t>
      </w:r>
    </w:p>
    <w:p w14:paraId="425A9C4A">
      <w:pPr>
        <w:spacing w:beforeLines="0" w:afterLines="0" w:line="360" w:lineRule="auto"/>
        <w:jc w:val="both"/>
        <w:rPr>
          <w:rFonts w:hint="default" w:ascii="Arial" w:hAnsi="Arial" w:eastAsia="SimSun" w:cs="Arial"/>
          <w:sz w:val="22"/>
          <w:szCs w:val="22"/>
        </w:rPr>
      </w:pPr>
      <w:r>
        <w:rPr>
          <w:rFonts w:hint="default" w:ascii="Arial" w:hAnsi="Arial" w:eastAsia="SimSun" w:cs="Arial"/>
          <w:b/>
          <w:sz w:val="22"/>
          <w:szCs w:val="22"/>
        </w:rPr>
        <w:t>Melhoria na Qualidade do Serviço</w:t>
      </w:r>
      <w:r>
        <w:rPr>
          <w:rFonts w:hint="default" w:ascii="Arial" w:hAnsi="Arial" w:eastAsia="SimSun" w:cs="Arial"/>
          <w:sz w:val="22"/>
          <w:szCs w:val="22"/>
        </w:rPr>
        <w:t xml:space="preserve"> - Com equipamentos mais eficientes, é possível garantir uma iluminação pública de melhor qualidade, influenciando positivamente na segurança e qualidade de vida dos cidadãos.</w:t>
      </w:r>
    </w:p>
    <w:p w14:paraId="5E12C47B">
      <w:pPr>
        <w:spacing w:beforeLines="0" w:afterLines="0" w:line="360" w:lineRule="auto"/>
        <w:jc w:val="both"/>
        <w:rPr>
          <w:rFonts w:hint="default" w:ascii="Arial" w:hAnsi="Arial" w:eastAsia="SimSun" w:cs="Arial"/>
          <w:sz w:val="22"/>
          <w:szCs w:val="22"/>
        </w:rPr>
      </w:pPr>
      <w:r>
        <w:rPr>
          <w:rFonts w:hint="default" w:ascii="Arial" w:hAnsi="Arial" w:eastAsia="SimSun" w:cs="Arial"/>
          <w:b/>
          <w:sz w:val="22"/>
          <w:szCs w:val="22"/>
        </w:rPr>
        <w:t>Sustentabilidade Ambiental</w:t>
      </w:r>
      <w:r>
        <w:rPr>
          <w:rFonts w:hint="default" w:ascii="Arial" w:hAnsi="Arial" w:eastAsia="SimSun" w:cs="Arial"/>
          <w:sz w:val="22"/>
          <w:szCs w:val="22"/>
        </w:rPr>
        <w:t xml:space="preserve"> - Equipamentos novos tendem a ser mais sustentáveis, cons</w:t>
      </w:r>
      <w:r>
        <w:rPr>
          <w:rFonts w:hint="default" w:ascii="Arial" w:hAnsi="Arial" w:eastAsia="SimSun" w:cs="Arial"/>
          <w:sz w:val="22"/>
          <w:szCs w:val="22"/>
          <w:lang w:val="pt-BR"/>
        </w:rPr>
        <w:t>u</w:t>
      </w:r>
      <w:r>
        <w:rPr>
          <w:rFonts w:hint="default" w:ascii="Arial" w:hAnsi="Arial" w:eastAsia="SimSun" w:cs="Arial"/>
          <w:sz w:val="22"/>
          <w:szCs w:val="22"/>
        </w:rPr>
        <w:t>mindo menos energia e reduzindo o impacto ambiental.</w:t>
      </w:r>
    </w:p>
    <w:p w14:paraId="4F8529E3">
      <w:pPr>
        <w:spacing w:beforeLines="0" w:afterLines="0" w:line="360" w:lineRule="auto"/>
        <w:jc w:val="both"/>
        <w:rPr>
          <w:rFonts w:hint="default" w:ascii="Arial" w:hAnsi="Arial" w:eastAsia="SimSun" w:cs="Arial"/>
          <w:sz w:val="22"/>
          <w:szCs w:val="22"/>
        </w:rPr>
      </w:pPr>
      <w:r>
        <w:rPr>
          <w:rFonts w:hint="default" w:ascii="Arial" w:hAnsi="Arial" w:eastAsia="SimSun" w:cs="Arial"/>
          <w:b/>
          <w:sz w:val="22"/>
          <w:szCs w:val="22"/>
        </w:rPr>
        <w:t>Conformidade com Normativas</w:t>
      </w:r>
      <w:r>
        <w:rPr>
          <w:rFonts w:hint="default" w:ascii="Arial" w:hAnsi="Arial" w:eastAsia="SimSun" w:cs="Arial"/>
          <w:sz w:val="22"/>
          <w:szCs w:val="22"/>
        </w:rPr>
        <w:t xml:space="preserve"> - A renovação dos equipamentos assegura que o município esteja em conformidade com as normativas de segurança e operação vigentes.</w:t>
      </w:r>
    </w:p>
    <w:p w14:paraId="1E0D4421">
      <w:pPr>
        <w:spacing w:beforeLines="0" w:afterLines="0" w:line="360" w:lineRule="auto"/>
        <w:jc w:val="both"/>
        <w:rPr>
          <w:rFonts w:hint="default" w:ascii="Arial" w:hAnsi="Arial" w:eastAsia="SimSun" w:cs="Arial"/>
          <w:sz w:val="22"/>
          <w:szCs w:val="22"/>
        </w:rPr>
      </w:pPr>
      <w:r>
        <w:rPr>
          <w:rFonts w:hint="default" w:ascii="Arial" w:hAnsi="Arial" w:eastAsia="SimSun" w:cs="Arial"/>
          <w:sz w:val="22"/>
          <w:szCs w:val="22"/>
        </w:rPr>
        <w:t>Esses argumentos reforçam a necessidade de investimento em novos equipamentos para o setor de iluminação pública, visando a continuidade e aprimoramento dos serviços prestados à comunidade de Sinop, MT.</w:t>
      </w:r>
      <w:r>
        <w:rPr>
          <w:rFonts w:hint="default" w:ascii="Arial" w:hAnsi="Arial" w:eastAsia="SimSun" w:cs="Arial"/>
          <w:sz w:val="22"/>
          <w:szCs w:val="22"/>
          <w:lang w:val="pt-BR"/>
        </w:rPr>
        <w:t xml:space="preserve"> </w:t>
      </w:r>
      <w:r>
        <w:rPr>
          <w:rFonts w:hint="default" w:ascii="Arial" w:hAnsi="Arial" w:cs="Arial"/>
          <w:sz w:val="22"/>
          <w:szCs w:val="22"/>
        </w:rPr>
        <w:t>A</w:t>
      </w:r>
      <w:r>
        <w:rPr>
          <w:rFonts w:hint="default" w:ascii="Arial" w:hAnsi="Arial" w:cs="Arial"/>
          <w:sz w:val="22"/>
          <w:szCs w:val="22"/>
          <w:lang w:val="pt-BR"/>
        </w:rPr>
        <w:t xml:space="preserve">inda, a </w:t>
      </w:r>
      <w:r>
        <w:rPr>
          <w:rFonts w:hint="default" w:ascii="Arial" w:hAnsi="Arial" w:cs="Arial"/>
          <w:sz w:val="22"/>
          <w:szCs w:val="22"/>
        </w:rPr>
        <w:t>aquisição de um semirreboque pela Secretaria de Obras e Serviços Públicos de Sinop-MT é fundamental para melhorar a capacidade logística e operacional. Com a capacidade de transportar grandes volumes de materiais e equipamentos de forma eficiente, o semirreboque não apenas otimiza os recursos, reduzindo o número de viagens necessárias, mas também aumenta a flexibilidade para lidar com uma variedade de projetos e necessidades emerg</w:t>
      </w:r>
      <w:r>
        <w:rPr>
          <w:rFonts w:hint="default" w:ascii="Arial" w:hAnsi="Arial" w:cs="Arial"/>
          <w:sz w:val="22"/>
          <w:szCs w:val="22"/>
          <w:lang w:val="pt-BR"/>
        </w:rPr>
        <w:t>ê</w:t>
      </w:r>
      <w:r>
        <w:rPr>
          <w:rFonts w:hint="default" w:ascii="Arial" w:hAnsi="Arial" w:cs="Arial"/>
          <w:sz w:val="22"/>
          <w:szCs w:val="22"/>
        </w:rPr>
        <w:t xml:space="preserve">nciais. </w:t>
      </w:r>
      <w:r>
        <w:rPr>
          <w:rFonts w:hint="default" w:ascii="Arial" w:hAnsi="Arial" w:cs="Arial"/>
          <w:sz w:val="22"/>
          <w:szCs w:val="22"/>
          <w:lang w:val="pt-BR"/>
        </w:rPr>
        <w:tab/>
      </w:r>
      <w:r>
        <w:rPr>
          <w:rFonts w:hint="default" w:ascii="Arial" w:hAnsi="Arial" w:cs="Arial"/>
          <w:sz w:val="22"/>
          <w:szCs w:val="22"/>
        </w:rPr>
        <w:t>Esta iniciativa não só melhora a eficiência operacional, mas também fortalece a capacidade de resposta da secretaria às demandas da comunidade, garantindo uma gestão mais eficaz dos recursos públicos.</w:t>
      </w:r>
    </w:p>
    <w:p w14:paraId="1232DFC6">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eastAsia="SimSun" w:cs="Arial"/>
          <w:b/>
          <w:bCs/>
          <w:sz w:val="22"/>
          <w:szCs w:val="22"/>
          <w:highlight w:val="green"/>
          <w:lang w:val="pt-BR"/>
        </w:rPr>
      </w:pPr>
    </w:p>
    <w:p w14:paraId="6F2BC0DB">
      <w:pPr>
        <w:keepNext w:val="0"/>
        <w:keepLines w:val="0"/>
        <w:pageBreakBefore w:val="0"/>
        <w:widowControl/>
        <w:numPr>
          <w:ilvl w:val="1"/>
          <w:numId w:val="11"/>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eastAsia="SimSun" w:cs="Arial"/>
          <w:b/>
          <w:bCs/>
          <w:sz w:val="22"/>
          <w:szCs w:val="22"/>
          <w:highlight w:val="none"/>
          <w:lang w:val="pt-BR"/>
        </w:rPr>
      </w:pPr>
      <w:r>
        <w:rPr>
          <w:rFonts w:hint="default" w:ascii="Arial" w:hAnsi="Arial" w:eastAsia="SimSun" w:cs="Arial"/>
          <w:b/>
          <w:bCs/>
          <w:sz w:val="22"/>
          <w:szCs w:val="22"/>
          <w:highlight w:val="none"/>
          <w:lang w:val="pt-BR"/>
        </w:rPr>
        <w:t>Matriz de Risco:</w:t>
      </w:r>
    </w:p>
    <w:p w14:paraId="7EC02F01">
      <w:pPr>
        <w:numPr>
          <w:ilvl w:val="2"/>
          <w:numId w:val="11"/>
        </w:numPr>
        <w:spacing w:line="360" w:lineRule="auto"/>
        <w:ind w:left="0" w:leftChars="0" w:firstLine="0" w:firstLineChars="0"/>
        <w:jc w:val="both"/>
        <w:rPr>
          <w:rFonts w:hint="default" w:ascii="Arial" w:hAnsi="Arial" w:cs="Arial"/>
          <w:sz w:val="22"/>
          <w:szCs w:val="22"/>
          <w:highlight w:val="none"/>
          <w:lang w:val="pt-BR"/>
        </w:rPr>
      </w:pPr>
      <w:r>
        <w:rPr>
          <w:rFonts w:hint="default" w:ascii="Arial" w:hAnsi="Arial" w:cs="Arial"/>
          <w:sz w:val="22"/>
          <w:szCs w:val="22"/>
          <w:highlight w:val="none"/>
          <w:lang w:val="pt-BR"/>
        </w:rPr>
        <w:t xml:space="preserve">A matriz de risco para esta processo licitatório não foi adotada, disposto expressamente no inciso XXVII do art. 6° da </w:t>
      </w:r>
      <w:r>
        <w:rPr>
          <w:rFonts w:hint="default" w:ascii="Arial" w:hAnsi="Arial" w:cs="Arial"/>
          <w:b/>
          <w:bCs/>
          <w:sz w:val="22"/>
          <w:szCs w:val="22"/>
          <w:highlight w:val="none"/>
          <w:lang w:val="pt-BR"/>
        </w:rPr>
        <w:t>Lei 14.133/2021</w:t>
      </w:r>
      <w:r>
        <w:rPr>
          <w:rFonts w:hint="default" w:ascii="Arial" w:hAnsi="Arial" w:cs="Arial"/>
          <w:sz w:val="22"/>
          <w:szCs w:val="22"/>
          <w:highlight w:val="none"/>
          <w:lang w:val="pt-BR"/>
        </w:rPr>
        <w:t xml:space="preserve"> como cláusula necessária dos contratos administrativos, quando couber de acordo com o art. 92, inciso IX. Em regra, a adoção de matriz de risco é facultativa, levando em consideração que em determinadas contratações, notadamente comuns e simples, não seria adequada, sendo assim obrigatória em obras, serviços e fornecimentos de grande vulto, sendo aquelas cujo o seu valor estimado seja superior a R$ 200.000.000,00 (duzentos milhões de reais), vejamos:</w:t>
      </w:r>
    </w:p>
    <w:p w14:paraId="0831AA0A">
      <w:pPr>
        <w:numPr>
          <w:ilvl w:val="0"/>
          <w:numId w:val="0"/>
        </w:numPr>
        <w:spacing w:line="360" w:lineRule="auto"/>
        <w:ind w:leftChars="0"/>
        <w:jc w:val="both"/>
        <w:rPr>
          <w:rFonts w:hint="default" w:ascii="Arial" w:hAnsi="Arial" w:cs="Arial"/>
          <w:sz w:val="24"/>
          <w:szCs w:val="24"/>
          <w:highlight w:val="none"/>
          <w:lang w:val="pt-BR"/>
        </w:rPr>
      </w:pPr>
    </w:p>
    <w:p w14:paraId="1207F007">
      <w:pPr>
        <w:spacing w:line="360" w:lineRule="auto"/>
        <w:ind w:left="2880" w:leftChars="1200" w:firstLine="0" w:firstLineChars="0"/>
        <w:jc w:val="both"/>
        <w:rPr>
          <w:rFonts w:hint="default" w:ascii="Arial" w:hAnsi="Arial" w:cs="Arial"/>
          <w:b w:val="0"/>
          <w:bCs w:val="0"/>
          <w:i/>
          <w:iCs/>
          <w:sz w:val="20"/>
          <w:szCs w:val="20"/>
          <w:highlight w:val="none"/>
          <w:lang w:val="pt-BR"/>
        </w:rPr>
      </w:pPr>
      <w:r>
        <w:rPr>
          <w:rFonts w:hint="default" w:ascii="Arial" w:hAnsi="Arial" w:cs="Arial"/>
          <w:sz w:val="20"/>
          <w:szCs w:val="20"/>
          <w:highlight w:val="none"/>
          <w:lang w:val="pt-BR"/>
        </w:rPr>
        <w:t xml:space="preserve"> </w:t>
      </w:r>
      <w:r>
        <w:rPr>
          <w:rFonts w:hint="default" w:ascii="Arial" w:hAnsi="Arial" w:cs="Arial"/>
          <w:b/>
          <w:bCs/>
          <w:i/>
          <w:iCs/>
          <w:sz w:val="20"/>
          <w:szCs w:val="20"/>
          <w:highlight w:val="none"/>
          <w:lang w:val="pt-BR"/>
        </w:rPr>
        <w:t xml:space="preserve">Art. 22, § 3°  </w:t>
      </w:r>
      <w:r>
        <w:rPr>
          <w:rFonts w:hint="default" w:ascii="Arial" w:hAnsi="Arial" w:cs="Arial"/>
          <w:b w:val="0"/>
          <w:bCs w:val="0"/>
          <w:i/>
          <w:iCs/>
          <w:sz w:val="20"/>
          <w:szCs w:val="20"/>
          <w:highlight w:val="none"/>
          <w:lang w:val="pt-BR"/>
        </w:rPr>
        <w:t>Quando a contração se referir a obras e serviços de grande vulto ou forem adotados os regimes de contratação integrada e semi-integrada, o edital obrigatoriamente contemplará matriz de alocação de riscos entre o contratante e o contratado.</w:t>
      </w:r>
    </w:p>
    <w:p w14:paraId="343CEE30">
      <w:pPr>
        <w:spacing w:line="360" w:lineRule="auto"/>
        <w:ind w:left="2880" w:leftChars="1200" w:firstLine="0" w:firstLineChars="0"/>
        <w:jc w:val="both"/>
        <w:rPr>
          <w:rFonts w:hint="default" w:ascii="Arial" w:hAnsi="Arial" w:cs="Arial"/>
          <w:b w:val="0"/>
          <w:bCs w:val="0"/>
          <w:i/>
          <w:iCs/>
          <w:sz w:val="20"/>
          <w:szCs w:val="20"/>
          <w:highlight w:val="none"/>
          <w:lang w:val="pt-BR"/>
        </w:rPr>
      </w:pPr>
    </w:p>
    <w:p w14:paraId="4D323F41">
      <w:pPr>
        <w:spacing w:line="360" w:lineRule="auto"/>
        <w:ind w:left="2880" w:leftChars="1200" w:firstLine="0" w:firstLineChars="0"/>
        <w:jc w:val="both"/>
        <w:rPr>
          <w:rFonts w:hint="default" w:ascii="Arial" w:hAnsi="Arial" w:eastAsia="SimSun" w:cs="Arial"/>
          <w:i/>
          <w:iCs/>
          <w:caps w:val="0"/>
          <w:color w:val="000000"/>
          <w:spacing w:val="0"/>
          <w:sz w:val="20"/>
          <w:szCs w:val="20"/>
          <w:highlight w:val="none"/>
        </w:rPr>
      </w:pPr>
      <w:r>
        <w:rPr>
          <w:rFonts w:hint="default" w:ascii="Arial" w:hAnsi="Arial" w:eastAsia="SimSun" w:cs="Arial"/>
          <w:b/>
          <w:bCs/>
          <w:i/>
          <w:iCs/>
          <w:caps w:val="0"/>
          <w:color w:val="000000"/>
          <w:spacing w:val="0"/>
          <w:sz w:val="20"/>
          <w:szCs w:val="20"/>
          <w:highlight w:val="none"/>
          <w:lang w:val="pt-BR"/>
        </w:rPr>
        <w:t xml:space="preserve">Art. 6°, Inciso </w:t>
      </w:r>
      <w:r>
        <w:rPr>
          <w:rFonts w:hint="default" w:ascii="Arial" w:hAnsi="Arial" w:eastAsia="SimSun" w:cs="Arial"/>
          <w:b/>
          <w:bCs/>
          <w:i/>
          <w:iCs/>
          <w:caps w:val="0"/>
          <w:color w:val="000000"/>
          <w:spacing w:val="0"/>
          <w:sz w:val="20"/>
          <w:szCs w:val="20"/>
          <w:highlight w:val="none"/>
        </w:rPr>
        <w:t>XXII</w:t>
      </w:r>
      <w:r>
        <w:rPr>
          <w:rFonts w:hint="default" w:ascii="Arial" w:hAnsi="Arial" w:eastAsia="SimSun" w:cs="Arial"/>
          <w:i/>
          <w:iCs/>
          <w:caps w:val="0"/>
          <w:color w:val="000000"/>
          <w:spacing w:val="0"/>
          <w:sz w:val="20"/>
          <w:szCs w:val="20"/>
          <w:highlight w:val="none"/>
        </w:rPr>
        <w:t xml:space="preserve"> - obras, serviços e fornecimentos de grande vulto: aqueles cujo valor estimado supera R$ 200.000.000,00 (duzentos milhões de reais);</w:t>
      </w:r>
    </w:p>
    <w:p w14:paraId="2392C564">
      <w:pPr>
        <w:numPr>
          <w:ilvl w:val="0"/>
          <w:numId w:val="0"/>
        </w:numPr>
        <w:spacing w:line="360" w:lineRule="auto"/>
        <w:ind w:leftChars="0"/>
        <w:jc w:val="left"/>
        <w:rPr>
          <w:rFonts w:hint="default" w:ascii="Arial" w:hAnsi="Arial" w:cs="Arial"/>
          <w:b w:val="0"/>
          <w:bCs/>
          <w:sz w:val="24"/>
          <w:szCs w:val="24"/>
          <w:highlight w:val="none"/>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6"/>
      </w:tblGrid>
      <w:tr w14:paraId="204B8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495" w:type="dxa"/>
            <w:shd w:val="clear" w:color="auto" w:fill="D7D7D7" w:themeFill="background1" w:themeFillShade="D8"/>
            <w:vAlign w:val="center"/>
          </w:tcPr>
          <w:p w14:paraId="07E13518">
            <w:pPr>
              <w:numPr>
                <w:ilvl w:val="0"/>
                <w:numId w:val="11"/>
              </w:numPr>
              <w:spacing w:line="360" w:lineRule="auto"/>
              <w:jc w:val="left"/>
              <w:rPr>
                <w:rFonts w:hint="default" w:ascii="Arial" w:hAnsi="Arial" w:cs="Arial"/>
                <w:b/>
                <w:sz w:val="22"/>
                <w:szCs w:val="22"/>
                <w:vertAlign w:val="baseline"/>
                <w:lang w:val="pt-BR"/>
              </w:rPr>
            </w:pPr>
            <w:r>
              <w:rPr>
                <w:rFonts w:hint="default" w:ascii="Arial" w:hAnsi="Arial" w:cs="Arial"/>
                <w:b/>
                <w:sz w:val="22"/>
                <w:szCs w:val="22"/>
              </w:rPr>
              <w:t>DESCRIÇÃO</w:t>
            </w:r>
            <w:r>
              <w:rPr>
                <w:rFonts w:hint="default" w:ascii="Arial" w:hAnsi="Arial" w:cs="Arial"/>
                <w:b/>
                <w:spacing w:val="-1"/>
                <w:sz w:val="22"/>
                <w:szCs w:val="22"/>
              </w:rPr>
              <w:t xml:space="preserve"> </w:t>
            </w:r>
            <w:r>
              <w:rPr>
                <w:rFonts w:hint="default" w:ascii="Arial" w:hAnsi="Arial" w:cs="Arial"/>
                <w:b/>
                <w:sz w:val="22"/>
                <w:szCs w:val="22"/>
              </w:rPr>
              <w:t>DA</w:t>
            </w:r>
            <w:r>
              <w:rPr>
                <w:rFonts w:hint="default" w:ascii="Arial" w:hAnsi="Arial" w:cs="Arial"/>
                <w:b/>
                <w:spacing w:val="-1"/>
                <w:sz w:val="22"/>
                <w:szCs w:val="22"/>
              </w:rPr>
              <w:t xml:space="preserve"> </w:t>
            </w:r>
            <w:r>
              <w:rPr>
                <w:rFonts w:hint="default" w:ascii="Arial" w:hAnsi="Arial" w:cs="Arial"/>
                <w:b/>
                <w:sz w:val="22"/>
                <w:szCs w:val="22"/>
              </w:rPr>
              <w:t>SOLUÇÃO</w:t>
            </w:r>
            <w:r>
              <w:rPr>
                <w:rFonts w:hint="default" w:ascii="Arial" w:hAnsi="Arial" w:cs="Arial"/>
                <w:b/>
                <w:spacing w:val="-1"/>
                <w:sz w:val="22"/>
                <w:szCs w:val="22"/>
              </w:rPr>
              <w:t xml:space="preserve"> </w:t>
            </w:r>
            <w:r>
              <w:rPr>
                <w:rFonts w:hint="default" w:ascii="Arial" w:hAnsi="Arial" w:cs="Arial"/>
                <w:b/>
                <w:sz w:val="22"/>
                <w:szCs w:val="22"/>
              </w:rPr>
              <w:t>(QUANDO</w:t>
            </w:r>
            <w:r>
              <w:rPr>
                <w:rFonts w:hint="default" w:ascii="Arial" w:hAnsi="Arial" w:cs="Arial"/>
                <w:b/>
                <w:spacing w:val="2"/>
                <w:sz w:val="22"/>
                <w:szCs w:val="22"/>
              </w:rPr>
              <w:t xml:space="preserve"> </w:t>
            </w:r>
            <w:r>
              <w:rPr>
                <w:rFonts w:hint="default" w:ascii="Arial" w:hAnsi="Arial" w:cs="Arial"/>
                <w:b/>
                <w:spacing w:val="-2"/>
                <w:sz w:val="22"/>
                <w:szCs w:val="22"/>
              </w:rPr>
              <w:t>APLICÁVEL)</w:t>
            </w:r>
          </w:p>
        </w:tc>
      </w:tr>
    </w:tbl>
    <w:p w14:paraId="40E2FA41">
      <w:pPr>
        <w:numPr>
          <w:ilvl w:val="0"/>
          <w:numId w:val="0"/>
        </w:numPr>
        <w:spacing w:line="360" w:lineRule="auto"/>
        <w:ind w:leftChars="0"/>
        <w:jc w:val="both"/>
        <w:rPr>
          <w:rFonts w:hint="default" w:ascii="Arial" w:hAnsi="Arial" w:cs="Arial"/>
          <w:sz w:val="22"/>
          <w:szCs w:val="22"/>
          <w:highlight w:val="none"/>
          <w:lang w:val="pt-BR"/>
        </w:rPr>
      </w:pPr>
    </w:p>
    <w:p w14:paraId="659D84EA">
      <w:pPr>
        <w:numPr>
          <w:ilvl w:val="0"/>
          <w:numId w:val="0"/>
        </w:numPr>
        <w:spacing w:line="360" w:lineRule="auto"/>
        <w:ind w:leftChars="0"/>
        <w:jc w:val="both"/>
        <w:rPr>
          <w:rFonts w:hint="default" w:ascii="Arial" w:hAnsi="Arial" w:cs="Arial"/>
          <w:sz w:val="22"/>
          <w:szCs w:val="22"/>
          <w:highlight w:val="none"/>
          <w:lang w:val="pt-BR"/>
        </w:rPr>
      </w:pPr>
      <w:r>
        <w:rPr>
          <w:rFonts w:hint="default" w:ascii="Arial" w:hAnsi="Arial" w:cs="Arial"/>
          <w:sz w:val="22"/>
          <w:szCs w:val="22"/>
          <w:highlight w:val="none"/>
          <w:lang w:val="pt-BR"/>
        </w:rPr>
        <w:t>A solução proposta visa assegurar que o poder público cumpra seus compromissos, oferecendo serviços públicos de alta qualidade à população e beneficiando todos os que utilizam as vias públicas, dependendo de uma boa iluminação. Além disso, visa melhorar a qualidade do serviço municipal no âmbito das funções da Secretaria de Obras e Serviços Públicos.</w:t>
      </w:r>
    </w:p>
    <w:p w14:paraId="617E73E9">
      <w:pPr>
        <w:numPr>
          <w:ilvl w:val="0"/>
          <w:numId w:val="0"/>
        </w:numPr>
        <w:spacing w:line="360" w:lineRule="auto"/>
        <w:ind w:leftChars="0"/>
        <w:jc w:val="left"/>
        <w:rPr>
          <w:rFonts w:hint="default" w:ascii="Arial" w:hAnsi="Arial" w:cs="Arial"/>
          <w:color w:val="000000"/>
          <w:sz w:val="22"/>
          <w:szCs w:val="22"/>
          <w:highlight w:val="green"/>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6"/>
      </w:tblGrid>
      <w:tr w14:paraId="2213E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5" w:hRule="atLeast"/>
        </w:trPr>
        <w:tc>
          <w:tcPr>
            <w:tcW w:w="9495" w:type="dxa"/>
            <w:shd w:val="clear" w:color="auto" w:fill="D7D7D7" w:themeFill="background1" w:themeFillShade="D8"/>
            <w:vAlign w:val="center"/>
          </w:tcPr>
          <w:p w14:paraId="359AD080">
            <w:pPr>
              <w:numPr>
                <w:ilvl w:val="0"/>
                <w:numId w:val="11"/>
              </w:numPr>
              <w:spacing w:line="360" w:lineRule="auto"/>
              <w:jc w:val="left"/>
              <w:rPr>
                <w:rFonts w:hint="default" w:ascii="Arial" w:hAnsi="Arial" w:cs="Arial"/>
                <w:b/>
                <w:sz w:val="22"/>
                <w:szCs w:val="22"/>
                <w:vertAlign w:val="baseline"/>
                <w:lang w:val="pt-BR"/>
              </w:rPr>
            </w:pPr>
            <w:r>
              <w:rPr>
                <w:rFonts w:hint="default" w:ascii="Arial" w:hAnsi="Arial" w:cs="Arial"/>
                <w:b/>
                <w:sz w:val="22"/>
                <w:szCs w:val="22"/>
              </w:rPr>
              <w:t>REQUISITOS</w:t>
            </w:r>
            <w:r>
              <w:rPr>
                <w:rFonts w:hint="default" w:ascii="Arial" w:hAnsi="Arial" w:cs="Arial"/>
                <w:b/>
                <w:spacing w:val="1"/>
                <w:sz w:val="22"/>
                <w:szCs w:val="22"/>
              </w:rPr>
              <w:t xml:space="preserve"> </w:t>
            </w:r>
            <w:r>
              <w:rPr>
                <w:rFonts w:hint="default" w:ascii="Arial" w:hAnsi="Arial" w:cs="Arial"/>
                <w:b/>
                <w:sz w:val="22"/>
                <w:szCs w:val="22"/>
              </w:rPr>
              <w:t>DO</w:t>
            </w:r>
            <w:r>
              <w:rPr>
                <w:rFonts w:hint="default" w:ascii="Arial" w:hAnsi="Arial" w:cs="Arial"/>
                <w:b/>
                <w:spacing w:val="-3"/>
                <w:sz w:val="22"/>
                <w:szCs w:val="22"/>
              </w:rPr>
              <w:t xml:space="preserve"> </w:t>
            </w:r>
            <w:r>
              <w:rPr>
                <w:rFonts w:hint="default" w:ascii="Arial" w:hAnsi="Arial" w:cs="Arial"/>
                <w:b/>
                <w:sz w:val="22"/>
                <w:szCs w:val="22"/>
              </w:rPr>
              <w:t xml:space="preserve">OBJETO DA </w:t>
            </w:r>
            <w:r>
              <w:rPr>
                <w:rFonts w:hint="default" w:ascii="Arial" w:hAnsi="Arial" w:cs="Arial"/>
                <w:b/>
                <w:spacing w:val="-2"/>
                <w:sz w:val="22"/>
                <w:szCs w:val="22"/>
              </w:rPr>
              <w:t>CONTRATAÇÃO</w:t>
            </w:r>
          </w:p>
        </w:tc>
      </w:tr>
    </w:tbl>
    <w:p w14:paraId="6A6B1552">
      <w:pPr>
        <w:pStyle w:val="154"/>
        <w:spacing w:before="1" w:line="360" w:lineRule="auto"/>
        <w:ind w:left="0" w:leftChars="0" w:firstLine="0" w:firstLineChars="0"/>
        <w:jc w:val="both"/>
        <w:rPr>
          <w:rFonts w:hint="default" w:ascii="Arial" w:hAnsi="Arial" w:cs="Arial"/>
          <w:b/>
          <w:spacing w:val="-2"/>
          <w:sz w:val="22"/>
          <w:szCs w:val="22"/>
          <w:lang w:val="pt-BR"/>
        </w:rPr>
      </w:pPr>
    </w:p>
    <w:p w14:paraId="6517FA46">
      <w:pPr>
        <w:pStyle w:val="154"/>
        <w:numPr>
          <w:ilvl w:val="0"/>
          <w:numId w:val="0"/>
        </w:numPr>
        <w:spacing w:before="1" w:line="360" w:lineRule="auto"/>
        <w:ind w:leftChars="0" w:right="0" w:rightChars="0"/>
        <w:jc w:val="both"/>
        <w:rPr>
          <w:rFonts w:hint="default" w:ascii="Arial" w:hAnsi="Arial" w:cs="Arial"/>
          <w:b/>
          <w:spacing w:val="-2"/>
          <w:sz w:val="22"/>
          <w:szCs w:val="22"/>
          <w:lang w:val="pt-BR"/>
        </w:rPr>
      </w:pPr>
      <w:r>
        <w:rPr>
          <w:rFonts w:hint="default" w:ascii="Arial" w:hAnsi="Arial" w:cs="Arial"/>
          <w:b/>
          <w:sz w:val="22"/>
          <w:szCs w:val="22"/>
          <w:lang w:val="pt-BR"/>
        </w:rPr>
        <w:t xml:space="preserve">5.1  </w:t>
      </w:r>
      <w:r>
        <w:rPr>
          <w:rFonts w:hint="default" w:ascii="Arial" w:hAnsi="Arial" w:cs="Arial"/>
          <w:b/>
          <w:sz w:val="22"/>
          <w:szCs w:val="22"/>
        </w:rPr>
        <w:t>Natureza</w:t>
      </w:r>
      <w:r>
        <w:rPr>
          <w:rFonts w:hint="default" w:ascii="Arial" w:hAnsi="Arial" w:cs="Arial"/>
          <w:b/>
          <w:spacing w:val="-2"/>
          <w:sz w:val="22"/>
          <w:szCs w:val="22"/>
        </w:rPr>
        <w:t xml:space="preserve"> </w:t>
      </w:r>
      <w:r>
        <w:rPr>
          <w:rFonts w:hint="default" w:ascii="Arial" w:hAnsi="Arial" w:cs="Arial"/>
          <w:b/>
          <w:sz w:val="22"/>
          <w:szCs w:val="22"/>
        </w:rPr>
        <w:t>do</w:t>
      </w:r>
      <w:r>
        <w:rPr>
          <w:rFonts w:hint="default" w:ascii="Arial" w:hAnsi="Arial" w:cs="Arial"/>
          <w:b/>
          <w:spacing w:val="-1"/>
          <w:sz w:val="22"/>
          <w:szCs w:val="22"/>
        </w:rPr>
        <w:t xml:space="preserve"> </w:t>
      </w:r>
      <w:r>
        <w:rPr>
          <w:rFonts w:hint="default" w:ascii="Arial" w:hAnsi="Arial" w:cs="Arial"/>
          <w:b/>
          <w:spacing w:val="-2"/>
          <w:sz w:val="22"/>
          <w:szCs w:val="22"/>
        </w:rPr>
        <w:t>Objeto:</w:t>
      </w:r>
      <w:r>
        <w:rPr>
          <w:rFonts w:hint="default" w:ascii="Arial" w:hAnsi="Arial" w:cs="Arial"/>
          <w:b/>
          <w:spacing w:val="-2"/>
          <w:sz w:val="22"/>
          <w:szCs w:val="22"/>
          <w:lang w:val="pt-BR"/>
        </w:rPr>
        <w:t xml:space="preserve"> </w:t>
      </w:r>
    </w:p>
    <w:p w14:paraId="039884C0">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b w:val="0"/>
          <w:bCs w:val="0"/>
          <w:sz w:val="22"/>
          <w:szCs w:val="22"/>
          <w:lang w:val="pt-BR"/>
        </w:rPr>
      </w:pPr>
      <w:r>
        <w:rPr>
          <w:rFonts w:hint="default" w:ascii="Arial" w:hAnsi="Arial" w:cs="Arial"/>
          <w:b w:val="0"/>
          <w:bCs w:val="0"/>
          <w:sz w:val="22"/>
          <w:szCs w:val="22"/>
          <w:lang w:val="pt-BR"/>
        </w:rPr>
        <w:t>O objeto a ser contratado se enquadra na categoria de bens e serviços comum, conforme definição do inciso XIII do art. 6º da Lei 14.133/2021, por possuir padrões de desempenho e qualidade que podem ser objetivamente definidos pelo edital, por meio de especificações usuais de mercado.</w:t>
      </w:r>
    </w:p>
    <w:p w14:paraId="1EAE5066">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b w:val="0"/>
          <w:bCs/>
          <w:sz w:val="22"/>
          <w:szCs w:val="22"/>
          <w:highlight w:val="green"/>
          <w:lang w:val="pt-BR"/>
        </w:rPr>
      </w:pPr>
    </w:p>
    <w:p w14:paraId="3E35A8AD">
      <w:pPr>
        <w:pStyle w:val="154"/>
        <w:spacing w:line="360" w:lineRule="auto"/>
        <w:ind w:left="0" w:leftChars="0" w:firstLine="0" w:firstLineChars="0"/>
        <w:jc w:val="both"/>
        <w:rPr>
          <w:rFonts w:hint="default" w:ascii="Arial" w:hAnsi="Arial" w:cs="Arial"/>
          <w:b/>
          <w:spacing w:val="-2"/>
          <w:sz w:val="22"/>
          <w:szCs w:val="22"/>
          <w:lang w:val="pt-BR"/>
        </w:rPr>
      </w:pPr>
      <w:r>
        <w:rPr>
          <w:rFonts w:hint="default" w:ascii="Arial" w:hAnsi="Arial" w:cs="Arial"/>
          <w:b/>
          <w:sz w:val="22"/>
          <w:szCs w:val="22"/>
          <w:lang w:val="pt-BR"/>
        </w:rPr>
        <w:t xml:space="preserve">5.2 </w:t>
      </w:r>
      <w:r>
        <w:rPr>
          <w:rFonts w:hint="default" w:ascii="Arial" w:hAnsi="Arial" w:cs="Arial"/>
          <w:b/>
          <w:sz w:val="22"/>
          <w:szCs w:val="22"/>
        </w:rPr>
        <w:t xml:space="preserve">Garantia </w:t>
      </w:r>
      <w:r>
        <w:rPr>
          <w:rFonts w:hint="default" w:ascii="Arial" w:hAnsi="Arial" w:cs="Arial"/>
          <w:b/>
          <w:spacing w:val="-2"/>
          <w:sz w:val="22"/>
          <w:szCs w:val="22"/>
        </w:rPr>
        <w:t>Contratual:</w:t>
      </w:r>
      <w:r>
        <w:rPr>
          <w:rFonts w:hint="default" w:ascii="Arial" w:hAnsi="Arial" w:cs="Arial"/>
          <w:b/>
          <w:spacing w:val="-2"/>
          <w:sz w:val="22"/>
          <w:szCs w:val="22"/>
          <w:lang w:val="pt-BR"/>
        </w:rPr>
        <w:t xml:space="preserve"> </w:t>
      </w:r>
    </w:p>
    <w:p w14:paraId="41486BEA">
      <w:pPr>
        <w:keepNext w:val="0"/>
        <w:keepLines w:val="0"/>
        <w:widowControl/>
        <w:suppressLineNumbers w:val="0"/>
        <w:spacing w:line="360" w:lineRule="auto"/>
        <w:ind w:left="0" w:leftChars="0" w:firstLine="0" w:firstLineChars="0"/>
        <w:jc w:val="both"/>
        <w:rPr>
          <w:rFonts w:hint="default" w:ascii="Arial" w:hAnsi="Arial" w:eastAsia="SimSun" w:cs="Arial"/>
          <w:color w:val="auto"/>
          <w:sz w:val="22"/>
          <w:szCs w:val="22"/>
          <w:lang w:val="pt-BR" w:eastAsia="zh-CN" w:bidi="ar"/>
        </w:rPr>
      </w:pPr>
      <w:r>
        <w:rPr>
          <w:rFonts w:hint="default" w:ascii="Arial" w:hAnsi="Arial" w:eastAsia="SimSun" w:cs="Arial"/>
          <w:color w:val="auto"/>
          <w:kern w:val="0"/>
          <w:sz w:val="22"/>
          <w:szCs w:val="22"/>
          <w:lang w:val="en-US" w:eastAsia="zh-CN" w:bidi="ar"/>
        </w:rPr>
        <w:t xml:space="preserve">Não se aplica por ser entrega imediata, cujo atraso ou não implicará sanções administrativas previstas em regulamento municipal próprio e na </w:t>
      </w:r>
      <w:r>
        <w:rPr>
          <w:rFonts w:hint="default" w:ascii="Arial" w:hAnsi="Arial" w:eastAsia="SimSun" w:cs="Arial"/>
          <w:color w:val="auto"/>
          <w:sz w:val="22"/>
          <w:szCs w:val="22"/>
          <w:lang w:val="en-US" w:eastAsia="zh-CN" w:bidi="ar"/>
        </w:rPr>
        <w:t>Lei</w:t>
      </w:r>
      <w:r>
        <w:rPr>
          <w:rFonts w:hint="default" w:ascii="Arial" w:hAnsi="Arial" w:eastAsia="SimSun" w:cs="Arial"/>
          <w:color w:val="auto"/>
          <w:sz w:val="22"/>
          <w:szCs w:val="22"/>
          <w:lang w:eastAsia="zh-CN" w:bidi="ar"/>
        </w:rPr>
        <w:t xml:space="preserve"> </w:t>
      </w:r>
      <w:r>
        <w:rPr>
          <w:rFonts w:hint="default" w:ascii="Arial" w:hAnsi="Arial" w:eastAsia="SimSun" w:cs="Arial"/>
          <w:color w:val="auto"/>
          <w:sz w:val="22"/>
          <w:szCs w:val="22"/>
          <w:lang w:val="en-US" w:eastAsia="zh-CN" w:bidi="ar"/>
        </w:rPr>
        <w:t xml:space="preserve">de Licitação </w:t>
      </w:r>
      <w:r>
        <w:rPr>
          <w:rFonts w:hint="default" w:ascii="Arial" w:hAnsi="Arial" w:eastAsia="SimSun" w:cs="Arial"/>
          <w:color w:val="auto"/>
          <w:sz w:val="22"/>
          <w:szCs w:val="22"/>
          <w:lang w:val="pt-BR" w:eastAsia="zh-CN" w:bidi="ar"/>
        </w:rPr>
        <w:t>14.133/2021.</w:t>
      </w:r>
    </w:p>
    <w:p w14:paraId="77B33213">
      <w:pPr>
        <w:keepNext w:val="0"/>
        <w:keepLines w:val="0"/>
        <w:widowControl/>
        <w:suppressLineNumbers w:val="0"/>
        <w:spacing w:line="360" w:lineRule="auto"/>
        <w:ind w:left="0" w:leftChars="0" w:firstLine="0" w:firstLineChars="0"/>
        <w:jc w:val="both"/>
        <w:rPr>
          <w:rFonts w:hint="default" w:ascii="Arial" w:hAnsi="Arial" w:eastAsia="SimSun" w:cs="Arial"/>
          <w:color w:val="auto"/>
          <w:sz w:val="22"/>
          <w:szCs w:val="22"/>
          <w:lang w:val="pt-BR" w:eastAsia="zh-CN" w:bidi="ar"/>
        </w:rPr>
      </w:pPr>
    </w:p>
    <w:p w14:paraId="0721CA1C">
      <w:pPr>
        <w:keepNext w:val="0"/>
        <w:keepLines w:val="0"/>
        <w:widowControl/>
        <w:suppressLineNumbers w:val="0"/>
        <w:spacing w:line="360" w:lineRule="auto"/>
        <w:ind w:left="0" w:leftChars="0" w:firstLine="0" w:firstLineChars="0"/>
        <w:jc w:val="both"/>
        <w:rPr>
          <w:rFonts w:hint="default" w:ascii="Arial" w:hAnsi="Arial" w:cs="Arial"/>
          <w:b/>
          <w:spacing w:val="-2"/>
          <w:sz w:val="22"/>
          <w:szCs w:val="22"/>
          <w:lang w:val="pt-BR"/>
        </w:rPr>
      </w:pPr>
      <w:r>
        <w:rPr>
          <w:rFonts w:hint="default" w:ascii="Arial" w:hAnsi="Arial" w:cs="Arial"/>
          <w:b/>
          <w:sz w:val="22"/>
          <w:szCs w:val="22"/>
          <w:lang w:val="pt-BR"/>
        </w:rPr>
        <w:t xml:space="preserve">5.3 </w:t>
      </w:r>
      <w:r>
        <w:rPr>
          <w:rFonts w:hint="default" w:ascii="Arial" w:hAnsi="Arial" w:cs="Arial"/>
          <w:b/>
          <w:sz w:val="22"/>
          <w:szCs w:val="22"/>
        </w:rPr>
        <w:t>Duração</w:t>
      </w:r>
      <w:r>
        <w:rPr>
          <w:rFonts w:hint="default" w:ascii="Arial" w:hAnsi="Arial" w:cs="Arial"/>
          <w:b/>
          <w:spacing w:val="-1"/>
          <w:sz w:val="22"/>
          <w:szCs w:val="22"/>
        </w:rPr>
        <w:t xml:space="preserve"> </w:t>
      </w:r>
      <w:r>
        <w:rPr>
          <w:rFonts w:hint="default" w:ascii="Arial" w:hAnsi="Arial" w:cs="Arial"/>
          <w:b/>
          <w:sz w:val="22"/>
          <w:szCs w:val="22"/>
        </w:rPr>
        <w:t xml:space="preserve">do </w:t>
      </w:r>
      <w:r>
        <w:rPr>
          <w:rFonts w:hint="default" w:ascii="Arial" w:hAnsi="Arial" w:cs="Arial"/>
          <w:b/>
          <w:spacing w:val="-2"/>
          <w:sz w:val="22"/>
          <w:szCs w:val="22"/>
        </w:rPr>
        <w:t>Contrato:</w:t>
      </w:r>
      <w:r>
        <w:rPr>
          <w:rFonts w:hint="default" w:ascii="Arial" w:hAnsi="Arial" w:cs="Arial"/>
          <w:b/>
          <w:spacing w:val="-2"/>
          <w:sz w:val="22"/>
          <w:szCs w:val="22"/>
          <w:lang w:val="pt-BR"/>
        </w:rPr>
        <w:t xml:space="preserve"> </w:t>
      </w:r>
    </w:p>
    <w:p w14:paraId="39EE5639">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Pregão eletrônico para aquisição com prazo de vigência de 12 meses, podendo ser prorrogado conforme a lei.</w:t>
      </w:r>
    </w:p>
    <w:p w14:paraId="28F67F96">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b w:val="0"/>
          <w:bCs/>
          <w:sz w:val="22"/>
          <w:szCs w:val="22"/>
          <w:highlight w:val="green"/>
          <w:lang w:val="pt-BR"/>
        </w:rPr>
      </w:pPr>
    </w:p>
    <w:p w14:paraId="51C52D8E">
      <w:pPr>
        <w:pStyle w:val="154"/>
        <w:spacing w:line="360" w:lineRule="auto"/>
        <w:ind w:left="0" w:leftChars="0" w:firstLine="0" w:firstLineChars="0"/>
        <w:jc w:val="both"/>
        <w:rPr>
          <w:rFonts w:hint="default" w:ascii="Arial" w:hAnsi="Arial" w:cs="Arial"/>
          <w:b/>
          <w:spacing w:val="-4"/>
          <w:sz w:val="22"/>
          <w:szCs w:val="22"/>
        </w:rPr>
      </w:pPr>
      <w:r>
        <w:rPr>
          <w:rFonts w:hint="default" w:ascii="Arial" w:hAnsi="Arial" w:cs="Arial"/>
          <w:b/>
          <w:bCs/>
          <w:spacing w:val="-1"/>
          <w:sz w:val="22"/>
          <w:szCs w:val="22"/>
          <w:lang w:val="pt-BR"/>
        </w:rPr>
        <w:t xml:space="preserve">5.4 </w:t>
      </w:r>
      <w:r>
        <w:rPr>
          <w:rFonts w:hint="default" w:ascii="Arial" w:hAnsi="Arial" w:cs="Arial"/>
          <w:b/>
          <w:bCs/>
          <w:spacing w:val="-1"/>
          <w:sz w:val="22"/>
          <w:szCs w:val="22"/>
        </w:rPr>
        <w:t xml:space="preserve"> </w:t>
      </w:r>
      <w:r>
        <w:rPr>
          <w:rFonts w:hint="default" w:ascii="Arial" w:hAnsi="Arial" w:cs="Arial"/>
          <w:b/>
          <w:bCs/>
          <w:sz w:val="22"/>
          <w:szCs w:val="22"/>
        </w:rPr>
        <w:t>Cota</w:t>
      </w:r>
      <w:r>
        <w:rPr>
          <w:rFonts w:hint="default" w:ascii="Arial" w:hAnsi="Arial" w:cs="Arial"/>
          <w:b/>
          <w:bCs/>
          <w:spacing w:val="-1"/>
          <w:sz w:val="22"/>
          <w:szCs w:val="22"/>
        </w:rPr>
        <w:t xml:space="preserve"> </w:t>
      </w:r>
      <w:r>
        <w:rPr>
          <w:rFonts w:hint="default" w:ascii="Arial" w:hAnsi="Arial" w:cs="Arial"/>
          <w:b/>
          <w:bCs/>
          <w:sz w:val="22"/>
          <w:szCs w:val="22"/>
        </w:rPr>
        <w:t>exclusiva</w:t>
      </w:r>
      <w:r>
        <w:rPr>
          <w:rFonts w:hint="default" w:ascii="Arial" w:hAnsi="Arial" w:cs="Arial"/>
          <w:b/>
          <w:bCs/>
          <w:spacing w:val="-1"/>
          <w:sz w:val="22"/>
          <w:szCs w:val="22"/>
        </w:rPr>
        <w:t xml:space="preserve"> </w:t>
      </w:r>
      <w:r>
        <w:rPr>
          <w:rFonts w:hint="default" w:ascii="Arial" w:hAnsi="Arial" w:cs="Arial"/>
          <w:b/>
          <w:bCs/>
          <w:sz w:val="22"/>
          <w:szCs w:val="22"/>
        </w:rPr>
        <w:t>/Parcelamento</w:t>
      </w:r>
      <w:r>
        <w:rPr>
          <w:rFonts w:hint="default" w:ascii="Arial" w:hAnsi="Arial" w:cs="Arial"/>
          <w:b/>
          <w:bCs/>
          <w:spacing w:val="-1"/>
          <w:sz w:val="22"/>
          <w:szCs w:val="22"/>
        </w:rPr>
        <w:t xml:space="preserve"> </w:t>
      </w:r>
      <w:r>
        <w:rPr>
          <w:rFonts w:hint="default" w:ascii="Arial" w:hAnsi="Arial" w:cs="Arial"/>
          <w:b/>
          <w:bCs/>
          <w:sz w:val="22"/>
          <w:szCs w:val="22"/>
        </w:rPr>
        <w:t>para</w:t>
      </w:r>
      <w:r>
        <w:rPr>
          <w:rFonts w:hint="default" w:ascii="Arial" w:hAnsi="Arial" w:cs="Arial"/>
          <w:b/>
          <w:bCs/>
          <w:spacing w:val="-2"/>
          <w:sz w:val="22"/>
          <w:szCs w:val="22"/>
        </w:rPr>
        <w:t xml:space="preserve"> </w:t>
      </w:r>
      <w:r>
        <w:rPr>
          <w:rFonts w:hint="default" w:ascii="Arial" w:hAnsi="Arial" w:cs="Arial"/>
          <w:b/>
          <w:bCs/>
          <w:sz w:val="22"/>
          <w:szCs w:val="22"/>
        </w:rPr>
        <w:t>ME</w:t>
      </w:r>
      <w:r>
        <w:rPr>
          <w:rFonts w:hint="default" w:ascii="Arial" w:hAnsi="Arial" w:cs="Arial"/>
          <w:b/>
          <w:bCs/>
          <w:spacing w:val="-1"/>
          <w:sz w:val="22"/>
          <w:szCs w:val="22"/>
        </w:rPr>
        <w:t xml:space="preserve"> </w:t>
      </w:r>
      <w:r>
        <w:rPr>
          <w:rFonts w:hint="default" w:ascii="Arial" w:hAnsi="Arial" w:cs="Arial"/>
          <w:b/>
          <w:bCs/>
          <w:sz w:val="22"/>
          <w:szCs w:val="22"/>
        </w:rPr>
        <w:t>e</w:t>
      </w:r>
      <w:r>
        <w:rPr>
          <w:rFonts w:hint="default" w:ascii="Arial" w:hAnsi="Arial" w:cs="Arial"/>
          <w:b/>
          <w:bCs/>
          <w:spacing w:val="-1"/>
          <w:sz w:val="22"/>
          <w:szCs w:val="22"/>
        </w:rPr>
        <w:t xml:space="preserve"> </w:t>
      </w:r>
      <w:r>
        <w:rPr>
          <w:rFonts w:hint="default" w:ascii="Arial" w:hAnsi="Arial" w:cs="Arial"/>
          <w:b/>
          <w:bCs/>
          <w:spacing w:val="-4"/>
          <w:sz w:val="22"/>
          <w:szCs w:val="22"/>
        </w:rPr>
        <w:t>EPP:</w:t>
      </w:r>
    </w:p>
    <w:p w14:paraId="4B0E3725">
      <w:pPr>
        <w:pStyle w:val="154"/>
        <w:spacing w:line="360" w:lineRule="auto"/>
        <w:ind w:left="0" w:leftChars="0" w:firstLine="0" w:firstLineChars="0"/>
        <w:jc w:val="both"/>
        <w:rPr>
          <w:rFonts w:hint="default" w:ascii="Arial" w:hAnsi="Arial" w:eastAsia="SimSun" w:cs="Arial"/>
          <w:color w:val="auto"/>
          <w:kern w:val="0"/>
          <w:sz w:val="22"/>
          <w:szCs w:val="22"/>
          <w:lang w:val="pt-BR" w:eastAsia="zh-CN" w:bidi="ar"/>
        </w:rPr>
      </w:pPr>
      <w:r>
        <w:rPr>
          <w:rFonts w:hint="default" w:ascii="Arial" w:hAnsi="Arial" w:eastAsia="SimSun" w:cs="Arial"/>
          <w:color w:val="auto"/>
          <w:kern w:val="0"/>
          <w:sz w:val="22"/>
          <w:szCs w:val="22"/>
          <w:lang w:val="pt-BR" w:eastAsia="zh-CN" w:bidi="ar"/>
        </w:rPr>
        <w:t>Não se aplica, pois será ampla concorrência.</w:t>
      </w:r>
    </w:p>
    <w:p w14:paraId="60ED5E95">
      <w:pPr>
        <w:pStyle w:val="154"/>
        <w:spacing w:line="360" w:lineRule="auto"/>
        <w:ind w:left="0" w:leftChars="0" w:firstLine="0" w:firstLineChars="0"/>
        <w:jc w:val="both"/>
        <w:rPr>
          <w:rFonts w:hint="default" w:ascii="Arial" w:hAnsi="Arial" w:eastAsia="SimSun" w:cs="Arial"/>
          <w:color w:val="auto"/>
          <w:kern w:val="0"/>
          <w:sz w:val="22"/>
          <w:szCs w:val="22"/>
          <w:lang w:val="pt-BR" w:eastAsia="zh-CN" w:bidi="ar"/>
        </w:rPr>
      </w:pPr>
    </w:p>
    <w:p w14:paraId="560C7951">
      <w:pPr>
        <w:pStyle w:val="154"/>
        <w:spacing w:line="360" w:lineRule="auto"/>
        <w:ind w:left="0" w:leftChars="0" w:firstLine="0" w:firstLineChars="0"/>
        <w:jc w:val="both"/>
        <w:rPr>
          <w:rFonts w:hint="default" w:ascii="Arial" w:hAnsi="Arial" w:cs="Arial"/>
          <w:b/>
          <w:bCs/>
          <w:sz w:val="22"/>
          <w:szCs w:val="22"/>
        </w:rPr>
      </w:pPr>
      <w:r>
        <w:rPr>
          <w:rFonts w:hint="default" w:ascii="Arial" w:hAnsi="Arial" w:cs="Arial"/>
          <w:b/>
          <w:bCs/>
          <w:sz w:val="22"/>
          <w:szCs w:val="22"/>
          <w:lang w:val="pt-BR"/>
        </w:rPr>
        <w:t xml:space="preserve">5.5 </w:t>
      </w:r>
      <w:r>
        <w:rPr>
          <w:rFonts w:hint="default" w:ascii="Arial" w:hAnsi="Arial" w:cs="Arial"/>
          <w:b/>
          <w:bCs/>
          <w:sz w:val="22"/>
          <w:szCs w:val="22"/>
        </w:rPr>
        <w:t>Contratação</w:t>
      </w:r>
      <w:r>
        <w:rPr>
          <w:rFonts w:hint="default" w:ascii="Arial" w:hAnsi="Arial" w:cs="Arial"/>
          <w:b/>
          <w:bCs/>
          <w:spacing w:val="-1"/>
          <w:sz w:val="22"/>
          <w:szCs w:val="22"/>
        </w:rPr>
        <w:t xml:space="preserve"> </w:t>
      </w:r>
      <w:r>
        <w:rPr>
          <w:rFonts w:hint="default" w:ascii="Arial" w:hAnsi="Arial" w:cs="Arial"/>
          <w:b/>
          <w:bCs/>
          <w:sz w:val="22"/>
          <w:szCs w:val="22"/>
        </w:rPr>
        <w:t>Anterior</w:t>
      </w:r>
      <w:r>
        <w:rPr>
          <w:rFonts w:hint="default" w:ascii="Arial" w:hAnsi="Arial" w:cs="Arial"/>
          <w:b/>
          <w:bCs/>
          <w:spacing w:val="-2"/>
          <w:sz w:val="22"/>
          <w:szCs w:val="22"/>
        </w:rPr>
        <w:t xml:space="preserve"> </w:t>
      </w:r>
      <w:r>
        <w:rPr>
          <w:rFonts w:hint="default" w:ascii="Arial" w:hAnsi="Arial" w:cs="Arial"/>
          <w:b/>
          <w:bCs/>
          <w:sz w:val="22"/>
          <w:szCs w:val="22"/>
        </w:rPr>
        <w:t>para</w:t>
      </w:r>
      <w:r>
        <w:rPr>
          <w:rFonts w:hint="default" w:ascii="Arial" w:hAnsi="Arial" w:cs="Arial"/>
          <w:b/>
          <w:bCs/>
          <w:spacing w:val="-1"/>
          <w:sz w:val="22"/>
          <w:szCs w:val="22"/>
        </w:rPr>
        <w:t xml:space="preserve"> </w:t>
      </w:r>
      <w:r>
        <w:rPr>
          <w:rFonts w:hint="default" w:ascii="Arial" w:hAnsi="Arial" w:cs="Arial"/>
          <w:b/>
          <w:bCs/>
          <w:sz w:val="22"/>
          <w:szCs w:val="22"/>
        </w:rPr>
        <w:t>o</w:t>
      </w:r>
      <w:r>
        <w:rPr>
          <w:rFonts w:hint="default" w:ascii="Arial" w:hAnsi="Arial" w:cs="Arial"/>
          <w:b/>
          <w:bCs/>
          <w:spacing w:val="-1"/>
          <w:sz w:val="22"/>
          <w:szCs w:val="22"/>
        </w:rPr>
        <w:t xml:space="preserve"> </w:t>
      </w:r>
      <w:r>
        <w:rPr>
          <w:rFonts w:hint="default" w:ascii="Arial" w:hAnsi="Arial" w:cs="Arial"/>
          <w:b/>
          <w:bCs/>
          <w:sz w:val="22"/>
          <w:szCs w:val="22"/>
        </w:rPr>
        <w:t>objeto</w:t>
      </w:r>
      <w:r>
        <w:rPr>
          <w:rFonts w:hint="default" w:ascii="Arial" w:hAnsi="Arial" w:cs="Arial"/>
          <w:b/>
          <w:bCs/>
          <w:spacing w:val="-1"/>
          <w:sz w:val="22"/>
          <w:szCs w:val="22"/>
        </w:rPr>
        <w:t xml:space="preserve"> </w:t>
      </w:r>
      <w:r>
        <w:rPr>
          <w:rFonts w:hint="default" w:ascii="Arial" w:hAnsi="Arial" w:cs="Arial"/>
          <w:b/>
          <w:bCs/>
          <w:sz w:val="22"/>
          <w:szCs w:val="22"/>
        </w:rPr>
        <w:t xml:space="preserve">da </w:t>
      </w:r>
      <w:r>
        <w:rPr>
          <w:rFonts w:hint="default" w:ascii="Arial" w:hAnsi="Arial" w:cs="Arial"/>
          <w:b/>
          <w:bCs/>
          <w:spacing w:val="-2"/>
          <w:sz w:val="22"/>
          <w:szCs w:val="22"/>
        </w:rPr>
        <w:t>demanda:</w:t>
      </w:r>
    </w:p>
    <w:p w14:paraId="4A7C0122">
      <w:pPr>
        <w:spacing w:after="0" w:line="360" w:lineRule="auto"/>
        <w:ind w:left="0" w:leftChars="0" w:firstLine="0" w:firstLineChars="0"/>
        <w:jc w:val="both"/>
        <w:rPr>
          <w:rFonts w:hint="default" w:ascii="Arial" w:hAnsi="Arial" w:cs="Arial"/>
          <w:sz w:val="22"/>
          <w:szCs w:val="22"/>
        </w:rPr>
      </w:pPr>
      <w:r>
        <w:rPr>
          <w:rFonts w:hint="default" w:ascii="Arial" w:hAnsi="Arial" w:cs="Arial"/>
          <w:sz w:val="22"/>
          <w:szCs w:val="22"/>
        </w:rPr>
        <w:t>(</w:t>
      </w:r>
      <w:r>
        <w:rPr>
          <w:rFonts w:hint="default" w:ascii="Arial" w:hAnsi="Arial" w:cs="Arial"/>
          <w:sz w:val="22"/>
          <w:szCs w:val="22"/>
          <w:lang w:val="pt-BR"/>
        </w:rPr>
        <w:t xml:space="preserve">   </w:t>
      </w:r>
      <w:r>
        <w:rPr>
          <w:rFonts w:hint="default" w:ascii="Arial" w:hAnsi="Arial" w:cs="Arial"/>
          <w:sz w:val="22"/>
          <w:szCs w:val="22"/>
        </w:rPr>
        <w:t>)</w:t>
      </w:r>
      <w:r>
        <w:rPr>
          <w:rFonts w:hint="default" w:ascii="Arial" w:hAnsi="Arial" w:cs="Arial"/>
          <w:spacing w:val="-8"/>
          <w:sz w:val="22"/>
          <w:szCs w:val="22"/>
        </w:rPr>
        <w:t xml:space="preserve"> </w:t>
      </w:r>
      <w:r>
        <w:rPr>
          <w:rFonts w:hint="default" w:ascii="Arial" w:hAnsi="Arial" w:cs="Arial"/>
          <w:sz w:val="22"/>
          <w:szCs w:val="22"/>
        </w:rPr>
        <w:t>Houve</w:t>
      </w:r>
      <w:r>
        <w:rPr>
          <w:rFonts w:hint="default" w:ascii="Arial" w:hAnsi="Arial" w:cs="Arial"/>
          <w:spacing w:val="-7"/>
          <w:sz w:val="22"/>
          <w:szCs w:val="22"/>
        </w:rPr>
        <w:t xml:space="preserve"> </w:t>
      </w:r>
      <w:r>
        <w:rPr>
          <w:rFonts w:hint="default" w:ascii="Arial" w:hAnsi="Arial" w:cs="Arial"/>
          <w:sz w:val="22"/>
          <w:szCs w:val="22"/>
        </w:rPr>
        <w:t>contratação</w:t>
      </w:r>
      <w:r>
        <w:rPr>
          <w:rFonts w:hint="default" w:ascii="Arial" w:hAnsi="Arial" w:cs="Arial"/>
          <w:spacing w:val="-7"/>
          <w:sz w:val="22"/>
          <w:szCs w:val="22"/>
        </w:rPr>
        <w:t xml:space="preserve"> </w:t>
      </w:r>
      <w:r>
        <w:rPr>
          <w:rFonts w:hint="default" w:ascii="Arial" w:hAnsi="Arial" w:cs="Arial"/>
          <w:sz w:val="22"/>
          <w:szCs w:val="22"/>
        </w:rPr>
        <w:t xml:space="preserve">anterior. </w:t>
      </w:r>
    </w:p>
    <w:p w14:paraId="1A89424A">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z w:val="22"/>
          <w:szCs w:val="22"/>
          <w:lang w:val="pt-BR"/>
        </w:rPr>
      </w:pPr>
      <w:r>
        <w:rPr>
          <w:rFonts w:hint="default" w:ascii="Arial" w:hAnsi="Arial" w:cs="Arial"/>
          <w:sz w:val="22"/>
          <w:szCs w:val="22"/>
        </w:rPr>
        <w:t>Justificar novo pedido:</w:t>
      </w:r>
      <w:r>
        <w:rPr>
          <w:rFonts w:hint="default" w:ascii="Arial" w:hAnsi="Arial" w:cs="Arial"/>
          <w:sz w:val="22"/>
          <w:szCs w:val="22"/>
          <w:lang w:val="pt-BR"/>
        </w:rPr>
        <w:t xml:space="preserve"> </w:t>
      </w:r>
    </w:p>
    <w:p w14:paraId="27968BB8">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rPr>
      </w:pPr>
      <w:r>
        <w:rPr>
          <w:rFonts w:hint="default" w:ascii="Arial" w:hAnsi="Arial" w:cs="Arial"/>
          <w:sz w:val="22"/>
          <w:szCs w:val="22"/>
        </w:rPr>
        <w:t>(</w:t>
      </w:r>
      <w:r>
        <w:rPr>
          <w:rFonts w:hint="default" w:ascii="Arial" w:hAnsi="Arial" w:cs="Arial"/>
          <w:spacing w:val="29"/>
          <w:sz w:val="22"/>
          <w:szCs w:val="22"/>
        </w:rPr>
        <w:t xml:space="preserve"> </w:t>
      </w:r>
      <w:r>
        <w:rPr>
          <w:rFonts w:hint="default" w:ascii="Arial" w:hAnsi="Arial" w:cs="Arial"/>
          <w:spacing w:val="29"/>
          <w:sz w:val="22"/>
          <w:szCs w:val="22"/>
          <w:lang w:val="pt-BR"/>
        </w:rPr>
        <w:t>x</w:t>
      </w: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z w:val="22"/>
          <w:szCs w:val="22"/>
        </w:rPr>
        <w:t>Não houve</w:t>
      </w:r>
      <w:r>
        <w:rPr>
          <w:rFonts w:hint="default" w:ascii="Arial" w:hAnsi="Arial" w:cs="Arial"/>
          <w:spacing w:val="-1"/>
          <w:sz w:val="22"/>
          <w:szCs w:val="22"/>
        </w:rPr>
        <w:t xml:space="preserve"> </w:t>
      </w:r>
      <w:r>
        <w:rPr>
          <w:rFonts w:hint="default" w:ascii="Arial" w:hAnsi="Arial" w:cs="Arial"/>
          <w:sz w:val="22"/>
          <w:szCs w:val="22"/>
        </w:rPr>
        <w:t xml:space="preserve">contratação </w:t>
      </w:r>
      <w:r>
        <w:rPr>
          <w:rFonts w:hint="default" w:ascii="Arial" w:hAnsi="Arial" w:cs="Arial"/>
          <w:spacing w:val="-2"/>
          <w:sz w:val="22"/>
          <w:szCs w:val="22"/>
        </w:rPr>
        <w:t>anterior.</w:t>
      </w:r>
    </w:p>
    <w:p w14:paraId="0103841F">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highlight w:val="yellow"/>
        </w:rPr>
      </w:pPr>
    </w:p>
    <w:p w14:paraId="20C7F614">
      <w:pPr>
        <w:pStyle w:val="154"/>
        <w:spacing w:line="360" w:lineRule="auto"/>
        <w:ind w:left="0" w:leftChars="0" w:firstLine="0" w:firstLineChars="0"/>
        <w:jc w:val="both"/>
        <w:rPr>
          <w:rFonts w:hint="default" w:ascii="Arial" w:hAnsi="Arial" w:cs="Arial"/>
          <w:b/>
          <w:bCs/>
          <w:sz w:val="22"/>
          <w:szCs w:val="22"/>
          <w:highlight w:val="none"/>
        </w:rPr>
      </w:pPr>
      <w:r>
        <w:rPr>
          <w:rFonts w:hint="default" w:ascii="Arial" w:hAnsi="Arial" w:cs="Arial"/>
          <w:b/>
          <w:bCs/>
          <w:sz w:val="22"/>
          <w:szCs w:val="22"/>
          <w:highlight w:val="none"/>
          <w:lang w:val="pt-BR"/>
        </w:rPr>
        <w:t>5.</w:t>
      </w:r>
      <w:r>
        <w:rPr>
          <w:rFonts w:hint="default" w:ascii="Arial" w:hAnsi="Arial" w:cs="Arial"/>
          <w:b/>
          <w:bCs/>
          <w:sz w:val="22"/>
          <w:szCs w:val="22"/>
          <w:highlight w:val="none"/>
        </w:rPr>
        <w:t>6</w:t>
      </w:r>
      <w:r>
        <w:rPr>
          <w:rFonts w:hint="default" w:ascii="Arial" w:hAnsi="Arial" w:cs="Arial"/>
          <w:b/>
          <w:bCs/>
          <w:spacing w:val="-2"/>
          <w:sz w:val="22"/>
          <w:szCs w:val="22"/>
          <w:highlight w:val="none"/>
        </w:rPr>
        <w:t xml:space="preserve"> </w:t>
      </w:r>
      <w:r>
        <w:rPr>
          <w:rFonts w:hint="default" w:ascii="Arial" w:hAnsi="Arial" w:cs="Arial"/>
          <w:b/>
          <w:bCs/>
          <w:sz w:val="22"/>
          <w:szCs w:val="22"/>
          <w:highlight w:val="none"/>
        </w:rPr>
        <w:t>Legislação</w:t>
      </w:r>
      <w:r>
        <w:rPr>
          <w:rFonts w:hint="default" w:ascii="Arial" w:hAnsi="Arial" w:cs="Arial"/>
          <w:b/>
          <w:bCs/>
          <w:spacing w:val="-1"/>
          <w:sz w:val="22"/>
          <w:szCs w:val="22"/>
          <w:highlight w:val="none"/>
        </w:rPr>
        <w:t xml:space="preserve"> </w:t>
      </w:r>
      <w:r>
        <w:rPr>
          <w:rFonts w:hint="default" w:ascii="Arial" w:hAnsi="Arial" w:cs="Arial"/>
          <w:b/>
          <w:bCs/>
          <w:sz w:val="22"/>
          <w:szCs w:val="22"/>
          <w:highlight w:val="none"/>
        </w:rPr>
        <w:t>Específica</w:t>
      </w:r>
      <w:r>
        <w:rPr>
          <w:rFonts w:hint="default" w:ascii="Arial" w:hAnsi="Arial" w:cs="Arial"/>
          <w:b/>
          <w:bCs/>
          <w:spacing w:val="-1"/>
          <w:sz w:val="22"/>
          <w:szCs w:val="22"/>
          <w:highlight w:val="none"/>
        </w:rPr>
        <w:t xml:space="preserve"> </w:t>
      </w:r>
      <w:r>
        <w:rPr>
          <w:rFonts w:hint="default" w:ascii="Arial" w:hAnsi="Arial" w:cs="Arial"/>
          <w:b/>
          <w:bCs/>
          <w:sz w:val="22"/>
          <w:szCs w:val="22"/>
          <w:highlight w:val="none"/>
        </w:rPr>
        <w:t>sobre</w:t>
      </w:r>
      <w:r>
        <w:rPr>
          <w:rFonts w:hint="default" w:ascii="Arial" w:hAnsi="Arial" w:cs="Arial"/>
          <w:b/>
          <w:bCs/>
          <w:spacing w:val="-2"/>
          <w:sz w:val="22"/>
          <w:szCs w:val="22"/>
          <w:highlight w:val="none"/>
        </w:rPr>
        <w:t xml:space="preserve"> </w:t>
      </w:r>
      <w:r>
        <w:rPr>
          <w:rFonts w:hint="default" w:ascii="Arial" w:hAnsi="Arial" w:cs="Arial"/>
          <w:b/>
          <w:bCs/>
          <w:sz w:val="22"/>
          <w:szCs w:val="22"/>
          <w:highlight w:val="none"/>
        </w:rPr>
        <w:t>o</w:t>
      </w:r>
      <w:r>
        <w:rPr>
          <w:rFonts w:hint="default" w:ascii="Arial" w:hAnsi="Arial" w:cs="Arial"/>
          <w:b/>
          <w:bCs/>
          <w:spacing w:val="-1"/>
          <w:sz w:val="22"/>
          <w:szCs w:val="22"/>
          <w:highlight w:val="none"/>
        </w:rPr>
        <w:t xml:space="preserve"> </w:t>
      </w:r>
      <w:r>
        <w:rPr>
          <w:rFonts w:hint="default" w:ascii="Arial" w:hAnsi="Arial" w:cs="Arial"/>
          <w:b/>
          <w:bCs/>
          <w:sz w:val="22"/>
          <w:szCs w:val="22"/>
          <w:highlight w:val="none"/>
        </w:rPr>
        <w:t>objeto</w:t>
      </w:r>
      <w:r>
        <w:rPr>
          <w:rFonts w:hint="default" w:ascii="Arial" w:hAnsi="Arial" w:cs="Arial"/>
          <w:b/>
          <w:bCs/>
          <w:spacing w:val="-1"/>
          <w:sz w:val="22"/>
          <w:szCs w:val="22"/>
          <w:highlight w:val="none"/>
        </w:rPr>
        <w:t xml:space="preserve"> </w:t>
      </w:r>
      <w:r>
        <w:rPr>
          <w:rFonts w:hint="default" w:ascii="Arial" w:hAnsi="Arial" w:cs="Arial"/>
          <w:b/>
          <w:bCs/>
          <w:sz w:val="22"/>
          <w:szCs w:val="22"/>
          <w:highlight w:val="none"/>
        </w:rPr>
        <w:t>de</w:t>
      </w:r>
      <w:r>
        <w:rPr>
          <w:rFonts w:hint="default" w:ascii="Arial" w:hAnsi="Arial" w:cs="Arial"/>
          <w:b/>
          <w:bCs/>
          <w:spacing w:val="-1"/>
          <w:sz w:val="22"/>
          <w:szCs w:val="22"/>
          <w:highlight w:val="none"/>
        </w:rPr>
        <w:t xml:space="preserve"> </w:t>
      </w:r>
      <w:r>
        <w:rPr>
          <w:rFonts w:hint="default" w:ascii="Arial" w:hAnsi="Arial" w:cs="Arial"/>
          <w:b/>
          <w:bCs/>
          <w:spacing w:val="-2"/>
          <w:sz w:val="22"/>
          <w:szCs w:val="22"/>
          <w:highlight w:val="none"/>
        </w:rPr>
        <w:t>contratação:</w:t>
      </w:r>
    </w:p>
    <w:p w14:paraId="7B390C8F">
      <w:pPr>
        <w:pStyle w:val="154"/>
        <w:spacing w:line="360" w:lineRule="auto"/>
        <w:ind w:left="0" w:leftChars="0" w:firstLine="0" w:firstLineChars="0"/>
        <w:jc w:val="both"/>
        <w:rPr>
          <w:rFonts w:hint="default" w:ascii="Arial" w:hAnsi="Arial" w:cs="Arial"/>
          <w:sz w:val="22"/>
          <w:szCs w:val="22"/>
          <w:highlight w:val="none"/>
        </w:rPr>
      </w:pPr>
      <w:r>
        <w:rPr>
          <w:rFonts w:hint="default" w:ascii="Arial" w:hAnsi="Arial" w:cs="Arial"/>
          <w:sz w:val="22"/>
          <w:szCs w:val="22"/>
          <w:highlight w:val="none"/>
        </w:rPr>
        <w:t>(</w:t>
      </w:r>
      <w:r>
        <w:rPr>
          <w:rFonts w:hint="default" w:ascii="Arial" w:hAnsi="Arial" w:cs="Arial"/>
          <w:spacing w:val="30"/>
          <w:sz w:val="22"/>
          <w:szCs w:val="22"/>
          <w:highlight w:val="none"/>
        </w:rPr>
        <w:t xml:space="preserve">  </w:t>
      </w:r>
      <w:r>
        <w:rPr>
          <w:rFonts w:hint="default" w:ascii="Arial" w:hAnsi="Arial" w:cs="Arial"/>
          <w:sz w:val="22"/>
          <w:szCs w:val="22"/>
          <w:highlight w:val="none"/>
        </w:rPr>
        <w:t>)</w:t>
      </w:r>
      <w:r>
        <w:rPr>
          <w:rFonts w:hint="default" w:ascii="Arial" w:hAnsi="Arial" w:cs="Arial"/>
          <w:spacing w:val="-2"/>
          <w:sz w:val="22"/>
          <w:szCs w:val="22"/>
          <w:highlight w:val="none"/>
        </w:rPr>
        <w:t xml:space="preserve"> </w:t>
      </w:r>
      <w:r>
        <w:rPr>
          <w:rFonts w:hint="default" w:ascii="Arial" w:hAnsi="Arial" w:cs="Arial"/>
          <w:spacing w:val="-5"/>
          <w:sz w:val="22"/>
          <w:szCs w:val="22"/>
          <w:highlight w:val="none"/>
        </w:rPr>
        <w:t>Não</w:t>
      </w:r>
    </w:p>
    <w:p w14:paraId="35CB5DEA">
      <w:pPr>
        <w:pStyle w:val="154"/>
        <w:spacing w:line="360" w:lineRule="auto"/>
        <w:ind w:left="0" w:leftChars="0" w:firstLine="0" w:firstLineChars="0"/>
        <w:jc w:val="both"/>
        <w:rPr>
          <w:rFonts w:hint="default" w:ascii="Arial" w:hAnsi="Arial" w:cs="Arial"/>
          <w:sz w:val="22"/>
          <w:szCs w:val="22"/>
          <w:highlight w:val="none"/>
        </w:rPr>
      </w:pPr>
      <w:r>
        <w:rPr>
          <w:rFonts w:hint="default" w:ascii="Arial" w:hAnsi="Arial" w:cs="Arial"/>
          <w:sz w:val="22"/>
          <w:szCs w:val="22"/>
          <w:highlight w:val="none"/>
        </w:rPr>
        <w:t>(</w:t>
      </w:r>
      <w:r>
        <w:rPr>
          <w:rFonts w:hint="default" w:ascii="Arial" w:hAnsi="Arial" w:cs="Arial"/>
          <w:spacing w:val="30"/>
          <w:sz w:val="22"/>
          <w:szCs w:val="22"/>
          <w:highlight w:val="none"/>
          <w:lang w:val="pt-BR"/>
        </w:rPr>
        <w:t>X</w:t>
      </w:r>
      <w:r>
        <w:rPr>
          <w:rFonts w:hint="default" w:ascii="Arial" w:hAnsi="Arial" w:cs="Arial"/>
          <w:sz w:val="22"/>
          <w:szCs w:val="22"/>
          <w:highlight w:val="none"/>
        </w:rPr>
        <w:t>)</w:t>
      </w:r>
      <w:r>
        <w:rPr>
          <w:rFonts w:hint="default" w:ascii="Arial" w:hAnsi="Arial" w:cs="Arial"/>
          <w:spacing w:val="-2"/>
          <w:sz w:val="22"/>
          <w:szCs w:val="22"/>
          <w:highlight w:val="none"/>
        </w:rPr>
        <w:t xml:space="preserve"> </w:t>
      </w:r>
      <w:r>
        <w:rPr>
          <w:rFonts w:hint="default" w:ascii="Arial" w:hAnsi="Arial" w:cs="Arial"/>
          <w:spacing w:val="-5"/>
          <w:sz w:val="22"/>
          <w:szCs w:val="22"/>
          <w:highlight w:val="none"/>
        </w:rPr>
        <w:t>Sim</w:t>
      </w:r>
    </w:p>
    <w:p w14:paraId="29F8DEF6">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highlight w:val="none"/>
        </w:rPr>
      </w:pPr>
      <w:r>
        <w:rPr>
          <w:rFonts w:hint="default" w:ascii="Arial" w:hAnsi="Arial" w:cs="Arial"/>
          <w:sz w:val="22"/>
          <w:szCs w:val="22"/>
          <w:highlight w:val="none"/>
        </w:rPr>
        <w:t>Legislação</w:t>
      </w:r>
      <w:r>
        <w:rPr>
          <w:rFonts w:hint="default" w:ascii="Arial" w:hAnsi="Arial" w:cs="Arial"/>
          <w:spacing w:val="-3"/>
          <w:sz w:val="22"/>
          <w:szCs w:val="22"/>
          <w:highlight w:val="none"/>
        </w:rPr>
        <w:t xml:space="preserve"> </w:t>
      </w:r>
      <w:r>
        <w:rPr>
          <w:rFonts w:hint="default" w:ascii="Arial" w:hAnsi="Arial" w:cs="Arial"/>
          <w:spacing w:val="-2"/>
          <w:sz w:val="22"/>
          <w:szCs w:val="22"/>
          <w:highlight w:val="none"/>
        </w:rPr>
        <w:t>aplicável:</w:t>
      </w:r>
    </w:p>
    <w:p w14:paraId="304BE6CD">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z w:val="22"/>
          <w:szCs w:val="22"/>
          <w:highlight w:val="none"/>
          <w:lang w:val="pt-BR"/>
        </w:rPr>
      </w:pPr>
      <w:r>
        <w:rPr>
          <w:rFonts w:hint="default" w:ascii="Arial" w:hAnsi="Arial" w:cs="Arial"/>
          <w:sz w:val="22"/>
          <w:szCs w:val="22"/>
          <w:highlight w:val="none"/>
        </w:rPr>
        <w:t>Anexo XII da NR 12</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 ABNT NBR 16092:2012</w:t>
      </w:r>
      <w:r>
        <w:rPr>
          <w:rFonts w:hint="default" w:ascii="Arial" w:hAnsi="Arial" w:cs="Arial"/>
          <w:sz w:val="22"/>
          <w:szCs w:val="22"/>
          <w:highlight w:val="none"/>
          <w:lang w:val="pt-BR"/>
        </w:rPr>
        <w:t>,</w:t>
      </w:r>
      <w:r>
        <w:rPr>
          <w:rFonts w:hint="default" w:ascii="Arial" w:hAnsi="Arial" w:cs="Arial"/>
          <w:sz w:val="22"/>
          <w:szCs w:val="22"/>
          <w:highlight w:val="none"/>
        </w:rPr>
        <w:t> ABNT NBR 14768:2015</w:t>
      </w:r>
      <w:r>
        <w:rPr>
          <w:rFonts w:hint="default" w:ascii="Arial" w:hAnsi="Arial" w:cs="Arial"/>
          <w:sz w:val="22"/>
          <w:szCs w:val="22"/>
          <w:highlight w:val="none"/>
          <w:lang w:val="pt-BR"/>
        </w:rPr>
        <w:t xml:space="preserve">, </w:t>
      </w:r>
      <w:r>
        <w:rPr>
          <w:rFonts w:hint="default" w:ascii="Arial" w:hAnsi="Arial" w:cs="Arial"/>
          <w:sz w:val="22"/>
          <w:szCs w:val="22"/>
          <w:highlight w:val="none"/>
        </w:rPr>
        <w:t>ABNT NBR 16601:2017</w:t>
      </w:r>
      <w:r>
        <w:rPr>
          <w:rFonts w:hint="default" w:ascii="Arial" w:hAnsi="Arial" w:cs="Arial"/>
          <w:sz w:val="22"/>
          <w:szCs w:val="22"/>
          <w:highlight w:val="none"/>
          <w:lang w:val="pt-BR"/>
        </w:rPr>
        <w:t xml:space="preserve">, </w:t>
      </w:r>
      <w:r>
        <w:rPr>
          <w:rFonts w:hint="default" w:ascii="Arial" w:hAnsi="Arial" w:cs="Arial"/>
          <w:sz w:val="22"/>
          <w:szCs w:val="22"/>
          <w:highlight w:val="none"/>
        </w:rPr>
        <w:t>ABNT NBR 16593:2017</w:t>
      </w:r>
      <w:r>
        <w:rPr>
          <w:rFonts w:hint="default" w:ascii="Arial" w:hAnsi="Arial" w:cs="Arial"/>
          <w:sz w:val="22"/>
          <w:szCs w:val="22"/>
          <w:highlight w:val="none"/>
          <w:lang w:val="pt-BR"/>
        </w:rPr>
        <w:t xml:space="preserve"> e certificação de INMETRO. A empresa apresentará juntamente com os documentos de habilitação declaração de que atende  as normas citadas neste item, que serão examinadas pelo Engenheiro Eletricista Junior Cesar Ferreira, para posterior aceite do mesmo. </w:t>
      </w:r>
    </w:p>
    <w:p w14:paraId="17656948">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z w:val="22"/>
          <w:szCs w:val="22"/>
          <w:highlight w:val="none"/>
          <w:lang w:val="pt-BR"/>
        </w:rPr>
      </w:pPr>
    </w:p>
    <w:p w14:paraId="465D0D01">
      <w:pPr>
        <w:pStyle w:val="154"/>
        <w:spacing w:line="360" w:lineRule="auto"/>
        <w:ind w:left="0" w:leftChars="0" w:firstLine="0" w:firstLineChars="0"/>
        <w:jc w:val="both"/>
        <w:rPr>
          <w:rFonts w:hint="default" w:ascii="Arial" w:hAnsi="Arial" w:cs="Arial"/>
          <w:b/>
          <w:bCs/>
          <w:sz w:val="22"/>
          <w:szCs w:val="22"/>
        </w:rPr>
      </w:pPr>
      <w:r>
        <w:rPr>
          <w:rFonts w:hint="default" w:ascii="Arial" w:hAnsi="Arial" w:cs="Arial"/>
          <w:b/>
          <w:bCs/>
          <w:sz w:val="22"/>
          <w:szCs w:val="22"/>
          <w:lang w:val="pt-BR"/>
        </w:rPr>
        <w:t>5</w:t>
      </w:r>
      <w:r>
        <w:rPr>
          <w:rFonts w:hint="default" w:ascii="Arial" w:hAnsi="Arial" w:cs="Arial"/>
          <w:b/>
          <w:bCs/>
          <w:sz w:val="22"/>
          <w:szCs w:val="22"/>
        </w:rPr>
        <w:t>.7</w:t>
      </w:r>
      <w:r>
        <w:rPr>
          <w:rFonts w:hint="default" w:ascii="Arial" w:hAnsi="Arial" w:cs="Arial"/>
          <w:b/>
          <w:bCs/>
          <w:spacing w:val="-1"/>
          <w:sz w:val="22"/>
          <w:szCs w:val="22"/>
        </w:rPr>
        <w:t xml:space="preserve"> </w:t>
      </w:r>
      <w:r>
        <w:rPr>
          <w:rFonts w:hint="default" w:ascii="Arial" w:hAnsi="Arial" w:cs="Arial"/>
          <w:b/>
          <w:bCs/>
          <w:sz w:val="22"/>
          <w:szCs w:val="22"/>
        </w:rPr>
        <w:t>Necessidade</w:t>
      </w:r>
      <w:r>
        <w:rPr>
          <w:rFonts w:hint="default" w:ascii="Arial" w:hAnsi="Arial" w:cs="Arial"/>
          <w:b/>
          <w:bCs/>
          <w:spacing w:val="-2"/>
          <w:sz w:val="22"/>
          <w:szCs w:val="22"/>
        </w:rPr>
        <w:t xml:space="preserve"> </w:t>
      </w:r>
      <w:r>
        <w:rPr>
          <w:rFonts w:hint="default" w:ascii="Arial" w:hAnsi="Arial" w:cs="Arial"/>
          <w:b/>
          <w:bCs/>
          <w:sz w:val="22"/>
          <w:szCs w:val="22"/>
        </w:rPr>
        <w:t>de</w:t>
      </w:r>
      <w:r>
        <w:rPr>
          <w:rFonts w:hint="default" w:ascii="Arial" w:hAnsi="Arial" w:cs="Arial"/>
          <w:b/>
          <w:bCs/>
          <w:spacing w:val="-1"/>
          <w:sz w:val="22"/>
          <w:szCs w:val="22"/>
        </w:rPr>
        <w:t xml:space="preserve"> </w:t>
      </w:r>
      <w:r>
        <w:rPr>
          <w:rFonts w:hint="default" w:ascii="Arial" w:hAnsi="Arial" w:cs="Arial"/>
          <w:b/>
          <w:bCs/>
          <w:sz w:val="22"/>
          <w:szCs w:val="22"/>
        </w:rPr>
        <w:t>Consolidação</w:t>
      </w:r>
      <w:r>
        <w:rPr>
          <w:rFonts w:hint="default" w:ascii="Arial" w:hAnsi="Arial" w:cs="Arial"/>
          <w:b/>
          <w:bCs/>
          <w:spacing w:val="-1"/>
          <w:sz w:val="22"/>
          <w:szCs w:val="22"/>
        </w:rPr>
        <w:t xml:space="preserve"> </w:t>
      </w:r>
      <w:r>
        <w:rPr>
          <w:rFonts w:hint="default" w:ascii="Arial" w:hAnsi="Arial" w:cs="Arial"/>
          <w:b/>
          <w:bCs/>
          <w:sz w:val="22"/>
          <w:szCs w:val="22"/>
        </w:rPr>
        <w:t>para toda</w:t>
      </w:r>
      <w:r>
        <w:rPr>
          <w:rFonts w:hint="default" w:ascii="Arial" w:hAnsi="Arial" w:cs="Arial"/>
          <w:b/>
          <w:bCs/>
          <w:spacing w:val="-1"/>
          <w:sz w:val="22"/>
          <w:szCs w:val="22"/>
        </w:rPr>
        <w:t xml:space="preserve"> </w:t>
      </w:r>
      <w:r>
        <w:rPr>
          <w:rFonts w:hint="default" w:ascii="Arial" w:hAnsi="Arial" w:cs="Arial"/>
          <w:b/>
          <w:bCs/>
          <w:sz w:val="22"/>
          <w:szCs w:val="22"/>
        </w:rPr>
        <w:t xml:space="preserve">a </w:t>
      </w:r>
      <w:r>
        <w:rPr>
          <w:rFonts w:hint="default" w:ascii="Arial" w:hAnsi="Arial" w:cs="Arial"/>
          <w:b/>
          <w:bCs/>
          <w:spacing w:val="-2"/>
          <w:sz w:val="22"/>
          <w:szCs w:val="22"/>
        </w:rPr>
        <w:t>estrutura:</w:t>
      </w:r>
    </w:p>
    <w:p w14:paraId="61BACAA8">
      <w:pPr>
        <w:pStyle w:val="154"/>
        <w:tabs>
          <w:tab w:val="left" w:pos="427"/>
        </w:tabs>
        <w:spacing w:line="360" w:lineRule="auto"/>
        <w:ind w:left="0" w:leftChars="0" w:firstLine="0" w:firstLineChars="0"/>
        <w:jc w:val="both"/>
        <w:rPr>
          <w:rFonts w:hint="default" w:ascii="Arial" w:hAnsi="Arial" w:cs="Arial"/>
          <w:sz w:val="22"/>
          <w:szCs w:val="22"/>
        </w:rPr>
      </w:pPr>
      <w:r>
        <w:rPr>
          <w:rFonts w:hint="default" w:ascii="Arial" w:hAnsi="Arial" w:cs="Arial"/>
          <w:spacing w:val="-10"/>
          <w:sz w:val="22"/>
          <w:szCs w:val="22"/>
        </w:rPr>
        <w:t>(</w:t>
      </w:r>
      <w:r>
        <w:rPr>
          <w:rFonts w:hint="default" w:ascii="Arial" w:hAnsi="Arial" w:cs="Arial"/>
          <w:spacing w:val="-10"/>
          <w:sz w:val="22"/>
          <w:szCs w:val="22"/>
          <w:lang w:val="pt-BR"/>
        </w:rPr>
        <w:t xml:space="preserve">    </w:t>
      </w:r>
      <w:r>
        <w:rPr>
          <w:rFonts w:hint="default" w:ascii="Arial" w:hAnsi="Arial" w:cs="Arial"/>
          <w:sz w:val="22"/>
          <w:szCs w:val="22"/>
        </w:rPr>
        <w:t>)</w:t>
      </w:r>
      <w:r>
        <w:rPr>
          <w:rFonts w:hint="default" w:ascii="Arial" w:hAnsi="Arial" w:cs="Arial"/>
          <w:spacing w:val="-3"/>
          <w:sz w:val="22"/>
          <w:szCs w:val="22"/>
        </w:rPr>
        <w:t xml:space="preserve"> </w:t>
      </w:r>
      <w:r>
        <w:rPr>
          <w:rFonts w:hint="default" w:ascii="Arial" w:hAnsi="Arial" w:cs="Arial"/>
          <w:sz w:val="22"/>
          <w:szCs w:val="22"/>
        </w:rPr>
        <w:t>Aquisição</w:t>
      </w:r>
      <w:r>
        <w:rPr>
          <w:rFonts w:hint="default" w:ascii="Arial" w:hAnsi="Arial" w:cs="Arial"/>
          <w:spacing w:val="2"/>
          <w:sz w:val="22"/>
          <w:szCs w:val="22"/>
        </w:rPr>
        <w:t xml:space="preserve"> </w:t>
      </w:r>
      <w:r>
        <w:rPr>
          <w:rFonts w:hint="default" w:ascii="Arial" w:hAnsi="Arial" w:cs="Arial"/>
          <w:sz w:val="22"/>
          <w:szCs w:val="22"/>
        </w:rPr>
        <w:t>consolidada</w:t>
      </w:r>
      <w:r>
        <w:rPr>
          <w:rFonts w:hint="default" w:ascii="Arial" w:hAnsi="Arial" w:cs="Arial"/>
          <w:spacing w:val="-3"/>
          <w:sz w:val="22"/>
          <w:szCs w:val="22"/>
        </w:rPr>
        <w:t xml:space="preserve"> </w:t>
      </w:r>
      <w:r>
        <w:rPr>
          <w:rFonts w:hint="default" w:ascii="Arial" w:hAnsi="Arial" w:cs="Arial"/>
          <w:sz w:val="22"/>
          <w:szCs w:val="22"/>
        </w:rPr>
        <w:t>para</w:t>
      </w:r>
      <w:r>
        <w:rPr>
          <w:rFonts w:hint="default" w:ascii="Arial" w:hAnsi="Arial" w:cs="Arial"/>
          <w:spacing w:val="-2"/>
          <w:sz w:val="22"/>
          <w:szCs w:val="22"/>
        </w:rPr>
        <w:t xml:space="preserve"> </w:t>
      </w:r>
      <w:r>
        <w:rPr>
          <w:rFonts w:hint="default" w:ascii="Arial" w:hAnsi="Arial" w:cs="Arial"/>
          <w:sz w:val="22"/>
          <w:szCs w:val="22"/>
        </w:rPr>
        <w:t>toda</w:t>
      </w:r>
      <w:r>
        <w:rPr>
          <w:rFonts w:hint="default" w:ascii="Arial" w:hAnsi="Arial" w:cs="Arial"/>
          <w:spacing w:val="-1"/>
          <w:sz w:val="22"/>
          <w:szCs w:val="22"/>
        </w:rPr>
        <w:t xml:space="preserve"> </w:t>
      </w:r>
      <w:r>
        <w:rPr>
          <w:rFonts w:hint="default" w:ascii="Arial" w:hAnsi="Arial" w:cs="Arial"/>
          <w:spacing w:val="-2"/>
          <w:sz w:val="22"/>
          <w:szCs w:val="22"/>
        </w:rPr>
        <w:t>estrutura</w:t>
      </w:r>
    </w:p>
    <w:p w14:paraId="185C2A53">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rPr>
      </w:pPr>
      <w:r>
        <w:rPr>
          <w:rFonts w:hint="default" w:ascii="Arial" w:hAnsi="Arial" w:cs="Arial"/>
          <w:spacing w:val="-10"/>
          <w:sz w:val="22"/>
          <w:szCs w:val="22"/>
        </w:rPr>
        <w:t>(</w:t>
      </w:r>
      <w:r>
        <w:rPr>
          <w:rFonts w:hint="default" w:ascii="Arial" w:hAnsi="Arial" w:cs="Arial"/>
          <w:spacing w:val="-10"/>
          <w:sz w:val="22"/>
          <w:szCs w:val="22"/>
          <w:lang w:val="pt-BR"/>
        </w:rPr>
        <w:t xml:space="preserve"> x </w:t>
      </w:r>
      <w:r>
        <w:rPr>
          <w:rFonts w:hint="default" w:ascii="Arial" w:hAnsi="Arial" w:cs="Arial"/>
          <w:sz w:val="22"/>
          <w:szCs w:val="22"/>
        </w:rPr>
        <w:t>)</w:t>
      </w:r>
      <w:r>
        <w:rPr>
          <w:rFonts w:hint="default" w:ascii="Arial" w:hAnsi="Arial" w:cs="Arial"/>
          <w:spacing w:val="-5"/>
          <w:sz w:val="22"/>
          <w:szCs w:val="22"/>
        </w:rPr>
        <w:t xml:space="preserve"> </w:t>
      </w:r>
      <w:r>
        <w:rPr>
          <w:rFonts w:hint="default" w:ascii="Arial" w:hAnsi="Arial" w:cs="Arial"/>
          <w:sz w:val="22"/>
          <w:szCs w:val="22"/>
        </w:rPr>
        <w:t>Aquisição</w:t>
      </w:r>
      <w:r>
        <w:rPr>
          <w:rFonts w:hint="default" w:ascii="Arial" w:hAnsi="Arial" w:cs="Arial"/>
          <w:spacing w:val="1"/>
          <w:sz w:val="22"/>
          <w:szCs w:val="22"/>
        </w:rPr>
        <w:t xml:space="preserve"> </w:t>
      </w:r>
      <w:r>
        <w:rPr>
          <w:rFonts w:hint="default" w:ascii="Arial" w:hAnsi="Arial" w:cs="Arial"/>
          <w:sz w:val="22"/>
          <w:szCs w:val="22"/>
        </w:rPr>
        <w:t>exclusiva da</w:t>
      </w:r>
      <w:r>
        <w:rPr>
          <w:rFonts w:hint="default" w:ascii="Arial" w:hAnsi="Arial" w:cs="Arial"/>
          <w:spacing w:val="-2"/>
          <w:sz w:val="22"/>
          <w:szCs w:val="22"/>
        </w:rPr>
        <w:t xml:space="preserve"> </w:t>
      </w:r>
      <w:r>
        <w:rPr>
          <w:rFonts w:hint="default" w:ascii="Arial" w:hAnsi="Arial" w:cs="Arial"/>
          <w:sz w:val="22"/>
          <w:szCs w:val="22"/>
        </w:rPr>
        <w:t>unidade</w:t>
      </w:r>
      <w:r>
        <w:rPr>
          <w:rFonts w:hint="default" w:ascii="Arial" w:hAnsi="Arial" w:cs="Arial"/>
          <w:spacing w:val="-3"/>
          <w:sz w:val="22"/>
          <w:szCs w:val="22"/>
        </w:rPr>
        <w:t xml:space="preserve"> </w:t>
      </w:r>
      <w:r>
        <w:rPr>
          <w:rFonts w:hint="default" w:ascii="Arial" w:hAnsi="Arial" w:cs="Arial"/>
          <w:sz w:val="22"/>
          <w:szCs w:val="22"/>
        </w:rPr>
        <w:t>administrativa</w:t>
      </w:r>
      <w:r>
        <w:rPr>
          <w:rFonts w:hint="default" w:ascii="Arial" w:hAnsi="Arial" w:cs="Arial"/>
          <w:spacing w:val="-1"/>
          <w:sz w:val="22"/>
          <w:szCs w:val="22"/>
        </w:rPr>
        <w:t xml:space="preserve"> </w:t>
      </w:r>
      <w:r>
        <w:rPr>
          <w:rFonts w:hint="default" w:ascii="Arial" w:hAnsi="Arial" w:cs="Arial"/>
          <w:spacing w:val="-2"/>
          <w:sz w:val="22"/>
          <w:szCs w:val="22"/>
        </w:rPr>
        <w:t>demandante</w:t>
      </w:r>
    </w:p>
    <w:p w14:paraId="3A4D07D1">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rPr>
      </w:pPr>
    </w:p>
    <w:p w14:paraId="57314563">
      <w:pPr>
        <w:pStyle w:val="154"/>
        <w:spacing w:line="360" w:lineRule="auto"/>
        <w:ind w:left="0" w:leftChars="0" w:firstLine="0" w:firstLineChars="0"/>
        <w:jc w:val="both"/>
        <w:rPr>
          <w:rFonts w:hint="default" w:ascii="Arial" w:hAnsi="Arial" w:cs="Arial"/>
          <w:b/>
          <w:bCs/>
          <w:sz w:val="22"/>
          <w:szCs w:val="22"/>
        </w:rPr>
      </w:pPr>
      <w:r>
        <w:rPr>
          <w:rFonts w:hint="default" w:ascii="Arial" w:hAnsi="Arial" w:cs="Arial"/>
          <w:b/>
          <w:bCs/>
          <w:sz w:val="22"/>
          <w:szCs w:val="22"/>
          <w:lang w:val="pt-BR"/>
        </w:rPr>
        <w:t>5</w:t>
      </w:r>
      <w:r>
        <w:rPr>
          <w:rFonts w:hint="default" w:ascii="Arial" w:hAnsi="Arial" w:cs="Arial"/>
          <w:b/>
          <w:bCs/>
          <w:sz w:val="22"/>
          <w:szCs w:val="22"/>
        </w:rPr>
        <w:t>.8</w:t>
      </w:r>
      <w:r>
        <w:rPr>
          <w:rFonts w:hint="default" w:ascii="Arial" w:hAnsi="Arial" w:cs="Arial"/>
          <w:b/>
          <w:bCs/>
          <w:spacing w:val="-4"/>
          <w:sz w:val="22"/>
          <w:szCs w:val="22"/>
        </w:rPr>
        <w:t xml:space="preserve"> </w:t>
      </w:r>
      <w:r>
        <w:rPr>
          <w:rFonts w:hint="default" w:ascii="Arial" w:hAnsi="Arial" w:cs="Arial"/>
          <w:b/>
          <w:bCs/>
          <w:sz w:val="22"/>
          <w:szCs w:val="22"/>
        </w:rPr>
        <w:t>Viabilidade</w:t>
      </w:r>
      <w:r>
        <w:rPr>
          <w:rFonts w:hint="default" w:ascii="Arial" w:hAnsi="Arial" w:cs="Arial"/>
          <w:b/>
          <w:bCs/>
          <w:spacing w:val="-2"/>
          <w:sz w:val="22"/>
          <w:szCs w:val="22"/>
        </w:rPr>
        <w:t xml:space="preserve"> </w:t>
      </w:r>
      <w:r>
        <w:rPr>
          <w:rFonts w:hint="default" w:ascii="Arial" w:hAnsi="Arial" w:cs="Arial"/>
          <w:b/>
          <w:bCs/>
          <w:sz w:val="22"/>
          <w:szCs w:val="22"/>
        </w:rPr>
        <w:t>da</w:t>
      </w:r>
      <w:r>
        <w:rPr>
          <w:rFonts w:hint="default" w:ascii="Arial" w:hAnsi="Arial" w:cs="Arial"/>
          <w:b/>
          <w:bCs/>
          <w:spacing w:val="-2"/>
          <w:sz w:val="22"/>
          <w:szCs w:val="22"/>
        </w:rPr>
        <w:t xml:space="preserve"> </w:t>
      </w:r>
      <w:r>
        <w:rPr>
          <w:rFonts w:hint="default" w:ascii="Arial" w:hAnsi="Arial" w:cs="Arial"/>
          <w:b/>
          <w:bCs/>
          <w:sz w:val="22"/>
          <w:szCs w:val="22"/>
        </w:rPr>
        <w:t>adoção</w:t>
      </w:r>
      <w:r>
        <w:rPr>
          <w:rFonts w:hint="default" w:ascii="Arial" w:hAnsi="Arial" w:cs="Arial"/>
          <w:b/>
          <w:bCs/>
          <w:spacing w:val="-1"/>
          <w:sz w:val="22"/>
          <w:szCs w:val="22"/>
        </w:rPr>
        <w:t xml:space="preserve"> </w:t>
      </w:r>
      <w:r>
        <w:rPr>
          <w:rFonts w:hint="default" w:ascii="Arial" w:hAnsi="Arial" w:cs="Arial"/>
          <w:b/>
          <w:bCs/>
          <w:sz w:val="22"/>
          <w:szCs w:val="22"/>
        </w:rPr>
        <w:t>da</w:t>
      </w:r>
      <w:r>
        <w:rPr>
          <w:rFonts w:hint="default" w:ascii="Arial" w:hAnsi="Arial" w:cs="Arial"/>
          <w:b/>
          <w:bCs/>
          <w:spacing w:val="-2"/>
          <w:sz w:val="22"/>
          <w:szCs w:val="22"/>
        </w:rPr>
        <w:t xml:space="preserve"> </w:t>
      </w:r>
      <w:r>
        <w:rPr>
          <w:rFonts w:hint="default" w:ascii="Arial" w:hAnsi="Arial" w:cs="Arial"/>
          <w:b/>
          <w:bCs/>
          <w:sz w:val="22"/>
          <w:szCs w:val="22"/>
        </w:rPr>
        <w:t>modalidade</w:t>
      </w:r>
      <w:r>
        <w:rPr>
          <w:rFonts w:hint="default" w:ascii="Arial" w:hAnsi="Arial" w:cs="Arial"/>
          <w:b/>
          <w:bCs/>
          <w:spacing w:val="-2"/>
          <w:sz w:val="22"/>
          <w:szCs w:val="22"/>
        </w:rPr>
        <w:t xml:space="preserve"> </w:t>
      </w:r>
      <w:r>
        <w:rPr>
          <w:rFonts w:hint="default" w:ascii="Arial" w:hAnsi="Arial" w:cs="Arial"/>
          <w:b/>
          <w:bCs/>
          <w:sz w:val="22"/>
          <w:szCs w:val="22"/>
        </w:rPr>
        <w:t>na</w:t>
      </w:r>
      <w:r>
        <w:rPr>
          <w:rFonts w:hint="default" w:ascii="Arial" w:hAnsi="Arial" w:cs="Arial"/>
          <w:b/>
          <w:bCs/>
          <w:spacing w:val="-2"/>
          <w:sz w:val="22"/>
          <w:szCs w:val="22"/>
        </w:rPr>
        <w:t xml:space="preserve"> </w:t>
      </w:r>
      <w:r>
        <w:rPr>
          <w:rFonts w:hint="default" w:ascii="Arial" w:hAnsi="Arial" w:cs="Arial"/>
          <w:b/>
          <w:bCs/>
          <w:sz w:val="22"/>
          <w:szCs w:val="22"/>
        </w:rPr>
        <w:t>forma</w:t>
      </w:r>
      <w:r>
        <w:rPr>
          <w:rFonts w:hint="default" w:ascii="Arial" w:hAnsi="Arial" w:cs="Arial"/>
          <w:b/>
          <w:bCs/>
          <w:spacing w:val="-1"/>
          <w:sz w:val="22"/>
          <w:szCs w:val="22"/>
        </w:rPr>
        <w:t xml:space="preserve"> </w:t>
      </w:r>
      <w:r>
        <w:rPr>
          <w:rFonts w:hint="default" w:ascii="Arial" w:hAnsi="Arial" w:cs="Arial"/>
          <w:b/>
          <w:bCs/>
          <w:spacing w:val="-2"/>
          <w:sz w:val="22"/>
          <w:szCs w:val="22"/>
        </w:rPr>
        <w:t>eletrônica:</w:t>
      </w:r>
    </w:p>
    <w:p w14:paraId="58B48460">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lang w:val="pt-BR"/>
        </w:rPr>
      </w:pPr>
      <w:r>
        <w:rPr>
          <w:rFonts w:hint="default" w:ascii="Arial" w:hAnsi="Arial" w:cs="Arial"/>
          <w:spacing w:val="-2"/>
          <w:sz w:val="22"/>
          <w:szCs w:val="22"/>
          <w:lang w:val="pt-BR"/>
        </w:rPr>
        <w:t>( X ) Sim</w:t>
      </w:r>
    </w:p>
    <w:p w14:paraId="1B826A38">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lang w:val="pt-BR"/>
        </w:rPr>
      </w:pPr>
      <w:r>
        <w:rPr>
          <w:rFonts w:hint="default" w:ascii="Arial" w:hAnsi="Arial" w:cs="Arial"/>
          <w:spacing w:val="-2"/>
          <w:sz w:val="22"/>
          <w:szCs w:val="22"/>
          <w:lang w:val="pt-BR"/>
        </w:rPr>
        <w:t>(    ) Não</w:t>
      </w:r>
    </w:p>
    <w:p w14:paraId="4FB05C92">
      <w:pPr>
        <w:keepNext w:val="0"/>
        <w:keepLines w:val="0"/>
        <w:widowControl/>
        <w:suppressLineNumbers w:val="0"/>
        <w:spacing w:line="360" w:lineRule="auto"/>
        <w:jc w:val="both"/>
        <w:rPr>
          <w:rFonts w:hint="default" w:ascii="Arial" w:hAnsi="Arial" w:cs="Arial"/>
          <w:spacing w:val="-2"/>
          <w:sz w:val="22"/>
          <w:szCs w:val="22"/>
          <w:highlight w:val="none"/>
          <w:lang w:val="pt-BR"/>
        </w:rPr>
      </w:pPr>
      <w:r>
        <w:rPr>
          <w:rFonts w:hint="default" w:ascii="Arial" w:hAnsi="Arial" w:cs="Arial"/>
          <w:spacing w:val="-2"/>
          <w:sz w:val="22"/>
          <w:szCs w:val="22"/>
          <w:highlight w:val="none"/>
          <w:lang w:val="pt-BR"/>
        </w:rPr>
        <w:t>J</w:t>
      </w:r>
      <w:r>
        <w:rPr>
          <w:rFonts w:hint="default" w:ascii="Arial" w:hAnsi="Arial" w:cs="Arial"/>
          <w:spacing w:val="-2"/>
          <w:sz w:val="22"/>
          <w:szCs w:val="22"/>
          <w:highlight w:val="none"/>
        </w:rPr>
        <w:t>ustificar:</w:t>
      </w:r>
      <w:r>
        <w:rPr>
          <w:rFonts w:hint="default" w:ascii="Arial" w:hAnsi="Arial" w:cs="Arial"/>
          <w:spacing w:val="-2"/>
          <w:sz w:val="22"/>
          <w:szCs w:val="22"/>
          <w:highlight w:val="none"/>
          <w:lang w:val="pt-BR"/>
        </w:rPr>
        <w:t xml:space="preserve"> </w:t>
      </w:r>
      <w:r>
        <w:rPr>
          <w:rFonts w:hint="default" w:ascii="Arial" w:hAnsi="Arial" w:cs="Arial"/>
          <w:sz w:val="22"/>
          <w:szCs w:val="22"/>
          <w:highlight w:val="none"/>
          <w:lang w:val="pt-BR"/>
        </w:rPr>
        <w:t>Considerando, que a nova Lei de Licitações e Contratos Administrativos (Lei n° 14.133/2021) determina objetivamente e com clareza que as modalidade das licitações devem transcorrer de forma eletrônica de preferência, contudo, quando o processo não for possível nesta modalidade a lei admite que seja aplicado a modalidade do pregão presencial, com motivação devida, onde deve-se a sessão pública ser registrada em ata e gravada em áudio e vídeo, conforme descreve a lei no seu artigo 17 em seu paragrafo 2°.</w:t>
      </w:r>
    </w:p>
    <w:p w14:paraId="627E3E70">
      <w:pPr>
        <w:keepNext w:val="0"/>
        <w:keepLines w:val="0"/>
        <w:widowControl/>
        <w:suppressLineNumbers w:val="0"/>
        <w:spacing w:line="360" w:lineRule="auto"/>
        <w:jc w:val="both"/>
        <w:rPr>
          <w:rFonts w:hint="default" w:ascii="Arial" w:hAnsi="Arial" w:cs="Arial"/>
          <w:spacing w:val="-2"/>
          <w:sz w:val="22"/>
          <w:szCs w:val="22"/>
          <w:highlight w:val="none"/>
          <w:lang w:val="pt-BR"/>
        </w:rPr>
      </w:pPr>
    </w:p>
    <w:p w14:paraId="42C9AD19">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5.9. EVENTUAL NECESSIDADE DE APRESENTAÇÃO DE AMOSTRA, PROTÓTIPO OU CATÁLOGO:</w:t>
      </w:r>
    </w:p>
    <w:p w14:paraId="01BA6F14">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 xml:space="preserve">Para a análise da parte técnica, faz necessário a apresentação do catálogo com todas as especificações pertinentes. </w:t>
      </w:r>
    </w:p>
    <w:p w14:paraId="3AC83A86">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val="0"/>
          <w:bCs w:val="0"/>
          <w:sz w:val="22"/>
          <w:szCs w:val="22"/>
          <w:highlight w:val="yellow"/>
          <w:lang w:val="pt-BR"/>
        </w:rPr>
      </w:pPr>
    </w:p>
    <w:p w14:paraId="02054AD1">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5.10. EVENTUAL NECESSIDADE DE VISITA TÉCNICA, QUANDO APLICÁVEL: </w:t>
      </w:r>
      <w:r>
        <w:rPr>
          <w:rFonts w:hint="default" w:ascii="Arial" w:hAnsi="Arial" w:cs="Arial"/>
          <w:b w:val="0"/>
          <w:bCs w:val="0"/>
          <w:sz w:val="22"/>
          <w:szCs w:val="22"/>
          <w:highlight w:val="none"/>
          <w:lang w:val="pt-BR"/>
        </w:rPr>
        <w:t>( Não se aplica).</w:t>
      </w:r>
    </w:p>
    <w:p w14:paraId="1C79EB97">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val="0"/>
          <w:bCs w:val="0"/>
          <w:sz w:val="22"/>
          <w:szCs w:val="22"/>
          <w:highlight w:val="none"/>
          <w:lang w:val="pt-BR"/>
        </w:rPr>
      </w:pPr>
    </w:p>
    <w:p w14:paraId="3853C5A8">
      <w:pPr>
        <w:keepNext w:val="0"/>
        <w:keepLines w:val="0"/>
        <w:pageBreakBefore w:val="0"/>
        <w:numPr>
          <w:ilvl w:val="0"/>
          <w:numId w:val="0"/>
        </w:numPr>
        <w:tabs>
          <w:tab w:val="left" w:pos="200"/>
          <w:tab w:val="left" w:pos="400"/>
        </w:tabs>
        <w:kinsoku/>
        <w:wordWrap/>
        <w:overflowPunct/>
        <w:topLinePunct w:val="0"/>
        <w:autoSpaceDE/>
        <w:autoSpaceDN/>
        <w:bidi w:val="0"/>
        <w:adjustRightInd/>
        <w:snapToGrid/>
        <w:spacing w:after="0" w:line="360" w:lineRule="auto"/>
        <w:ind w:leftChars="0"/>
        <w:contextualSpacing/>
        <w:jc w:val="both"/>
        <w:rPr>
          <w:rFonts w:hint="default" w:ascii="Arial" w:hAnsi="Arial" w:cs="Arial"/>
          <w:b/>
          <w:bCs/>
          <w:sz w:val="22"/>
          <w:szCs w:val="22"/>
          <w:highlight w:val="none"/>
          <w:lang w:val="pt-BR"/>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 xml:space="preserve">11. </w:t>
      </w:r>
      <w:r>
        <w:rPr>
          <w:rFonts w:hint="default" w:ascii="Arial" w:hAnsi="Arial" w:cs="Arial"/>
          <w:b/>
          <w:bCs/>
          <w:sz w:val="22"/>
          <w:szCs w:val="22"/>
          <w:highlight w:val="none"/>
          <w:lang w:val="pt-BR"/>
        </w:rPr>
        <w:t xml:space="preserve">EVENTUAL NECESSIDADE DE REGISTRO E LICENÇAS QUANDO OBRIGATÓRIO POR LEI: </w:t>
      </w:r>
    </w:p>
    <w:p w14:paraId="72EC82FE">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eastAsia="Times New Roman" w:cs="Arial"/>
          <w:sz w:val="22"/>
          <w:szCs w:val="22"/>
          <w:highlight w:val="none"/>
          <w:lang w:val="pt-BR" w:eastAsia="en-US" w:bidi="ar-SA"/>
        </w:rPr>
      </w:pPr>
      <w:r>
        <w:rPr>
          <w:rFonts w:hint="default" w:ascii="Arial" w:hAnsi="Arial" w:eastAsia="Times New Roman" w:cs="Arial"/>
          <w:sz w:val="22"/>
          <w:szCs w:val="22"/>
          <w:highlight w:val="none"/>
          <w:lang w:val="pt-PT" w:eastAsia="en-US" w:bidi="ar-SA"/>
        </w:rPr>
        <w:t>Assumir a responsabilidade pelos encargos e despesas com impostos, taxas, frete, seguros, emplacamento e quaisquer outros que incidam direta ou indiretamente sobre o fornecimento do caminhão</w:t>
      </w:r>
      <w:r>
        <w:rPr>
          <w:rFonts w:hint="default" w:ascii="Arial" w:hAnsi="Arial" w:eastAsia="Times New Roman" w:cs="Arial"/>
          <w:sz w:val="22"/>
          <w:szCs w:val="22"/>
          <w:highlight w:val="none"/>
          <w:lang w:val="pt-BR" w:eastAsia="en-US" w:bidi="ar-SA"/>
        </w:rPr>
        <w:t>.</w:t>
      </w:r>
    </w:p>
    <w:p w14:paraId="3D785E0D">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eastAsia="Times New Roman" w:cs="Arial"/>
          <w:sz w:val="22"/>
          <w:szCs w:val="22"/>
          <w:highlight w:val="none"/>
          <w:lang w:val="pt-BR" w:eastAsia="en-US" w:bidi="ar-SA"/>
        </w:rPr>
      </w:pPr>
    </w:p>
    <w:p w14:paraId="21829C09">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sz w:val="22"/>
          <w:szCs w:val="22"/>
          <w:highlight w:val="none"/>
          <w:lang w:val="pt-BR"/>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12.</w:t>
      </w:r>
      <w:r>
        <w:rPr>
          <w:rFonts w:hint="default" w:ascii="Arial" w:hAnsi="Arial" w:cs="Arial"/>
          <w:b/>
          <w:sz w:val="22"/>
          <w:szCs w:val="22"/>
          <w:highlight w:val="none"/>
        </w:rPr>
        <w:t xml:space="preserve"> </w:t>
      </w:r>
      <w:r>
        <w:rPr>
          <w:rFonts w:hint="default" w:ascii="Arial" w:hAnsi="Arial" w:cs="Arial"/>
          <w:b/>
          <w:sz w:val="22"/>
          <w:szCs w:val="22"/>
          <w:highlight w:val="none"/>
          <w:lang w:val="pt-BR"/>
        </w:rPr>
        <w:t>ATESTADO DE CAPACIDADE TÉCNICA, NOS TERMOS DO REGULAMENTO PRÓPRIO INSTITUÍDO PELO MUNICÍPIO:</w:t>
      </w:r>
    </w:p>
    <w:p w14:paraId="5EB45A50">
      <w:pPr>
        <w:pStyle w:val="154"/>
        <w:spacing w:line="360" w:lineRule="auto"/>
        <w:ind w:left="0" w:leftChars="0" w:firstLine="0" w:firstLineChars="0"/>
        <w:jc w:val="both"/>
        <w:rPr>
          <w:rFonts w:hint="default" w:ascii="Arial" w:hAnsi="Arial" w:eastAsia="Times New Roman" w:cs="Arial"/>
          <w:sz w:val="22"/>
          <w:szCs w:val="22"/>
          <w:highlight w:val="none"/>
          <w:lang w:val="pt-BR" w:eastAsia="zh-CN" w:bidi="ar-SA"/>
        </w:rPr>
      </w:pPr>
      <w:r>
        <w:rPr>
          <w:rFonts w:hint="default" w:ascii="Arial" w:hAnsi="Arial" w:eastAsia="Times New Roman" w:cs="Arial"/>
          <w:sz w:val="22"/>
          <w:szCs w:val="22"/>
          <w:highlight w:val="none"/>
          <w:lang w:val="pt-BR" w:eastAsia="zh-CN" w:bidi="ar-SA"/>
        </w:rPr>
        <w:t>A empresa deve cumprir todas as exigências das normas regulamentadoras aplicáveis e manter um controle rigoroso de qualidade em sua produção.</w:t>
      </w:r>
    </w:p>
    <w:p w14:paraId="21E378A4">
      <w:pPr>
        <w:pStyle w:val="154"/>
        <w:spacing w:line="360" w:lineRule="auto"/>
        <w:ind w:left="0" w:leftChars="0" w:firstLine="0" w:firstLineChars="0"/>
        <w:jc w:val="both"/>
        <w:rPr>
          <w:rFonts w:hint="default" w:ascii="Arial" w:hAnsi="Arial" w:eastAsia="Times New Roman" w:cs="Arial"/>
          <w:sz w:val="22"/>
          <w:szCs w:val="22"/>
          <w:highlight w:val="none"/>
          <w:lang w:val="pt-BR" w:eastAsia="zh-CN" w:bidi="ar-SA"/>
        </w:rPr>
      </w:pPr>
    </w:p>
    <w:p w14:paraId="710F9A10">
      <w:pPr>
        <w:pStyle w:val="154"/>
        <w:spacing w:line="360" w:lineRule="auto"/>
        <w:ind w:left="0" w:leftChars="0" w:firstLine="0" w:firstLineChars="0"/>
        <w:jc w:val="both"/>
        <w:rPr>
          <w:rFonts w:hint="default" w:ascii="Arial" w:hAnsi="Arial" w:cs="Arial"/>
          <w:b/>
          <w:bCs/>
          <w:sz w:val="22"/>
          <w:szCs w:val="22"/>
          <w:highlight w:val="none"/>
          <w:lang w:val="pt-BR" w:eastAsia="zh-CN" w:bidi="ar-SA"/>
        </w:rPr>
      </w:pPr>
      <w:r>
        <w:rPr>
          <w:rFonts w:hint="default" w:ascii="Arial" w:hAnsi="Arial" w:cs="Arial"/>
          <w:b/>
          <w:bCs/>
          <w:sz w:val="22"/>
          <w:szCs w:val="22"/>
          <w:highlight w:val="none"/>
          <w:lang w:val="pt-BR" w:eastAsia="zh-CN" w:bidi="ar-SA"/>
        </w:rPr>
        <w:t>5.13.  DOS DOCUMENTOS DE HABILITAÇÃO</w:t>
      </w:r>
    </w:p>
    <w:p w14:paraId="63BECC9E">
      <w:pPr>
        <w:pStyle w:val="154"/>
        <w:spacing w:line="360" w:lineRule="auto"/>
        <w:ind w:left="0" w:leftChars="0" w:firstLine="0" w:firstLineChars="0"/>
        <w:jc w:val="both"/>
        <w:rPr>
          <w:rFonts w:hint="default" w:ascii="Arial" w:hAnsi="Arial" w:cs="Arial"/>
          <w:b/>
          <w:bCs/>
          <w:sz w:val="22"/>
          <w:szCs w:val="22"/>
          <w:highlight w:val="none"/>
          <w:lang w:val="pt-BR" w:eastAsia="zh-CN" w:bidi="ar-SA"/>
        </w:rPr>
      </w:pPr>
    </w:p>
    <w:p w14:paraId="28DDFABC">
      <w:pPr>
        <w:pStyle w:val="154"/>
        <w:spacing w:line="360" w:lineRule="auto"/>
        <w:ind w:left="0" w:leftChars="0" w:firstLine="0" w:firstLineChars="0"/>
        <w:jc w:val="both"/>
        <w:rPr>
          <w:rStyle w:val="14"/>
          <w:rFonts w:hint="default" w:ascii="Arial" w:hAnsi="Arial" w:cs="Arial"/>
          <w:color w:val="auto"/>
          <w:sz w:val="22"/>
          <w:szCs w:val="22"/>
          <w:u w:val="none"/>
          <w:lang w:val="pt-BR"/>
        </w:rPr>
      </w:pPr>
      <w:r>
        <w:rPr>
          <w:rFonts w:hint="default" w:ascii="Arial" w:hAnsi="Arial" w:cs="Arial"/>
          <w:sz w:val="22"/>
          <w:szCs w:val="22"/>
          <w:lang w:val="pt-BR"/>
        </w:rPr>
        <w:t xml:space="preserve">5.13.1. No mesmo prazo de que trata o item 8.1 (edital), juntamente com a Proposta de Preços readequada, </w:t>
      </w:r>
      <w:r>
        <w:rPr>
          <w:rFonts w:hint="default" w:ascii="Arial" w:hAnsi="Arial" w:cs="Arial"/>
          <w:sz w:val="22"/>
          <w:szCs w:val="22"/>
        </w:rPr>
        <w:t xml:space="preserve">a empresa vencedora deverá apresentar </w:t>
      </w:r>
      <w:r>
        <w:rPr>
          <w:rFonts w:hint="default" w:ascii="Arial" w:hAnsi="Arial" w:cs="Arial"/>
          <w:sz w:val="22"/>
          <w:szCs w:val="22"/>
          <w:lang w:val="pt-BR"/>
        </w:rPr>
        <w:t xml:space="preserve">os Documentos de Habilitação </w:t>
      </w:r>
      <w:r>
        <w:rPr>
          <w:rFonts w:hint="default" w:ascii="Arial" w:hAnsi="Arial" w:cs="Arial"/>
          <w:sz w:val="22"/>
          <w:szCs w:val="22"/>
        </w:rPr>
        <w:t xml:space="preserve">no site </w:t>
      </w:r>
      <w:r>
        <w:rPr>
          <w:rFonts w:hint="default" w:ascii="Arial" w:hAnsi="Arial" w:cs="Arial"/>
          <w:bCs/>
          <w:iCs/>
          <w:snapToGrid w:val="0"/>
          <w:color w:val="auto"/>
          <w:sz w:val="22"/>
          <w:szCs w:val="22"/>
          <w:u w:val="none"/>
        </w:rPr>
        <w:fldChar w:fldCharType="begin"/>
      </w:r>
      <w:r>
        <w:rPr>
          <w:rFonts w:hint="default" w:ascii="Arial" w:hAnsi="Arial" w:cs="Arial"/>
          <w:bCs/>
          <w:iCs/>
          <w:snapToGrid w:val="0"/>
          <w:color w:val="auto"/>
          <w:sz w:val="22"/>
          <w:szCs w:val="22"/>
          <w:u w:val="none"/>
        </w:rPr>
        <w:instrText xml:space="preserve"> HYPERLINK "http://www.portaldecompraspublicas.com.br" </w:instrText>
      </w:r>
      <w:r>
        <w:rPr>
          <w:rFonts w:hint="default" w:ascii="Arial" w:hAnsi="Arial" w:cs="Arial"/>
          <w:bCs/>
          <w:iCs/>
          <w:snapToGrid w:val="0"/>
          <w:color w:val="auto"/>
          <w:sz w:val="22"/>
          <w:szCs w:val="22"/>
          <w:u w:val="none"/>
        </w:rPr>
        <w:fldChar w:fldCharType="separate"/>
      </w:r>
      <w:r>
        <w:rPr>
          <w:rStyle w:val="14"/>
          <w:rFonts w:hint="default" w:ascii="Arial" w:hAnsi="Arial" w:cs="Arial"/>
          <w:bCs/>
          <w:iCs/>
          <w:snapToGrid w:val="0"/>
          <w:sz w:val="22"/>
          <w:szCs w:val="22"/>
        </w:rPr>
        <w:t>www.portaldecompraspublicas.com.br</w:t>
      </w:r>
      <w:r>
        <w:rPr>
          <w:rFonts w:hint="default" w:ascii="Arial" w:hAnsi="Arial" w:cs="Arial"/>
          <w:bCs/>
          <w:iCs/>
          <w:snapToGrid w:val="0"/>
          <w:color w:val="auto"/>
          <w:sz w:val="22"/>
          <w:szCs w:val="22"/>
          <w:u w:val="none"/>
        </w:rPr>
        <w:fldChar w:fldCharType="end"/>
      </w:r>
      <w:r>
        <w:rPr>
          <w:rFonts w:hint="default" w:ascii="Arial" w:hAnsi="Arial" w:cs="Arial"/>
          <w:bCs/>
          <w:iCs/>
          <w:snapToGrid w:val="0"/>
          <w:sz w:val="22"/>
          <w:szCs w:val="22"/>
          <w:lang w:val="pt-BR"/>
        </w:rPr>
        <w:t>,</w:t>
      </w:r>
      <w:r>
        <w:rPr>
          <w:rFonts w:hint="default" w:ascii="Arial" w:hAnsi="Arial" w:cs="Arial"/>
          <w:sz w:val="22"/>
          <w:szCs w:val="22"/>
        </w:rPr>
        <w:t xml:space="preserve"> </w:t>
      </w:r>
      <w:r>
        <w:rPr>
          <w:rFonts w:hint="default" w:ascii="Arial" w:hAnsi="Arial" w:cs="Arial"/>
          <w:color w:val="auto"/>
          <w:sz w:val="22"/>
          <w:szCs w:val="22"/>
          <w:u w:val="none"/>
        </w:rPr>
        <w:t xml:space="preserve">nos termos dos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"art62"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xml:space="preserve">arts. 62 a 70 da Lei </w:t>
      </w:r>
      <w:r>
        <w:rPr>
          <w:rStyle w:val="14"/>
          <w:rFonts w:hint="default" w:ascii="Arial" w:hAnsi="Arial" w:cs="Arial"/>
          <w:color w:val="auto"/>
          <w:sz w:val="22"/>
          <w:szCs w:val="22"/>
          <w:u w:val="none"/>
          <w:lang w:val="pt-BR"/>
        </w:rPr>
        <w:t xml:space="preserve">Federal </w:t>
      </w:r>
      <w:r>
        <w:rPr>
          <w:rStyle w:val="14"/>
          <w:rFonts w:hint="default" w:ascii="Arial" w:hAnsi="Arial" w:cs="Arial"/>
          <w:color w:val="auto"/>
          <w:sz w:val="22"/>
          <w:szCs w:val="22"/>
          <w:u w:val="none"/>
        </w:rPr>
        <w:t>nº 14.133</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Style w:val="14"/>
          <w:rFonts w:hint="default" w:ascii="Arial" w:hAnsi="Arial" w:cs="Arial"/>
          <w:color w:val="auto"/>
          <w:sz w:val="22"/>
          <w:szCs w:val="22"/>
          <w:u w:val="none"/>
          <w:lang w:val="pt-BR"/>
        </w:rPr>
        <w:t>, conforme documentos listados a partir do item 9.2 (edital).</w:t>
      </w:r>
    </w:p>
    <w:p w14:paraId="637C5FFC">
      <w:pPr>
        <w:pStyle w:val="154"/>
        <w:spacing w:line="360" w:lineRule="auto"/>
        <w:ind w:left="0" w:leftChars="0" w:firstLine="0" w:firstLineChars="0"/>
        <w:jc w:val="both"/>
        <w:rPr>
          <w:rFonts w:hint="default" w:ascii="Arial" w:hAnsi="Arial" w:cs="Arial"/>
          <w:sz w:val="22"/>
          <w:szCs w:val="22"/>
        </w:rPr>
      </w:pPr>
      <w:r>
        <w:rPr>
          <w:rStyle w:val="14"/>
          <w:rFonts w:hint="default" w:ascii="Arial" w:hAnsi="Arial" w:cs="Arial"/>
          <w:color w:val="auto"/>
          <w:sz w:val="22"/>
          <w:szCs w:val="22"/>
          <w:u w:val="none"/>
          <w:lang w:val="pt-BR"/>
        </w:rPr>
        <w:t xml:space="preserve">5.13.2. </w:t>
      </w:r>
      <w:r>
        <w:rPr>
          <w:rFonts w:hint="default" w:ascii="Arial" w:hAnsi="Arial" w:cs="Arial"/>
          <w:sz w:val="22"/>
          <w:szCs w:val="22"/>
        </w:rPr>
        <w:t>Não serão aceitos protocolos, documentos em cópia não autenticada</w:t>
      </w:r>
      <w:r>
        <w:rPr>
          <w:rFonts w:hint="default" w:ascii="Arial" w:hAnsi="Arial" w:cs="Arial"/>
          <w:sz w:val="22"/>
          <w:szCs w:val="22"/>
          <w:lang w:val="pt-BR"/>
        </w:rPr>
        <w:t xml:space="preserve"> (aceita-se certificação digital)</w:t>
      </w:r>
      <w:r>
        <w:rPr>
          <w:rFonts w:hint="default" w:ascii="Arial" w:hAnsi="Arial" w:cs="Arial"/>
          <w:sz w:val="22"/>
          <w:szCs w:val="22"/>
        </w:rPr>
        <w:t>, nem documentos com prazo de validade vencido.</w:t>
      </w:r>
    </w:p>
    <w:p w14:paraId="453D5539">
      <w:pPr>
        <w:pStyle w:val="16"/>
        <w:widowControl w:val="0"/>
        <w:spacing w:before="240" w:after="240" w:line="360" w:lineRule="auto"/>
        <w:rPr>
          <w:rFonts w:hint="default" w:ascii="Arial" w:hAnsi="Arial" w:cs="Arial"/>
          <w:sz w:val="22"/>
          <w:szCs w:val="22"/>
          <w:u w:val="none"/>
        </w:rPr>
      </w:pPr>
      <w:r>
        <w:rPr>
          <w:rFonts w:hint="default" w:ascii="Arial" w:hAnsi="Arial" w:cs="Arial"/>
          <w:sz w:val="22"/>
          <w:szCs w:val="22"/>
          <w:u w:val="none"/>
          <w:lang w:val="pt-BR"/>
        </w:rPr>
        <w:t xml:space="preserve">5.13.3. </w:t>
      </w:r>
      <w:r>
        <w:rPr>
          <w:rFonts w:hint="default" w:ascii="Arial" w:hAnsi="Arial" w:cs="Arial"/>
          <w:sz w:val="22"/>
          <w:szCs w:val="22"/>
          <w:u w:val="none"/>
        </w:rPr>
        <w:t>Os documentos deverão ser apresentados com impressão apenas no anverso</w:t>
      </w:r>
      <w:r>
        <w:rPr>
          <w:rFonts w:hint="default" w:ascii="Arial" w:hAnsi="Arial" w:cs="Arial"/>
          <w:sz w:val="22"/>
          <w:szCs w:val="22"/>
          <w:u w:val="none"/>
          <w:lang w:val="pt-BR"/>
        </w:rPr>
        <w:t xml:space="preserve"> </w:t>
      </w:r>
      <w:r>
        <w:rPr>
          <w:rFonts w:hint="default" w:ascii="Arial" w:hAnsi="Arial" w:cs="Arial"/>
          <w:sz w:val="22"/>
          <w:szCs w:val="22"/>
          <w:u w:val="none"/>
        </w:rPr>
        <w:t>(frente) das folhas, não sendo aceitas quaisquer impressões no verso das folhas.</w:t>
      </w:r>
    </w:p>
    <w:p w14:paraId="5B03C2FE">
      <w:pPr>
        <w:pStyle w:val="118"/>
        <w:widowControl w:val="0"/>
        <w:suppressLineNumbers w:val="0"/>
        <w:spacing w:before="240" w:after="240" w:line="360" w:lineRule="auto"/>
        <w:rPr>
          <w:rFonts w:hint="default" w:ascii="Arial" w:hAnsi="Arial" w:cs="Arial"/>
          <w:sz w:val="22"/>
          <w:szCs w:val="22"/>
        </w:rPr>
      </w:pPr>
      <w:r>
        <w:rPr>
          <w:rFonts w:hint="default" w:cs="Arial"/>
          <w:sz w:val="22"/>
          <w:szCs w:val="22"/>
          <w:lang w:val="pt-BR"/>
        </w:rPr>
        <w:t xml:space="preserve">5.13.4. </w:t>
      </w:r>
      <w:r>
        <w:rPr>
          <w:rFonts w:hint="default" w:ascii="Arial" w:hAnsi="Arial" w:cs="Arial"/>
          <w:sz w:val="22"/>
          <w:szCs w:val="22"/>
        </w:rPr>
        <w:t xml:space="preserve">O descumprimento do item 9.1.2 </w:t>
      </w:r>
      <w:r>
        <w:rPr>
          <w:rFonts w:hint="default" w:cs="Arial"/>
          <w:sz w:val="22"/>
          <w:szCs w:val="22"/>
          <w:lang w:val="pt-BR"/>
        </w:rPr>
        <w:t xml:space="preserve">(edital) </w:t>
      </w:r>
      <w:r>
        <w:rPr>
          <w:rFonts w:hint="default" w:ascii="Arial" w:hAnsi="Arial" w:cs="Arial"/>
          <w:sz w:val="22"/>
          <w:szCs w:val="22"/>
        </w:rPr>
        <w:t xml:space="preserve">não será motivo de inabilitação do proponente. </w:t>
      </w:r>
    </w:p>
    <w:p w14:paraId="62FB7248">
      <w:pPr>
        <w:pStyle w:val="21"/>
        <w:spacing w:before="240" w:after="240" w:line="360" w:lineRule="auto"/>
        <w:rPr>
          <w:rFonts w:hint="default" w:ascii="Arial" w:hAnsi="Arial" w:cs="Arial"/>
          <w:sz w:val="22"/>
          <w:szCs w:val="22"/>
        </w:rPr>
      </w:pPr>
      <w:r>
        <w:rPr>
          <w:rFonts w:hint="default" w:cs="Arial"/>
          <w:sz w:val="22"/>
          <w:szCs w:val="22"/>
          <w:lang w:val="pt-BR"/>
        </w:rPr>
        <w:t xml:space="preserve">5.13.5. </w:t>
      </w:r>
      <w:r>
        <w:rPr>
          <w:rFonts w:hint="default" w:ascii="Arial" w:hAnsi="Arial" w:cs="Arial"/>
          <w:sz w:val="22"/>
          <w:szCs w:val="22"/>
        </w:rPr>
        <w:t xml:space="preserve">Todos os documentos exigidos para habilitação deverão estar no prazo de validade. Caso o órgão emissor não declare a validade do documento, esta será de </w:t>
      </w:r>
      <w:r>
        <w:rPr>
          <w:rFonts w:hint="default" w:ascii="Arial" w:hAnsi="Arial" w:cs="Arial"/>
          <w:b w:val="0"/>
          <w:bCs/>
          <w:sz w:val="22"/>
          <w:szCs w:val="22"/>
        </w:rPr>
        <w:t>90 (noventa) dias</w:t>
      </w:r>
      <w:r>
        <w:rPr>
          <w:rFonts w:hint="default" w:ascii="Arial" w:hAnsi="Arial" w:cs="Arial"/>
          <w:sz w:val="22"/>
          <w:szCs w:val="22"/>
        </w:rPr>
        <w:t xml:space="preserve"> contados a partir da data de emissão.</w:t>
      </w:r>
    </w:p>
    <w:p w14:paraId="1C205C13">
      <w:pPr>
        <w:pStyle w:val="133"/>
        <w:numPr>
          <w:ilvl w:val="0"/>
          <w:numId w:val="0"/>
        </w:numPr>
        <w:spacing w:line="360" w:lineRule="auto"/>
        <w:rPr>
          <w:rFonts w:hint="default" w:ascii="Arial" w:hAnsi="Arial" w:cs="Arial"/>
          <w:i/>
          <w:sz w:val="22"/>
          <w:szCs w:val="22"/>
        </w:rPr>
      </w:pPr>
      <w:r>
        <w:rPr>
          <w:rFonts w:hint="default" w:cs="Arial"/>
          <w:sz w:val="22"/>
          <w:szCs w:val="22"/>
          <w:lang w:val="pt-BR"/>
        </w:rPr>
        <w:t xml:space="preserve">5.13.6. </w:t>
      </w:r>
      <w:r>
        <w:rPr>
          <w:rFonts w:hint="default" w:ascii="Arial" w:hAnsi="Arial" w:cs="Arial"/>
          <w:sz w:val="22"/>
          <w:szCs w:val="22"/>
        </w:rPr>
        <w:t xml:space="preserve">Após a entrega dos documentos para habilitação, não será permitida a substituição ou a apresentação de novos documentos, salvo em sede de diligência, para </w:t>
      </w:r>
      <w:r>
        <w:rPr>
          <w:rFonts w:hint="default" w:ascii="Arial" w:hAnsi="Arial" w:cs="Arial"/>
          <w:color w:val="auto"/>
          <w:sz w:val="22"/>
          <w:szCs w:val="22"/>
          <w:u w:val="none"/>
        </w:rPr>
        <w:t>(</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"art64"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xml:space="preserve">Lei </w:t>
      </w:r>
      <w:r>
        <w:rPr>
          <w:rStyle w:val="14"/>
          <w:rFonts w:hint="default" w:ascii="Arial" w:hAnsi="Arial" w:cs="Arial"/>
          <w:color w:val="auto"/>
          <w:sz w:val="22"/>
          <w:szCs w:val="22"/>
          <w:u w:val="none"/>
          <w:lang w:val="pt-BR"/>
        </w:rPr>
        <w:t xml:space="preserve">Federal nº </w:t>
      </w:r>
      <w:r>
        <w:rPr>
          <w:rStyle w:val="14"/>
          <w:rFonts w:hint="default" w:ascii="Arial" w:hAnsi="Arial" w:cs="Arial"/>
          <w:color w:val="auto"/>
          <w:sz w:val="22"/>
          <w:szCs w:val="22"/>
          <w:u w:val="none"/>
        </w:rPr>
        <w:t>14.133/2</w:t>
      </w:r>
      <w:r>
        <w:rPr>
          <w:rStyle w:val="14"/>
          <w:rFonts w:hint="default" w:ascii="Arial" w:hAnsi="Arial" w:cs="Arial"/>
          <w:color w:val="auto"/>
          <w:sz w:val="22"/>
          <w:szCs w:val="22"/>
          <w:u w:val="none"/>
          <w:lang w:val="pt-BR"/>
        </w:rPr>
        <w:t>02</w:t>
      </w:r>
      <w:r>
        <w:rPr>
          <w:rStyle w:val="14"/>
          <w:rFonts w:hint="default" w:ascii="Arial" w:hAnsi="Arial" w:cs="Arial"/>
          <w:color w:val="auto"/>
          <w:sz w:val="22"/>
          <w:szCs w:val="22"/>
          <w:u w:val="none"/>
        </w:rPr>
        <w:t>1, art. 64</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541CAF8A">
      <w:pPr>
        <w:pStyle w:val="136"/>
        <w:numPr>
          <w:ilvl w:val="0"/>
          <w:numId w:val="0"/>
        </w:numPr>
        <w:spacing w:line="360" w:lineRule="auto"/>
        <w:rPr>
          <w:rFonts w:hint="default" w:ascii="Arial" w:hAnsi="Arial" w:cs="Arial"/>
          <w:sz w:val="22"/>
          <w:szCs w:val="22"/>
        </w:rPr>
      </w:pPr>
      <w:r>
        <w:rPr>
          <w:rFonts w:hint="default" w:cs="Arial"/>
          <w:sz w:val="22"/>
          <w:szCs w:val="22"/>
          <w:lang w:val="pt-BR"/>
        </w:rPr>
        <w:t xml:space="preserve">5.13.7. </w:t>
      </w:r>
      <w:r>
        <w:rPr>
          <w:rFonts w:hint="default" w:ascii="Arial" w:hAnsi="Arial" w:cs="Arial"/>
          <w:sz w:val="22"/>
          <w:szCs w:val="22"/>
          <w:lang w:val="pt-BR"/>
        </w:rPr>
        <w:t>C</w:t>
      </w:r>
      <w:r>
        <w:rPr>
          <w:rFonts w:hint="default" w:ascii="Arial" w:hAnsi="Arial" w:cs="Arial"/>
          <w:sz w:val="22"/>
          <w:szCs w:val="22"/>
        </w:rPr>
        <w:t>omplementação de informações acerca dos documentos já apresentados pelos licitantes e desde que necessária para apurar fatos existentes à época da abertura do certame; e</w:t>
      </w:r>
    </w:p>
    <w:p w14:paraId="215C6A02">
      <w:pPr>
        <w:pStyle w:val="136"/>
        <w:numPr>
          <w:ilvl w:val="0"/>
          <w:numId w:val="0"/>
        </w:numPr>
        <w:spacing w:line="360" w:lineRule="auto"/>
        <w:rPr>
          <w:rFonts w:hint="default" w:ascii="Arial" w:hAnsi="Arial" w:cs="Arial"/>
          <w:sz w:val="22"/>
          <w:szCs w:val="22"/>
          <w:lang w:val="pt-BR"/>
        </w:rPr>
      </w:pPr>
      <w:r>
        <w:rPr>
          <w:rFonts w:hint="default" w:cs="Arial"/>
          <w:sz w:val="22"/>
          <w:szCs w:val="22"/>
          <w:lang w:val="pt-BR"/>
        </w:rPr>
        <w:t xml:space="preserve">5.13.8. </w:t>
      </w:r>
      <w:r>
        <w:rPr>
          <w:rFonts w:hint="default" w:ascii="Arial" w:hAnsi="Arial" w:cs="Arial"/>
          <w:sz w:val="22"/>
          <w:szCs w:val="22"/>
          <w:lang w:val="pt-BR"/>
        </w:rPr>
        <w:t>A</w:t>
      </w:r>
      <w:r>
        <w:rPr>
          <w:rFonts w:hint="default" w:ascii="Arial" w:hAnsi="Arial" w:cs="Arial"/>
          <w:sz w:val="22"/>
          <w:szCs w:val="22"/>
        </w:rPr>
        <w:t>tualização de documentos cuja validade tenha expirado após a data de recebimento das propostas</w:t>
      </w:r>
      <w:r>
        <w:rPr>
          <w:rFonts w:hint="default" w:ascii="Arial" w:hAnsi="Arial" w:cs="Arial"/>
          <w:sz w:val="22"/>
          <w:szCs w:val="22"/>
          <w:lang w:val="pt-BR"/>
        </w:rPr>
        <w:t>.</w:t>
      </w:r>
    </w:p>
    <w:p w14:paraId="6C4519F8">
      <w:pPr>
        <w:pStyle w:val="133"/>
        <w:numPr>
          <w:ilvl w:val="0"/>
          <w:numId w:val="0"/>
        </w:numPr>
        <w:spacing w:line="360" w:lineRule="auto"/>
        <w:rPr>
          <w:rFonts w:hint="default" w:ascii="Arial" w:hAnsi="Arial" w:cs="Arial"/>
          <w:sz w:val="22"/>
          <w:szCs w:val="22"/>
        </w:rPr>
      </w:pPr>
      <w:r>
        <w:rPr>
          <w:rFonts w:hint="default" w:cs="Arial"/>
          <w:sz w:val="22"/>
          <w:szCs w:val="22"/>
          <w:lang w:val="pt-BR"/>
        </w:rPr>
        <w:t xml:space="preserve">5.13.9. </w:t>
      </w:r>
      <w:r>
        <w:rPr>
          <w:rFonts w:hint="default" w:ascii="Arial" w:hAnsi="Arial" w:cs="Arial"/>
          <w:sz w:val="22"/>
          <w:szCs w:val="22"/>
        </w:rPr>
        <w:t xml:space="preserve">Na análise dos documentos de habilitação, </w:t>
      </w:r>
      <w:r>
        <w:rPr>
          <w:rFonts w:hint="default" w:ascii="Arial" w:hAnsi="Arial" w:cs="Arial"/>
          <w:sz w:val="22"/>
          <w:szCs w:val="22"/>
          <w:lang w:val="pt-BR"/>
        </w:rPr>
        <w:t>o Pregoeiro</w:t>
      </w:r>
      <w:r>
        <w:rPr>
          <w:rFonts w:hint="default" w:ascii="Arial" w:hAnsi="Arial" w:cs="Arial"/>
          <w:sz w:val="22"/>
          <w:szCs w:val="22"/>
        </w:rPr>
        <w:t xml:space="preserve"> poderá sanar erros ou falhas</w:t>
      </w:r>
      <w:r>
        <w:rPr>
          <w:rFonts w:hint="default" w:ascii="Arial" w:hAnsi="Arial" w:cs="Arial"/>
          <w:sz w:val="22"/>
          <w:szCs w:val="22"/>
          <w:lang w:val="pt-BR"/>
        </w:rPr>
        <w:t xml:space="preserve"> </w:t>
      </w:r>
      <w:r>
        <w:rPr>
          <w:rFonts w:hint="default" w:ascii="Arial" w:hAnsi="Arial" w:cs="Arial"/>
          <w:sz w:val="22"/>
          <w:szCs w:val="22"/>
        </w:rPr>
        <w:t>que não alterem a substância dos documentos e sua validade jurídica, mediante decisão fundamentada, registrada em ata e acessível a todos, atribuindo-lhes eﬁcácia para fins de habilitação e classificação.</w:t>
      </w:r>
    </w:p>
    <w:p w14:paraId="0237AD6D">
      <w:pPr>
        <w:pStyle w:val="133"/>
        <w:numPr>
          <w:ilvl w:val="0"/>
          <w:numId w:val="0"/>
        </w:numPr>
        <w:spacing w:line="360" w:lineRule="auto"/>
        <w:rPr>
          <w:rFonts w:hint="default" w:ascii="Arial" w:hAnsi="Arial" w:cs="Arial"/>
          <w:sz w:val="22"/>
          <w:szCs w:val="22"/>
          <w:lang w:val="pt-BR"/>
        </w:rPr>
      </w:pPr>
      <w:r>
        <w:rPr>
          <w:rFonts w:hint="default" w:cs="Arial"/>
          <w:sz w:val="22"/>
          <w:szCs w:val="22"/>
          <w:lang w:val="pt-BR"/>
        </w:rPr>
        <w:t xml:space="preserve">5.13.10. </w:t>
      </w:r>
      <w:r>
        <w:rPr>
          <w:rFonts w:hint="default" w:ascii="Arial" w:hAnsi="Arial" w:cs="Arial"/>
          <w:sz w:val="22"/>
          <w:szCs w:val="22"/>
        </w:rPr>
        <w:t xml:space="preserve">Na hipótese de o licitante não atender às exigências para habilitação, o </w:t>
      </w:r>
      <w:r>
        <w:rPr>
          <w:rFonts w:hint="default" w:ascii="Arial" w:hAnsi="Arial" w:cs="Arial"/>
          <w:sz w:val="22"/>
          <w:szCs w:val="22"/>
          <w:lang w:val="pt-BR"/>
        </w:rPr>
        <w:t>P</w:t>
      </w:r>
      <w:r>
        <w:rPr>
          <w:rFonts w:hint="default" w:ascii="Arial" w:hAnsi="Arial" w:cs="Arial"/>
          <w:sz w:val="22"/>
          <w:szCs w:val="22"/>
        </w:rPr>
        <w:t xml:space="preserve">regoeiro examinará a proposta subsequente e assim sucessivamente, na ordem de classificação, até a apuração de uma proposta que atenda ao presente </w:t>
      </w:r>
      <w:r>
        <w:rPr>
          <w:rFonts w:hint="default" w:ascii="Arial" w:hAnsi="Arial" w:cs="Arial"/>
          <w:sz w:val="22"/>
          <w:szCs w:val="22"/>
          <w:lang w:val="pt-BR"/>
        </w:rPr>
        <w:t>E</w:t>
      </w:r>
      <w:r>
        <w:rPr>
          <w:rFonts w:hint="default" w:ascii="Arial" w:hAnsi="Arial" w:cs="Arial"/>
          <w:sz w:val="22"/>
          <w:szCs w:val="22"/>
        </w:rPr>
        <w:t>dital</w:t>
      </w:r>
      <w:r>
        <w:rPr>
          <w:rFonts w:hint="default" w:ascii="Arial" w:hAnsi="Arial" w:cs="Arial"/>
          <w:sz w:val="22"/>
          <w:szCs w:val="22"/>
          <w:lang w:val="pt-BR"/>
        </w:rPr>
        <w:t>.</w:t>
      </w:r>
    </w:p>
    <w:p w14:paraId="4E2C5F3E">
      <w:pPr>
        <w:pStyle w:val="133"/>
        <w:numPr>
          <w:ilvl w:val="0"/>
          <w:numId w:val="0"/>
        </w:numPr>
        <w:spacing w:line="360" w:lineRule="auto"/>
        <w:rPr>
          <w:rFonts w:hint="default" w:ascii="Arial" w:hAnsi="Arial" w:cs="Arial"/>
          <w:sz w:val="22"/>
          <w:szCs w:val="22"/>
        </w:rPr>
      </w:pPr>
      <w:r>
        <w:rPr>
          <w:rFonts w:hint="default" w:cs="Arial"/>
          <w:sz w:val="22"/>
          <w:szCs w:val="22"/>
          <w:lang w:val="pt-BR"/>
        </w:rPr>
        <w:t xml:space="preserve">5.13.11. </w:t>
      </w:r>
      <w:r>
        <w:rPr>
          <w:rFonts w:hint="default" w:ascii="Arial" w:hAnsi="Arial" w:cs="Arial"/>
          <w:sz w:val="22"/>
          <w:szCs w:val="22"/>
        </w:rPr>
        <w:t xml:space="preserve">Somente serão disponibilizados para acesso público os documentos de habilitação do licitante cuja proposta atenda ao </w:t>
      </w:r>
      <w:r>
        <w:rPr>
          <w:rFonts w:hint="default" w:ascii="Arial" w:hAnsi="Arial" w:cs="Arial"/>
          <w:sz w:val="22"/>
          <w:szCs w:val="22"/>
          <w:lang w:val="pt-BR"/>
        </w:rPr>
        <w:t>E</w:t>
      </w:r>
      <w:r>
        <w:rPr>
          <w:rFonts w:hint="default" w:ascii="Arial" w:hAnsi="Arial" w:cs="Arial"/>
          <w:sz w:val="22"/>
          <w:szCs w:val="22"/>
        </w:rPr>
        <w:t xml:space="preserve">dital de </w:t>
      </w:r>
      <w:r>
        <w:rPr>
          <w:rFonts w:hint="default" w:ascii="Arial" w:hAnsi="Arial" w:cs="Arial"/>
          <w:sz w:val="22"/>
          <w:szCs w:val="22"/>
          <w:lang w:val="pt-BR"/>
        </w:rPr>
        <w:t>l</w:t>
      </w:r>
      <w:r>
        <w:rPr>
          <w:rFonts w:hint="default" w:ascii="Arial" w:hAnsi="Arial" w:cs="Arial"/>
          <w:sz w:val="22"/>
          <w:szCs w:val="22"/>
        </w:rPr>
        <w:t>icitação, após concluídos os procedimentos de que trata o subitem anterior.</w:t>
      </w:r>
    </w:p>
    <w:p w14:paraId="20C10756">
      <w:pPr>
        <w:pStyle w:val="127"/>
        <w:widowControl w:val="0"/>
        <w:spacing w:line="360" w:lineRule="auto"/>
        <w:ind w:left="0" w:leftChars="0" w:firstLine="0" w:firstLineChars="0"/>
        <w:jc w:val="both"/>
        <w:rPr>
          <w:rFonts w:hint="default" w:ascii="Arial" w:hAnsi="Arial" w:cs="Arial"/>
          <w:sz w:val="22"/>
          <w:szCs w:val="22"/>
        </w:rPr>
      </w:pPr>
      <w:r>
        <w:rPr>
          <w:rFonts w:hint="default" w:ascii="Arial" w:hAnsi="Arial" w:cs="Arial"/>
          <w:sz w:val="22"/>
          <w:szCs w:val="22"/>
          <w:lang w:val="pt-BR"/>
        </w:rPr>
        <w:t xml:space="preserve">5.13.12. </w:t>
      </w:r>
      <w:r>
        <w:rPr>
          <w:rFonts w:hint="default" w:ascii="Arial" w:hAnsi="Arial" w:cs="Arial"/>
          <w:sz w:val="22"/>
          <w:szCs w:val="22"/>
        </w:rPr>
        <w:t>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4B6D34B6">
      <w:pPr>
        <w:widowControl w:val="0"/>
        <w:tabs>
          <w:tab w:val="left" w:pos="1985"/>
        </w:tabs>
        <w:spacing w:before="240" w:after="240" w:line="360" w:lineRule="auto"/>
        <w:jc w:val="both"/>
        <w:rPr>
          <w:rFonts w:hint="default" w:ascii="Arial" w:hAnsi="Arial" w:cs="Arial"/>
          <w:b/>
          <w:sz w:val="22"/>
          <w:szCs w:val="22"/>
          <w:lang w:val="pt-BR"/>
        </w:rPr>
      </w:pPr>
      <w:r>
        <w:rPr>
          <w:rFonts w:hint="default" w:ascii="Arial" w:hAnsi="Arial" w:cs="Arial"/>
          <w:b/>
          <w:sz w:val="22"/>
          <w:szCs w:val="22"/>
          <w:lang w:val="pt-BR"/>
        </w:rPr>
        <w:t>5.14</w:t>
      </w:r>
      <w:r>
        <w:rPr>
          <w:rFonts w:hint="default" w:ascii="Arial" w:hAnsi="Arial" w:cs="Arial"/>
          <w:b/>
          <w:sz w:val="22"/>
          <w:szCs w:val="22"/>
        </w:rPr>
        <w:t xml:space="preserve"> Habilitação jurídica</w:t>
      </w:r>
      <w:r>
        <w:rPr>
          <w:rFonts w:hint="default" w:ascii="Arial" w:hAnsi="Arial" w:cs="Arial"/>
          <w:b/>
          <w:sz w:val="22"/>
          <w:szCs w:val="22"/>
          <w:lang w:val="pt-BR"/>
        </w:rPr>
        <w:t>:</w:t>
      </w:r>
    </w:p>
    <w:p w14:paraId="31523BDE">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bCs/>
          <w:sz w:val="22"/>
          <w:szCs w:val="22"/>
        </w:rPr>
      </w:pPr>
      <w:r>
        <w:rPr>
          <w:rFonts w:hint="default" w:ascii="Arial" w:hAnsi="Arial" w:eastAsia="Arial" w:cs="Arial"/>
          <w:b/>
          <w:bCs w:val="0"/>
          <w:sz w:val="22"/>
          <w:szCs w:val="22"/>
          <w:lang w:val="pt-BR"/>
        </w:rPr>
        <w:t>5.14.1.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p>
    <w:p w14:paraId="3A5FF7BA">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bCs/>
          <w:sz w:val="22"/>
          <w:szCs w:val="22"/>
        </w:rPr>
      </w:pPr>
      <w:r>
        <w:rPr>
          <w:rFonts w:hint="default" w:ascii="Arial" w:hAnsi="Arial" w:eastAsia="Arial" w:cs="Arial"/>
          <w:bCs/>
          <w:sz w:val="22"/>
          <w:szCs w:val="22"/>
          <w:lang w:val="pt-BR"/>
        </w:rPr>
        <w:t xml:space="preserve">5.14.2. </w:t>
      </w:r>
      <w:r>
        <w:rPr>
          <w:rFonts w:hint="default" w:ascii="Arial" w:hAnsi="Arial" w:eastAsia="Arial" w:cs="Arial"/>
          <w:bCs/>
          <w:sz w:val="22"/>
          <w:szCs w:val="22"/>
        </w:rPr>
        <w:t xml:space="preserve">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w:t>
      </w:r>
    </w:p>
    <w:p w14:paraId="448AD032">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bCs/>
          <w:sz w:val="22"/>
          <w:szCs w:val="22"/>
        </w:rPr>
      </w:pPr>
      <w:r>
        <w:rPr>
          <w:rFonts w:hint="default" w:ascii="Arial" w:hAnsi="Arial" w:eastAsia="Arial" w:cs="Arial"/>
          <w:bCs/>
          <w:sz w:val="22"/>
          <w:szCs w:val="22"/>
          <w:lang w:val="pt-BR"/>
        </w:rPr>
        <w:t xml:space="preserve">5.14.3. </w:t>
      </w:r>
      <w:r>
        <w:rPr>
          <w:rFonts w:hint="default" w:ascii="Arial" w:hAnsi="Arial" w:eastAsia="Arial" w:cs="Arial"/>
          <w:bCs/>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B504B9B">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bCs/>
          <w:sz w:val="22"/>
          <w:szCs w:val="22"/>
        </w:rPr>
      </w:pPr>
      <w:r>
        <w:rPr>
          <w:rFonts w:hint="default" w:ascii="Arial" w:hAnsi="Arial" w:eastAsia="Arial" w:cs="Arial"/>
          <w:bCs/>
          <w:sz w:val="22"/>
          <w:szCs w:val="22"/>
          <w:lang w:val="pt-BR"/>
        </w:rPr>
        <w:t xml:space="preserve">5.14.4 </w:t>
      </w:r>
      <w:r>
        <w:rPr>
          <w:rFonts w:hint="default" w:ascii="Arial" w:hAnsi="Arial" w:eastAsia="Arial" w:cs="Arial"/>
          <w:bCs/>
          <w:sz w:val="22"/>
          <w:szCs w:val="22"/>
        </w:rPr>
        <w:t>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D3758D8">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bCs/>
          <w:sz w:val="22"/>
          <w:szCs w:val="22"/>
        </w:rPr>
      </w:pPr>
      <w:r>
        <w:rPr>
          <w:rFonts w:hint="default" w:ascii="Arial" w:hAnsi="Arial" w:eastAsia="Arial" w:cs="Arial"/>
          <w:bCs/>
          <w:sz w:val="22"/>
          <w:szCs w:val="22"/>
          <w:lang w:val="pt-BR"/>
        </w:rPr>
        <w:t xml:space="preserve">5.14.4. </w:t>
      </w:r>
      <w:r>
        <w:rPr>
          <w:rFonts w:hint="default"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5C284FAE">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eastAsia="Arial" w:cs="Arial"/>
          <w:bCs/>
          <w:sz w:val="22"/>
          <w:szCs w:val="22"/>
          <w:lang w:val="pt-BR"/>
        </w:rPr>
        <w:t xml:space="preserve">5.14.5. </w:t>
      </w:r>
      <w:r>
        <w:rPr>
          <w:rFonts w:hint="default" w:ascii="Arial" w:hAnsi="Arial" w:eastAsia="Arial" w:cs="Arial"/>
          <w:bCs/>
          <w:sz w:val="22"/>
          <w:szCs w:val="22"/>
        </w:rPr>
        <w:t>Filial, sucursal ou agência de sociedade simples ou empresária</w:t>
      </w:r>
      <w:r>
        <w:rPr>
          <w:rFonts w:hint="default" w:ascii="Arial" w:hAnsi="Arial" w:eastAsia="Arial" w:cs="Arial"/>
          <w:bCs/>
          <w:sz w:val="22"/>
          <w:szCs w:val="22"/>
          <w:lang w:val="pt-BR"/>
        </w:rPr>
        <w:t>:</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4F24ED50">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color w:val="000000"/>
          <w:sz w:val="22"/>
          <w:szCs w:val="22"/>
        </w:rPr>
      </w:pPr>
      <w:r>
        <w:rPr>
          <w:rFonts w:hint="default" w:ascii="Arial" w:hAnsi="Arial" w:eastAsia="Arial" w:cs="Arial"/>
          <w:color w:val="000000"/>
          <w:sz w:val="22"/>
          <w:szCs w:val="22"/>
          <w:lang w:val="pt-BR"/>
        </w:rPr>
        <w:t xml:space="preserve">5.14.6. </w:t>
      </w:r>
      <w:r>
        <w:rPr>
          <w:rFonts w:hint="default" w:ascii="Arial" w:hAnsi="Arial" w:eastAsia="Arial" w:cs="Arial"/>
          <w:color w:val="000000"/>
          <w:sz w:val="22"/>
          <w:szCs w:val="22"/>
        </w:rPr>
        <w:t>No caso d</w:t>
      </w:r>
      <w:r>
        <w:rPr>
          <w:rFonts w:hint="default" w:ascii="Arial" w:hAnsi="Arial" w:eastAsia="Arial" w:cs="Arial"/>
          <w:color w:val="000000"/>
          <w:sz w:val="22"/>
          <w:szCs w:val="22"/>
          <w:lang w:val="pt-BR"/>
        </w:rPr>
        <w:t>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9.2.3.</w:t>
      </w:r>
      <w:r>
        <w:rPr>
          <w:rFonts w:hint="default" w:ascii="Arial" w:hAnsi="Arial" w:eastAsia="Arial" w:cs="Arial"/>
          <w:color w:val="000000"/>
          <w:sz w:val="22"/>
          <w:szCs w:val="22"/>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201D020E">
      <w:pPr>
        <w:tabs>
          <w:tab w:val="left" w:pos="1134"/>
        </w:tabs>
        <w:autoSpaceDE w:val="0"/>
        <w:autoSpaceDN w:val="0"/>
        <w:spacing w:before="100" w:beforeAutospacing="1" w:after="100" w:afterAutospacing="1" w:line="360" w:lineRule="auto"/>
        <w:jc w:val="both"/>
        <w:rPr>
          <w:rFonts w:hint="default" w:ascii="Arial" w:hAnsi="Arial" w:cs="Arial"/>
          <w:b w:val="0"/>
          <w:bCs/>
          <w:i w:val="0"/>
          <w:iCs w:val="0"/>
          <w:sz w:val="22"/>
          <w:szCs w:val="22"/>
          <w:u w:val="none"/>
        </w:rPr>
      </w:pPr>
      <w:r>
        <w:rPr>
          <w:rFonts w:hint="default" w:ascii="Arial" w:hAnsi="Arial" w:cs="Arial"/>
          <w:bCs/>
          <w:sz w:val="22"/>
          <w:szCs w:val="22"/>
          <w:lang w:val="pt-BR"/>
        </w:rPr>
        <w:t xml:space="preserve">5.14.7. </w:t>
      </w:r>
      <w:r>
        <w:rPr>
          <w:rFonts w:hint="default" w:ascii="Arial" w:hAnsi="Arial" w:cs="Arial"/>
          <w:bCs/>
          <w:sz w:val="22"/>
          <w:szCs w:val="22"/>
        </w:rPr>
        <w:t>Quaisquer atos constitutivos elencados acima deverão ser apresentados</w:t>
      </w:r>
      <w:r>
        <w:rPr>
          <w:rFonts w:hint="default" w:ascii="Arial" w:hAnsi="Arial" w:cs="Arial"/>
          <w:b/>
          <w:sz w:val="22"/>
          <w:szCs w:val="22"/>
          <w:u w:val="single"/>
        </w:rPr>
        <w:t xml:space="preserve"> </w:t>
      </w:r>
      <w:r>
        <w:rPr>
          <w:rFonts w:hint="default" w:ascii="Arial" w:hAnsi="Arial" w:cs="Arial"/>
          <w:b w:val="0"/>
          <w:bCs/>
          <w:i w:val="0"/>
          <w:iCs w:val="0"/>
          <w:sz w:val="22"/>
          <w:szCs w:val="22"/>
          <w:u w:val="none"/>
        </w:rPr>
        <w:t xml:space="preserve">juntamente com a </w:t>
      </w:r>
      <w:r>
        <w:rPr>
          <w:rFonts w:hint="default" w:ascii="Arial" w:hAnsi="Arial" w:cs="Arial"/>
          <w:b/>
          <w:bCs w:val="0"/>
          <w:i w:val="0"/>
          <w:iCs w:val="0"/>
          <w:sz w:val="22"/>
          <w:szCs w:val="22"/>
          <w:u w:val="single"/>
        </w:rPr>
        <w:t>Consulta ao Quadro de Sócios e Administradores – QSA</w:t>
      </w:r>
      <w:r>
        <w:rPr>
          <w:rFonts w:hint="default" w:ascii="Arial" w:hAnsi="Arial" w:cs="Arial"/>
          <w:b w:val="0"/>
          <w:bCs/>
          <w:i w:val="0"/>
          <w:iCs w:val="0"/>
          <w:sz w:val="22"/>
          <w:szCs w:val="22"/>
          <w:u w:val="none"/>
        </w:rPr>
        <w:t xml:space="preserve">; </w:t>
      </w:r>
    </w:p>
    <w:p w14:paraId="04E81183">
      <w:pPr>
        <w:widowControl w:val="0"/>
        <w:adjustRightInd w:val="0"/>
        <w:spacing w:before="100" w:beforeAutospacing="1" w:after="100" w:afterAutospacing="1" w:line="360" w:lineRule="auto"/>
        <w:jc w:val="both"/>
        <w:textAlignment w:val="baseline"/>
        <w:rPr>
          <w:rFonts w:hint="default" w:ascii="Arial" w:hAnsi="Arial" w:cs="Arial"/>
          <w:sz w:val="22"/>
          <w:szCs w:val="22"/>
        </w:rPr>
      </w:pPr>
      <w:r>
        <w:rPr>
          <w:rFonts w:hint="default" w:ascii="Arial" w:hAnsi="Arial" w:cs="Arial"/>
          <w:sz w:val="22"/>
          <w:szCs w:val="22"/>
          <w:lang w:val="pt-BR"/>
        </w:rPr>
        <w:t xml:space="preserve">5.14.8. </w:t>
      </w:r>
      <w:r>
        <w:rPr>
          <w:rFonts w:hint="default" w:ascii="Arial" w:hAnsi="Arial" w:cs="Arial"/>
          <w:sz w:val="22"/>
          <w:szCs w:val="22"/>
        </w:rPr>
        <w:t>Tratando-se de procurador, apresentar</w:t>
      </w:r>
      <w:r>
        <w:rPr>
          <w:rFonts w:hint="default" w:ascii="Arial" w:hAnsi="Arial" w:cs="Arial"/>
          <w:b w:val="0"/>
          <w:bCs w:val="0"/>
          <w:sz w:val="22"/>
          <w:szCs w:val="22"/>
          <w:u w:val="none"/>
        </w:rPr>
        <w:t xml:space="preserve"> procuração por instrumento público ou particular, que comprove os poderes do ma</w:t>
      </w:r>
      <w:r>
        <w:rPr>
          <w:rFonts w:hint="default" w:ascii="Arial" w:hAnsi="Arial" w:cs="Arial"/>
          <w:sz w:val="22"/>
          <w:szCs w:val="22"/>
        </w:rPr>
        <w:t>ndante para a outorga, com firma reconhecida, da qual constem poderes específicos para formular lances, negociar preço, interpor recursos, desistir de sua interposição e praticar todos os demais atos pertinentes ao certame.</w:t>
      </w:r>
    </w:p>
    <w:p w14:paraId="53783CEF">
      <w:pPr>
        <w:widowControl w:val="0"/>
        <w:tabs>
          <w:tab w:val="left" w:pos="1985"/>
        </w:tabs>
        <w:spacing w:before="240" w:after="240" w:line="360" w:lineRule="auto"/>
        <w:jc w:val="both"/>
        <w:rPr>
          <w:rFonts w:hint="default" w:ascii="Arial" w:hAnsi="Arial" w:cs="Arial"/>
          <w:sz w:val="22"/>
          <w:szCs w:val="22"/>
          <w:lang w:val="pt-BR"/>
        </w:rPr>
      </w:pPr>
      <w:r>
        <w:rPr>
          <w:rFonts w:hint="default" w:ascii="Arial" w:hAnsi="Arial" w:cs="Arial"/>
          <w:b/>
          <w:sz w:val="22"/>
          <w:szCs w:val="22"/>
          <w:lang w:val="pt-BR"/>
        </w:rPr>
        <w:t>5</w:t>
      </w:r>
      <w:r>
        <w:rPr>
          <w:rFonts w:hint="default" w:ascii="Arial" w:hAnsi="Arial" w:cs="Arial"/>
          <w:b/>
          <w:sz w:val="22"/>
          <w:szCs w:val="22"/>
        </w:rPr>
        <w:t>.</w:t>
      </w:r>
      <w:r>
        <w:rPr>
          <w:rFonts w:hint="default" w:ascii="Arial" w:hAnsi="Arial" w:cs="Arial"/>
          <w:b/>
          <w:sz w:val="22"/>
          <w:szCs w:val="22"/>
          <w:lang w:val="pt-BR"/>
        </w:rPr>
        <w:t>15</w:t>
      </w:r>
      <w:r>
        <w:rPr>
          <w:rFonts w:hint="default" w:ascii="Arial" w:hAnsi="Arial" w:cs="Arial"/>
          <w:b/>
          <w:sz w:val="22"/>
          <w:szCs w:val="22"/>
        </w:rPr>
        <w:t xml:space="preserve">. </w:t>
      </w:r>
      <w:r>
        <w:rPr>
          <w:rFonts w:hint="default" w:ascii="Arial" w:hAnsi="Arial" w:cs="Arial"/>
          <w:sz w:val="22"/>
          <w:szCs w:val="22"/>
        </w:rPr>
        <w:t xml:space="preserve"> </w:t>
      </w:r>
      <w:r>
        <w:rPr>
          <w:rFonts w:hint="default" w:ascii="Arial" w:hAnsi="Arial" w:cs="Arial"/>
          <w:b/>
          <w:sz w:val="22"/>
          <w:szCs w:val="22"/>
        </w:rPr>
        <w:t xml:space="preserve">Regularidade </w:t>
      </w:r>
      <w:r>
        <w:rPr>
          <w:rFonts w:hint="default" w:ascii="Arial" w:hAnsi="Arial" w:cs="Arial"/>
          <w:b/>
          <w:sz w:val="22"/>
          <w:szCs w:val="22"/>
          <w:lang w:val="pt-BR"/>
        </w:rPr>
        <w:t>f</w:t>
      </w:r>
      <w:r>
        <w:rPr>
          <w:rFonts w:hint="default" w:ascii="Arial" w:hAnsi="Arial" w:cs="Arial"/>
          <w:b/>
          <w:sz w:val="22"/>
          <w:szCs w:val="22"/>
        </w:rPr>
        <w:t>iscal</w:t>
      </w:r>
      <w:r>
        <w:rPr>
          <w:rFonts w:hint="default" w:ascii="Arial" w:hAnsi="Arial" w:cs="Arial"/>
          <w:b/>
          <w:sz w:val="22"/>
          <w:szCs w:val="22"/>
          <w:lang w:val="pt-BR"/>
        </w:rPr>
        <w:t>, social</w:t>
      </w:r>
      <w:r>
        <w:rPr>
          <w:rFonts w:hint="default" w:ascii="Arial" w:hAnsi="Arial" w:cs="Arial"/>
          <w:b/>
          <w:sz w:val="22"/>
          <w:szCs w:val="22"/>
        </w:rPr>
        <w:t xml:space="preserve"> e </w:t>
      </w:r>
      <w:r>
        <w:rPr>
          <w:rFonts w:hint="default" w:ascii="Arial" w:hAnsi="Arial" w:cs="Arial"/>
          <w:b/>
          <w:sz w:val="22"/>
          <w:szCs w:val="22"/>
          <w:lang w:val="pt-BR"/>
        </w:rPr>
        <w:t>t</w:t>
      </w:r>
      <w:r>
        <w:rPr>
          <w:rFonts w:hint="default" w:ascii="Arial" w:hAnsi="Arial" w:cs="Arial"/>
          <w:b/>
          <w:sz w:val="22"/>
          <w:szCs w:val="22"/>
        </w:rPr>
        <w:t>rabalhista</w:t>
      </w:r>
      <w:r>
        <w:rPr>
          <w:rFonts w:hint="default" w:ascii="Arial" w:hAnsi="Arial" w:cs="Arial"/>
          <w:b/>
          <w:sz w:val="22"/>
          <w:szCs w:val="22"/>
          <w:lang w:val="pt-BR"/>
        </w:rPr>
        <w:t>:</w:t>
      </w:r>
    </w:p>
    <w:p w14:paraId="6A39606D">
      <w:pPr>
        <w:widowControl w:val="0"/>
        <w:tabs>
          <w:tab w:val="left" w:pos="1985"/>
        </w:tabs>
        <w:spacing w:before="100" w:beforeAutospacing="1" w:after="100" w:afterAutospacing="1" w:line="360" w:lineRule="auto"/>
        <w:jc w:val="both"/>
        <w:rPr>
          <w:rFonts w:hint="default" w:ascii="Arial" w:hAnsi="Arial" w:cs="Arial"/>
          <w:sz w:val="22"/>
          <w:szCs w:val="22"/>
        </w:rPr>
      </w:pPr>
      <w:r>
        <w:rPr>
          <w:rFonts w:hint="default" w:ascii="Arial" w:hAnsi="Arial" w:cs="Arial"/>
          <w:sz w:val="22"/>
          <w:szCs w:val="22"/>
          <w:lang w:val="pt-BR"/>
        </w:rPr>
        <w:t>5.15.1. I</w:t>
      </w:r>
      <w:r>
        <w:rPr>
          <w:rFonts w:hint="default" w:ascii="Arial" w:hAnsi="Arial" w:cs="Arial"/>
          <w:sz w:val="22"/>
          <w:szCs w:val="22"/>
        </w:rPr>
        <w:t xml:space="preserve">nscrição no Cadastro Nacional de Pessoas Jurídicas </w:t>
      </w:r>
      <w:r>
        <w:rPr>
          <w:rFonts w:hint="default" w:ascii="Arial" w:hAnsi="Arial" w:cs="Arial"/>
          <w:b w:val="0"/>
          <w:bCs/>
          <w:sz w:val="22"/>
          <w:szCs w:val="22"/>
          <w:u w:val="none"/>
        </w:rPr>
        <w:t>(CNPJ);</w:t>
      </w:r>
    </w:p>
    <w:p w14:paraId="62E76519">
      <w:pPr>
        <w:widowControl w:val="0"/>
        <w:tabs>
          <w:tab w:val="left" w:pos="1985"/>
        </w:tabs>
        <w:spacing w:before="240" w:after="240" w:line="360" w:lineRule="auto"/>
        <w:jc w:val="both"/>
        <w:rPr>
          <w:rFonts w:hint="default" w:ascii="Arial" w:hAnsi="Arial" w:cs="Arial"/>
          <w:sz w:val="22"/>
          <w:szCs w:val="22"/>
        </w:rPr>
      </w:pPr>
      <w:r>
        <w:rPr>
          <w:rFonts w:hint="default" w:ascii="Arial" w:hAnsi="Arial" w:cs="Arial"/>
          <w:sz w:val="22"/>
          <w:szCs w:val="22"/>
          <w:lang w:val="pt-BR"/>
        </w:rPr>
        <w:t>5.15.2. I</w:t>
      </w:r>
      <w:r>
        <w:rPr>
          <w:rFonts w:hint="default" w:ascii="Arial" w:hAnsi="Arial" w:cs="Arial"/>
          <w:sz w:val="22"/>
          <w:szCs w:val="22"/>
        </w:rPr>
        <w:t xml:space="preserve">nscrição no cadastro de contribuintes </w:t>
      </w:r>
      <w:r>
        <w:rPr>
          <w:rFonts w:hint="default" w:ascii="Arial" w:hAnsi="Arial" w:cs="Arial"/>
          <w:b w:val="0"/>
          <w:bCs/>
          <w:sz w:val="22"/>
          <w:szCs w:val="22"/>
          <w:u w:val="none"/>
        </w:rPr>
        <w:t>estadual ou municipal</w:t>
      </w:r>
      <w:r>
        <w:rPr>
          <w:rFonts w:hint="default" w:ascii="Arial" w:hAnsi="Arial" w:cs="Arial"/>
          <w:sz w:val="22"/>
          <w:szCs w:val="22"/>
        </w:rPr>
        <w:t>, relativo ao domicilio ou sede do licitante, pertinente ao seu ramo de atividade e compatível com o objeto contratual;</w:t>
      </w:r>
    </w:p>
    <w:p w14:paraId="61689F65">
      <w:pPr>
        <w:widowControl w:val="0"/>
        <w:tabs>
          <w:tab w:val="left" w:pos="1985"/>
        </w:tabs>
        <w:spacing w:before="240" w:after="240" w:line="360" w:lineRule="auto"/>
        <w:jc w:val="both"/>
        <w:rPr>
          <w:rFonts w:hint="default" w:ascii="Arial" w:hAnsi="Arial" w:cs="Arial"/>
          <w:sz w:val="22"/>
          <w:szCs w:val="22"/>
        </w:rPr>
      </w:pPr>
      <w:r>
        <w:rPr>
          <w:rFonts w:hint="default" w:ascii="Arial" w:hAnsi="Arial" w:cs="Arial"/>
          <w:sz w:val="22"/>
          <w:szCs w:val="22"/>
          <w:lang w:val="pt-BR"/>
        </w:rPr>
        <w:t xml:space="preserve">5.15.3. </w:t>
      </w:r>
      <w:r>
        <w:rPr>
          <w:rFonts w:hint="default" w:ascii="Arial" w:hAnsi="Arial" w:cs="Arial"/>
          <w:sz w:val="22"/>
          <w:szCs w:val="22"/>
        </w:rPr>
        <w:t xml:space="preserve">Regularidade </w:t>
      </w:r>
      <w:r>
        <w:rPr>
          <w:rFonts w:hint="default" w:ascii="Arial" w:hAnsi="Arial" w:cs="Arial"/>
          <w:sz w:val="22"/>
          <w:szCs w:val="22"/>
          <w:lang w:val="pt-BR"/>
        </w:rPr>
        <w:t>perante</w:t>
      </w:r>
      <w:r>
        <w:rPr>
          <w:rFonts w:hint="default" w:ascii="Arial" w:hAnsi="Arial" w:cs="Arial"/>
          <w:sz w:val="22"/>
          <w:szCs w:val="22"/>
        </w:rPr>
        <w:t xml:space="preserve"> a</w:t>
      </w:r>
      <w:r>
        <w:rPr>
          <w:rFonts w:hint="default" w:ascii="Arial" w:hAnsi="Arial" w:cs="Arial"/>
          <w:b w:val="0"/>
          <w:bCs w:val="0"/>
          <w:sz w:val="22"/>
          <w:szCs w:val="22"/>
        </w:rPr>
        <w:t xml:space="preserve"> </w:t>
      </w:r>
      <w:r>
        <w:rPr>
          <w:rFonts w:hint="default" w:ascii="Arial" w:hAnsi="Arial" w:cs="Arial"/>
          <w:b w:val="0"/>
          <w:bCs w:val="0"/>
          <w:sz w:val="22"/>
          <w:szCs w:val="22"/>
          <w:u w:val="none"/>
        </w:rPr>
        <w:t xml:space="preserve">Fazenda Federal (incluindo </w:t>
      </w:r>
      <w:r>
        <w:rPr>
          <w:rFonts w:hint="default" w:ascii="Arial" w:hAnsi="Arial" w:cs="Arial"/>
          <w:b w:val="0"/>
          <w:bCs w:val="0"/>
          <w:sz w:val="22"/>
          <w:szCs w:val="22"/>
          <w:u w:val="none"/>
          <w:lang w:val="pt-BR"/>
        </w:rPr>
        <w:t>Seguridade Social</w:t>
      </w:r>
      <w:r>
        <w:rPr>
          <w:rFonts w:hint="default" w:ascii="Arial" w:hAnsi="Arial" w:cs="Arial"/>
          <w:b w:val="0"/>
          <w:bCs w:val="0"/>
          <w:sz w:val="22"/>
          <w:szCs w:val="22"/>
          <w:u w:val="none"/>
        </w:rPr>
        <w:t>), Estadual e Municipal</w:t>
      </w:r>
      <w:r>
        <w:rPr>
          <w:rFonts w:hint="default" w:ascii="Arial" w:hAnsi="Arial" w:cs="Arial"/>
          <w:sz w:val="22"/>
          <w:szCs w:val="22"/>
        </w:rPr>
        <w:t xml:space="preserve"> do domicílio ou sede do </w:t>
      </w:r>
      <w:r>
        <w:rPr>
          <w:rFonts w:hint="default" w:ascii="Arial" w:hAnsi="Arial" w:cs="Arial"/>
          <w:sz w:val="22"/>
          <w:szCs w:val="22"/>
          <w:lang w:val="pt-BR"/>
        </w:rPr>
        <w:t>licitante, ou outra equivalente, na forma da lei</w:t>
      </w:r>
      <w:r>
        <w:rPr>
          <w:rFonts w:hint="default" w:ascii="Arial" w:hAnsi="Arial" w:cs="Arial"/>
          <w:sz w:val="22"/>
          <w:szCs w:val="22"/>
        </w:rPr>
        <w:t>;</w:t>
      </w:r>
    </w:p>
    <w:p w14:paraId="0C8A8700">
      <w:pPr>
        <w:widowControl w:val="0"/>
        <w:tabs>
          <w:tab w:val="left" w:pos="1985"/>
        </w:tabs>
        <w:spacing w:before="240" w:after="240" w:line="360" w:lineRule="auto"/>
        <w:jc w:val="both"/>
        <w:rPr>
          <w:rFonts w:hint="default" w:ascii="Arial" w:hAnsi="Arial" w:cs="Arial"/>
          <w:sz w:val="22"/>
          <w:szCs w:val="22"/>
        </w:rPr>
      </w:pPr>
      <w:r>
        <w:rPr>
          <w:rFonts w:hint="default" w:ascii="Arial" w:hAnsi="Arial" w:cs="Arial"/>
          <w:sz w:val="22"/>
          <w:szCs w:val="22"/>
          <w:lang w:val="pt-BR"/>
        </w:rPr>
        <w:t>5.15.4. R</w:t>
      </w:r>
      <w:r>
        <w:rPr>
          <w:rFonts w:hint="default" w:ascii="Arial" w:hAnsi="Arial" w:cs="Arial"/>
          <w:sz w:val="22"/>
          <w:szCs w:val="22"/>
        </w:rPr>
        <w:t xml:space="preserve">egularidade relativa ao Fundo de Garantia por Tempo de Serviço </w:t>
      </w:r>
      <w:r>
        <w:rPr>
          <w:rFonts w:hint="default" w:ascii="Arial" w:hAnsi="Arial" w:cs="Arial"/>
          <w:b w:val="0"/>
          <w:bCs/>
          <w:sz w:val="22"/>
          <w:szCs w:val="22"/>
          <w:u w:val="none"/>
        </w:rPr>
        <w:t xml:space="preserve">(FGTS), </w:t>
      </w:r>
      <w:r>
        <w:rPr>
          <w:rFonts w:hint="default" w:ascii="Arial" w:hAnsi="Arial" w:cs="Arial"/>
          <w:sz w:val="22"/>
          <w:szCs w:val="22"/>
          <w:lang w:val="pt-BR"/>
        </w:rPr>
        <w:t>que demonstre</w:t>
      </w:r>
      <w:r>
        <w:rPr>
          <w:rFonts w:hint="default" w:ascii="Arial" w:hAnsi="Arial" w:cs="Arial"/>
          <w:sz w:val="22"/>
          <w:szCs w:val="22"/>
        </w:rPr>
        <w:t xml:space="preserve"> cumprimento dos encargos sociais instituídos por lei;</w:t>
      </w:r>
    </w:p>
    <w:p w14:paraId="0A600F0F">
      <w:pPr>
        <w:spacing w:before="100" w:beforeAutospacing="1" w:after="100" w:afterAutospacing="1" w:line="360" w:lineRule="auto"/>
        <w:jc w:val="both"/>
        <w:rPr>
          <w:rFonts w:hint="default" w:ascii="Arial" w:hAnsi="Arial" w:cs="Arial"/>
          <w:b w:val="0"/>
          <w:bCs w:val="0"/>
          <w:sz w:val="22"/>
          <w:szCs w:val="22"/>
          <w:u w:val="none"/>
        </w:rPr>
      </w:pPr>
      <w:r>
        <w:rPr>
          <w:rFonts w:hint="default" w:ascii="Arial" w:hAnsi="Arial" w:cs="Arial"/>
          <w:color w:val="000000"/>
          <w:sz w:val="22"/>
          <w:szCs w:val="22"/>
          <w:lang w:val="pt-BR"/>
        </w:rPr>
        <w:t xml:space="preserve">5.15.5. Regularidade </w:t>
      </w:r>
      <w:r>
        <w:rPr>
          <w:rFonts w:hint="default" w:ascii="Arial" w:hAnsi="Arial" w:cs="Arial"/>
          <w:sz w:val="22"/>
          <w:szCs w:val="22"/>
        </w:rPr>
        <w:t>perante a Justiça do Trabalho, mediante a apresentação de Certidão Negativa de Débitos Trabalhistas</w:t>
      </w:r>
      <w:r>
        <w:rPr>
          <w:rFonts w:hint="default" w:ascii="Arial" w:hAnsi="Arial" w:cs="Arial"/>
          <w:b w:val="0"/>
          <w:bCs w:val="0"/>
          <w:sz w:val="22"/>
          <w:szCs w:val="22"/>
          <w:u w:val="none"/>
        </w:rPr>
        <w:t xml:space="preserve"> (CNDT</w:t>
      </w:r>
      <w:r>
        <w:rPr>
          <w:rFonts w:hint="default" w:ascii="Arial" w:hAnsi="Arial" w:cs="Arial"/>
          <w:b w:val="0"/>
          <w:bCs w:val="0"/>
          <w:sz w:val="22"/>
          <w:szCs w:val="22"/>
          <w:u w:val="none"/>
          <w:lang w:val="pt-BR"/>
        </w:rPr>
        <w:t>);</w:t>
      </w:r>
      <w:r>
        <w:rPr>
          <w:rFonts w:hint="default" w:ascii="Arial" w:hAnsi="Arial" w:cs="Arial"/>
          <w:b w:val="0"/>
          <w:bCs w:val="0"/>
          <w:sz w:val="22"/>
          <w:szCs w:val="22"/>
          <w:u w:val="none"/>
        </w:rPr>
        <w:t xml:space="preserve"> </w:t>
      </w:r>
    </w:p>
    <w:p w14:paraId="55D17E17">
      <w:pPr>
        <w:numPr>
          <w:ilvl w:val="0"/>
          <w:numId w:val="0"/>
        </w:numPr>
        <w:spacing w:before="240" w:after="240" w:line="360" w:lineRule="auto"/>
        <w:jc w:val="both"/>
        <w:rPr>
          <w:rFonts w:hint="default" w:ascii="Arial" w:hAnsi="Arial" w:cs="Arial"/>
          <w:sz w:val="22"/>
          <w:szCs w:val="22"/>
        </w:rPr>
      </w:pPr>
      <w:r>
        <w:rPr>
          <w:rFonts w:hint="default" w:ascii="Arial" w:hAnsi="Arial" w:cs="Arial"/>
          <w:sz w:val="22"/>
          <w:szCs w:val="22"/>
          <w:lang w:val="pt-BR"/>
        </w:rPr>
        <w:t>5.15.6. Cumprimento do disposto no art. 7º, XXXIII, da Constituição Federal</w:t>
      </w:r>
      <w:r>
        <w:rPr>
          <w:rFonts w:hint="default" w:ascii="Arial" w:hAnsi="Arial" w:cs="Arial"/>
          <w:sz w:val="22"/>
          <w:szCs w:val="22"/>
        </w:rPr>
        <w:t xml:space="preserve">, </w:t>
      </w:r>
      <w:r>
        <w:rPr>
          <w:rFonts w:hint="default" w:ascii="Arial" w:hAnsi="Arial" w:cs="Arial"/>
          <w:sz w:val="22"/>
          <w:szCs w:val="22"/>
          <w:lang w:val="pt-BR"/>
        </w:rPr>
        <w:t xml:space="preserve">declarando </w:t>
      </w:r>
      <w:r>
        <w:rPr>
          <w:rFonts w:hint="default" w:ascii="Arial" w:hAnsi="Arial" w:cs="Arial"/>
          <w:sz w:val="22"/>
          <w:szCs w:val="22"/>
        </w:rPr>
        <w:t>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hint="default" w:ascii="Arial" w:hAnsi="Arial" w:cs="Arial"/>
          <w:sz w:val="22"/>
          <w:szCs w:val="22"/>
        </w:rPr>
        <w:t xml:space="preserve">, conforme Modelo de </w:t>
      </w:r>
      <w:r>
        <w:rPr>
          <w:rFonts w:hint="default" w:ascii="Arial" w:hAnsi="Arial" w:cs="Arial"/>
          <w:sz w:val="22"/>
          <w:szCs w:val="22"/>
          <w:highlight w:val="none"/>
        </w:rPr>
        <w:t>Declaração do Anexo VIII.</w:t>
      </w:r>
    </w:p>
    <w:p w14:paraId="103816EA">
      <w:pPr>
        <w:widowControl w:val="0"/>
        <w:tabs>
          <w:tab w:val="left" w:pos="1985"/>
        </w:tabs>
        <w:spacing w:before="100" w:beforeAutospacing="1" w:after="100" w:afterAutospacing="1" w:line="360" w:lineRule="auto"/>
        <w:jc w:val="both"/>
        <w:rPr>
          <w:rFonts w:hint="default" w:ascii="Arial" w:hAnsi="Arial" w:cs="Arial"/>
          <w:sz w:val="22"/>
          <w:szCs w:val="22"/>
          <w:lang w:val="pt-BR"/>
        </w:rPr>
      </w:pPr>
      <w:r>
        <w:rPr>
          <w:rFonts w:hint="default" w:ascii="Arial" w:hAnsi="Arial" w:cs="Arial"/>
          <w:b/>
          <w:sz w:val="22"/>
          <w:szCs w:val="22"/>
          <w:lang w:val="pt-BR"/>
        </w:rPr>
        <w:t>5</w:t>
      </w:r>
      <w:r>
        <w:rPr>
          <w:rFonts w:hint="default" w:ascii="Arial" w:hAnsi="Arial" w:cs="Arial"/>
          <w:b/>
          <w:sz w:val="22"/>
          <w:szCs w:val="22"/>
        </w:rPr>
        <w:t>.</w:t>
      </w:r>
      <w:r>
        <w:rPr>
          <w:rFonts w:hint="default" w:ascii="Arial" w:hAnsi="Arial" w:cs="Arial"/>
          <w:b/>
          <w:sz w:val="22"/>
          <w:szCs w:val="22"/>
          <w:lang w:val="pt-BR"/>
        </w:rPr>
        <w:t>16</w:t>
      </w:r>
      <w:r>
        <w:rPr>
          <w:rFonts w:hint="default" w:ascii="Arial" w:hAnsi="Arial" w:cs="Arial"/>
          <w:b/>
          <w:sz w:val="22"/>
          <w:szCs w:val="22"/>
        </w:rPr>
        <w:t xml:space="preserve">. </w:t>
      </w:r>
      <w:r>
        <w:rPr>
          <w:rFonts w:hint="default" w:ascii="Arial" w:hAnsi="Arial" w:cs="Arial"/>
          <w:sz w:val="22"/>
          <w:szCs w:val="22"/>
        </w:rPr>
        <w:t xml:space="preserve"> </w:t>
      </w:r>
      <w:r>
        <w:rPr>
          <w:rFonts w:hint="default" w:ascii="Arial" w:hAnsi="Arial" w:cs="Arial"/>
          <w:b/>
          <w:sz w:val="22"/>
          <w:szCs w:val="22"/>
        </w:rPr>
        <w:t>Qualificação Econômico-Financeira</w:t>
      </w:r>
      <w:r>
        <w:rPr>
          <w:rFonts w:hint="default" w:ascii="Arial" w:hAnsi="Arial" w:cs="Arial"/>
          <w:b/>
          <w:sz w:val="22"/>
          <w:szCs w:val="22"/>
          <w:lang w:val="pt-BR"/>
        </w:rPr>
        <w:t>:</w:t>
      </w:r>
    </w:p>
    <w:p w14:paraId="36A366BC">
      <w:pPr>
        <w:widowControl w:val="0"/>
        <w:tabs>
          <w:tab w:val="left" w:pos="1985"/>
        </w:tabs>
        <w:spacing w:before="100" w:beforeAutospacing="1" w:after="100" w:afterAutospacing="1" w:line="360" w:lineRule="auto"/>
        <w:jc w:val="both"/>
        <w:rPr>
          <w:rFonts w:hint="default" w:ascii="Arial" w:hAnsi="Arial" w:cs="Arial"/>
          <w:sz w:val="22"/>
          <w:szCs w:val="22"/>
        </w:rPr>
      </w:pPr>
      <w:r>
        <w:rPr>
          <w:rFonts w:hint="default" w:ascii="Arial" w:hAnsi="Arial" w:cs="Arial"/>
          <w:color w:val="000000"/>
          <w:sz w:val="22"/>
          <w:szCs w:val="22"/>
          <w:lang w:val="pt-BR"/>
        </w:rPr>
        <w:t xml:space="preserve">5.16.1. </w:t>
      </w:r>
      <w:r>
        <w:rPr>
          <w:rFonts w:hint="default" w:ascii="Arial" w:hAnsi="Arial" w:cs="Arial"/>
          <w:color w:val="000000"/>
          <w:sz w:val="22"/>
          <w:szCs w:val="22"/>
        </w:rPr>
        <w:t>Balanço patrimonial, demonstração de resultado de exercício e demais demonstrações contábeis dos 2 (dois) últimos exercícios sociais, exigidos na forma da lei;</w:t>
      </w:r>
    </w:p>
    <w:p w14:paraId="6A69064E">
      <w:pPr>
        <w:pStyle w:val="127"/>
        <w:numPr>
          <w:ilvl w:val="3"/>
          <w:numId w:val="12"/>
        </w:numPr>
        <w:spacing w:before="120" w:line="360" w:lineRule="auto"/>
        <w:ind w:left="840" w:right="46" w:firstLine="0"/>
        <w:jc w:val="both"/>
        <w:rPr>
          <w:rFonts w:hint="default" w:ascii="Arial" w:hAnsi="Arial" w:cs="Arial"/>
          <w:sz w:val="22"/>
          <w:szCs w:val="22"/>
        </w:rPr>
      </w:pPr>
      <w:r>
        <w:rPr>
          <w:rFonts w:hint="default" w:ascii="Arial" w:hAnsi="Arial" w:cs="Arial"/>
          <w:sz w:val="22"/>
          <w:szCs w:val="22"/>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6B70DE5E">
      <w:pPr>
        <w:pStyle w:val="127"/>
        <w:spacing w:before="120"/>
        <w:ind w:left="840" w:right="46"/>
        <w:jc w:val="both"/>
        <w:rPr>
          <w:rFonts w:hint="default" w:ascii="Arial" w:hAnsi="Arial" w:cs="Arial"/>
          <w:sz w:val="22"/>
          <w:szCs w:val="22"/>
        </w:rPr>
      </w:pPr>
    </w:p>
    <w:p w14:paraId="34A6E7EB">
      <w:pPr>
        <w:spacing w:line="160" w:lineRule="auto"/>
        <w:ind w:firstLine="924" w:firstLineChars="400"/>
        <w:rPr>
          <w:rFonts w:hint="default" w:ascii="Arial" w:hAnsi="Arial" w:eastAsia="Cambria Math" w:cs="Arial"/>
          <w:w w:val="105"/>
          <w:sz w:val="22"/>
          <w:szCs w:val="22"/>
        </w:rPr>
      </w:pPr>
      <w:r>
        <w:rPr>
          <w:rFonts w:hint="default" w:ascii="Arial" w:hAnsi="Arial" w:cs="Arial"/>
          <w:w w:val="105"/>
          <w:position w:val="-13"/>
          <w:sz w:val="22"/>
          <w:szCs w:val="22"/>
        </w:rPr>
        <w:t>Liquidez</w:t>
      </w:r>
      <w:r>
        <w:rPr>
          <w:rFonts w:hint="default" w:ascii="Arial" w:hAnsi="Arial" w:cs="Arial"/>
          <w:spacing w:val="-8"/>
          <w:w w:val="105"/>
          <w:position w:val="-13"/>
          <w:sz w:val="22"/>
          <w:szCs w:val="22"/>
        </w:rPr>
        <w:t xml:space="preserve"> </w:t>
      </w:r>
      <w:r>
        <w:rPr>
          <w:rFonts w:hint="default" w:ascii="Arial" w:hAnsi="Arial" w:cs="Arial"/>
          <w:w w:val="105"/>
          <w:position w:val="-13"/>
          <w:sz w:val="22"/>
          <w:szCs w:val="22"/>
        </w:rPr>
        <w:t>Geral</w:t>
      </w:r>
      <w:r>
        <w:rPr>
          <w:rFonts w:hint="default" w:ascii="Arial" w:hAnsi="Arial" w:cs="Arial"/>
          <w:spacing w:val="-5"/>
          <w:w w:val="105"/>
          <w:position w:val="-13"/>
          <w:sz w:val="22"/>
          <w:szCs w:val="22"/>
        </w:rPr>
        <w:t xml:space="preserve"> </w:t>
      </w:r>
      <w:r>
        <w:rPr>
          <w:rFonts w:hint="default" w:ascii="Arial" w:hAnsi="Arial" w:cs="Arial"/>
          <w:w w:val="105"/>
          <w:position w:val="-13"/>
          <w:sz w:val="22"/>
          <w:szCs w:val="22"/>
        </w:rPr>
        <w:t>(LG)</w:t>
      </w:r>
      <w:r>
        <w:rPr>
          <w:rFonts w:hint="default" w:ascii="Arial" w:hAnsi="Arial" w:cs="Arial"/>
          <w:spacing w:val="-5"/>
          <w:w w:val="105"/>
          <w:position w:val="-13"/>
          <w:sz w:val="22"/>
          <w:szCs w:val="22"/>
        </w:rPr>
        <w:t xml:space="preserve"> </w:t>
      </w:r>
      <w:r>
        <w:rPr>
          <w:rFonts w:hint="default" w:ascii="Arial" w:hAnsi="Arial" w:cs="Arial"/>
          <w:w w:val="105"/>
          <w:position w:val="-13"/>
          <w:sz w:val="22"/>
          <w:szCs w:val="22"/>
        </w:rPr>
        <w:t>=</w:t>
      </w:r>
      <w:r>
        <w:rPr>
          <w:rFonts w:hint="default" w:ascii="Arial" w:hAnsi="Arial" w:cs="Arial"/>
          <w:spacing w:val="6"/>
          <w:w w:val="105"/>
          <w:position w:val="-13"/>
          <w:sz w:val="22"/>
          <w:szCs w:val="22"/>
        </w:rPr>
        <w:t xml:space="preserve"> </w:t>
      </w:r>
      <w:r>
        <w:rPr>
          <w:rFonts w:hint="default" w:ascii="Arial" w:hAnsi="Arial" w:eastAsia="Cambria Math" w:cs="Arial"/>
          <w:w w:val="105"/>
          <w:sz w:val="22"/>
          <w:szCs w:val="22"/>
        </w:rPr>
        <w:t>𝐴𝑡𝑖𝑣𝑜 𝐶𝑖𝑟𝑐𝑢𝑙𝑎𝑛𝑡𝑒</w:t>
      </w:r>
      <w:r>
        <w:rPr>
          <w:rFonts w:hint="default" w:ascii="Arial" w:hAnsi="Arial" w:eastAsia="Cambria Math" w:cs="Arial"/>
          <w:spacing w:val="2"/>
          <w:w w:val="105"/>
          <w:sz w:val="22"/>
          <w:szCs w:val="22"/>
        </w:rPr>
        <w:t xml:space="preserve"> </w:t>
      </w:r>
      <w:r>
        <w:rPr>
          <w:rFonts w:hint="default" w:ascii="Arial" w:hAnsi="Arial" w:eastAsia="Cambria Math" w:cs="Arial"/>
          <w:w w:val="105"/>
          <w:sz w:val="22"/>
          <w:szCs w:val="22"/>
        </w:rPr>
        <w:t>+</w:t>
      </w:r>
      <w:r>
        <w:rPr>
          <w:rFonts w:hint="default" w:ascii="Arial" w:hAnsi="Arial" w:eastAsia="Cambria Math" w:cs="Arial"/>
          <w:spacing w:val="-1"/>
          <w:w w:val="105"/>
          <w:sz w:val="22"/>
          <w:szCs w:val="22"/>
        </w:rPr>
        <w:t xml:space="preserve"> </w:t>
      </w:r>
      <w:r>
        <w:rPr>
          <w:rFonts w:hint="default" w:ascii="Arial" w:hAnsi="Arial" w:eastAsia="Cambria Math" w:cs="Arial"/>
          <w:w w:val="105"/>
          <w:sz w:val="22"/>
          <w:szCs w:val="22"/>
        </w:rPr>
        <w:t>𝑅𝑒𝑎𝑙𝑖𝑧a𝑣𝑒𝑙 𝑎</w:t>
      </w:r>
      <w:r>
        <w:rPr>
          <w:rFonts w:hint="default" w:ascii="Arial" w:hAnsi="Arial" w:eastAsia="Cambria Math" w:cs="Arial"/>
          <w:spacing w:val="1"/>
          <w:w w:val="105"/>
          <w:sz w:val="22"/>
          <w:szCs w:val="22"/>
        </w:rPr>
        <w:t xml:space="preserve"> </w:t>
      </w:r>
      <w:r>
        <w:rPr>
          <w:rFonts w:hint="default" w:ascii="Arial" w:hAnsi="Arial" w:eastAsia="Cambria Math" w:cs="Arial"/>
          <w:w w:val="105"/>
          <w:sz w:val="22"/>
          <w:szCs w:val="22"/>
        </w:rPr>
        <w:t>𝐿𝑜𝑛𝑔𝑜 𝑃𝑟𝑎𝑧𝑜</w:t>
      </w:r>
    </w:p>
    <w:p w14:paraId="2D572AD9">
      <w:pPr>
        <w:spacing w:before="19" w:line="160" w:lineRule="auto"/>
        <w:ind w:firstLine="880" w:firstLineChars="400"/>
        <w:rPr>
          <w:rFonts w:hint="default" w:ascii="Arial" w:hAnsi="Arial" w:eastAsia="Cambria Math" w:cs="Arial"/>
          <w:w w:val="105"/>
          <w:sz w:val="22"/>
          <w:szCs w:val="22"/>
        </w:rPr>
      </w:pPr>
      <w:r>
        <w:rPr>
          <w:rFonts w:hint="default" w:ascii="Arial" w:hAnsi="Arial" w:cs="Arial"/>
          <w:sz w:val="22"/>
          <w:szCs w:val="22"/>
        </w:rPr>
        <mc:AlternateContent>
          <mc:Choice Requires="wps">
            <w:drawing>
              <wp:anchor distT="0" distB="0" distL="114300" distR="114300" simplePos="0" relativeHeight="251662336" behindDoc="1" locked="0" layoutInCell="1" allowOverlap="1">
                <wp:simplePos x="0" y="0"/>
                <wp:positionH relativeFrom="page">
                  <wp:posOffset>2928620</wp:posOffset>
                </wp:positionH>
                <wp:positionV relativeFrom="paragraph">
                  <wp:posOffset>13335</wp:posOffset>
                </wp:positionV>
                <wp:extent cx="2348230" cy="10160"/>
                <wp:effectExtent l="0" t="0" r="0" b="0"/>
                <wp:wrapNone/>
                <wp:docPr id="9" name="Retângulo 9"/>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70B1B063"/>
                        </w:txbxContent>
                      </wps:txbx>
                      <wps:bodyPr upright="1"/>
                    </wps:wsp>
                  </a:graphicData>
                </a:graphic>
              </wp:anchor>
            </w:drawing>
          </mc:Choice>
          <mc:Fallback>
            <w:pict>
              <v:rect id="_x0000_s1026" o:spid="_x0000_s1026" o:spt="1" style="position:absolute;left:0pt;margin-left:230.6pt;margin-top:1.05pt;height:0.8pt;width:184.9pt;mso-position-horizontal-relative:page;z-index:-251654144;mso-width-relative:page;mso-height-relative:page;" fillcolor="#000000" filled="t" stroked="f" coordsize="21600,21600" o:gfxdata="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CA&#10;T18o1wAAAAcBAAAPAAAAAAAAAAEAIAAAACIAAABkcnMvZG93bnJldi54bWxQSwECFAAUAAAACACH&#10;TuJAxDDYx7MBAABtAwAADgAAAAAAAAABACAAAAAmAQAAZHJzL2Uyb0RvYy54bWxQSwUGAAAAAAYA&#10;BgBZAQAASwUAAAAA&#10;">
                <v:fill on="t" focussize="0,0"/>
                <v:stroke on="f"/>
                <v:imagedata o:title=""/>
                <o:lock v:ext="edit" aspectratio="f"/>
                <v:textbox>
                  <w:txbxContent>
                    <w:p w14:paraId="70B1B063"/>
                  </w:txbxContent>
                </v:textbox>
              </v:rect>
            </w:pict>
          </mc:Fallback>
        </mc:AlternateContent>
      </w:r>
    </w:p>
    <w:p w14:paraId="51F9C3F6">
      <w:pPr>
        <w:spacing w:line="170" w:lineRule="exact"/>
        <w:ind w:left="2471" w:firstLine="720" w:firstLineChars="300"/>
        <w:rPr>
          <w:rFonts w:hint="default" w:ascii="Arial" w:hAnsi="Arial" w:eastAsia="Cambria Math" w:cs="Arial"/>
          <w:sz w:val="22"/>
          <w:szCs w:val="22"/>
        </w:rPr>
      </w:pPr>
      <w:r>
        <w:rPr>
          <w:rFonts w:hint="default" w:ascii="Arial" w:hAnsi="Arial" w:eastAsia="Cambria Math" w:cs="Arial"/>
          <w:spacing w:val="-1"/>
          <w:w w:val="110"/>
          <w:sz w:val="22"/>
          <w:szCs w:val="22"/>
        </w:rPr>
        <w:t>𝑃𝑎𝑠𝑠𝑖𝑣𝑜</w:t>
      </w:r>
      <w:r>
        <w:rPr>
          <w:rFonts w:hint="default" w:ascii="Arial" w:hAnsi="Arial" w:eastAsia="Cambria Math" w:cs="Arial"/>
          <w:spacing w:val="-8"/>
          <w:w w:val="110"/>
          <w:sz w:val="22"/>
          <w:szCs w:val="22"/>
        </w:rPr>
        <w:t xml:space="preserve"> </w:t>
      </w:r>
      <w:r>
        <w:rPr>
          <w:rFonts w:hint="default" w:ascii="Arial" w:hAnsi="Arial" w:eastAsia="Cambria Math" w:cs="Arial"/>
          <w:spacing w:val="-1"/>
          <w:w w:val="110"/>
          <w:sz w:val="22"/>
          <w:szCs w:val="22"/>
        </w:rPr>
        <w:t>𝐶𝑖𝑟𝑐𝑢𝑙𝑎𝑛𝑡𝑒</w:t>
      </w:r>
      <w:r>
        <w:rPr>
          <w:rFonts w:hint="default" w:ascii="Arial" w:hAnsi="Arial" w:eastAsia="Cambria Math" w:cs="Arial"/>
          <w:spacing w:val="-7"/>
          <w:w w:val="110"/>
          <w:sz w:val="22"/>
          <w:szCs w:val="22"/>
        </w:rPr>
        <w:t xml:space="preserve"> </w:t>
      </w:r>
      <w:r>
        <w:rPr>
          <w:rFonts w:hint="default" w:ascii="Arial" w:hAnsi="Arial" w:eastAsia="Cambria Math" w:cs="Arial"/>
          <w:spacing w:val="-1"/>
          <w:w w:val="110"/>
          <w:sz w:val="22"/>
          <w:szCs w:val="22"/>
        </w:rPr>
        <w:t>+</w:t>
      </w:r>
      <w:r>
        <w:rPr>
          <w:rFonts w:hint="default" w:ascii="Arial" w:hAnsi="Arial" w:eastAsia="Cambria Math" w:cs="Arial"/>
          <w:spacing w:val="-9"/>
          <w:w w:val="110"/>
          <w:sz w:val="22"/>
          <w:szCs w:val="22"/>
        </w:rPr>
        <w:t xml:space="preserve"> </w:t>
      </w:r>
      <w:r>
        <w:rPr>
          <w:rFonts w:hint="default" w:ascii="Arial" w:hAnsi="Arial" w:eastAsia="Cambria Math" w:cs="Arial"/>
          <w:spacing w:val="-1"/>
          <w:w w:val="110"/>
          <w:sz w:val="22"/>
          <w:szCs w:val="22"/>
        </w:rPr>
        <w:t>𝐸𝑥𝑖𝑔í𝑣𝑒𝑙</w:t>
      </w:r>
      <w:r>
        <w:rPr>
          <w:rFonts w:hint="default" w:ascii="Arial" w:hAnsi="Arial" w:eastAsia="Cambria Math" w:cs="Arial"/>
          <w:spacing w:val="-7"/>
          <w:w w:val="110"/>
          <w:sz w:val="22"/>
          <w:szCs w:val="22"/>
        </w:rPr>
        <w:t xml:space="preserve"> </w:t>
      </w:r>
      <w:r>
        <w:rPr>
          <w:rFonts w:hint="default" w:ascii="Arial" w:hAnsi="Arial" w:eastAsia="Cambria Math" w:cs="Arial"/>
          <w:w w:val="110"/>
          <w:sz w:val="22"/>
          <w:szCs w:val="22"/>
        </w:rPr>
        <w:t>𝑎</w:t>
      </w:r>
      <w:r>
        <w:rPr>
          <w:rFonts w:hint="default" w:ascii="Arial" w:hAnsi="Arial" w:eastAsia="Cambria Math" w:cs="Arial"/>
          <w:spacing w:val="-9"/>
          <w:w w:val="110"/>
          <w:sz w:val="22"/>
          <w:szCs w:val="22"/>
        </w:rPr>
        <w:t xml:space="preserve"> </w:t>
      </w:r>
      <w:r>
        <w:rPr>
          <w:rFonts w:hint="default" w:ascii="Arial" w:hAnsi="Arial" w:eastAsia="Cambria Math" w:cs="Arial"/>
          <w:w w:val="110"/>
          <w:sz w:val="22"/>
          <w:szCs w:val="22"/>
        </w:rPr>
        <w:t>𝐿𝑜𝑛𝑔𝑜</w:t>
      </w:r>
      <w:r>
        <w:rPr>
          <w:rFonts w:hint="default" w:ascii="Arial" w:hAnsi="Arial" w:eastAsia="Cambria Math" w:cs="Arial"/>
          <w:spacing w:val="-6"/>
          <w:w w:val="110"/>
          <w:sz w:val="22"/>
          <w:szCs w:val="22"/>
        </w:rPr>
        <w:t xml:space="preserve"> </w:t>
      </w:r>
      <w:r>
        <w:rPr>
          <w:rFonts w:hint="default" w:ascii="Arial" w:hAnsi="Arial" w:eastAsia="Cambria Math" w:cs="Arial"/>
          <w:w w:val="110"/>
          <w:sz w:val="22"/>
          <w:szCs w:val="22"/>
        </w:rPr>
        <w:t>𝑃𝑟𝑎𝑧𝑜</w:t>
      </w:r>
    </w:p>
    <w:p w14:paraId="5D0C2E27">
      <w:pPr>
        <w:pStyle w:val="127"/>
        <w:spacing w:before="120"/>
        <w:ind w:left="840" w:right="46"/>
        <w:jc w:val="both"/>
        <w:rPr>
          <w:rFonts w:hint="default" w:ascii="Arial" w:hAnsi="Arial" w:cs="Arial"/>
          <w:sz w:val="22"/>
          <w:szCs w:val="22"/>
        </w:rPr>
      </w:pPr>
    </w:p>
    <w:p w14:paraId="6FFE6453">
      <w:pPr>
        <w:spacing w:before="19" w:line="160" w:lineRule="auto"/>
        <w:ind w:firstLine="924" w:firstLineChars="400"/>
        <w:rPr>
          <w:rFonts w:hint="default" w:ascii="Arial" w:hAnsi="Arial" w:eastAsia="Cambria Math" w:cs="Arial"/>
          <w:w w:val="105"/>
          <w:sz w:val="22"/>
          <w:szCs w:val="22"/>
        </w:rPr>
      </w:pPr>
    </w:p>
    <w:p w14:paraId="78A96AD2">
      <w:pPr>
        <w:spacing w:before="19" w:line="160" w:lineRule="auto"/>
        <w:ind w:firstLine="660" w:firstLineChars="300"/>
        <w:rPr>
          <w:rFonts w:hint="default" w:ascii="Arial" w:hAnsi="Arial" w:eastAsia="Cambria Math" w:cs="Arial"/>
          <w:sz w:val="22"/>
          <w:szCs w:val="22"/>
        </w:rPr>
      </w:pPr>
    </w:p>
    <w:p w14:paraId="0E84EC00">
      <w:pPr>
        <w:pStyle w:val="16"/>
        <w:tabs>
          <w:tab w:val="left" w:pos="4024"/>
        </w:tabs>
        <w:spacing w:line="234" w:lineRule="exact"/>
        <w:ind w:firstLine="880" w:firstLineChars="400"/>
        <w:jc w:val="left"/>
        <w:rPr>
          <w:rFonts w:hint="default" w:ascii="Arial" w:hAnsi="Arial" w:eastAsia="Cambria Math" w:cs="Arial"/>
          <w:sz w:val="22"/>
          <w:szCs w:val="22"/>
        </w:rPr>
      </w:pPr>
      <w:r>
        <w:rPr>
          <w:rFonts w:hint="default" w:ascii="Arial" w:hAnsi="Arial" w:cs="Arial"/>
          <w:sz w:val="22"/>
          <w:szCs w:val="22"/>
        </w:rPr>
        <mc:AlternateContent>
          <mc:Choice Requires="wps">
            <w:drawing>
              <wp:anchor distT="0" distB="0" distL="114300" distR="114300" simplePos="0" relativeHeight="251663360" behindDoc="1" locked="0" layoutInCell="1" allowOverlap="1">
                <wp:simplePos x="0" y="0"/>
                <wp:positionH relativeFrom="page">
                  <wp:posOffset>2943225</wp:posOffset>
                </wp:positionH>
                <wp:positionV relativeFrom="paragraph">
                  <wp:posOffset>116840</wp:posOffset>
                </wp:positionV>
                <wp:extent cx="2348230" cy="10160"/>
                <wp:effectExtent l="0" t="0" r="0" b="0"/>
                <wp:wrapNone/>
                <wp:docPr id="10" name="Retângulo 10"/>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65C5A0B3"/>
                        </w:txbxContent>
                      </wps:txbx>
                      <wps:bodyPr upright="1"/>
                    </wps:wsp>
                  </a:graphicData>
                </a:graphic>
              </wp:anchor>
            </w:drawing>
          </mc:Choice>
          <mc:Fallback>
            <w:pict>
              <v:rect id="_x0000_s1026" o:spid="_x0000_s1026" o:spt="1" style="position:absolute;left:0pt;margin-left:231.75pt;margin-top:9.2pt;height:0.8pt;width:184.9pt;mso-position-horizontal-relative:page;z-index:-251653120;mso-width-relative:page;mso-height-relative:page;" fillcolor="#000000" filled="t" stroked="f" coordsize="21600,21600" o:gfxdata="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6&#10;Fv+82AAAAAkBAAAPAAAAAAAAAAEAIAAAACIAAABkcnMvZG93bnJldi54bWxQSwECFAAUAAAACACH&#10;TuJArqyiNLIBAABvAwAADgAAAAAAAAABACAAAAAnAQAAZHJzL2Uyb0RvYy54bWxQSwUGAAAAAAYA&#10;BgBZAQAASwUAAAAA&#10;">
                <v:fill on="t" focussize="0,0"/>
                <v:stroke on="f"/>
                <v:imagedata o:title=""/>
                <o:lock v:ext="edit" aspectratio="f"/>
                <v:textbox>
                  <w:txbxContent>
                    <w:p w14:paraId="65C5A0B3"/>
                  </w:txbxContent>
                </v:textbox>
              </v:rect>
            </w:pict>
          </mc:Fallback>
        </mc:AlternateContent>
      </w:r>
      <w:r>
        <w:rPr>
          <w:rFonts w:hint="default" w:ascii="Arial" w:hAnsi="Arial" w:cs="Arial"/>
          <w:sz w:val="22"/>
          <w:szCs w:val="22"/>
        </w:rPr>
        <w:t>Solvência</w:t>
      </w:r>
      <w:r>
        <w:rPr>
          <w:rFonts w:hint="default" w:ascii="Arial" w:hAnsi="Arial" w:cs="Arial"/>
          <w:spacing w:val="-2"/>
          <w:sz w:val="22"/>
          <w:szCs w:val="22"/>
        </w:rPr>
        <w:t xml:space="preserve"> </w:t>
      </w:r>
      <w:r>
        <w:rPr>
          <w:rFonts w:hint="default" w:ascii="Arial" w:hAnsi="Arial" w:cs="Arial"/>
          <w:sz w:val="22"/>
          <w:szCs w:val="22"/>
        </w:rPr>
        <w:t>Geral (SG)</w:t>
      </w:r>
      <w:r>
        <w:rPr>
          <w:rFonts w:hint="default" w:ascii="Arial" w:hAnsi="Arial" w:cs="Arial"/>
          <w:spacing w:val="-2"/>
          <w:sz w:val="22"/>
          <w:szCs w:val="22"/>
        </w:rPr>
        <w:t xml:space="preserve"> </w:t>
      </w:r>
      <w:r>
        <w:rPr>
          <w:rFonts w:hint="default" w:ascii="Arial" w:hAnsi="Arial" w:cs="Arial"/>
          <w:sz w:val="22"/>
          <w:szCs w:val="22"/>
        </w:rPr>
        <w:t xml:space="preserve">=                   </w:t>
      </w:r>
      <w:r>
        <w:rPr>
          <w:rFonts w:hint="default" w:ascii="Arial" w:hAnsi="Arial" w:eastAsia="Cambria Math" w:cs="Arial"/>
          <w:w w:val="105"/>
          <w:sz w:val="22"/>
          <w:szCs w:val="22"/>
          <w:vertAlign w:val="superscript"/>
        </w:rPr>
        <w:t>𝐴𝑡𝑖𝑣𝑜</w:t>
      </w:r>
      <w:r>
        <w:rPr>
          <w:rFonts w:hint="default" w:ascii="Arial" w:hAnsi="Arial" w:eastAsia="Cambria Math" w:cs="Arial"/>
          <w:spacing w:val="13"/>
          <w:w w:val="105"/>
          <w:sz w:val="22"/>
          <w:szCs w:val="22"/>
        </w:rPr>
        <w:t xml:space="preserve"> </w:t>
      </w:r>
      <w:r>
        <w:rPr>
          <w:rFonts w:hint="default" w:ascii="Arial" w:hAnsi="Arial" w:eastAsia="Cambria Math" w:cs="Arial"/>
          <w:w w:val="105"/>
          <w:sz w:val="22"/>
          <w:szCs w:val="22"/>
          <w:vertAlign w:val="superscript"/>
        </w:rPr>
        <w:t>𝑇𝑜𝑡𝑎𝑙</w:t>
      </w:r>
    </w:p>
    <w:p w14:paraId="19CFFCD3">
      <w:pPr>
        <w:spacing w:line="152" w:lineRule="exact"/>
        <w:ind w:left="2282" w:right="2302"/>
        <w:jc w:val="center"/>
        <w:rPr>
          <w:rFonts w:hint="default" w:ascii="Arial" w:hAnsi="Arial" w:eastAsia="Cambria Math" w:cs="Arial"/>
          <w:sz w:val="22"/>
          <w:szCs w:val="22"/>
        </w:rPr>
      </w:pPr>
      <w:r>
        <w:rPr>
          <w:rFonts w:hint="default" w:ascii="Arial" w:hAnsi="Arial" w:eastAsia="Cambria Math" w:cs="Arial"/>
          <w:spacing w:val="-1"/>
          <w:w w:val="110"/>
          <w:sz w:val="22"/>
          <w:szCs w:val="22"/>
        </w:rPr>
        <w:t xml:space="preserve">                   𝑃𝑎𝑠𝑠𝑖𝑣𝑜</w:t>
      </w:r>
      <w:r>
        <w:rPr>
          <w:rFonts w:hint="default" w:ascii="Arial" w:hAnsi="Arial" w:eastAsia="Cambria Math" w:cs="Arial"/>
          <w:spacing w:val="-8"/>
          <w:w w:val="110"/>
          <w:sz w:val="22"/>
          <w:szCs w:val="22"/>
        </w:rPr>
        <w:t xml:space="preserve"> </w:t>
      </w:r>
      <w:r>
        <w:rPr>
          <w:rFonts w:hint="default" w:ascii="Arial" w:hAnsi="Arial" w:eastAsia="Cambria Math" w:cs="Arial"/>
          <w:spacing w:val="-1"/>
          <w:w w:val="110"/>
          <w:sz w:val="22"/>
          <w:szCs w:val="22"/>
        </w:rPr>
        <w:t>𝐶𝑖𝑟𝑐𝑢𝑙𝑎𝑛𝑡𝑒</w:t>
      </w:r>
      <w:r>
        <w:rPr>
          <w:rFonts w:hint="default" w:ascii="Arial" w:hAnsi="Arial" w:eastAsia="Cambria Math" w:cs="Arial"/>
          <w:spacing w:val="-6"/>
          <w:w w:val="110"/>
          <w:sz w:val="22"/>
          <w:szCs w:val="22"/>
        </w:rPr>
        <w:t xml:space="preserve"> </w:t>
      </w:r>
      <w:r>
        <w:rPr>
          <w:rFonts w:hint="default" w:ascii="Arial" w:hAnsi="Arial" w:eastAsia="Cambria Math" w:cs="Arial"/>
          <w:w w:val="110"/>
          <w:sz w:val="22"/>
          <w:szCs w:val="22"/>
        </w:rPr>
        <w:t>+</w:t>
      </w:r>
      <w:r>
        <w:rPr>
          <w:rFonts w:hint="default" w:ascii="Arial" w:hAnsi="Arial" w:eastAsia="Cambria Math" w:cs="Arial"/>
          <w:spacing w:val="-10"/>
          <w:w w:val="110"/>
          <w:sz w:val="22"/>
          <w:szCs w:val="22"/>
        </w:rPr>
        <w:t xml:space="preserve"> </w:t>
      </w:r>
      <w:r>
        <w:rPr>
          <w:rFonts w:hint="default" w:ascii="Arial" w:hAnsi="Arial" w:eastAsia="Cambria Math" w:cs="Arial"/>
          <w:w w:val="110"/>
          <w:sz w:val="22"/>
          <w:szCs w:val="22"/>
        </w:rPr>
        <w:t>𝐸𝑥𝑖𝑔í𝑣𝑒𝑙</w:t>
      </w:r>
      <w:r>
        <w:rPr>
          <w:rFonts w:hint="default" w:ascii="Arial" w:hAnsi="Arial" w:eastAsia="Cambria Math" w:cs="Arial"/>
          <w:spacing w:val="-7"/>
          <w:w w:val="110"/>
          <w:sz w:val="22"/>
          <w:szCs w:val="22"/>
        </w:rPr>
        <w:t xml:space="preserve"> </w:t>
      </w:r>
      <w:r>
        <w:rPr>
          <w:rFonts w:hint="default" w:ascii="Arial" w:hAnsi="Arial" w:eastAsia="Cambria Math" w:cs="Arial"/>
          <w:w w:val="110"/>
          <w:sz w:val="22"/>
          <w:szCs w:val="22"/>
        </w:rPr>
        <w:t>𝑎</w:t>
      </w:r>
      <w:r>
        <w:rPr>
          <w:rFonts w:hint="default" w:ascii="Arial" w:hAnsi="Arial" w:eastAsia="Cambria Math" w:cs="Arial"/>
          <w:spacing w:val="-6"/>
          <w:w w:val="110"/>
          <w:sz w:val="22"/>
          <w:szCs w:val="22"/>
        </w:rPr>
        <w:t xml:space="preserve"> </w:t>
      </w:r>
      <w:r>
        <w:rPr>
          <w:rFonts w:hint="default" w:ascii="Arial" w:hAnsi="Arial" w:eastAsia="Cambria Math" w:cs="Arial"/>
          <w:w w:val="110"/>
          <w:sz w:val="22"/>
          <w:szCs w:val="22"/>
        </w:rPr>
        <w:t>𝐿𝑜𝑛𝑔𝑜</w:t>
      </w:r>
      <w:r>
        <w:rPr>
          <w:rFonts w:hint="default" w:ascii="Arial" w:hAnsi="Arial" w:eastAsia="Cambria Math" w:cs="Arial"/>
          <w:spacing w:val="-8"/>
          <w:w w:val="110"/>
          <w:sz w:val="22"/>
          <w:szCs w:val="22"/>
        </w:rPr>
        <w:t xml:space="preserve"> </w:t>
      </w:r>
      <w:r>
        <w:rPr>
          <w:rFonts w:hint="default" w:ascii="Arial" w:hAnsi="Arial" w:eastAsia="Cambria Math" w:cs="Arial"/>
          <w:w w:val="110"/>
          <w:sz w:val="22"/>
          <w:szCs w:val="22"/>
        </w:rPr>
        <w:t>𝑃𝑟𝑎𝑧𝑜</w:t>
      </w:r>
    </w:p>
    <w:p w14:paraId="393DBE30">
      <w:pPr>
        <w:pStyle w:val="16"/>
        <w:tabs>
          <w:tab w:val="left" w:pos="4024"/>
        </w:tabs>
        <w:spacing w:line="234" w:lineRule="exact"/>
        <w:ind w:firstLine="660" w:firstLineChars="300"/>
        <w:jc w:val="left"/>
        <w:rPr>
          <w:rFonts w:hint="default" w:ascii="Arial" w:hAnsi="Arial" w:eastAsia="Cambria Math" w:cs="Arial"/>
          <w:sz w:val="22"/>
          <w:szCs w:val="22"/>
        </w:rPr>
      </w:pPr>
    </w:p>
    <w:p w14:paraId="57CA7E5E">
      <w:pPr>
        <w:pStyle w:val="16"/>
        <w:tabs>
          <w:tab w:val="left" w:pos="4024"/>
        </w:tabs>
        <w:spacing w:line="234" w:lineRule="exact"/>
        <w:ind w:firstLine="660" w:firstLineChars="300"/>
        <w:jc w:val="left"/>
        <w:rPr>
          <w:rFonts w:hint="default" w:ascii="Arial" w:hAnsi="Arial" w:cs="Arial"/>
          <w:sz w:val="22"/>
          <w:szCs w:val="22"/>
        </w:rPr>
      </w:pPr>
    </w:p>
    <w:p w14:paraId="5551C34B">
      <w:pPr>
        <w:pStyle w:val="16"/>
        <w:tabs>
          <w:tab w:val="left" w:pos="4024"/>
        </w:tabs>
        <w:spacing w:line="234" w:lineRule="exact"/>
        <w:ind w:firstLine="660" w:firstLineChars="300"/>
        <w:jc w:val="left"/>
        <w:rPr>
          <w:rFonts w:hint="default" w:ascii="Arial" w:hAnsi="Arial" w:cs="Arial"/>
          <w:sz w:val="22"/>
          <w:szCs w:val="22"/>
        </w:rPr>
      </w:pPr>
    </w:p>
    <w:p w14:paraId="2EB9E541">
      <w:pPr>
        <w:pStyle w:val="16"/>
        <w:tabs>
          <w:tab w:val="left" w:pos="4024"/>
        </w:tabs>
        <w:spacing w:line="234" w:lineRule="exact"/>
        <w:ind w:firstLine="880" w:firstLineChars="400"/>
        <w:jc w:val="left"/>
        <w:rPr>
          <w:rFonts w:hint="default" w:ascii="Arial" w:hAnsi="Arial" w:eastAsia="Cambria Math" w:cs="Arial"/>
          <w:sz w:val="22"/>
          <w:szCs w:val="22"/>
        </w:rPr>
      </w:pPr>
      <w:r>
        <w:rPr>
          <w:rFonts w:hint="default" w:ascii="Arial" w:hAnsi="Arial" w:cs="Arial"/>
          <w:sz w:val="22"/>
          <w:szCs w:val="22"/>
        </w:rPr>
        <mc:AlternateContent>
          <mc:Choice Requires="wps">
            <w:drawing>
              <wp:anchor distT="0" distB="0" distL="114300" distR="114300" simplePos="0" relativeHeight="251663360" behindDoc="1" locked="0" layoutInCell="1" allowOverlap="1">
                <wp:simplePos x="0" y="0"/>
                <wp:positionH relativeFrom="page">
                  <wp:posOffset>3043555</wp:posOffset>
                </wp:positionH>
                <wp:positionV relativeFrom="paragraph">
                  <wp:posOffset>121920</wp:posOffset>
                </wp:positionV>
                <wp:extent cx="2348230" cy="10160"/>
                <wp:effectExtent l="0" t="0" r="0" b="0"/>
                <wp:wrapNone/>
                <wp:docPr id="11" name="Retângulo 11"/>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2BF9C541"/>
                        </w:txbxContent>
                      </wps:txbx>
                      <wps:bodyPr upright="1"/>
                    </wps:wsp>
                  </a:graphicData>
                </a:graphic>
              </wp:anchor>
            </w:drawing>
          </mc:Choice>
          <mc:Fallback>
            <w:pict>
              <v:rect id="_x0000_s1026" o:spid="_x0000_s1026" o:spt="1" style="position:absolute;left:0pt;margin-left:239.65pt;margin-top:9.6pt;height:0.8pt;width:184.9pt;mso-position-horizontal-relative:page;z-index:-251653120;mso-width-relative:page;mso-height-relative:page;" fillcolor="#000000" filled="t" stroked="f" coordsize="21600,21600" o:gfxdata="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Q&#10;y1be2AAAAAkBAAAPAAAAAAAAAAEAIAAAACIAAABkcnMvZG93bnJldi54bWxQSwECFAAUAAAACACH&#10;TuJAAlWsZLIBAABvAwAADgAAAAAAAAABACAAAAAnAQAAZHJzL2Uyb0RvYy54bWxQSwUGAAAAAAYA&#10;BgBZAQAASwUAAAAA&#10;">
                <v:fill on="t" focussize="0,0"/>
                <v:stroke on="f"/>
                <v:imagedata o:title=""/>
                <o:lock v:ext="edit" aspectratio="f"/>
                <v:textbox>
                  <w:txbxContent>
                    <w:p w14:paraId="2BF9C541"/>
                  </w:txbxContent>
                </v:textbox>
              </v:rect>
            </w:pict>
          </mc:Fallback>
        </mc:AlternateContent>
      </w:r>
      <w:r>
        <w:rPr>
          <w:rFonts w:hint="default" w:ascii="Arial" w:hAnsi="Arial" w:cs="Arial"/>
          <w:sz w:val="22"/>
          <w:szCs w:val="22"/>
          <w:lang w:val="pt-BR"/>
        </w:rPr>
        <w:t>Liquidez</w:t>
      </w:r>
      <w:r>
        <w:rPr>
          <w:rFonts w:hint="default" w:ascii="Arial" w:hAnsi="Arial" w:cs="Arial"/>
          <w:spacing w:val="-2"/>
          <w:sz w:val="22"/>
          <w:szCs w:val="22"/>
        </w:rPr>
        <w:t xml:space="preserve"> </w:t>
      </w:r>
      <w:r>
        <w:rPr>
          <w:rFonts w:hint="default" w:ascii="Arial" w:hAnsi="Arial" w:cs="Arial"/>
          <w:spacing w:val="-2"/>
          <w:sz w:val="22"/>
          <w:szCs w:val="22"/>
          <w:lang w:val="pt-BR"/>
        </w:rPr>
        <w:t>Corrente</w:t>
      </w:r>
      <w:r>
        <w:rPr>
          <w:rFonts w:hint="default" w:ascii="Arial" w:hAnsi="Arial" w:cs="Arial"/>
          <w:sz w:val="22"/>
          <w:szCs w:val="22"/>
        </w:rPr>
        <w:t xml:space="preserve"> (</w:t>
      </w:r>
      <w:r>
        <w:rPr>
          <w:rFonts w:hint="default" w:ascii="Arial" w:hAnsi="Arial" w:cs="Arial"/>
          <w:sz w:val="22"/>
          <w:szCs w:val="22"/>
          <w:lang w:val="pt-BR"/>
        </w:rPr>
        <w:t>LC</w:t>
      </w: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z w:val="22"/>
          <w:szCs w:val="22"/>
        </w:rPr>
        <w:t>=</w:t>
      </w:r>
      <w:r>
        <w:rPr>
          <w:rFonts w:hint="default" w:ascii="Arial" w:hAnsi="Arial" w:cs="Arial"/>
          <w:sz w:val="22"/>
          <w:szCs w:val="22"/>
        </w:rPr>
        <w:tab/>
      </w:r>
      <w:r>
        <w:rPr>
          <w:rFonts w:hint="default" w:ascii="Arial" w:hAnsi="Arial" w:eastAsia="Cambria Math" w:cs="Arial"/>
          <w:w w:val="105"/>
          <w:sz w:val="22"/>
          <w:szCs w:val="22"/>
          <w:vertAlign w:val="superscript"/>
        </w:rPr>
        <w:t>𝐴𝑡𝑖𝑣𝑜</w:t>
      </w:r>
      <w:r>
        <w:rPr>
          <w:rFonts w:hint="default" w:ascii="Arial" w:hAnsi="Arial" w:eastAsia="Cambria Math" w:cs="Arial"/>
          <w:spacing w:val="13"/>
          <w:w w:val="105"/>
          <w:sz w:val="22"/>
          <w:szCs w:val="22"/>
        </w:rPr>
        <w:t xml:space="preserve"> </w:t>
      </w:r>
      <w:r>
        <w:rPr>
          <w:rFonts w:hint="default" w:ascii="Arial" w:hAnsi="Arial" w:eastAsia="Cambria Math" w:cs="Arial"/>
          <w:i/>
          <w:iCs/>
          <w:w w:val="105"/>
          <w:sz w:val="22"/>
          <w:szCs w:val="22"/>
          <w:vertAlign w:val="superscript"/>
        </w:rPr>
        <w:t>Circulante</w:t>
      </w:r>
    </w:p>
    <w:p w14:paraId="7F24657D">
      <w:pPr>
        <w:spacing w:line="152" w:lineRule="exact"/>
        <w:ind w:left="2282" w:right="2302"/>
        <w:jc w:val="center"/>
        <w:rPr>
          <w:rFonts w:hint="default" w:ascii="Arial" w:hAnsi="Arial" w:eastAsia="Cambria Math" w:cs="Arial"/>
          <w:sz w:val="22"/>
          <w:szCs w:val="22"/>
        </w:rPr>
      </w:pPr>
      <w:r>
        <w:rPr>
          <w:rFonts w:hint="default" w:ascii="Arial" w:hAnsi="Arial" w:eastAsia="Cambria Math" w:cs="Arial"/>
          <w:spacing w:val="-1"/>
          <w:w w:val="110"/>
          <w:sz w:val="22"/>
          <w:szCs w:val="22"/>
        </w:rPr>
        <w:t>𝑃𝑎𝑠𝑠𝑖𝑣𝑜</w:t>
      </w:r>
      <w:r>
        <w:rPr>
          <w:rFonts w:hint="default" w:ascii="Arial" w:hAnsi="Arial" w:eastAsia="Cambria Math" w:cs="Arial"/>
          <w:spacing w:val="-8"/>
          <w:w w:val="110"/>
          <w:sz w:val="22"/>
          <w:szCs w:val="22"/>
        </w:rPr>
        <w:t xml:space="preserve"> </w:t>
      </w:r>
      <w:r>
        <w:rPr>
          <w:rFonts w:hint="default" w:ascii="Arial" w:hAnsi="Arial" w:eastAsia="Cambria Math" w:cs="Arial"/>
          <w:spacing w:val="-1"/>
          <w:w w:val="110"/>
          <w:sz w:val="22"/>
          <w:szCs w:val="22"/>
        </w:rPr>
        <w:t>𝐶𝑖𝑟𝑐𝑢𝑙𝑎𝑛𝑡𝑒</w:t>
      </w:r>
    </w:p>
    <w:p w14:paraId="209B0931">
      <w:pPr>
        <w:spacing w:line="152" w:lineRule="exact"/>
        <w:ind w:left="2282" w:right="2302"/>
        <w:jc w:val="center"/>
        <w:rPr>
          <w:rFonts w:hint="default" w:ascii="Arial" w:hAnsi="Arial" w:eastAsia="Cambria Math" w:cs="Arial"/>
          <w:spacing w:val="-1"/>
          <w:w w:val="110"/>
          <w:sz w:val="22"/>
          <w:szCs w:val="22"/>
        </w:rPr>
      </w:pPr>
    </w:p>
    <w:p w14:paraId="01E68B9E">
      <w:pPr>
        <w:spacing w:line="152" w:lineRule="exact"/>
        <w:ind w:left="2282" w:right="2302"/>
        <w:jc w:val="center"/>
        <w:rPr>
          <w:rFonts w:hint="default" w:ascii="Arial" w:hAnsi="Arial" w:eastAsia="Cambria Math" w:cs="Arial"/>
          <w:spacing w:val="-1"/>
          <w:w w:val="110"/>
          <w:sz w:val="22"/>
          <w:szCs w:val="22"/>
        </w:rPr>
      </w:pPr>
    </w:p>
    <w:p w14:paraId="188A501D">
      <w:pPr>
        <w:spacing w:line="152" w:lineRule="exact"/>
        <w:ind w:left="2282" w:right="2302"/>
        <w:jc w:val="center"/>
        <w:rPr>
          <w:rFonts w:hint="default" w:ascii="Arial" w:hAnsi="Arial" w:eastAsia="Cambria Math" w:cs="Arial"/>
          <w:spacing w:val="-1"/>
          <w:w w:val="110"/>
          <w:sz w:val="22"/>
          <w:szCs w:val="22"/>
        </w:rPr>
      </w:pPr>
    </w:p>
    <w:p w14:paraId="5E900DFB">
      <w:pPr>
        <w:pStyle w:val="127"/>
        <w:numPr>
          <w:ilvl w:val="3"/>
          <w:numId w:val="12"/>
        </w:numPr>
        <w:spacing w:before="120" w:line="360" w:lineRule="auto"/>
        <w:ind w:left="840" w:right="46" w:firstLine="0"/>
        <w:jc w:val="both"/>
        <w:rPr>
          <w:rFonts w:hint="default" w:ascii="Arial" w:hAnsi="Arial" w:cs="Arial"/>
          <w:sz w:val="22"/>
          <w:szCs w:val="22"/>
        </w:rPr>
      </w:pPr>
      <w:r>
        <w:rPr>
          <w:rFonts w:hint="default" w:ascii="Arial" w:hAnsi="Arial" w:eastAsia="SimSun" w:cs="Arial"/>
          <w:sz w:val="22"/>
          <w:szCs w:val="22"/>
        </w:rPr>
        <w:t xml:space="preserve">Caso a empresa licitante apresente resultado inferior ou igual a 1 (um) em qualquer dos índices de Liquidez Geral (LG),Solvência Geral (SG) e Liquidez Corrente (LC), será exigido para fins de habilitação capital mínimo de </w:t>
      </w:r>
      <w:r>
        <w:rPr>
          <w:rFonts w:hint="default" w:ascii="Arial" w:hAnsi="Arial" w:cs="Arial"/>
          <w:sz w:val="22"/>
          <w:szCs w:val="22"/>
          <w:lang w:val="pt-BR"/>
        </w:rPr>
        <w:t>10</w:t>
      </w:r>
      <w:r>
        <w:rPr>
          <w:rFonts w:hint="default" w:ascii="Arial" w:hAnsi="Arial" w:eastAsia="SimSun" w:cs="Arial"/>
          <w:sz w:val="22"/>
          <w:szCs w:val="22"/>
        </w:rPr>
        <w:t>% (</w:t>
      </w:r>
      <w:r>
        <w:rPr>
          <w:rFonts w:hint="default" w:ascii="Arial" w:hAnsi="Arial" w:cs="Arial"/>
          <w:sz w:val="22"/>
          <w:szCs w:val="22"/>
          <w:lang w:val="pt-BR"/>
        </w:rPr>
        <w:t>dez</w:t>
      </w:r>
      <w:r>
        <w:rPr>
          <w:rFonts w:hint="default" w:ascii="Arial" w:hAnsi="Arial" w:eastAsia="SimSun" w:cs="Arial"/>
          <w:sz w:val="22"/>
          <w:szCs w:val="22"/>
        </w:rPr>
        <w:t xml:space="preserve"> por cento) do valor total estimado </w:t>
      </w:r>
      <w:r>
        <w:rPr>
          <w:rFonts w:hint="default" w:ascii="Arial" w:hAnsi="Arial" w:eastAsia="SimSun" w:cs="Arial"/>
          <w:sz w:val="22"/>
          <w:szCs w:val="22"/>
          <w:lang w:val="pt-BR"/>
        </w:rPr>
        <w:t xml:space="preserve">para o item </w:t>
      </w:r>
      <w:r>
        <w:rPr>
          <w:rFonts w:hint="default" w:ascii="Arial" w:hAnsi="Arial" w:eastAsia="SimSun" w:cs="Arial"/>
          <w:sz w:val="22"/>
          <w:szCs w:val="22"/>
        </w:rPr>
        <w:t>da contratação.</w:t>
      </w:r>
      <w:r>
        <w:rPr>
          <w:rFonts w:hint="default" w:ascii="Arial" w:hAnsi="Arial" w:cs="Arial"/>
          <w:color w:val="000000"/>
          <w:sz w:val="22"/>
          <w:szCs w:val="22"/>
        </w:rPr>
        <w:t xml:space="preserve"> </w:t>
      </w:r>
      <w:r>
        <w:rPr>
          <w:rFonts w:hint="default" w:ascii="Arial" w:hAnsi="Arial" w:cs="Arial"/>
          <w:sz w:val="22"/>
          <w:szCs w:val="22"/>
        </w:rPr>
        <w:t>(Lei</w:t>
      </w:r>
      <w:r>
        <w:rPr>
          <w:rFonts w:hint="default" w:ascii="Arial" w:hAnsi="Arial" w:cs="Arial"/>
          <w:spacing w:val="-1"/>
          <w:sz w:val="22"/>
          <w:szCs w:val="22"/>
        </w:rPr>
        <w:t xml:space="preserve"> </w:t>
      </w:r>
      <w:r>
        <w:rPr>
          <w:rFonts w:hint="default" w:ascii="Arial" w:hAnsi="Arial" w:cs="Arial"/>
          <w:sz w:val="22"/>
          <w:szCs w:val="22"/>
        </w:rPr>
        <w:t>nº</w:t>
      </w:r>
      <w:r>
        <w:rPr>
          <w:rFonts w:hint="default" w:ascii="Arial" w:hAnsi="Arial" w:cs="Arial"/>
          <w:spacing w:val="-2"/>
          <w:sz w:val="22"/>
          <w:szCs w:val="22"/>
        </w:rPr>
        <w:t xml:space="preserve"> </w:t>
      </w:r>
      <w:r>
        <w:rPr>
          <w:rFonts w:hint="default" w:ascii="Arial" w:hAnsi="Arial" w:cs="Arial"/>
          <w:sz w:val="22"/>
          <w:szCs w:val="22"/>
        </w:rPr>
        <w:t>14.133,</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2021,</w:t>
      </w:r>
      <w:r>
        <w:rPr>
          <w:rFonts w:hint="default" w:ascii="Arial" w:hAnsi="Arial" w:cs="Arial"/>
          <w:spacing w:val="-2"/>
          <w:sz w:val="22"/>
          <w:szCs w:val="22"/>
        </w:rPr>
        <w:t xml:space="preserve"> </w:t>
      </w:r>
      <w:r>
        <w:rPr>
          <w:rFonts w:hint="default" w:ascii="Arial" w:hAnsi="Arial" w:cs="Arial"/>
          <w:sz w:val="22"/>
          <w:szCs w:val="22"/>
        </w:rPr>
        <w:t>art.</w:t>
      </w:r>
      <w:r>
        <w:rPr>
          <w:rFonts w:hint="default" w:ascii="Arial" w:hAnsi="Arial" w:cs="Arial"/>
          <w:spacing w:val="-3"/>
          <w:sz w:val="22"/>
          <w:szCs w:val="22"/>
        </w:rPr>
        <w:t xml:space="preserve"> </w:t>
      </w:r>
      <w:r>
        <w:rPr>
          <w:rFonts w:hint="default" w:ascii="Arial" w:hAnsi="Arial" w:cs="Arial"/>
          <w:sz w:val="22"/>
          <w:szCs w:val="22"/>
        </w:rPr>
        <w:t>69,</w:t>
      </w:r>
      <w:r>
        <w:rPr>
          <w:rFonts w:hint="default" w:ascii="Arial" w:hAnsi="Arial" w:cs="Arial"/>
          <w:spacing w:val="-4"/>
          <w:sz w:val="22"/>
          <w:szCs w:val="22"/>
        </w:rPr>
        <w:t xml:space="preserve"> </w:t>
      </w:r>
      <w:r>
        <w:rPr>
          <w:rFonts w:hint="default" w:ascii="Arial" w:hAnsi="Arial" w:cs="Arial"/>
          <w:sz w:val="22"/>
          <w:szCs w:val="22"/>
        </w:rPr>
        <w:t>§4º)</w:t>
      </w:r>
    </w:p>
    <w:p w14:paraId="76A548F6">
      <w:pPr>
        <w:pStyle w:val="127"/>
        <w:numPr>
          <w:ilvl w:val="3"/>
          <w:numId w:val="12"/>
        </w:numPr>
        <w:spacing w:before="120" w:line="360" w:lineRule="auto"/>
        <w:ind w:left="840" w:right="46" w:firstLine="0"/>
        <w:jc w:val="both"/>
        <w:rPr>
          <w:rFonts w:hint="default" w:ascii="Arial" w:hAnsi="Arial" w:cs="Arial"/>
          <w:sz w:val="22"/>
          <w:szCs w:val="22"/>
        </w:rPr>
      </w:pPr>
      <w:r>
        <w:rPr>
          <w:rFonts w:hint="default" w:ascii="Arial" w:hAnsi="Arial" w:cs="Arial"/>
          <w:sz w:val="22"/>
          <w:szCs w:val="22"/>
        </w:rPr>
        <w:t>As empresas criadas no exercício financeiro da licitação deverão atender a</w:t>
      </w:r>
      <w:r>
        <w:rPr>
          <w:rFonts w:hint="default" w:ascii="Arial" w:hAnsi="Arial" w:cs="Arial"/>
          <w:spacing w:val="1"/>
          <w:sz w:val="22"/>
          <w:szCs w:val="22"/>
        </w:rPr>
        <w:t xml:space="preserve"> </w:t>
      </w:r>
      <w:r>
        <w:rPr>
          <w:rFonts w:hint="default" w:ascii="Arial" w:hAnsi="Arial" w:cs="Arial"/>
          <w:sz w:val="22"/>
          <w:szCs w:val="22"/>
        </w:rPr>
        <w:t>todas</w:t>
      </w:r>
      <w:r>
        <w:rPr>
          <w:rFonts w:hint="default" w:ascii="Arial" w:hAnsi="Arial" w:cs="Arial"/>
          <w:spacing w:val="1"/>
          <w:sz w:val="22"/>
          <w:szCs w:val="22"/>
        </w:rPr>
        <w:t xml:space="preserve"> </w:t>
      </w:r>
      <w:r>
        <w:rPr>
          <w:rFonts w:hint="default" w:ascii="Arial" w:hAnsi="Arial" w:cs="Arial"/>
          <w:sz w:val="22"/>
          <w:szCs w:val="22"/>
        </w:rPr>
        <w:t>as</w:t>
      </w:r>
      <w:r>
        <w:rPr>
          <w:rFonts w:hint="default" w:ascii="Arial" w:hAnsi="Arial" w:cs="Arial"/>
          <w:spacing w:val="1"/>
          <w:sz w:val="22"/>
          <w:szCs w:val="22"/>
        </w:rPr>
        <w:t xml:space="preserve"> </w:t>
      </w:r>
      <w:r>
        <w:rPr>
          <w:rFonts w:hint="default" w:ascii="Arial" w:hAnsi="Arial" w:cs="Arial"/>
          <w:sz w:val="22"/>
          <w:szCs w:val="22"/>
        </w:rPr>
        <w:t>exigências</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habilitação</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poderão</w:t>
      </w:r>
      <w:r>
        <w:rPr>
          <w:rFonts w:hint="default" w:ascii="Arial" w:hAnsi="Arial" w:cs="Arial"/>
          <w:spacing w:val="1"/>
          <w:sz w:val="22"/>
          <w:szCs w:val="22"/>
        </w:rPr>
        <w:t xml:space="preserve"> </w:t>
      </w:r>
      <w:r>
        <w:rPr>
          <w:rFonts w:hint="default" w:ascii="Arial" w:hAnsi="Arial" w:cs="Arial"/>
          <w:sz w:val="22"/>
          <w:szCs w:val="22"/>
        </w:rPr>
        <w:t>substituir</w:t>
      </w:r>
      <w:r>
        <w:rPr>
          <w:rFonts w:hint="default" w:ascii="Arial" w:hAnsi="Arial" w:cs="Arial"/>
          <w:spacing w:val="1"/>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 xml:space="preserve">demonstrativos </w:t>
      </w:r>
      <w:r>
        <w:rPr>
          <w:rFonts w:hint="default" w:ascii="Arial" w:hAnsi="Arial" w:cs="Arial"/>
          <w:spacing w:val="-64"/>
          <w:sz w:val="22"/>
          <w:szCs w:val="22"/>
        </w:rPr>
        <w:t xml:space="preserve"> </w:t>
      </w:r>
      <w:r>
        <w:rPr>
          <w:rFonts w:hint="default" w:ascii="Arial" w:hAnsi="Arial" w:cs="Arial"/>
          <w:sz w:val="22"/>
          <w:szCs w:val="22"/>
        </w:rPr>
        <w:t>contábeis</w:t>
      </w:r>
      <w:r>
        <w:rPr>
          <w:rFonts w:hint="default" w:ascii="Arial" w:hAnsi="Arial" w:cs="Arial"/>
          <w:spacing w:val="-1"/>
          <w:sz w:val="22"/>
          <w:szCs w:val="22"/>
        </w:rPr>
        <w:t xml:space="preserve"> </w:t>
      </w:r>
      <w:r>
        <w:rPr>
          <w:rFonts w:hint="default" w:ascii="Arial" w:hAnsi="Arial" w:cs="Arial"/>
          <w:sz w:val="22"/>
          <w:szCs w:val="22"/>
        </w:rPr>
        <w:t>pelo</w:t>
      </w:r>
      <w:r>
        <w:rPr>
          <w:rFonts w:hint="default" w:ascii="Arial" w:hAnsi="Arial" w:cs="Arial"/>
          <w:spacing w:val="-3"/>
          <w:sz w:val="22"/>
          <w:szCs w:val="22"/>
        </w:rPr>
        <w:t xml:space="preserve"> </w:t>
      </w:r>
      <w:r>
        <w:rPr>
          <w:rFonts w:hint="default" w:ascii="Arial" w:hAnsi="Arial" w:cs="Arial"/>
          <w:sz w:val="22"/>
          <w:szCs w:val="22"/>
        </w:rPr>
        <w:t>balanço</w:t>
      </w:r>
      <w:r>
        <w:rPr>
          <w:rFonts w:hint="default" w:ascii="Arial" w:hAnsi="Arial" w:cs="Arial"/>
          <w:spacing w:val="-2"/>
          <w:sz w:val="22"/>
          <w:szCs w:val="22"/>
        </w:rPr>
        <w:t xml:space="preserve"> </w:t>
      </w:r>
      <w:r>
        <w:rPr>
          <w:rFonts w:hint="default" w:ascii="Arial" w:hAnsi="Arial" w:cs="Arial"/>
          <w:sz w:val="22"/>
          <w:szCs w:val="22"/>
        </w:rPr>
        <w:t>de</w:t>
      </w:r>
      <w:r>
        <w:rPr>
          <w:rFonts w:hint="default" w:ascii="Arial" w:hAnsi="Arial" w:cs="Arial"/>
          <w:spacing w:val="-3"/>
          <w:sz w:val="22"/>
          <w:szCs w:val="22"/>
        </w:rPr>
        <w:t xml:space="preserve"> </w:t>
      </w:r>
      <w:r>
        <w:rPr>
          <w:rFonts w:hint="default" w:ascii="Arial" w:hAnsi="Arial" w:cs="Arial"/>
          <w:sz w:val="22"/>
          <w:szCs w:val="22"/>
        </w:rPr>
        <w:t>abertura. (Lei</w:t>
      </w:r>
      <w:r>
        <w:rPr>
          <w:rFonts w:hint="default" w:ascii="Arial" w:hAnsi="Arial" w:cs="Arial"/>
          <w:spacing w:val="-1"/>
          <w:sz w:val="22"/>
          <w:szCs w:val="22"/>
        </w:rPr>
        <w:t xml:space="preserve"> </w:t>
      </w:r>
      <w:r>
        <w:rPr>
          <w:rFonts w:hint="default" w:ascii="Arial" w:hAnsi="Arial" w:cs="Arial"/>
          <w:sz w:val="22"/>
          <w:szCs w:val="22"/>
        </w:rPr>
        <w:t>nº</w:t>
      </w:r>
      <w:r>
        <w:rPr>
          <w:rFonts w:hint="default" w:ascii="Arial" w:hAnsi="Arial" w:cs="Arial"/>
          <w:spacing w:val="-2"/>
          <w:sz w:val="22"/>
          <w:szCs w:val="22"/>
        </w:rPr>
        <w:t xml:space="preserve"> </w:t>
      </w:r>
      <w:r>
        <w:rPr>
          <w:rFonts w:hint="default" w:ascii="Arial" w:hAnsi="Arial" w:cs="Arial"/>
          <w:sz w:val="22"/>
          <w:szCs w:val="22"/>
        </w:rPr>
        <w:t>14.133,</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2021,</w:t>
      </w:r>
      <w:r>
        <w:rPr>
          <w:rFonts w:hint="default" w:ascii="Arial" w:hAnsi="Arial" w:cs="Arial"/>
          <w:spacing w:val="-2"/>
          <w:sz w:val="22"/>
          <w:szCs w:val="22"/>
        </w:rPr>
        <w:t xml:space="preserve"> </w:t>
      </w:r>
      <w:r>
        <w:rPr>
          <w:rFonts w:hint="default" w:ascii="Arial" w:hAnsi="Arial" w:cs="Arial"/>
          <w:sz w:val="22"/>
          <w:szCs w:val="22"/>
        </w:rPr>
        <w:t>art.</w:t>
      </w:r>
      <w:r>
        <w:rPr>
          <w:rFonts w:hint="default" w:ascii="Arial" w:hAnsi="Arial" w:cs="Arial"/>
          <w:spacing w:val="-3"/>
          <w:sz w:val="22"/>
          <w:szCs w:val="22"/>
        </w:rPr>
        <w:t xml:space="preserve"> </w:t>
      </w:r>
      <w:r>
        <w:rPr>
          <w:rFonts w:hint="default" w:ascii="Arial" w:hAnsi="Arial" w:cs="Arial"/>
          <w:sz w:val="22"/>
          <w:szCs w:val="22"/>
        </w:rPr>
        <w:t>69,</w:t>
      </w:r>
      <w:r>
        <w:rPr>
          <w:rFonts w:hint="default" w:ascii="Arial" w:hAnsi="Arial" w:cs="Arial"/>
          <w:spacing w:val="-4"/>
          <w:sz w:val="22"/>
          <w:szCs w:val="22"/>
        </w:rPr>
        <w:t xml:space="preserve"> </w:t>
      </w:r>
      <w:r>
        <w:rPr>
          <w:rFonts w:hint="default" w:ascii="Arial" w:hAnsi="Arial" w:cs="Arial"/>
          <w:sz w:val="22"/>
          <w:szCs w:val="22"/>
        </w:rPr>
        <w:t>§1º).</w:t>
      </w:r>
    </w:p>
    <w:p w14:paraId="0B77C503">
      <w:pPr>
        <w:pStyle w:val="127"/>
        <w:numPr>
          <w:ilvl w:val="3"/>
          <w:numId w:val="12"/>
        </w:numPr>
        <w:spacing w:before="120" w:line="360" w:lineRule="auto"/>
        <w:ind w:left="840" w:right="46" w:firstLine="0"/>
        <w:jc w:val="both"/>
        <w:rPr>
          <w:rFonts w:hint="default" w:ascii="Arial" w:hAnsi="Arial" w:cs="Arial"/>
          <w:sz w:val="22"/>
          <w:szCs w:val="22"/>
        </w:rPr>
      </w:pPr>
      <w:r>
        <w:rPr>
          <w:rFonts w:hint="default" w:ascii="Arial" w:hAnsi="Arial" w:cs="Arial"/>
          <w:sz w:val="22"/>
          <w:szCs w:val="22"/>
        </w:rPr>
        <w:t>Os</w:t>
      </w:r>
      <w:r>
        <w:rPr>
          <w:rFonts w:hint="default" w:ascii="Arial" w:hAnsi="Arial" w:cs="Arial"/>
          <w:spacing w:val="-7"/>
          <w:sz w:val="22"/>
          <w:szCs w:val="22"/>
        </w:rPr>
        <w:t xml:space="preserve"> </w:t>
      </w:r>
      <w:r>
        <w:rPr>
          <w:rFonts w:hint="default" w:ascii="Arial" w:hAnsi="Arial" w:cs="Arial"/>
          <w:sz w:val="22"/>
          <w:szCs w:val="22"/>
        </w:rPr>
        <w:t>documentos</w:t>
      </w:r>
      <w:r>
        <w:rPr>
          <w:rFonts w:hint="default" w:ascii="Arial" w:hAnsi="Arial" w:cs="Arial"/>
          <w:spacing w:val="-7"/>
          <w:sz w:val="22"/>
          <w:szCs w:val="22"/>
        </w:rPr>
        <w:t xml:space="preserve"> </w:t>
      </w:r>
      <w:r>
        <w:rPr>
          <w:rFonts w:hint="default" w:ascii="Arial" w:hAnsi="Arial" w:cs="Arial"/>
          <w:sz w:val="22"/>
          <w:szCs w:val="22"/>
        </w:rPr>
        <w:t>referidos</w:t>
      </w:r>
      <w:r>
        <w:rPr>
          <w:rFonts w:hint="default" w:ascii="Arial" w:hAnsi="Arial" w:cs="Arial"/>
          <w:spacing w:val="-7"/>
          <w:sz w:val="22"/>
          <w:szCs w:val="22"/>
        </w:rPr>
        <w:t xml:space="preserve"> </w:t>
      </w:r>
      <w:r>
        <w:rPr>
          <w:rFonts w:hint="default" w:ascii="Arial" w:hAnsi="Arial" w:cs="Arial"/>
          <w:sz w:val="22"/>
          <w:szCs w:val="22"/>
        </w:rPr>
        <w:t>acima</w:t>
      </w:r>
      <w:r>
        <w:rPr>
          <w:rFonts w:hint="default" w:ascii="Arial" w:hAnsi="Arial" w:cs="Arial"/>
          <w:spacing w:val="-6"/>
          <w:sz w:val="22"/>
          <w:szCs w:val="22"/>
        </w:rPr>
        <w:t xml:space="preserve"> </w:t>
      </w:r>
      <w:r>
        <w:rPr>
          <w:rFonts w:hint="default" w:ascii="Arial" w:hAnsi="Arial" w:cs="Arial"/>
          <w:sz w:val="22"/>
          <w:szCs w:val="22"/>
        </w:rPr>
        <w:t>limitar-se-ão</w:t>
      </w:r>
      <w:r>
        <w:rPr>
          <w:rFonts w:hint="default" w:ascii="Arial" w:hAnsi="Arial" w:cs="Arial"/>
          <w:spacing w:val="-7"/>
          <w:sz w:val="22"/>
          <w:szCs w:val="22"/>
        </w:rPr>
        <w:t xml:space="preserve"> </w:t>
      </w:r>
      <w:r>
        <w:rPr>
          <w:rFonts w:hint="default" w:ascii="Arial" w:hAnsi="Arial" w:cs="Arial"/>
          <w:sz w:val="22"/>
          <w:szCs w:val="22"/>
        </w:rPr>
        <w:t>ao</w:t>
      </w:r>
      <w:r>
        <w:rPr>
          <w:rFonts w:hint="default" w:ascii="Arial" w:hAnsi="Arial" w:cs="Arial"/>
          <w:spacing w:val="-6"/>
          <w:sz w:val="22"/>
          <w:szCs w:val="22"/>
        </w:rPr>
        <w:t xml:space="preserve"> </w:t>
      </w:r>
      <w:r>
        <w:rPr>
          <w:rFonts w:hint="default" w:ascii="Arial" w:hAnsi="Arial" w:cs="Arial"/>
          <w:sz w:val="22"/>
          <w:szCs w:val="22"/>
        </w:rPr>
        <w:t>último</w:t>
      </w:r>
      <w:r>
        <w:rPr>
          <w:rFonts w:hint="default" w:ascii="Arial" w:hAnsi="Arial" w:cs="Arial"/>
          <w:spacing w:val="-8"/>
          <w:sz w:val="22"/>
          <w:szCs w:val="22"/>
        </w:rPr>
        <w:t xml:space="preserve"> </w:t>
      </w:r>
      <w:r>
        <w:rPr>
          <w:rFonts w:hint="default" w:ascii="Arial" w:hAnsi="Arial" w:cs="Arial"/>
          <w:sz w:val="22"/>
          <w:szCs w:val="22"/>
        </w:rPr>
        <w:t>exercício</w:t>
      </w:r>
      <w:r>
        <w:rPr>
          <w:rFonts w:hint="default" w:ascii="Arial" w:hAnsi="Arial" w:cs="Arial"/>
          <w:spacing w:val="-11"/>
          <w:sz w:val="22"/>
          <w:szCs w:val="22"/>
        </w:rPr>
        <w:t xml:space="preserve"> </w:t>
      </w:r>
      <w:r>
        <w:rPr>
          <w:rFonts w:hint="default" w:ascii="Arial" w:hAnsi="Arial" w:cs="Arial"/>
          <w:sz w:val="22"/>
          <w:szCs w:val="22"/>
        </w:rPr>
        <w:t>no</w:t>
      </w:r>
      <w:r>
        <w:rPr>
          <w:rFonts w:hint="default" w:ascii="Arial" w:hAnsi="Arial" w:cs="Arial"/>
          <w:spacing w:val="-6"/>
          <w:sz w:val="22"/>
          <w:szCs w:val="22"/>
        </w:rPr>
        <w:t xml:space="preserve"> </w:t>
      </w:r>
      <w:r>
        <w:rPr>
          <w:rFonts w:hint="default" w:ascii="Arial" w:hAnsi="Arial" w:cs="Arial"/>
          <w:sz w:val="22"/>
          <w:szCs w:val="22"/>
        </w:rPr>
        <w:t>caso</w:t>
      </w:r>
      <w:r>
        <w:rPr>
          <w:rFonts w:hint="default" w:ascii="Arial" w:hAnsi="Arial" w:cs="Arial"/>
          <w:spacing w:val="-6"/>
          <w:sz w:val="22"/>
          <w:szCs w:val="22"/>
        </w:rPr>
        <w:t xml:space="preserve"> </w:t>
      </w:r>
      <w:r>
        <w:rPr>
          <w:rFonts w:hint="default" w:ascii="Arial" w:hAnsi="Arial" w:cs="Arial"/>
          <w:sz w:val="22"/>
          <w:szCs w:val="22"/>
        </w:rPr>
        <w:t>de</w:t>
      </w:r>
      <w:r>
        <w:rPr>
          <w:rFonts w:hint="default" w:ascii="Arial" w:hAnsi="Arial" w:cs="Arial"/>
          <w:spacing w:val="-9"/>
          <w:sz w:val="22"/>
          <w:szCs w:val="22"/>
        </w:rPr>
        <w:t xml:space="preserve"> </w:t>
      </w:r>
      <w:r>
        <w:rPr>
          <w:rFonts w:hint="default" w:ascii="Arial" w:hAnsi="Arial" w:cs="Arial"/>
          <w:sz w:val="22"/>
          <w:szCs w:val="22"/>
        </w:rPr>
        <w:t>a</w:t>
      </w:r>
      <w:r>
        <w:rPr>
          <w:rFonts w:hint="default" w:ascii="Arial" w:hAnsi="Arial" w:cs="Arial"/>
          <w:spacing w:val="-64"/>
          <w:sz w:val="22"/>
          <w:szCs w:val="22"/>
        </w:rPr>
        <w:t xml:space="preserve"> </w:t>
      </w:r>
      <w:r>
        <w:rPr>
          <w:rFonts w:hint="default" w:ascii="Arial" w:hAnsi="Arial" w:cs="Arial"/>
          <w:sz w:val="22"/>
          <w:szCs w:val="22"/>
        </w:rPr>
        <w:t>pessoa</w:t>
      </w:r>
      <w:r>
        <w:rPr>
          <w:rFonts w:hint="default" w:ascii="Arial" w:hAnsi="Arial" w:cs="Arial"/>
          <w:spacing w:val="-1"/>
          <w:sz w:val="22"/>
          <w:szCs w:val="22"/>
        </w:rPr>
        <w:t xml:space="preserve"> </w:t>
      </w:r>
      <w:r>
        <w:rPr>
          <w:rFonts w:hint="default" w:ascii="Arial" w:hAnsi="Arial" w:cs="Arial"/>
          <w:sz w:val="22"/>
          <w:szCs w:val="22"/>
        </w:rPr>
        <w:t>jurídica</w:t>
      </w:r>
      <w:r>
        <w:rPr>
          <w:rFonts w:hint="default" w:ascii="Arial" w:hAnsi="Arial" w:cs="Arial"/>
          <w:spacing w:val="-2"/>
          <w:sz w:val="22"/>
          <w:szCs w:val="22"/>
        </w:rPr>
        <w:t xml:space="preserve"> </w:t>
      </w:r>
      <w:r>
        <w:rPr>
          <w:rFonts w:hint="default" w:ascii="Arial" w:hAnsi="Arial" w:cs="Arial"/>
          <w:sz w:val="22"/>
          <w:szCs w:val="22"/>
        </w:rPr>
        <w:t>ter sido</w:t>
      </w:r>
      <w:r>
        <w:rPr>
          <w:rFonts w:hint="default" w:ascii="Arial" w:hAnsi="Arial" w:cs="Arial"/>
          <w:spacing w:val="-1"/>
          <w:sz w:val="22"/>
          <w:szCs w:val="22"/>
        </w:rPr>
        <w:t xml:space="preserve"> </w:t>
      </w:r>
      <w:r>
        <w:rPr>
          <w:rFonts w:hint="default" w:ascii="Arial" w:hAnsi="Arial" w:cs="Arial"/>
          <w:sz w:val="22"/>
          <w:szCs w:val="22"/>
        </w:rPr>
        <w:t>constituída</w:t>
      </w:r>
      <w:r>
        <w:rPr>
          <w:rFonts w:hint="default" w:ascii="Arial" w:hAnsi="Arial" w:cs="Arial"/>
          <w:spacing w:val="-2"/>
          <w:sz w:val="22"/>
          <w:szCs w:val="22"/>
        </w:rPr>
        <w:t xml:space="preserve"> </w:t>
      </w:r>
      <w:r>
        <w:rPr>
          <w:rFonts w:hint="default" w:ascii="Arial" w:hAnsi="Arial" w:cs="Arial"/>
          <w:sz w:val="22"/>
          <w:szCs w:val="22"/>
        </w:rPr>
        <w:t>há</w:t>
      </w:r>
      <w:r>
        <w:rPr>
          <w:rFonts w:hint="default" w:ascii="Arial" w:hAnsi="Arial" w:cs="Arial"/>
          <w:spacing w:val="-2"/>
          <w:sz w:val="22"/>
          <w:szCs w:val="22"/>
        </w:rPr>
        <w:t xml:space="preserve"> </w:t>
      </w:r>
      <w:r>
        <w:rPr>
          <w:rFonts w:hint="default" w:ascii="Arial" w:hAnsi="Arial" w:cs="Arial"/>
          <w:sz w:val="22"/>
          <w:szCs w:val="22"/>
        </w:rPr>
        <w:t>menos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2 (dois)</w:t>
      </w:r>
      <w:r>
        <w:rPr>
          <w:rFonts w:hint="default" w:ascii="Arial" w:hAnsi="Arial" w:cs="Arial"/>
          <w:spacing w:val="-3"/>
          <w:sz w:val="22"/>
          <w:szCs w:val="22"/>
        </w:rPr>
        <w:t xml:space="preserve"> </w:t>
      </w:r>
      <w:r>
        <w:rPr>
          <w:rFonts w:hint="default" w:ascii="Arial" w:hAnsi="Arial" w:cs="Arial"/>
          <w:sz w:val="22"/>
          <w:szCs w:val="22"/>
        </w:rPr>
        <w:t>anos.</w:t>
      </w:r>
    </w:p>
    <w:p w14:paraId="24C7D3B1">
      <w:pPr>
        <w:pStyle w:val="127"/>
        <w:numPr>
          <w:ilvl w:val="3"/>
          <w:numId w:val="12"/>
        </w:numPr>
        <w:spacing w:before="120" w:line="360" w:lineRule="auto"/>
        <w:ind w:left="840" w:right="46" w:firstLine="0"/>
        <w:jc w:val="both"/>
        <w:rPr>
          <w:rFonts w:hint="default" w:ascii="Arial" w:hAnsi="Arial" w:cs="Arial"/>
          <w:sz w:val="22"/>
          <w:szCs w:val="22"/>
        </w:rPr>
      </w:pPr>
      <w:r>
        <w:rPr>
          <w:rFonts w:hint="default" w:ascii="Arial" w:hAnsi="Arial" w:cs="Arial"/>
          <w:sz w:val="22"/>
          <w:szCs w:val="22"/>
        </w:rPr>
        <w:t>Os documentos referidos acima deverão ser exigidos com base no limite definido pela Receita Federal do Brasil para transmissão da Escrituração Contábil Digital - ECD ao Sped.</w:t>
      </w:r>
    </w:p>
    <w:p w14:paraId="09056720">
      <w:pPr>
        <w:keepNext w:val="0"/>
        <w:keepLines w:val="0"/>
        <w:widowControl/>
        <w:suppressLineNumbers w:val="0"/>
        <w:spacing w:line="360" w:lineRule="auto"/>
        <w:ind w:left="0" w:leftChars="0" w:firstLine="0" w:firstLineChars="0"/>
        <w:jc w:val="both"/>
        <w:rPr>
          <w:rFonts w:hint="default" w:ascii="Arial" w:hAnsi="Arial" w:cs="Arial"/>
          <w:sz w:val="24"/>
          <w:szCs w:val="24"/>
        </w:rPr>
      </w:pPr>
      <w:r>
        <w:rPr>
          <w:rFonts w:ascii="Arial" w:hAnsi="Arial" w:cs="Arial"/>
          <w:sz w:val="22"/>
          <w:szCs w:val="22"/>
        </w:rPr>
        <w:t xml:space="preserve">Observação : </w:t>
      </w:r>
      <w:r>
        <w:rPr>
          <w:rFonts w:hint="default" w:ascii="Arial" w:hAnsi="Arial" w:eastAsia="SimSun" w:cs="Arial"/>
          <w:sz w:val="22"/>
          <w:szCs w:val="22"/>
        </w:rPr>
        <w:t>A exigência de qualificação econômico-financeira se justifica pelo fato de que o bem não será entregue em parcelas e requer uma cobertura que corresponda ao período das revisões de garantia, especialmente tratando-se de um caminhão. Portanto, é fundamental que a empresa contratada possua lastro financeiro e operacional suficiente para cumprir todas as obrigações, considerando que ela tem um prazo de 90 dias para a entrega dos itens. Dessa forma, buscamos assegurar não apenas a eficiência na execução do contrato, mas também a proteção dos interesses públicos envolvidos.</w:t>
      </w:r>
    </w:p>
    <w:p w14:paraId="59D939AD">
      <w:pPr>
        <w:widowControl w:val="0"/>
        <w:tabs>
          <w:tab w:val="left" w:pos="1985"/>
        </w:tabs>
        <w:spacing w:before="100" w:beforeAutospacing="1" w:after="100" w:afterAutospacing="1" w:line="360" w:lineRule="auto"/>
        <w:jc w:val="both"/>
        <w:rPr>
          <w:rFonts w:hint="default" w:ascii="Arial" w:hAnsi="Arial" w:cs="Arial"/>
          <w:sz w:val="22"/>
          <w:szCs w:val="22"/>
        </w:rPr>
      </w:pPr>
      <w:r>
        <w:rPr>
          <w:rFonts w:hint="default" w:ascii="Arial" w:hAnsi="Arial" w:cs="Arial"/>
          <w:color w:val="000000"/>
          <w:sz w:val="22"/>
          <w:szCs w:val="22"/>
          <w:lang w:val="pt-BR"/>
        </w:rPr>
        <w:t xml:space="preserve">5.16.2. </w:t>
      </w:r>
      <w:r>
        <w:rPr>
          <w:rFonts w:hint="default" w:ascii="Arial" w:hAnsi="Arial" w:cs="Arial"/>
          <w:color w:val="000000"/>
          <w:sz w:val="22"/>
          <w:szCs w:val="22"/>
        </w:rPr>
        <w:t xml:space="preserve">Certidão negativa de </w:t>
      </w:r>
      <w:r>
        <w:rPr>
          <w:rFonts w:hint="default" w:ascii="Arial" w:hAnsi="Arial" w:cs="Arial"/>
          <w:color w:val="000000"/>
          <w:sz w:val="22"/>
          <w:szCs w:val="22"/>
          <w:lang w:val="pt-BR"/>
        </w:rPr>
        <w:t xml:space="preserve">feitos sobre </w:t>
      </w:r>
      <w:r>
        <w:rPr>
          <w:rFonts w:hint="default" w:ascii="Arial" w:hAnsi="Arial" w:cs="Arial"/>
          <w:b w:val="0"/>
          <w:bCs/>
          <w:color w:val="000000"/>
          <w:sz w:val="22"/>
          <w:szCs w:val="22"/>
          <w:u w:val="none"/>
        </w:rPr>
        <w:t xml:space="preserve">falência </w:t>
      </w:r>
      <w:r>
        <w:rPr>
          <w:rFonts w:hint="default" w:ascii="Arial" w:hAnsi="Arial" w:cs="Arial"/>
          <w:b w:val="0"/>
          <w:bCs/>
          <w:color w:val="000000"/>
          <w:sz w:val="22"/>
          <w:szCs w:val="22"/>
          <w:u w:val="none"/>
          <w:lang w:val="pt-BR"/>
        </w:rPr>
        <w:t xml:space="preserve">e recuperação judicial </w:t>
      </w:r>
      <w:r>
        <w:rPr>
          <w:rFonts w:hint="default" w:ascii="Arial" w:hAnsi="Arial" w:cs="Arial"/>
          <w:color w:val="000000"/>
          <w:sz w:val="22"/>
          <w:szCs w:val="22"/>
        </w:rPr>
        <w:t>expedida pelo distribuidor da sede d</w:t>
      </w:r>
      <w:r>
        <w:rPr>
          <w:rFonts w:hint="default" w:ascii="Arial" w:hAnsi="Arial" w:cs="Arial"/>
          <w:color w:val="000000"/>
          <w:sz w:val="22"/>
          <w:szCs w:val="22"/>
          <w:lang w:val="pt-BR"/>
        </w:rPr>
        <w:t>o</w:t>
      </w:r>
      <w:r>
        <w:rPr>
          <w:rFonts w:hint="default" w:ascii="Arial" w:hAnsi="Arial" w:cs="Arial"/>
          <w:color w:val="000000"/>
          <w:sz w:val="22"/>
          <w:szCs w:val="22"/>
        </w:rPr>
        <w:t xml:space="preserve"> </w:t>
      </w:r>
      <w:r>
        <w:rPr>
          <w:rFonts w:hint="default" w:ascii="Arial" w:hAnsi="Arial" w:cs="Arial"/>
          <w:color w:val="000000"/>
          <w:sz w:val="22"/>
          <w:szCs w:val="22"/>
          <w:lang w:val="pt-BR"/>
        </w:rPr>
        <w:t>licitante, no prazo de até 30 dias antecedentes à realização do certame</w:t>
      </w:r>
      <w:r>
        <w:rPr>
          <w:rFonts w:hint="default" w:ascii="Arial" w:hAnsi="Arial" w:cs="Arial"/>
          <w:color w:val="000000"/>
          <w:sz w:val="22"/>
          <w:szCs w:val="22"/>
        </w:rPr>
        <w:t>.</w:t>
      </w:r>
    </w:p>
    <w:p w14:paraId="4FCC02DB">
      <w:pPr>
        <w:widowControl w:val="0"/>
        <w:tabs>
          <w:tab w:val="left" w:pos="1985"/>
        </w:tabs>
        <w:spacing w:before="100" w:beforeAutospacing="1" w:after="100" w:afterAutospacing="1" w:line="360" w:lineRule="auto"/>
        <w:jc w:val="both"/>
        <w:rPr>
          <w:rFonts w:hint="default" w:ascii="Arial" w:hAnsi="Arial" w:cs="Arial"/>
          <w:sz w:val="22"/>
          <w:szCs w:val="22"/>
        </w:rPr>
      </w:pPr>
      <w:r>
        <w:rPr>
          <w:rFonts w:hint="default" w:ascii="Arial" w:hAnsi="Arial" w:cs="Arial"/>
          <w:sz w:val="22"/>
          <w:szCs w:val="22"/>
          <w:lang w:val="pt-BR"/>
        </w:rPr>
        <w:t>5.16.3. A</w:t>
      </w:r>
      <w:r>
        <w:rPr>
          <w:rFonts w:hint="default" w:ascii="Arial" w:hAnsi="Arial" w:cs="Arial"/>
          <w:sz w:val="22"/>
          <w:szCs w:val="22"/>
        </w:rPr>
        <w:t>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0425D6DC">
      <w:pPr>
        <w:widowControl w:val="0"/>
        <w:spacing w:line="360" w:lineRule="auto"/>
        <w:jc w:val="both"/>
        <w:rPr>
          <w:rFonts w:hint="default" w:ascii="Arial" w:hAnsi="Arial" w:cs="Arial"/>
          <w:sz w:val="22"/>
          <w:szCs w:val="22"/>
        </w:rPr>
      </w:pPr>
      <w:r>
        <w:rPr>
          <w:rFonts w:hint="default" w:ascii="Arial" w:hAnsi="Arial" w:cs="Arial"/>
          <w:sz w:val="22"/>
          <w:szCs w:val="22"/>
          <w:lang w:val="pt-BR"/>
        </w:rPr>
        <w:t xml:space="preserve">5.16.4. </w:t>
      </w:r>
      <w:r>
        <w:rPr>
          <w:rFonts w:hint="default" w:ascii="Arial" w:hAnsi="Arial" w:cs="Arial"/>
          <w:sz w:val="22"/>
          <w:szCs w:val="22"/>
        </w:rPr>
        <w:t>No caso de certidão positiva de recuperação judicial ou extrajudicial, a licitante deverá apresentar a comprovação de que o respectivo plano de recuperação foi acolhido judicialmente, na forma do art. 58, da Lei n. 11.101/</w:t>
      </w:r>
      <w:r>
        <w:rPr>
          <w:rFonts w:hint="default" w:ascii="Arial" w:hAnsi="Arial" w:cs="Arial"/>
          <w:sz w:val="22"/>
          <w:szCs w:val="22"/>
          <w:lang w:val="pt-BR"/>
        </w:rPr>
        <w:t>20</w:t>
      </w:r>
      <w:r>
        <w:rPr>
          <w:rFonts w:hint="default" w:ascii="Arial" w:hAnsi="Arial" w:cs="Arial"/>
          <w:sz w:val="22"/>
          <w:szCs w:val="22"/>
        </w:rPr>
        <w:t>05, sob pena de inabilitação, devendo, ainda, comprovar todos os demais requisitos de habilitação.</w:t>
      </w:r>
    </w:p>
    <w:p w14:paraId="01A24AD3">
      <w:pPr>
        <w:widowControl w:val="0"/>
        <w:spacing w:line="360" w:lineRule="auto"/>
        <w:jc w:val="both"/>
        <w:rPr>
          <w:rFonts w:hint="default" w:ascii="Arial" w:hAnsi="Arial" w:cs="Arial"/>
          <w:sz w:val="22"/>
          <w:szCs w:val="22"/>
        </w:rPr>
      </w:pPr>
    </w:p>
    <w:p w14:paraId="1C6DA65D">
      <w:pPr>
        <w:widowControl w:val="0"/>
        <w:spacing w:line="360" w:lineRule="auto"/>
        <w:jc w:val="both"/>
        <w:rPr>
          <w:rFonts w:hint="default" w:ascii="Arial" w:hAnsi="Arial" w:cs="Arial"/>
          <w:sz w:val="22"/>
          <w:szCs w:val="22"/>
          <w:lang w:val="pt-BR"/>
        </w:rPr>
      </w:pPr>
      <w:r>
        <w:rPr>
          <w:rFonts w:hint="default" w:ascii="Arial" w:hAnsi="Arial" w:cs="Arial"/>
          <w:sz w:val="22"/>
          <w:szCs w:val="22"/>
          <w:lang w:val="pt-BR"/>
        </w:rPr>
        <w:t>5.16.5. Declaração de que atende ao disposto no item 5.6. deste Termo de Referência, quanto às normas da ABNT solicitadas.</w:t>
      </w:r>
    </w:p>
    <w:p w14:paraId="4B0A1019">
      <w:pPr>
        <w:widowControl w:val="0"/>
        <w:tabs>
          <w:tab w:val="left" w:pos="426"/>
          <w:tab w:val="left" w:pos="567"/>
        </w:tabs>
        <w:adjustRightInd w:val="0"/>
        <w:spacing w:before="240" w:after="240" w:line="360" w:lineRule="auto"/>
        <w:jc w:val="both"/>
        <w:textAlignment w:val="baseline"/>
        <w:rPr>
          <w:rFonts w:hint="default" w:ascii="Arial" w:hAnsi="Arial" w:cs="Arial"/>
          <w:b/>
          <w:sz w:val="22"/>
          <w:szCs w:val="22"/>
          <w:highlight w:val="none"/>
        </w:rPr>
      </w:pPr>
      <w:r>
        <w:rPr>
          <w:rFonts w:hint="default" w:ascii="Arial" w:hAnsi="Arial" w:cs="Arial"/>
          <w:b/>
          <w:sz w:val="22"/>
          <w:szCs w:val="22"/>
          <w:highlight w:val="none"/>
          <w:lang w:val="pt-BR"/>
        </w:rPr>
        <w:t xml:space="preserve"> 5</w:t>
      </w:r>
      <w:r>
        <w:rPr>
          <w:rFonts w:hint="default" w:ascii="Arial" w:hAnsi="Arial" w:cs="Arial"/>
          <w:b/>
          <w:sz w:val="22"/>
          <w:szCs w:val="22"/>
          <w:highlight w:val="none"/>
        </w:rPr>
        <w:t>.</w:t>
      </w:r>
      <w:r>
        <w:rPr>
          <w:rFonts w:hint="default" w:ascii="Arial" w:hAnsi="Arial" w:cs="Arial"/>
          <w:b/>
          <w:sz w:val="22"/>
          <w:szCs w:val="22"/>
          <w:highlight w:val="none"/>
          <w:lang w:val="pt-BR"/>
        </w:rPr>
        <w:t>17</w:t>
      </w:r>
      <w:r>
        <w:rPr>
          <w:rFonts w:hint="default" w:ascii="Arial" w:hAnsi="Arial" w:cs="Arial"/>
          <w:b/>
          <w:sz w:val="22"/>
          <w:szCs w:val="22"/>
          <w:highlight w:val="none"/>
        </w:rPr>
        <w:t>. Declaraç</w:t>
      </w:r>
      <w:r>
        <w:rPr>
          <w:rFonts w:hint="default" w:ascii="Arial" w:hAnsi="Arial" w:cs="Arial"/>
          <w:b/>
          <w:sz w:val="22"/>
          <w:szCs w:val="22"/>
          <w:highlight w:val="none"/>
          <w:lang w:val="pt-BR"/>
        </w:rPr>
        <w:t>ões</w:t>
      </w:r>
      <w:r>
        <w:rPr>
          <w:rFonts w:hint="default"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hint="default" w:ascii="Arial" w:hAnsi="Arial" w:cs="Arial"/>
          <w:b/>
          <w:sz w:val="22"/>
          <w:szCs w:val="22"/>
          <w:highlight w:val="none"/>
          <w:u w:val="none"/>
        </w:rPr>
        <w:t>(Anexo III):</w:t>
      </w:r>
    </w:p>
    <w:p w14:paraId="28108CEA">
      <w:pPr>
        <w:tabs>
          <w:tab w:val="left" w:pos="960"/>
        </w:tabs>
        <w:autoSpaceDE w:val="0"/>
        <w:autoSpaceDN w:val="0"/>
        <w:spacing w:before="240" w:after="240" w:line="360" w:lineRule="auto"/>
        <w:jc w:val="both"/>
        <w:rPr>
          <w:rFonts w:hint="default" w:ascii="Arial" w:hAnsi="Arial" w:cs="Arial"/>
          <w:b/>
          <w:sz w:val="22"/>
          <w:szCs w:val="22"/>
          <w:highlight w:val="none"/>
          <w:lang w:val="pt-BR"/>
        </w:rPr>
      </w:pPr>
      <w:r>
        <w:rPr>
          <w:rFonts w:hint="default" w:ascii="Arial" w:hAnsi="Arial" w:cs="Arial"/>
          <w:b w:val="0"/>
          <w:bCs w:val="0"/>
          <w:sz w:val="22"/>
          <w:szCs w:val="22"/>
          <w:highlight w:val="none"/>
          <w:lang w:val="pt-BR"/>
        </w:rPr>
        <w:t>5</w:t>
      </w:r>
      <w:r>
        <w:rPr>
          <w:rFonts w:hint="default" w:ascii="Arial" w:hAnsi="Arial" w:cs="Arial"/>
          <w:b w:val="0"/>
          <w:bCs w:val="0"/>
          <w:sz w:val="22"/>
          <w:szCs w:val="22"/>
          <w:highlight w:val="none"/>
        </w:rPr>
        <w:t>.</w:t>
      </w:r>
      <w:r>
        <w:rPr>
          <w:rFonts w:hint="default" w:ascii="Arial" w:hAnsi="Arial" w:cs="Arial"/>
          <w:b w:val="0"/>
          <w:bCs w:val="0"/>
          <w:sz w:val="22"/>
          <w:szCs w:val="22"/>
          <w:highlight w:val="none"/>
          <w:lang w:val="pt-BR"/>
        </w:rPr>
        <w:t>17</w:t>
      </w:r>
      <w:r>
        <w:rPr>
          <w:rFonts w:hint="default" w:ascii="Arial" w:hAnsi="Arial" w:cs="Arial"/>
          <w:b w:val="0"/>
          <w:bCs w:val="0"/>
          <w:sz w:val="22"/>
          <w:szCs w:val="22"/>
          <w:highlight w:val="none"/>
        </w:rPr>
        <w:t>.1.</w:t>
      </w:r>
      <w:r>
        <w:rPr>
          <w:rFonts w:hint="default" w:ascii="Arial" w:hAnsi="Arial" w:cs="Arial"/>
          <w:b/>
          <w:bCs/>
          <w:sz w:val="22"/>
          <w:szCs w:val="22"/>
          <w:highlight w:val="none"/>
        </w:rPr>
        <w:t xml:space="preserve"> </w:t>
      </w:r>
      <w:r>
        <w:rPr>
          <w:rFonts w:hint="default" w:ascii="Arial" w:hAnsi="Arial" w:cs="Arial"/>
          <w:b/>
          <w:sz w:val="22"/>
          <w:szCs w:val="22"/>
          <w:highlight w:val="none"/>
        </w:rPr>
        <w:t>Declaração de enquadramento como beneficiária da Lei Complementar 123/2006</w:t>
      </w:r>
      <w:r>
        <w:rPr>
          <w:rFonts w:hint="default" w:ascii="Arial" w:hAnsi="Arial" w:cs="Arial"/>
          <w:b/>
          <w:sz w:val="22"/>
          <w:szCs w:val="22"/>
          <w:highlight w:val="none"/>
          <w:lang w:val="pt-BR"/>
        </w:rPr>
        <w:t>:</w:t>
      </w:r>
    </w:p>
    <w:p w14:paraId="00FF3E0D">
      <w:pPr>
        <w:tabs>
          <w:tab w:val="left" w:pos="960"/>
        </w:tabs>
        <w:autoSpaceDE w:val="0"/>
        <w:autoSpaceDN w:val="0"/>
        <w:spacing w:before="240" w:after="240" w:line="360" w:lineRule="auto"/>
        <w:jc w:val="both"/>
        <w:rPr>
          <w:rFonts w:hint="default" w:ascii="Arial" w:hAnsi="Arial" w:cs="Arial"/>
          <w:sz w:val="22"/>
          <w:szCs w:val="22"/>
          <w:highlight w:val="none"/>
          <w:lang w:val="pt-BR"/>
        </w:rPr>
      </w:pPr>
      <w:r>
        <w:rPr>
          <w:rFonts w:hint="default" w:ascii="Arial" w:hAnsi="Arial" w:cs="Arial"/>
          <w:bCs/>
          <w:sz w:val="22"/>
          <w:szCs w:val="22"/>
          <w:highlight w:val="none"/>
          <w:lang w:val="pt-BR"/>
        </w:rPr>
        <w:t xml:space="preserve">5.17.2. </w:t>
      </w:r>
      <w:r>
        <w:rPr>
          <w:rFonts w:hint="default" w:ascii="Arial" w:hAnsi="Arial" w:cs="Arial"/>
          <w:bCs/>
          <w:sz w:val="22"/>
          <w:szCs w:val="22"/>
          <w:highlight w:val="none"/>
        </w:rPr>
        <w:t xml:space="preserve">Em se tratando de </w:t>
      </w:r>
      <w:r>
        <w:rPr>
          <w:rFonts w:hint="default" w:ascii="Arial" w:hAnsi="Arial" w:cs="Arial"/>
          <w:bCs/>
          <w:sz w:val="22"/>
          <w:szCs w:val="22"/>
          <w:highlight w:val="none"/>
          <w:lang w:val="pt-BR"/>
        </w:rPr>
        <w:t>M</w:t>
      </w:r>
      <w:r>
        <w:rPr>
          <w:rFonts w:hint="default" w:ascii="Arial" w:hAnsi="Arial" w:cs="Arial"/>
          <w:bCs/>
          <w:sz w:val="22"/>
          <w:szCs w:val="22"/>
          <w:highlight w:val="none"/>
        </w:rPr>
        <w:t xml:space="preserve">icroempresa – ME ou </w:t>
      </w:r>
      <w:r>
        <w:rPr>
          <w:rFonts w:hint="default" w:ascii="Arial" w:hAnsi="Arial" w:cs="Arial"/>
          <w:bCs/>
          <w:sz w:val="22"/>
          <w:szCs w:val="22"/>
          <w:highlight w:val="none"/>
          <w:lang w:val="pt-BR"/>
        </w:rPr>
        <w:t>E</w:t>
      </w:r>
      <w:r>
        <w:rPr>
          <w:rFonts w:hint="default" w:ascii="Arial" w:hAnsi="Arial" w:cs="Arial"/>
          <w:bCs/>
          <w:sz w:val="22"/>
          <w:szCs w:val="22"/>
          <w:highlight w:val="none"/>
        </w:rPr>
        <w:t xml:space="preserve">mpresa de </w:t>
      </w:r>
      <w:r>
        <w:rPr>
          <w:rFonts w:hint="default" w:ascii="Arial" w:hAnsi="Arial" w:cs="Arial"/>
          <w:bCs/>
          <w:sz w:val="22"/>
          <w:szCs w:val="22"/>
          <w:highlight w:val="none"/>
          <w:lang w:val="pt-BR"/>
        </w:rPr>
        <w:t>P</w:t>
      </w:r>
      <w:r>
        <w:rPr>
          <w:rFonts w:hint="default" w:ascii="Arial" w:hAnsi="Arial" w:cs="Arial"/>
          <w:bCs/>
          <w:sz w:val="22"/>
          <w:szCs w:val="22"/>
          <w:highlight w:val="none"/>
        </w:rPr>
        <w:t xml:space="preserve">equeno </w:t>
      </w:r>
      <w:r>
        <w:rPr>
          <w:rFonts w:hint="default" w:ascii="Arial" w:hAnsi="Arial" w:cs="Arial"/>
          <w:bCs/>
          <w:sz w:val="22"/>
          <w:szCs w:val="22"/>
          <w:highlight w:val="none"/>
          <w:lang w:val="pt-BR"/>
        </w:rPr>
        <w:t>P</w:t>
      </w:r>
      <w:r>
        <w:rPr>
          <w:rFonts w:hint="default" w:ascii="Arial" w:hAnsi="Arial" w:cs="Arial"/>
          <w:bCs/>
          <w:sz w:val="22"/>
          <w:szCs w:val="22"/>
          <w:highlight w:val="none"/>
        </w:rPr>
        <w:t xml:space="preserve">orte – EPP, </w:t>
      </w:r>
      <w:r>
        <w:rPr>
          <w:rFonts w:hint="default"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hint="default" w:ascii="Arial" w:hAnsi="Arial" w:cs="Arial"/>
          <w:b/>
          <w:sz w:val="22"/>
          <w:szCs w:val="22"/>
          <w:highlight w:val="none"/>
        </w:rPr>
        <w:t>(</w:t>
      </w:r>
      <w:r>
        <w:rPr>
          <w:rFonts w:hint="default" w:ascii="Arial" w:hAnsi="Arial" w:cs="Arial"/>
          <w:b/>
          <w:sz w:val="22"/>
          <w:szCs w:val="22"/>
          <w:highlight w:val="none"/>
          <w:u w:val="single"/>
        </w:rPr>
        <w:t>Anexo III – Declaração de enquadramento como beneficiária da Lei Complementar 123/2006</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C</w:t>
      </w:r>
      <w:r>
        <w:rPr>
          <w:rFonts w:hint="default"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S</w:t>
      </w:r>
      <w:r>
        <w:rPr>
          <w:rFonts w:hint="default" w:ascii="Arial" w:hAnsi="Arial" w:cs="Arial"/>
          <w:b/>
          <w:bCs/>
          <w:sz w:val="22"/>
          <w:szCs w:val="22"/>
          <w:highlight w:val="none"/>
          <w:u w:val="single"/>
        </w:rPr>
        <w:t xml:space="preserve">implificada </w:t>
      </w:r>
      <w:r>
        <w:rPr>
          <w:rFonts w:hint="default"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da sede do licitante.</w:t>
      </w:r>
    </w:p>
    <w:p w14:paraId="0F128695">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jc w:val="both"/>
        <w:textAlignment w:val="baseline"/>
        <w:rPr>
          <w:rFonts w:hint="default" w:ascii="Arial" w:hAnsi="Arial" w:cs="Arial"/>
          <w:sz w:val="22"/>
          <w:szCs w:val="22"/>
          <w:highlight w:val="none"/>
        </w:rPr>
      </w:pPr>
      <w:r>
        <w:rPr>
          <w:rFonts w:hint="default" w:ascii="Arial" w:hAnsi="Arial" w:cs="Arial"/>
          <w:sz w:val="22"/>
          <w:szCs w:val="22"/>
          <w:highlight w:val="none"/>
          <w:lang w:val="pt-BR"/>
        </w:rPr>
        <w:t xml:space="preserve">5.17.3. </w:t>
      </w:r>
      <w:r>
        <w:rPr>
          <w:rFonts w:hint="default" w:ascii="Arial" w:hAnsi="Arial" w:cs="Arial"/>
          <w:sz w:val="22"/>
          <w:szCs w:val="22"/>
          <w:highlight w:val="none"/>
        </w:rPr>
        <w:t xml:space="preserve">A certidão </w:t>
      </w:r>
      <w:r>
        <w:rPr>
          <w:rFonts w:hint="default" w:ascii="Arial" w:hAnsi="Arial" w:cs="Arial"/>
          <w:bCs/>
          <w:sz w:val="22"/>
          <w:szCs w:val="22"/>
          <w:highlight w:val="none"/>
        </w:rPr>
        <w:t xml:space="preserve">deverá ter sido emitida nos 90 (noventa) </w:t>
      </w:r>
      <w:r>
        <w:rPr>
          <w:rFonts w:hint="default" w:ascii="Arial" w:hAnsi="Arial" w:cs="Arial"/>
          <w:sz w:val="22"/>
          <w:szCs w:val="22"/>
          <w:highlight w:val="none"/>
        </w:rPr>
        <w:t xml:space="preserve">dias imediatamente anteriores à data prevista para a realização do certame, </w:t>
      </w:r>
      <w:r>
        <w:rPr>
          <w:rFonts w:hint="default" w:ascii="Arial" w:hAnsi="Arial" w:cs="Arial"/>
          <w:bCs/>
          <w:sz w:val="22"/>
          <w:szCs w:val="22"/>
          <w:highlight w:val="none"/>
        </w:rPr>
        <w:t>sob pena de não aceitabilidade</w:t>
      </w:r>
      <w:r>
        <w:rPr>
          <w:rFonts w:hint="default" w:ascii="Arial" w:hAnsi="Arial" w:cs="Arial"/>
          <w:sz w:val="22"/>
          <w:szCs w:val="22"/>
          <w:highlight w:val="none"/>
        </w:rPr>
        <w:t>.</w:t>
      </w:r>
    </w:p>
    <w:p w14:paraId="4090D85B">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jc w:val="both"/>
        <w:textAlignment w:val="baseline"/>
        <w:rPr>
          <w:rFonts w:hint="default" w:ascii="Arial" w:hAnsi="Arial" w:cs="Arial"/>
          <w:bCs/>
          <w:sz w:val="22"/>
          <w:szCs w:val="22"/>
          <w:highlight w:val="none"/>
        </w:rPr>
      </w:pPr>
      <w:r>
        <w:rPr>
          <w:rFonts w:hint="default" w:ascii="Arial" w:hAnsi="Arial" w:cs="Arial"/>
          <w:sz w:val="22"/>
          <w:szCs w:val="22"/>
          <w:highlight w:val="none"/>
          <w:lang w:val="pt-BR"/>
        </w:rPr>
        <w:t xml:space="preserve">5.17.4. </w:t>
      </w:r>
      <w:r>
        <w:rPr>
          <w:rFonts w:hint="default" w:ascii="Arial" w:hAnsi="Arial" w:cs="Arial"/>
          <w:sz w:val="22"/>
          <w:szCs w:val="22"/>
          <w:highlight w:val="none"/>
        </w:rPr>
        <w:t xml:space="preserve">A consulta de optante pelo Simples Nacional não substitui a Certidão da Junta Comercial. </w:t>
      </w:r>
    </w:p>
    <w:p w14:paraId="610110DE">
      <w:pPr>
        <w:widowControl w:val="0"/>
        <w:tabs>
          <w:tab w:val="left" w:pos="960"/>
          <w:tab w:val="left" w:pos="1276"/>
        </w:tabs>
        <w:adjustRightInd w:val="0"/>
        <w:spacing w:before="240" w:after="240" w:line="360" w:lineRule="auto"/>
        <w:jc w:val="both"/>
        <w:textAlignment w:val="baseline"/>
        <w:rPr>
          <w:rFonts w:hint="default" w:ascii="Arial" w:hAnsi="Arial" w:cs="Arial"/>
          <w:b/>
          <w:sz w:val="22"/>
          <w:szCs w:val="22"/>
          <w:highlight w:val="none"/>
        </w:rPr>
      </w:pPr>
      <w:r>
        <w:rPr>
          <w:rFonts w:hint="default" w:ascii="Arial" w:hAnsi="Arial" w:cs="Arial"/>
          <w:sz w:val="22"/>
          <w:szCs w:val="22"/>
          <w:highlight w:val="none"/>
          <w:lang w:val="pt-BR"/>
        </w:rPr>
        <w:t xml:space="preserve">5.17.5. </w:t>
      </w:r>
      <w:r>
        <w:rPr>
          <w:rFonts w:hint="default" w:ascii="Arial" w:hAnsi="Arial" w:cs="Arial"/>
          <w:sz w:val="22"/>
          <w:szCs w:val="22"/>
          <w:highlight w:val="none"/>
        </w:rPr>
        <w:t xml:space="preserve">Em se tratando de </w:t>
      </w:r>
      <w:r>
        <w:rPr>
          <w:rFonts w:hint="default" w:ascii="Arial" w:hAnsi="Arial" w:cs="Arial"/>
          <w:sz w:val="22"/>
          <w:szCs w:val="22"/>
          <w:highlight w:val="none"/>
          <w:lang w:val="pt-BR"/>
        </w:rPr>
        <w:t>M</w:t>
      </w:r>
      <w:r>
        <w:rPr>
          <w:rFonts w:hint="default" w:ascii="Arial" w:hAnsi="Arial" w:cs="Arial"/>
          <w:sz w:val="22"/>
          <w:szCs w:val="22"/>
          <w:highlight w:val="none"/>
        </w:rPr>
        <w:t xml:space="preserve">icroempresas e </w:t>
      </w:r>
      <w:r>
        <w:rPr>
          <w:rFonts w:hint="default" w:ascii="Arial" w:hAnsi="Arial" w:cs="Arial"/>
          <w:sz w:val="22"/>
          <w:szCs w:val="22"/>
          <w:highlight w:val="none"/>
          <w:lang w:val="pt-BR"/>
        </w:rPr>
        <w:t>E</w:t>
      </w:r>
      <w:r>
        <w:rPr>
          <w:rFonts w:hint="default" w:ascii="Arial" w:hAnsi="Arial" w:cs="Arial"/>
          <w:sz w:val="22"/>
          <w:szCs w:val="22"/>
          <w:highlight w:val="none"/>
        </w:rPr>
        <w:t xml:space="preserve">mpresas de </w:t>
      </w:r>
      <w:r>
        <w:rPr>
          <w:rFonts w:hint="default" w:ascii="Arial" w:hAnsi="Arial" w:cs="Arial"/>
          <w:sz w:val="22"/>
          <w:szCs w:val="22"/>
          <w:highlight w:val="none"/>
          <w:lang w:val="pt-BR"/>
        </w:rPr>
        <w:t>P</w:t>
      </w:r>
      <w:r>
        <w:rPr>
          <w:rFonts w:hint="default" w:ascii="Arial" w:hAnsi="Arial" w:cs="Arial"/>
          <w:sz w:val="22"/>
          <w:szCs w:val="22"/>
          <w:highlight w:val="none"/>
        </w:rPr>
        <w:t xml:space="preserve">equeno </w:t>
      </w:r>
      <w:r>
        <w:rPr>
          <w:rFonts w:hint="default" w:ascii="Arial" w:hAnsi="Arial" w:cs="Arial"/>
          <w:sz w:val="22"/>
          <w:szCs w:val="22"/>
          <w:highlight w:val="none"/>
          <w:lang w:val="pt-BR"/>
        </w:rPr>
        <w:t>P</w:t>
      </w:r>
      <w:r>
        <w:rPr>
          <w:rFonts w:hint="default" w:ascii="Arial" w:hAnsi="Arial" w:cs="Arial"/>
          <w:sz w:val="22"/>
          <w:szCs w:val="22"/>
          <w:highlight w:val="none"/>
        </w:rPr>
        <w:t>orte, estas deverão apresentar toda a documentação exigida para efeito de comprovação da regularidade fiscal, mesmo que esta apresente alguma restrição.</w:t>
      </w:r>
    </w:p>
    <w:p w14:paraId="56E87136">
      <w:pPr>
        <w:widowControl w:val="0"/>
        <w:numPr>
          <w:ilvl w:val="0"/>
          <w:numId w:val="0"/>
        </w:numPr>
        <w:tabs>
          <w:tab w:val="left" w:pos="567"/>
          <w:tab w:val="left" w:pos="960"/>
          <w:tab w:val="left" w:pos="1200"/>
        </w:tabs>
        <w:adjustRightInd w:val="0"/>
        <w:spacing w:before="240" w:after="240" w:line="360" w:lineRule="auto"/>
        <w:jc w:val="both"/>
        <w:textAlignment w:val="baseline"/>
        <w:rPr>
          <w:rFonts w:hint="default" w:ascii="Arial" w:hAnsi="Arial" w:cs="Arial"/>
          <w:b/>
          <w:sz w:val="22"/>
          <w:szCs w:val="22"/>
          <w:highlight w:val="none"/>
        </w:rPr>
      </w:pPr>
      <w:r>
        <w:rPr>
          <w:rFonts w:hint="default" w:ascii="Arial" w:hAnsi="Arial" w:cs="Arial"/>
          <w:sz w:val="22"/>
          <w:szCs w:val="22"/>
          <w:highlight w:val="none"/>
          <w:lang w:val="pt-BR"/>
        </w:rPr>
        <w:t xml:space="preserve">5.17.6. </w:t>
      </w:r>
      <w:r>
        <w:rPr>
          <w:rFonts w:hint="default" w:ascii="Arial" w:hAnsi="Arial" w:cs="Arial"/>
          <w:sz w:val="22"/>
          <w:szCs w:val="22"/>
          <w:highlight w:val="none"/>
        </w:rPr>
        <w:t>Havendo alguma restrição na comprovação da regularidade fiscal, será assegurado o prazo de 05 (cinco)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5D0A5F89">
      <w:pPr>
        <w:widowControl w:val="0"/>
        <w:numPr>
          <w:ilvl w:val="0"/>
          <w:numId w:val="0"/>
        </w:numPr>
        <w:tabs>
          <w:tab w:val="left" w:pos="567"/>
          <w:tab w:val="left" w:pos="960"/>
          <w:tab w:val="left" w:pos="1200"/>
          <w:tab w:val="left" w:pos="1276"/>
        </w:tabs>
        <w:adjustRightInd w:val="0"/>
        <w:spacing w:before="240" w:after="240" w:line="360" w:lineRule="auto"/>
        <w:jc w:val="both"/>
        <w:textAlignment w:val="baseline"/>
        <w:rPr>
          <w:rFonts w:hint="default" w:ascii="Arial" w:hAnsi="Arial" w:cs="Arial"/>
          <w:b/>
          <w:sz w:val="22"/>
          <w:szCs w:val="22"/>
          <w:highlight w:val="none"/>
        </w:rPr>
      </w:pPr>
      <w:r>
        <w:rPr>
          <w:rFonts w:hint="default" w:ascii="Arial" w:hAnsi="Arial" w:cs="Arial"/>
          <w:sz w:val="22"/>
          <w:szCs w:val="22"/>
          <w:highlight w:val="none"/>
          <w:lang w:val="pt-BR"/>
        </w:rPr>
        <w:t xml:space="preserve">5.17.7. </w:t>
      </w:r>
      <w:r>
        <w:rPr>
          <w:rFonts w:hint="default" w:ascii="Arial" w:hAnsi="Arial" w:cs="Arial"/>
          <w:sz w:val="22"/>
          <w:szCs w:val="22"/>
          <w:highlight w:val="none"/>
        </w:rPr>
        <w:t xml:space="preserve">A não regularização da documentação no prazo previsto no subitem anterior implicará decadência do direito à contratação, sendo facultado à Administração convocar os licitantes remanescentes, na ordem de classificação, para a assinatura da </w:t>
      </w:r>
      <w:r>
        <w:rPr>
          <w:rFonts w:hint="default" w:ascii="Arial" w:hAnsi="Arial" w:cs="Arial"/>
          <w:sz w:val="22"/>
          <w:szCs w:val="22"/>
          <w:highlight w:val="none"/>
          <w:lang w:val="pt-BR"/>
        </w:rPr>
        <w:t>a</w:t>
      </w:r>
      <w:r>
        <w:rPr>
          <w:rFonts w:hint="default" w:ascii="Arial" w:hAnsi="Arial" w:cs="Arial"/>
          <w:sz w:val="22"/>
          <w:szCs w:val="22"/>
          <w:highlight w:val="none"/>
        </w:rPr>
        <w:t>ta, ou revogar a licitação;</w:t>
      </w:r>
    </w:p>
    <w:p w14:paraId="68F3783F">
      <w:pPr>
        <w:widowControl w:val="0"/>
        <w:numPr>
          <w:ilvl w:val="0"/>
          <w:numId w:val="0"/>
        </w:numPr>
        <w:tabs>
          <w:tab w:val="left" w:pos="567"/>
          <w:tab w:val="left" w:pos="960"/>
          <w:tab w:val="left" w:pos="1200"/>
        </w:tabs>
        <w:adjustRightInd w:val="0"/>
        <w:spacing w:before="240" w:after="240" w:line="360" w:lineRule="auto"/>
        <w:jc w:val="both"/>
        <w:textAlignment w:val="baseline"/>
        <w:rPr>
          <w:rFonts w:hint="default" w:ascii="Arial" w:hAnsi="Arial" w:cs="Arial"/>
          <w:b/>
          <w:sz w:val="22"/>
          <w:szCs w:val="22"/>
          <w:highlight w:val="none"/>
        </w:rPr>
      </w:pPr>
      <w:r>
        <w:rPr>
          <w:rFonts w:hint="default" w:ascii="Arial" w:hAnsi="Arial" w:cs="Arial"/>
          <w:color w:val="000000"/>
          <w:sz w:val="22"/>
          <w:szCs w:val="22"/>
          <w:highlight w:val="none"/>
          <w:lang w:val="pt-BR"/>
        </w:rPr>
        <w:t xml:space="preserve">5.17.8. </w:t>
      </w:r>
      <w:r>
        <w:rPr>
          <w:rFonts w:hint="default" w:ascii="Arial" w:hAnsi="Arial" w:cs="Arial"/>
          <w:color w:val="000000"/>
          <w:sz w:val="22"/>
          <w:szCs w:val="22"/>
          <w:highlight w:val="none"/>
        </w:rPr>
        <w:t>Em atenção ao art.</w:t>
      </w:r>
      <w:r>
        <w:rPr>
          <w:rFonts w:hint="default" w:ascii="Arial" w:hAnsi="Arial" w:cs="Arial"/>
          <w:color w:val="000000"/>
          <w:spacing w:val="38"/>
          <w:sz w:val="22"/>
          <w:szCs w:val="22"/>
          <w:highlight w:val="none"/>
        </w:rPr>
        <w:t xml:space="preserve"> </w:t>
      </w:r>
      <w:r>
        <w:rPr>
          <w:rFonts w:hint="default" w:ascii="Arial" w:hAnsi="Arial" w:cs="Arial"/>
          <w:color w:val="000000"/>
          <w:sz w:val="22"/>
          <w:szCs w:val="22"/>
          <w:highlight w:val="none"/>
        </w:rPr>
        <w:t xml:space="preserve">42 da Lei </w:t>
      </w:r>
      <w:r>
        <w:rPr>
          <w:rFonts w:hint="default" w:ascii="Arial" w:hAnsi="Arial" w:cs="Arial"/>
          <w:color w:val="000000"/>
          <w:sz w:val="22"/>
          <w:szCs w:val="22"/>
          <w:highlight w:val="none"/>
          <w:lang w:val="pt-BR"/>
        </w:rPr>
        <w:t xml:space="preserve">Complementar nº </w:t>
      </w:r>
      <w:r>
        <w:rPr>
          <w:rFonts w:hint="default" w:ascii="Arial" w:hAnsi="Arial" w:cs="Arial"/>
          <w:color w:val="000000"/>
          <w:sz w:val="22"/>
          <w:szCs w:val="22"/>
          <w:highlight w:val="none"/>
        </w:rPr>
        <w:t>123/2006, nas</w:t>
      </w:r>
      <w:r>
        <w:rPr>
          <w:rFonts w:hint="default" w:ascii="Arial" w:hAnsi="Arial" w:cs="Arial"/>
          <w:color w:val="000000"/>
          <w:spacing w:val="39"/>
          <w:sz w:val="22"/>
          <w:szCs w:val="22"/>
          <w:highlight w:val="none"/>
        </w:rPr>
        <w:t xml:space="preserve"> </w:t>
      </w:r>
      <w:r>
        <w:rPr>
          <w:rFonts w:hint="default" w:ascii="Arial" w:hAnsi="Arial" w:cs="Arial"/>
          <w:color w:val="000000"/>
          <w:sz w:val="22"/>
          <w:szCs w:val="22"/>
          <w:highlight w:val="none"/>
        </w:rPr>
        <w:t>licitaç</w:t>
      </w:r>
      <w:r>
        <w:rPr>
          <w:rFonts w:hint="default" w:ascii="Arial" w:hAnsi="Arial" w:cs="Arial"/>
          <w:color w:val="000000"/>
          <w:spacing w:val="2"/>
          <w:sz w:val="22"/>
          <w:szCs w:val="22"/>
          <w:highlight w:val="none"/>
        </w:rPr>
        <w:t>õ</w:t>
      </w:r>
      <w:r>
        <w:rPr>
          <w:rFonts w:hint="default" w:ascii="Arial" w:hAnsi="Arial" w:cs="Arial"/>
          <w:color w:val="000000"/>
          <w:sz w:val="22"/>
          <w:szCs w:val="22"/>
          <w:highlight w:val="none"/>
        </w:rPr>
        <w:t>es</w:t>
      </w:r>
      <w:r>
        <w:rPr>
          <w:rFonts w:hint="default" w:ascii="Arial" w:hAnsi="Arial" w:cs="Arial"/>
          <w:color w:val="000000"/>
          <w:spacing w:val="33"/>
          <w:sz w:val="22"/>
          <w:szCs w:val="22"/>
          <w:highlight w:val="none"/>
        </w:rPr>
        <w:t xml:space="preserve"> </w:t>
      </w:r>
      <w:r>
        <w:rPr>
          <w:rFonts w:hint="default" w:ascii="Arial" w:hAnsi="Arial" w:cs="Arial"/>
          <w:color w:val="000000"/>
          <w:sz w:val="22"/>
          <w:szCs w:val="22"/>
          <w:highlight w:val="none"/>
        </w:rPr>
        <w:t>públicas</w:t>
      </w:r>
      <w:r>
        <w:rPr>
          <w:rFonts w:hint="default" w:ascii="Arial" w:hAnsi="Arial" w:cs="Arial"/>
          <w:color w:val="000000"/>
          <w:spacing w:val="34"/>
          <w:sz w:val="22"/>
          <w:szCs w:val="22"/>
          <w:highlight w:val="none"/>
        </w:rPr>
        <w:t xml:space="preserve"> </w:t>
      </w:r>
      <w:r>
        <w:rPr>
          <w:rFonts w:hint="default" w:ascii="Arial" w:hAnsi="Arial" w:cs="Arial"/>
          <w:color w:val="000000"/>
          <w:sz w:val="22"/>
          <w:szCs w:val="22"/>
          <w:highlight w:val="none"/>
        </w:rPr>
        <w:t>a</w:t>
      </w:r>
      <w:r>
        <w:rPr>
          <w:rFonts w:hint="default" w:ascii="Arial" w:hAnsi="Arial" w:cs="Arial"/>
          <w:color w:val="000000"/>
          <w:spacing w:val="42"/>
          <w:sz w:val="22"/>
          <w:szCs w:val="22"/>
          <w:highlight w:val="none"/>
        </w:rPr>
        <w:t xml:space="preserve"> </w:t>
      </w:r>
      <w:r>
        <w:rPr>
          <w:rFonts w:hint="default" w:ascii="Arial" w:hAnsi="Arial" w:cs="Arial"/>
          <w:color w:val="000000"/>
          <w:sz w:val="22"/>
          <w:szCs w:val="22"/>
          <w:highlight w:val="none"/>
        </w:rPr>
        <w:t>c</w:t>
      </w:r>
      <w:r>
        <w:rPr>
          <w:rFonts w:hint="default" w:ascii="Arial" w:hAnsi="Arial" w:cs="Arial"/>
          <w:color w:val="000000"/>
          <w:spacing w:val="2"/>
          <w:sz w:val="22"/>
          <w:szCs w:val="22"/>
          <w:highlight w:val="none"/>
        </w:rPr>
        <w:t>o</w:t>
      </w:r>
      <w:r>
        <w:rPr>
          <w:rFonts w:hint="default" w:ascii="Arial" w:hAnsi="Arial" w:cs="Arial"/>
          <w:color w:val="000000"/>
          <w:spacing w:val="-2"/>
          <w:sz w:val="22"/>
          <w:szCs w:val="22"/>
          <w:highlight w:val="none"/>
        </w:rPr>
        <w:t>m</w:t>
      </w:r>
      <w:r>
        <w:rPr>
          <w:rFonts w:hint="default" w:ascii="Arial" w:hAnsi="Arial" w:cs="Arial"/>
          <w:color w:val="000000"/>
          <w:sz w:val="22"/>
          <w:szCs w:val="22"/>
          <w:highlight w:val="none"/>
        </w:rPr>
        <w:t>pr</w:t>
      </w:r>
      <w:r>
        <w:rPr>
          <w:rFonts w:hint="default" w:ascii="Arial" w:hAnsi="Arial" w:cs="Arial"/>
          <w:color w:val="000000"/>
          <w:spacing w:val="2"/>
          <w:sz w:val="22"/>
          <w:szCs w:val="22"/>
          <w:highlight w:val="none"/>
        </w:rPr>
        <w:t>o</w:t>
      </w:r>
      <w:r>
        <w:rPr>
          <w:rFonts w:hint="default" w:ascii="Arial" w:hAnsi="Arial" w:cs="Arial"/>
          <w:color w:val="000000"/>
          <w:sz w:val="22"/>
          <w:szCs w:val="22"/>
          <w:highlight w:val="none"/>
        </w:rPr>
        <w:t>vação</w:t>
      </w:r>
      <w:r>
        <w:rPr>
          <w:rFonts w:hint="default" w:ascii="Arial" w:hAnsi="Arial" w:cs="Arial"/>
          <w:color w:val="000000"/>
          <w:spacing w:val="29"/>
          <w:sz w:val="22"/>
          <w:szCs w:val="22"/>
          <w:highlight w:val="none"/>
        </w:rPr>
        <w:t xml:space="preserve"> </w:t>
      </w:r>
      <w:r>
        <w:rPr>
          <w:rFonts w:hint="default" w:ascii="Arial" w:hAnsi="Arial" w:cs="Arial"/>
          <w:color w:val="000000"/>
          <w:sz w:val="22"/>
          <w:szCs w:val="22"/>
          <w:highlight w:val="none"/>
        </w:rPr>
        <w:t>de</w:t>
      </w:r>
      <w:r>
        <w:rPr>
          <w:rFonts w:hint="default" w:ascii="Arial" w:hAnsi="Arial" w:cs="Arial"/>
          <w:color w:val="000000"/>
          <w:spacing w:val="41"/>
          <w:sz w:val="22"/>
          <w:szCs w:val="22"/>
          <w:highlight w:val="none"/>
        </w:rPr>
        <w:t xml:space="preserve"> </w:t>
      </w:r>
      <w:r>
        <w:rPr>
          <w:rFonts w:hint="default" w:ascii="Arial" w:hAnsi="Arial" w:cs="Arial"/>
          <w:color w:val="000000"/>
          <w:sz w:val="22"/>
          <w:szCs w:val="22"/>
          <w:highlight w:val="none"/>
        </w:rPr>
        <w:t xml:space="preserve">regularidade </w:t>
      </w:r>
      <w:r>
        <w:rPr>
          <w:rFonts w:hint="default" w:ascii="Arial" w:hAnsi="Arial" w:cs="Arial"/>
          <w:color w:val="000000"/>
          <w:spacing w:val="2"/>
          <w:sz w:val="22"/>
          <w:szCs w:val="22"/>
          <w:highlight w:val="none"/>
        </w:rPr>
        <w:t>f</w:t>
      </w:r>
      <w:r>
        <w:rPr>
          <w:rFonts w:hint="default" w:ascii="Arial" w:hAnsi="Arial" w:cs="Arial"/>
          <w:color w:val="000000"/>
          <w:sz w:val="22"/>
          <w:szCs w:val="22"/>
          <w:highlight w:val="none"/>
        </w:rPr>
        <w:t>iscal</w:t>
      </w:r>
      <w:r>
        <w:rPr>
          <w:rFonts w:hint="default" w:ascii="Arial" w:hAnsi="Arial" w:cs="Arial"/>
          <w:color w:val="000000"/>
          <w:spacing w:val="54"/>
          <w:sz w:val="22"/>
          <w:szCs w:val="22"/>
          <w:highlight w:val="none"/>
        </w:rPr>
        <w:t xml:space="preserve"> </w:t>
      </w:r>
      <w:r>
        <w:rPr>
          <w:rFonts w:hint="default" w:ascii="Arial" w:hAnsi="Arial" w:cs="Arial"/>
          <w:color w:val="000000"/>
          <w:sz w:val="22"/>
          <w:szCs w:val="22"/>
          <w:highlight w:val="none"/>
        </w:rPr>
        <w:t>e</w:t>
      </w:r>
      <w:r>
        <w:rPr>
          <w:rFonts w:hint="default" w:ascii="Arial" w:hAnsi="Arial" w:cs="Arial"/>
          <w:color w:val="000000"/>
          <w:spacing w:val="59"/>
          <w:sz w:val="22"/>
          <w:szCs w:val="22"/>
          <w:highlight w:val="none"/>
        </w:rPr>
        <w:t xml:space="preserve"> </w:t>
      </w:r>
      <w:r>
        <w:rPr>
          <w:rFonts w:hint="default" w:ascii="Arial" w:hAnsi="Arial" w:cs="Arial"/>
          <w:color w:val="000000"/>
          <w:sz w:val="22"/>
          <w:szCs w:val="22"/>
          <w:highlight w:val="none"/>
        </w:rPr>
        <w:t>trabalh</w:t>
      </w:r>
      <w:r>
        <w:rPr>
          <w:rFonts w:hint="default" w:ascii="Arial" w:hAnsi="Arial" w:cs="Arial"/>
          <w:color w:val="000000"/>
          <w:spacing w:val="2"/>
          <w:sz w:val="22"/>
          <w:szCs w:val="22"/>
          <w:highlight w:val="none"/>
        </w:rPr>
        <w:t>i</w:t>
      </w:r>
      <w:r>
        <w:rPr>
          <w:rFonts w:hint="default" w:ascii="Arial" w:hAnsi="Arial" w:cs="Arial"/>
          <w:color w:val="000000"/>
          <w:sz w:val="22"/>
          <w:szCs w:val="22"/>
          <w:highlight w:val="none"/>
        </w:rPr>
        <w:t>sta</w:t>
      </w:r>
      <w:r>
        <w:rPr>
          <w:rFonts w:hint="default" w:ascii="Arial" w:hAnsi="Arial" w:cs="Arial"/>
          <w:color w:val="000000"/>
          <w:spacing w:val="49"/>
          <w:sz w:val="22"/>
          <w:szCs w:val="22"/>
          <w:highlight w:val="none"/>
        </w:rPr>
        <w:t xml:space="preserve"> </w:t>
      </w:r>
      <w:r>
        <w:rPr>
          <w:rFonts w:hint="default" w:ascii="Arial" w:hAnsi="Arial" w:cs="Arial"/>
          <w:color w:val="000000"/>
          <w:spacing w:val="2"/>
          <w:sz w:val="22"/>
          <w:szCs w:val="22"/>
          <w:highlight w:val="none"/>
        </w:rPr>
        <w:t>da</w:t>
      </w:r>
      <w:r>
        <w:rPr>
          <w:rFonts w:hint="default" w:ascii="Arial" w:hAnsi="Arial" w:cs="Arial"/>
          <w:color w:val="000000"/>
          <w:sz w:val="22"/>
          <w:szCs w:val="22"/>
          <w:highlight w:val="none"/>
        </w:rPr>
        <w:t>s</w:t>
      </w:r>
      <w:r>
        <w:rPr>
          <w:rFonts w:hint="default" w:ascii="Arial" w:hAnsi="Arial" w:cs="Arial"/>
          <w:color w:val="000000"/>
          <w:spacing w:val="59"/>
          <w:sz w:val="22"/>
          <w:szCs w:val="22"/>
          <w:highlight w:val="none"/>
        </w:rPr>
        <w:t xml:space="preserve"> </w:t>
      </w:r>
      <w:r>
        <w:rPr>
          <w:rFonts w:hint="default" w:ascii="Arial" w:hAnsi="Arial" w:cs="Arial"/>
          <w:color w:val="000000"/>
          <w:spacing w:val="-2"/>
          <w:sz w:val="22"/>
          <w:szCs w:val="22"/>
          <w:highlight w:val="none"/>
        </w:rPr>
        <w:t>m</w:t>
      </w:r>
      <w:r>
        <w:rPr>
          <w:rFonts w:hint="default" w:ascii="Arial" w:hAnsi="Arial" w:cs="Arial"/>
          <w:color w:val="000000"/>
          <w:sz w:val="22"/>
          <w:szCs w:val="22"/>
          <w:highlight w:val="none"/>
        </w:rPr>
        <w:t>icro</w:t>
      </w:r>
      <w:r>
        <w:rPr>
          <w:rFonts w:hint="default" w:ascii="Arial" w:hAnsi="Arial" w:cs="Arial"/>
          <w:color w:val="000000"/>
          <w:spacing w:val="2"/>
          <w:sz w:val="22"/>
          <w:szCs w:val="22"/>
          <w:highlight w:val="none"/>
        </w:rPr>
        <w:t>e</w:t>
      </w:r>
      <w:r>
        <w:rPr>
          <w:rFonts w:hint="default" w:ascii="Arial" w:hAnsi="Arial" w:cs="Arial"/>
          <w:color w:val="000000"/>
          <w:sz w:val="22"/>
          <w:szCs w:val="22"/>
          <w:highlight w:val="none"/>
        </w:rPr>
        <w:t>mpresas</w:t>
      </w:r>
      <w:r>
        <w:rPr>
          <w:rFonts w:hint="default" w:ascii="Arial" w:hAnsi="Arial" w:cs="Arial"/>
          <w:color w:val="000000"/>
          <w:spacing w:val="46"/>
          <w:sz w:val="22"/>
          <w:szCs w:val="22"/>
          <w:highlight w:val="none"/>
        </w:rPr>
        <w:t xml:space="preserve"> </w:t>
      </w:r>
      <w:r>
        <w:rPr>
          <w:rFonts w:hint="default" w:ascii="Arial" w:hAnsi="Arial" w:cs="Arial"/>
          <w:color w:val="000000"/>
          <w:sz w:val="22"/>
          <w:szCs w:val="22"/>
          <w:highlight w:val="none"/>
        </w:rPr>
        <w:t>e</w:t>
      </w:r>
      <w:r>
        <w:rPr>
          <w:rFonts w:hint="default" w:ascii="Arial" w:hAnsi="Arial" w:cs="Arial"/>
          <w:color w:val="000000"/>
          <w:spacing w:val="61"/>
          <w:sz w:val="22"/>
          <w:szCs w:val="22"/>
          <w:highlight w:val="none"/>
        </w:rPr>
        <w:t xml:space="preserve"> </w:t>
      </w:r>
      <w:r>
        <w:rPr>
          <w:rFonts w:hint="default" w:ascii="Arial" w:hAnsi="Arial" w:cs="Arial"/>
          <w:color w:val="000000"/>
          <w:sz w:val="22"/>
          <w:szCs w:val="22"/>
          <w:highlight w:val="none"/>
        </w:rPr>
        <w:t>d</w:t>
      </w:r>
      <w:r>
        <w:rPr>
          <w:rFonts w:hint="default" w:ascii="Arial" w:hAnsi="Arial" w:cs="Arial"/>
          <w:color w:val="000000"/>
          <w:spacing w:val="2"/>
          <w:sz w:val="22"/>
          <w:szCs w:val="22"/>
          <w:highlight w:val="none"/>
        </w:rPr>
        <w:t>a</w:t>
      </w:r>
      <w:r>
        <w:rPr>
          <w:rFonts w:hint="default" w:ascii="Arial" w:hAnsi="Arial" w:cs="Arial"/>
          <w:color w:val="000000"/>
          <w:sz w:val="22"/>
          <w:szCs w:val="22"/>
          <w:highlight w:val="none"/>
        </w:rPr>
        <w:t>s</w:t>
      </w:r>
      <w:r>
        <w:rPr>
          <w:rFonts w:hint="default" w:ascii="Arial" w:hAnsi="Arial" w:cs="Arial"/>
          <w:color w:val="000000"/>
          <w:spacing w:val="56"/>
          <w:sz w:val="22"/>
          <w:szCs w:val="22"/>
          <w:highlight w:val="none"/>
        </w:rPr>
        <w:t xml:space="preserve"> </w:t>
      </w:r>
      <w:r>
        <w:rPr>
          <w:rFonts w:hint="default" w:ascii="Arial" w:hAnsi="Arial" w:cs="Arial"/>
          <w:color w:val="000000"/>
          <w:spacing w:val="2"/>
          <w:sz w:val="22"/>
          <w:szCs w:val="22"/>
          <w:highlight w:val="none"/>
        </w:rPr>
        <w:t>e</w:t>
      </w:r>
      <w:r>
        <w:rPr>
          <w:rFonts w:hint="default" w:ascii="Arial" w:hAnsi="Arial" w:cs="Arial"/>
          <w:color w:val="000000"/>
          <w:spacing w:val="-2"/>
          <w:sz w:val="22"/>
          <w:szCs w:val="22"/>
          <w:highlight w:val="none"/>
        </w:rPr>
        <w:t>m</w:t>
      </w:r>
      <w:r>
        <w:rPr>
          <w:rFonts w:hint="default" w:ascii="Arial" w:hAnsi="Arial" w:cs="Arial"/>
          <w:color w:val="000000"/>
          <w:sz w:val="22"/>
          <w:szCs w:val="22"/>
          <w:highlight w:val="none"/>
        </w:rPr>
        <w:t>pre</w:t>
      </w:r>
      <w:r>
        <w:rPr>
          <w:rFonts w:hint="default" w:ascii="Arial" w:hAnsi="Arial" w:cs="Arial"/>
          <w:color w:val="000000"/>
          <w:spacing w:val="2"/>
          <w:sz w:val="22"/>
          <w:szCs w:val="22"/>
          <w:highlight w:val="none"/>
        </w:rPr>
        <w:t>s</w:t>
      </w:r>
      <w:r>
        <w:rPr>
          <w:rFonts w:hint="default" w:ascii="Arial" w:hAnsi="Arial" w:cs="Arial"/>
          <w:color w:val="000000"/>
          <w:sz w:val="22"/>
          <w:szCs w:val="22"/>
          <w:highlight w:val="none"/>
        </w:rPr>
        <w:t>as</w:t>
      </w:r>
      <w:r>
        <w:rPr>
          <w:rFonts w:hint="default" w:ascii="Arial" w:hAnsi="Arial" w:cs="Arial"/>
          <w:color w:val="000000"/>
          <w:spacing w:val="50"/>
          <w:sz w:val="22"/>
          <w:szCs w:val="22"/>
          <w:highlight w:val="none"/>
        </w:rPr>
        <w:t xml:space="preserve"> </w:t>
      </w:r>
      <w:r>
        <w:rPr>
          <w:rFonts w:hint="default" w:ascii="Arial" w:hAnsi="Arial" w:cs="Arial"/>
          <w:color w:val="000000"/>
          <w:sz w:val="22"/>
          <w:szCs w:val="22"/>
          <w:highlight w:val="none"/>
        </w:rPr>
        <w:t>de</w:t>
      </w:r>
      <w:r>
        <w:rPr>
          <w:rFonts w:hint="default" w:ascii="Arial" w:hAnsi="Arial" w:cs="Arial"/>
          <w:color w:val="000000"/>
          <w:spacing w:val="60"/>
          <w:sz w:val="22"/>
          <w:szCs w:val="22"/>
          <w:highlight w:val="none"/>
        </w:rPr>
        <w:t xml:space="preserve"> </w:t>
      </w:r>
      <w:r>
        <w:rPr>
          <w:rFonts w:hint="default" w:ascii="Arial" w:hAnsi="Arial" w:cs="Arial"/>
          <w:color w:val="000000"/>
          <w:sz w:val="22"/>
          <w:szCs w:val="22"/>
          <w:highlight w:val="none"/>
        </w:rPr>
        <w:t>peq</w:t>
      </w:r>
      <w:r>
        <w:rPr>
          <w:rFonts w:hint="default" w:ascii="Arial" w:hAnsi="Arial" w:cs="Arial"/>
          <w:color w:val="000000"/>
          <w:spacing w:val="2"/>
          <w:sz w:val="22"/>
          <w:szCs w:val="22"/>
          <w:highlight w:val="none"/>
        </w:rPr>
        <w:t>u</w:t>
      </w:r>
      <w:r>
        <w:rPr>
          <w:rFonts w:hint="default" w:ascii="Arial" w:hAnsi="Arial" w:cs="Arial"/>
          <w:color w:val="000000"/>
          <w:sz w:val="22"/>
          <w:szCs w:val="22"/>
          <w:highlight w:val="none"/>
        </w:rPr>
        <w:t>e</w:t>
      </w:r>
      <w:r>
        <w:rPr>
          <w:rFonts w:hint="default" w:ascii="Arial" w:hAnsi="Arial" w:cs="Arial"/>
          <w:color w:val="000000"/>
          <w:spacing w:val="2"/>
          <w:sz w:val="22"/>
          <w:szCs w:val="22"/>
          <w:highlight w:val="none"/>
        </w:rPr>
        <w:t>n</w:t>
      </w:r>
      <w:r>
        <w:rPr>
          <w:rFonts w:hint="default" w:ascii="Arial" w:hAnsi="Arial" w:cs="Arial"/>
          <w:color w:val="000000"/>
          <w:sz w:val="22"/>
          <w:szCs w:val="22"/>
          <w:highlight w:val="none"/>
        </w:rPr>
        <w:t>o porte</w:t>
      </w:r>
      <w:r>
        <w:rPr>
          <w:rFonts w:hint="default" w:ascii="Arial" w:hAnsi="Arial" w:cs="Arial"/>
          <w:color w:val="000000"/>
          <w:spacing w:val="60"/>
          <w:sz w:val="22"/>
          <w:szCs w:val="22"/>
          <w:highlight w:val="none"/>
        </w:rPr>
        <w:t xml:space="preserve"> </w:t>
      </w:r>
      <w:r>
        <w:rPr>
          <w:rFonts w:hint="default" w:ascii="Arial" w:hAnsi="Arial" w:cs="Arial"/>
          <w:color w:val="000000"/>
          <w:sz w:val="22"/>
          <w:szCs w:val="22"/>
          <w:highlight w:val="none"/>
        </w:rPr>
        <w:t>s</w:t>
      </w:r>
      <w:r>
        <w:rPr>
          <w:rFonts w:hint="default" w:ascii="Arial" w:hAnsi="Arial" w:cs="Arial"/>
          <w:color w:val="000000"/>
          <w:spacing w:val="2"/>
          <w:sz w:val="22"/>
          <w:szCs w:val="22"/>
          <w:highlight w:val="none"/>
        </w:rPr>
        <w:t>o</w:t>
      </w:r>
      <w:r>
        <w:rPr>
          <w:rFonts w:hint="default" w:ascii="Arial" w:hAnsi="Arial" w:cs="Arial"/>
          <w:color w:val="000000"/>
          <w:spacing w:val="-2"/>
          <w:sz w:val="22"/>
          <w:szCs w:val="22"/>
          <w:highlight w:val="none"/>
        </w:rPr>
        <w:t>m</w:t>
      </w:r>
      <w:r>
        <w:rPr>
          <w:rFonts w:hint="default" w:ascii="Arial" w:hAnsi="Arial" w:cs="Arial"/>
          <w:color w:val="000000"/>
          <w:spacing w:val="2"/>
          <w:sz w:val="22"/>
          <w:szCs w:val="22"/>
          <w:highlight w:val="none"/>
        </w:rPr>
        <w:t>e</w:t>
      </w:r>
      <w:r>
        <w:rPr>
          <w:rFonts w:hint="default" w:ascii="Arial" w:hAnsi="Arial" w:cs="Arial"/>
          <w:color w:val="000000"/>
          <w:sz w:val="22"/>
          <w:szCs w:val="22"/>
          <w:highlight w:val="none"/>
        </w:rPr>
        <w:t>nte</w:t>
      </w:r>
      <w:r>
        <w:rPr>
          <w:rFonts w:hint="default" w:ascii="Arial" w:hAnsi="Arial" w:cs="Arial"/>
          <w:color w:val="000000"/>
          <w:spacing w:val="55"/>
          <w:sz w:val="22"/>
          <w:szCs w:val="22"/>
          <w:highlight w:val="none"/>
        </w:rPr>
        <w:t xml:space="preserve"> </w:t>
      </w:r>
      <w:r>
        <w:rPr>
          <w:rFonts w:hint="default" w:ascii="Arial" w:hAnsi="Arial" w:cs="Arial"/>
          <w:color w:val="000000"/>
          <w:sz w:val="22"/>
          <w:szCs w:val="22"/>
          <w:highlight w:val="none"/>
        </w:rPr>
        <w:t>será</w:t>
      </w:r>
      <w:r>
        <w:rPr>
          <w:rFonts w:hint="default" w:ascii="Arial" w:hAnsi="Arial" w:cs="Arial"/>
          <w:color w:val="000000"/>
          <w:spacing w:val="63"/>
          <w:sz w:val="22"/>
          <w:szCs w:val="22"/>
          <w:highlight w:val="none"/>
        </w:rPr>
        <w:t xml:space="preserve"> </w:t>
      </w:r>
      <w:r>
        <w:rPr>
          <w:rFonts w:hint="default" w:ascii="Arial" w:hAnsi="Arial" w:cs="Arial"/>
          <w:color w:val="000000"/>
          <w:sz w:val="22"/>
          <w:szCs w:val="22"/>
          <w:highlight w:val="none"/>
        </w:rPr>
        <w:t>e</w:t>
      </w:r>
      <w:r>
        <w:rPr>
          <w:rFonts w:hint="default" w:ascii="Arial" w:hAnsi="Arial" w:cs="Arial"/>
          <w:color w:val="000000"/>
          <w:spacing w:val="2"/>
          <w:sz w:val="22"/>
          <w:szCs w:val="22"/>
          <w:highlight w:val="none"/>
        </w:rPr>
        <w:t>x</w:t>
      </w:r>
      <w:r>
        <w:rPr>
          <w:rFonts w:hint="default" w:ascii="Arial" w:hAnsi="Arial" w:cs="Arial"/>
          <w:color w:val="000000"/>
          <w:sz w:val="22"/>
          <w:szCs w:val="22"/>
          <w:highlight w:val="none"/>
        </w:rPr>
        <w:t>igida</w:t>
      </w:r>
      <w:r>
        <w:rPr>
          <w:rFonts w:hint="default" w:ascii="Arial" w:hAnsi="Arial" w:cs="Arial"/>
          <w:color w:val="000000"/>
          <w:spacing w:val="56"/>
          <w:sz w:val="22"/>
          <w:szCs w:val="22"/>
          <w:highlight w:val="none"/>
        </w:rPr>
        <w:t xml:space="preserve"> </w:t>
      </w:r>
      <w:r>
        <w:rPr>
          <w:rFonts w:hint="default" w:ascii="Arial" w:hAnsi="Arial" w:cs="Arial"/>
          <w:color w:val="000000"/>
          <w:sz w:val="22"/>
          <w:szCs w:val="22"/>
          <w:highlight w:val="none"/>
        </w:rPr>
        <w:t>para</w:t>
      </w:r>
      <w:r>
        <w:rPr>
          <w:rFonts w:hint="default" w:ascii="Arial" w:hAnsi="Arial" w:cs="Arial"/>
          <w:color w:val="000000"/>
          <w:spacing w:val="61"/>
          <w:sz w:val="22"/>
          <w:szCs w:val="22"/>
          <w:highlight w:val="none"/>
        </w:rPr>
        <w:t xml:space="preserve"> </w:t>
      </w:r>
      <w:r>
        <w:rPr>
          <w:rFonts w:hint="default" w:ascii="Arial" w:hAnsi="Arial" w:cs="Arial"/>
          <w:color w:val="000000"/>
          <w:sz w:val="22"/>
          <w:szCs w:val="22"/>
          <w:highlight w:val="none"/>
        </w:rPr>
        <w:t>e</w:t>
      </w:r>
      <w:r>
        <w:rPr>
          <w:rFonts w:hint="default" w:ascii="Arial" w:hAnsi="Arial" w:cs="Arial"/>
          <w:color w:val="000000"/>
          <w:spacing w:val="2"/>
          <w:sz w:val="22"/>
          <w:szCs w:val="22"/>
          <w:highlight w:val="none"/>
        </w:rPr>
        <w:t>f</w:t>
      </w:r>
      <w:r>
        <w:rPr>
          <w:rFonts w:hint="default" w:ascii="Arial" w:hAnsi="Arial" w:cs="Arial"/>
          <w:color w:val="000000"/>
          <w:sz w:val="22"/>
          <w:szCs w:val="22"/>
          <w:highlight w:val="none"/>
        </w:rPr>
        <w:t>eito</w:t>
      </w:r>
      <w:r>
        <w:rPr>
          <w:rFonts w:hint="default" w:ascii="Arial" w:hAnsi="Arial" w:cs="Arial"/>
          <w:color w:val="000000"/>
          <w:spacing w:val="58"/>
          <w:sz w:val="22"/>
          <w:szCs w:val="22"/>
          <w:highlight w:val="none"/>
        </w:rPr>
        <w:t xml:space="preserve"> </w:t>
      </w:r>
      <w:r>
        <w:rPr>
          <w:rFonts w:hint="default" w:ascii="Arial" w:hAnsi="Arial" w:cs="Arial"/>
          <w:color w:val="000000"/>
          <w:sz w:val="22"/>
          <w:szCs w:val="22"/>
          <w:highlight w:val="none"/>
        </w:rPr>
        <w:t>de</w:t>
      </w:r>
      <w:r>
        <w:rPr>
          <w:rFonts w:hint="default" w:ascii="Arial" w:hAnsi="Arial" w:cs="Arial"/>
          <w:color w:val="000000"/>
          <w:spacing w:val="65"/>
          <w:sz w:val="22"/>
          <w:szCs w:val="22"/>
          <w:highlight w:val="none"/>
        </w:rPr>
        <w:t xml:space="preserve"> </w:t>
      </w:r>
      <w:r>
        <w:rPr>
          <w:rFonts w:hint="default" w:ascii="Arial" w:hAnsi="Arial" w:cs="Arial"/>
          <w:color w:val="000000"/>
          <w:spacing w:val="2"/>
          <w:sz w:val="22"/>
          <w:szCs w:val="22"/>
          <w:highlight w:val="none"/>
        </w:rPr>
        <w:t>a</w:t>
      </w:r>
      <w:r>
        <w:rPr>
          <w:rFonts w:hint="default" w:ascii="Arial" w:hAnsi="Arial" w:cs="Arial"/>
          <w:color w:val="000000"/>
          <w:sz w:val="22"/>
          <w:szCs w:val="22"/>
          <w:highlight w:val="none"/>
        </w:rPr>
        <w:t>ssinatura</w:t>
      </w:r>
      <w:r>
        <w:rPr>
          <w:rFonts w:hint="default" w:ascii="Arial" w:hAnsi="Arial" w:cs="Arial"/>
          <w:color w:val="000000"/>
          <w:spacing w:val="55"/>
          <w:sz w:val="22"/>
          <w:szCs w:val="22"/>
          <w:highlight w:val="none"/>
        </w:rPr>
        <w:t xml:space="preserve"> </w:t>
      </w:r>
      <w:r>
        <w:rPr>
          <w:rFonts w:hint="default" w:ascii="Arial" w:hAnsi="Arial" w:cs="Arial"/>
          <w:color w:val="000000"/>
          <w:spacing w:val="2"/>
          <w:sz w:val="22"/>
          <w:szCs w:val="22"/>
          <w:highlight w:val="none"/>
        </w:rPr>
        <w:t>d</w:t>
      </w:r>
      <w:r>
        <w:rPr>
          <w:rFonts w:hint="default" w:ascii="Arial" w:hAnsi="Arial" w:cs="Arial"/>
          <w:color w:val="000000"/>
          <w:sz w:val="22"/>
          <w:szCs w:val="22"/>
          <w:highlight w:val="none"/>
        </w:rPr>
        <w:t>o</w:t>
      </w:r>
      <w:r>
        <w:rPr>
          <w:rFonts w:hint="default" w:ascii="Arial" w:hAnsi="Arial" w:cs="Arial"/>
          <w:color w:val="000000"/>
          <w:spacing w:val="61"/>
          <w:sz w:val="22"/>
          <w:szCs w:val="22"/>
          <w:highlight w:val="none"/>
        </w:rPr>
        <w:t xml:space="preserve"> </w:t>
      </w:r>
      <w:r>
        <w:rPr>
          <w:rFonts w:hint="default" w:ascii="Arial" w:hAnsi="Arial" w:cs="Arial"/>
          <w:color w:val="000000"/>
          <w:sz w:val="22"/>
          <w:szCs w:val="22"/>
          <w:highlight w:val="none"/>
        </w:rPr>
        <w:t>Con</w:t>
      </w:r>
      <w:r>
        <w:rPr>
          <w:rFonts w:hint="default" w:ascii="Arial" w:hAnsi="Arial" w:cs="Arial"/>
          <w:color w:val="000000"/>
          <w:spacing w:val="5"/>
          <w:sz w:val="22"/>
          <w:szCs w:val="22"/>
          <w:highlight w:val="none"/>
        </w:rPr>
        <w:t>t</w:t>
      </w:r>
      <w:r>
        <w:rPr>
          <w:rFonts w:hint="default" w:ascii="Arial" w:hAnsi="Arial" w:cs="Arial"/>
          <w:color w:val="000000"/>
          <w:sz w:val="22"/>
          <w:szCs w:val="22"/>
          <w:highlight w:val="none"/>
        </w:rPr>
        <w:t>r</w:t>
      </w:r>
      <w:r>
        <w:rPr>
          <w:rFonts w:hint="default" w:ascii="Arial" w:hAnsi="Arial" w:cs="Arial"/>
          <w:color w:val="000000"/>
          <w:spacing w:val="2"/>
          <w:sz w:val="22"/>
          <w:szCs w:val="22"/>
          <w:highlight w:val="none"/>
        </w:rPr>
        <w:t>a</w:t>
      </w:r>
      <w:r>
        <w:rPr>
          <w:rFonts w:hint="default" w:ascii="Arial" w:hAnsi="Arial" w:cs="Arial"/>
          <w:color w:val="000000"/>
          <w:sz w:val="22"/>
          <w:szCs w:val="22"/>
          <w:highlight w:val="none"/>
        </w:rPr>
        <w:t>to</w:t>
      </w:r>
      <w:r>
        <w:rPr>
          <w:rFonts w:hint="default" w:ascii="Arial" w:hAnsi="Arial" w:cs="Arial"/>
          <w:color w:val="000000"/>
          <w:spacing w:val="2"/>
          <w:sz w:val="22"/>
          <w:szCs w:val="22"/>
          <w:highlight w:val="none"/>
        </w:rPr>
        <w:t>.</w:t>
      </w:r>
    </w:p>
    <w:p w14:paraId="3F43406E">
      <w:pPr>
        <w:widowControl w:val="0"/>
        <w:adjustRightInd w:val="0"/>
        <w:spacing w:before="240" w:after="240" w:line="360" w:lineRule="auto"/>
        <w:ind w:right="-11"/>
        <w:jc w:val="both"/>
        <w:textAlignment w:val="baseline"/>
        <w:rPr>
          <w:rFonts w:hint="default" w:ascii="Arial" w:hAnsi="Arial" w:cs="Arial"/>
          <w:b/>
          <w:sz w:val="22"/>
          <w:szCs w:val="22"/>
          <w:highlight w:val="none"/>
        </w:rPr>
      </w:pPr>
      <w:r>
        <w:rPr>
          <w:rFonts w:hint="default" w:ascii="Arial" w:hAnsi="Arial" w:cs="Arial"/>
          <w:b/>
          <w:sz w:val="22"/>
          <w:szCs w:val="22"/>
          <w:highlight w:val="none"/>
          <w:lang w:val="pt-BR"/>
        </w:rPr>
        <w:t xml:space="preserve">8.18. </w:t>
      </w:r>
      <w:r>
        <w:rPr>
          <w:rFonts w:hint="default" w:ascii="Arial" w:hAnsi="Arial" w:cs="Arial"/>
          <w:b/>
          <w:sz w:val="22"/>
          <w:szCs w:val="22"/>
          <w:highlight w:val="none"/>
        </w:rPr>
        <w:t xml:space="preserve">Declaração </w:t>
      </w:r>
      <w:r>
        <w:rPr>
          <w:rFonts w:hint="default" w:ascii="Arial" w:hAnsi="Arial" w:cs="Arial"/>
          <w:b/>
          <w:sz w:val="22"/>
          <w:szCs w:val="22"/>
          <w:highlight w:val="none"/>
          <w:lang w:val="pt-BR"/>
        </w:rPr>
        <w:t xml:space="preserve">de conhecimento do edital e </w:t>
      </w:r>
      <w:r>
        <w:rPr>
          <w:rFonts w:hint="default" w:ascii="Arial" w:hAnsi="Arial" w:cs="Arial"/>
          <w:b/>
          <w:sz w:val="22"/>
          <w:szCs w:val="22"/>
          <w:highlight w:val="none"/>
        </w:rPr>
        <w:t>d</w:t>
      </w:r>
      <w:r>
        <w:rPr>
          <w:rFonts w:hint="default" w:ascii="Arial" w:hAnsi="Arial" w:cs="Arial"/>
          <w:b/>
          <w:sz w:val="22"/>
          <w:szCs w:val="22"/>
          <w:highlight w:val="none"/>
          <w:lang w:val="pt-BR"/>
        </w:rPr>
        <w:t>os requisitos de</w:t>
      </w:r>
      <w:r>
        <w:rPr>
          <w:rFonts w:hint="default" w:ascii="Arial" w:hAnsi="Arial" w:cs="Arial"/>
          <w:b/>
          <w:sz w:val="22"/>
          <w:szCs w:val="22"/>
          <w:highlight w:val="none"/>
        </w:rPr>
        <w:t xml:space="preserve"> habilitação:</w:t>
      </w:r>
    </w:p>
    <w:p w14:paraId="4E8DE19F">
      <w:pPr>
        <w:widowControl w:val="0"/>
        <w:adjustRightInd w:val="0"/>
        <w:spacing w:before="240" w:after="240" w:line="360" w:lineRule="auto"/>
        <w:ind w:right="-11"/>
        <w:jc w:val="both"/>
        <w:textAlignment w:val="baseline"/>
        <w:rPr>
          <w:rFonts w:hint="default" w:ascii="Arial" w:hAnsi="Arial" w:cs="Arial"/>
          <w:sz w:val="22"/>
          <w:szCs w:val="22"/>
          <w:highlight w:val="none"/>
        </w:rPr>
      </w:pPr>
      <w:r>
        <w:rPr>
          <w:rFonts w:hint="default" w:ascii="Arial" w:hAnsi="Arial" w:cs="Arial"/>
          <w:sz w:val="22"/>
          <w:szCs w:val="22"/>
          <w:highlight w:val="none"/>
          <w:lang w:val="pt-BR"/>
        </w:rPr>
        <w:t xml:space="preserve">8.18.1. </w:t>
      </w:r>
      <w:r>
        <w:rPr>
          <w:rFonts w:hint="default" w:ascii="Arial" w:hAnsi="Arial" w:cs="Arial"/>
          <w:sz w:val="22"/>
          <w:szCs w:val="22"/>
          <w:highlight w:val="none"/>
        </w:rPr>
        <w:t xml:space="preserve">A licitante deverá apresentar declaração de que </w:t>
      </w:r>
      <w:r>
        <w:rPr>
          <w:rFonts w:hint="default" w:ascii="Arial" w:hAnsi="Arial" w:cs="Arial"/>
          <w:sz w:val="22"/>
          <w:szCs w:val="22"/>
          <w:highlight w:val="none"/>
          <w:lang w:val="pt-BR"/>
        </w:rPr>
        <w:t>possui</w:t>
      </w:r>
      <w:r>
        <w:rPr>
          <w:rFonts w:hint="default" w:ascii="Arial" w:hAnsi="Arial" w:cs="Arial"/>
          <w:sz w:val="22"/>
          <w:szCs w:val="22"/>
        </w:rPr>
        <w:t xml:space="preserve"> </w:t>
      </w:r>
      <w:r>
        <w:rPr>
          <w:rFonts w:hint="default" w:ascii="Arial" w:hAnsi="Arial" w:cs="Arial"/>
          <w:sz w:val="22"/>
          <w:szCs w:val="22"/>
          <w:lang w:val="pt-BR"/>
        </w:rPr>
        <w:t>o pleno conhecimento e aceitação de</w:t>
      </w:r>
      <w:r>
        <w:rPr>
          <w:rFonts w:hint="default" w:ascii="Arial" w:hAnsi="Arial" w:cs="Arial"/>
          <w:sz w:val="22"/>
          <w:szCs w:val="22"/>
        </w:rPr>
        <w:t xml:space="preserve"> todas as regras </w:t>
      </w:r>
      <w:r>
        <w:rPr>
          <w:rFonts w:hint="default" w:ascii="Arial" w:hAnsi="Arial" w:cs="Arial"/>
          <w:sz w:val="22"/>
          <w:szCs w:val="22"/>
          <w:lang w:val="pt-BR"/>
        </w:rPr>
        <w:t xml:space="preserve">e das condições gerais </w:t>
      </w:r>
      <w:r>
        <w:rPr>
          <w:rFonts w:hint="default" w:ascii="Arial" w:hAnsi="Arial" w:cs="Arial"/>
          <w:sz w:val="22"/>
          <w:szCs w:val="22"/>
        </w:rPr>
        <w:t xml:space="preserve">do </w:t>
      </w:r>
      <w:r>
        <w:rPr>
          <w:rFonts w:hint="default" w:ascii="Arial" w:hAnsi="Arial" w:cs="Arial"/>
          <w:sz w:val="22"/>
          <w:szCs w:val="22"/>
          <w:lang w:val="pt-BR"/>
        </w:rPr>
        <w:t>E</w:t>
      </w:r>
      <w:r>
        <w:rPr>
          <w:rFonts w:hint="default"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hint="default" w:ascii="Arial" w:hAnsi="Arial" w:cs="Arial"/>
          <w:sz w:val="22"/>
          <w:szCs w:val="22"/>
        </w:rPr>
        <w:t xml:space="preserve">, bem como </w:t>
      </w:r>
      <w:r>
        <w:rPr>
          <w:rFonts w:hint="default" w:ascii="Arial" w:hAnsi="Arial" w:cs="Arial"/>
          <w:sz w:val="22"/>
          <w:szCs w:val="22"/>
          <w:lang w:val="pt-BR"/>
        </w:rPr>
        <w:t xml:space="preserve">conhece e atende a </w:t>
      </w:r>
      <w:r>
        <w:rPr>
          <w:rFonts w:hint="default"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hint="default" w:ascii="Arial" w:hAnsi="Arial" w:cs="Arial"/>
          <w:sz w:val="22"/>
          <w:szCs w:val="22"/>
        </w:rPr>
        <w:t xml:space="preserve">dital e que todas as declarações são verídicas, </w:t>
      </w:r>
      <w:r>
        <w:rPr>
          <w:rFonts w:hint="default" w:ascii="Arial" w:hAnsi="Arial" w:cs="Arial"/>
          <w:sz w:val="22"/>
          <w:szCs w:val="22"/>
          <w:lang w:val="pt-BR"/>
        </w:rPr>
        <w:t>assim</w:t>
      </w:r>
      <w:r>
        <w:rPr>
          <w:rFonts w:hint="default"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hint="default" w:ascii="Arial" w:hAnsi="Arial" w:cs="Arial"/>
          <w:sz w:val="22"/>
          <w:szCs w:val="22"/>
        </w:rPr>
        <w:t>que a proposta está em conformidade com as exigências deste instrumento convocatório</w:t>
      </w:r>
      <w:r>
        <w:rPr>
          <w:rFonts w:hint="default" w:ascii="Arial" w:hAnsi="Arial" w:cs="Arial"/>
          <w:sz w:val="22"/>
          <w:szCs w:val="22"/>
          <w:highlight w:val="none"/>
        </w:rPr>
        <w:t>, conforme modelo no Anexo I</w:t>
      </w:r>
      <w:r>
        <w:rPr>
          <w:rFonts w:hint="default" w:ascii="Arial" w:hAnsi="Arial" w:cs="Arial"/>
          <w:sz w:val="22"/>
          <w:szCs w:val="22"/>
          <w:highlight w:val="none"/>
          <w:lang w:val="pt-BR"/>
        </w:rPr>
        <w:t>II</w:t>
      </w:r>
      <w:r>
        <w:rPr>
          <w:rFonts w:hint="default" w:ascii="Arial" w:hAnsi="Arial" w:cs="Arial"/>
          <w:sz w:val="22"/>
          <w:szCs w:val="22"/>
          <w:highlight w:val="none"/>
        </w:rPr>
        <w:t>.</w:t>
      </w:r>
    </w:p>
    <w:p w14:paraId="4A2A969C">
      <w:pPr>
        <w:tabs>
          <w:tab w:val="left" w:pos="426"/>
        </w:tabs>
        <w:spacing w:before="240" w:after="240" w:line="360" w:lineRule="auto"/>
        <w:jc w:val="both"/>
        <w:rPr>
          <w:rFonts w:hint="default" w:ascii="Arial" w:hAnsi="Arial" w:cs="Arial"/>
          <w:b/>
          <w:sz w:val="22"/>
          <w:szCs w:val="22"/>
          <w:highlight w:val="none"/>
        </w:rPr>
      </w:pPr>
      <w:r>
        <w:rPr>
          <w:rFonts w:hint="default" w:ascii="Arial" w:hAnsi="Arial" w:cs="Arial"/>
          <w:b/>
          <w:sz w:val="22"/>
          <w:szCs w:val="22"/>
          <w:highlight w:val="none"/>
          <w:lang w:val="pt-BR"/>
        </w:rPr>
        <w:t xml:space="preserve">5.19. </w:t>
      </w:r>
      <w:r>
        <w:rPr>
          <w:rFonts w:hint="default" w:ascii="Arial" w:hAnsi="Arial" w:cs="Arial"/>
          <w:b/>
          <w:sz w:val="22"/>
          <w:szCs w:val="22"/>
          <w:highlight w:val="none"/>
        </w:rPr>
        <w:t>Declaração de inexistência de fatos impeditivos</w:t>
      </w:r>
      <w:r>
        <w:rPr>
          <w:rFonts w:hint="default" w:ascii="Arial" w:hAnsi="Arial" w:cs="Arial"/>
          <w:b/>
          <w:sz w:val="22"/>
          <w:szCs w:val="22"/>
          <w:highlight w:val="none"/>
          <w:u w:val="none"/>
        </w:rPr>
        <w:t>:</w:t>
      </w:r>
    </w:p>
    <w:p w14:paraId="4614F370">
      <w:pPr>
        <w:spacing w:before="240" w:after="240" w:line="360" w:lineRule="auto"/>
        <w:jc w:val="both"/>
        <w:rPr>
          <w:rFonts w:hint="default" w:ascii="Arial" w:hAnsi="Arial" w:cs="Arial"/>
          <w:sz w:val="22"/>
          <w:szCs w:val="22"/>
          <w:highlight w:val="none"/>
        </w:rPr>
      </w:pPr>
      <w:r>
        <w:rPr>
          <w:rFonts w:hint="default" w:ascii="Arial" w:hAnsi="Arial" w:cs="Arial"/>
          <w:sz w:val="22"/>
          <w:szCs w:val="22"/>
          <w:highlight w:val="none"/>
          <w:lang w:val="pt-BR"/>
        </w:rPr>
        <w:t xml:space="preserve">5.19.1. </w:t>
      </w:r>
      <w:r>
        <w:rPr>
          <w:rFonts w:hint="default" w:ascii="Arial" w:hAnsi="Arial" w:cs="Arial"/>
          <w:sz w:val="22"/>
          <w:szCs w:val="22"/>
          <w:highlight w:val="none"/>
        </w:rPr>
        <w:t xml:space="preserve">A licitante deverá apresentar declaração de inexistência de fatos supervenientes e/ou impeditivos para sua habilitação no processo licitatório e que não consta nos cadastros oficiais de impedimentos, conforme Modelo de Declaração do Anexo </w:t>
      </w:r>
      <w:r>
        <w:rPr>
          <w:rFonts w:hint="default" w:ascii="Arial" w:hAnsi="Arial" w:cs="Arial"/>
          <w:sz w:val="22"/>
          <w:szCs w:val="22"/>
          <w:highlight w:val="none"/>
          <w:lang w:val="pt-BR"/>
        </w:rPr>
        <w:t>III</w:t>
      </w:r>
      <w:r>
        <w:rPr>
          <w:rFonts w:hint="default" w:ascii="Arial" w:hAnsi="Arial" w:cs="Arial"/>
          <w:sz w:val="22"/>
          <w:szCs w:val="22"/>
          <w:highlight w:val="none"/>
        </w:rPr>
        <w:t>.</w:t>
      </w:r>
    </w:p>
    <w:p w14:paraId="1D023136">
      <w:pPr>
        <w:autoSpaceDE w:val="0"/>
        <w:autoSpaceDN w:val="0"/>
        <w:spacing w:line="360" w:lineRule="auto"/>
        <w:jc w:val="both"/>
        <w:rPr>
          <w:rFonts w:hint="default" w:ascii="Arial" w:hAnsi="Arial" w:cs="Arial"/>
          <w:sz w:val="22"/>
          <w:szCs w:val="22"/>
          <w:highlight w:val="none"/>
        </w:rPr>
      </w:pPr>
      <w:r>
        <w:rPr>
          <w:rFonts w:hint="default" w:ascii="Arial" w:hAnsi="Arial" w:cs="Arial"/>
          <w:sz w:val="22"/>
          <w:szCs w:val="22"/>
          <w:highlight w:val="none"/>
          <w:lang w:val="pt-BR"/>
        </w:rPr>
        <w:t xml:space="preserve">5.19.2. </w:t>
      </w:r>
      <w:r>
        <w:rPr>
          <w:rFonts w:hint="default" w:ascii="Arial" w:hAnsi="Arial" w:cs="Arial"/>
          <w:sz w:val="22"/>
          <w:szCs w:val="22"/>
          <w:highlight w:val="none"/>
        </w:rPr>
        <w:t xml:space="preserve">Juntamente com esta declaração deverá ser apresentada a </w:t>
      </w:r>
      <w:r>
        <w:rPr>
          <w:rFonts w:hint="default" w:ascii="Arial" w:hAnsi="Arial" w:cs="Arial"/>
          <w:bCs/>
          <w:sz w:val="22"/>
          <w:szCs w:val="22"/>
          <w:highlight w:val="none"/>
        </w:rPr>
        <w:t xml:space="preserve">certidão de Consulta Consolidada de Pessoa Jurídica, disponível através do site </w:t>
      </w:r>
      <w:r>
        <w:rPr>
          <w:rFonts w:hint="default" w:ascii="Arial" w:hAnsi="Arial" w:cs="Arial"/>
          <w:bCs/>
          <w:sz w:val="22"/>
          <w:szCs w:val="22"/>
          <w:highlight w:val="none"/>
          <w:u w:val="single"/>
        </w:rPr>
        <w:fldChar w:fldCharType="begin"/>
      </w:r>
      <w:r>
        <w:rPr>
          <w:rFonts w:hint="default" w:ascii="Arial" w:hAnsi="Arial" w:cs="Arial"/>
          <w:bCs/>
          <w:sz w:val="22"/>
          <w:szCs w:val="22"/>
          <w:highlight w:val="none"/>
          <w:u w:val="single"/>
        </w:rPr>
        <w:instrText xml:space="preserve"> HYPERLINK "https://certidoes-apf.apps.tcu.gov.br/" </w:instrText>
      </w:r>
      <w:r>
        <w:rPr>
          <w:rFonts w:hint="default" w:ascii="Arial" w:hAnsi="Arial" w:cs="Arial"/>
          <w:bCs/>
          <w:sz w:val="22"/>
          <w:szCs w:val="22"/>
          <w:highlight w:val="none"/>
          <w:u w:val="single"/>
        </w:rPr>
        <w:fldChar w:fldCharType="separate"/>
      </w:r>
      <w:r>
        <w:rPr>
          <w:rStyle w:val="14"/>
          <w:rFonts w:hint="default" w:ascii="Arial" w:hAnsi="Arial" w:cs="Arial"/>
          <w:bCs/>
          <w:sz w:val="22"/>
          <w:szCs w:val="22"/>
          <w:highlight w:val="none"/>
        </w:rPr>
        <w:t>https://certidoes-apf.apps.tcu.gov.br/</w:t>
      </w:r>
      <w:r>
        <w:rPr>
          <w:rFonts w:hint="default" w:ascii="Arial" w:hAnsi="Arial" w:cs="Arial"/>
          <w:bCs/>
          <w:sz w:val="22"/>
          <w:szCs w:val="22"/>
          <w:highlight w:val="none"/>
          <w:u w:val="single"/>
        </w:rPr>
        <w:fldChar w:fldCharType="end"/>
      </w:r>
      <w:r>
        <w:rPr>
          <w:rFonts w:hint="default" w:ascii="Arial" w:hAnsi="Arial" w:cs="Arial"/>
          <w:bCs/>
          <w:sz w:val="22"/>
          <w:szCs w:val="22"/>
          <w:highlight w:val="none"/>
        </w:rPr>
        <w:t xml:space="preserve">, </w:t>
      </w:r>
      <w:r>
        <w:rPr>
          <w:rFonts w:hint="default" w:ascii="Arial" w:hAnsi="Arial" w:cs="Arial"/>
          <w:sz w:val="22"/>
          <w:szCs w:val="22"/>
          <w:highlight w:val="none"/>
        </w:rPr>
        <w:t>expedida em até</w:t>
      </w:r>
      <w:r>
        <w:rPr>
          <w:rFonts w:hint="default" w:ascii="Arial" w:hAnsi="Arial" w:cs="Arial"/>
          <w:bCs/>
          <w:sz w:val="22"/>
          <w:szCs w:val="22"/>
          <w:highlight w:val="none"/>
        </w:rPr>
        <w:t xml:space="preserve"> 90 (noventa) </w:t>
      </w:r>
      <w:r>
        <w:rPr>
          <w:rFonts w:hint="default" w:ascii="Arial" w:hAnsi="Arial" w:cs="Arial"/>
          <w:sz w:val="22"/>
          <w:szCs w:val="22"/>
          <w:highlight w:val="none"/>
        </w:rPr>
        <w:t>dias imediatamente anteriores à data prevista para abertura do certame.</w:t>
      </w:r>
    </w:p>
    <w:p w14:paraId="05BF1D50">
      <w:pPr>
        <w:numPr>
          <w:ilvl w:val="0"/>
          <w:numId w:val="0"/>
        </w:numPr>
        <w:tabs>
          <w:tab w:val="left" w:pos="426"/>
          <w:tab w:val="left" w:pos="567"/>
        </w:tabs>
        <w:spacing w:before="240" w:after="240" w:line="360" w:lineRule="auto"/>
        <w:jc w:val="both"/>
        <w:rPr>
          <w:rFonts w:hint="default" w:ascii="Arial" w:hAnsi="Arial" w:cs="Arial"/>
          <w:b/>
          <w:sz w:val="22"/>
          <w:szCs w:val="22"/>
          <w:highlight w:val="none"/>
        </w:rPr>
      </w:pPr>
      <w:r>
        <w:rPr>
          <w:rFonts w:hint="default" w:ascii="Arial" w:hAnsi="Arial" w:cs="Arial"/>
          <w:b/>
          <w:sz w:val="22"/>
          <w:szCs w:val="22"/>
          <w:highlight w:val="none"/>
          <w:lang w:val="pt-BR"/>
        </w:rPr>
        <w:t xml:space="preserve">5.20. </w:t>
      </w:r>
      <w:r>
        <w:rPr>
          <w:rFonts w:hint="default" w:ascii="Arial" w:hAnsi="Arial" w:cs="Arial"/>
          <w:b/>
          <w:sz w:val="22"/>
          <w:szCs w:val="22"/>
          <w:highlight w:val="none"/>
        </w:rPr>
        <w:t xml:space="preserve">Declaração de </w:t>
      </w:r>
      <w:r>
        <w:rPr>
          <w:rFonts w:hint="default" w:ascii="Arial" w:hAnsi="Arial" w:cs="Arial"/>
          <w:b/>
          <w:sz w:val="22"/>
          <w:szCs w:val="22"/>
          <w:highlight w:val="none"/>
          <w:lang w:val="pt-BR"/>
        </w:rPr>
        <w:t>reserva de cargos e de trabalho não degradante</w:t>
      </w:r>
      <w:r>
        <w:rPr>
          <w:rFonts w:hint="default" w:ascii="Arial" w:hAnsi="Arial" w:cs="Arial"/>
          <w:b/>
          <w:sz w:val="22"/>
          <w:szCs w:val="22"/>
          <w:highlight w:val="none"/>
        </w:rPr>
        <w:t>:</w:t>
      </w:r>
    </w:p>
    <w:p w14:paraId="3F8A18A0">
      <w:pPr>
        <w:numPr>
          <w:ilvl w:val="0"/>
          <w:numId w:val="0"/>
        </w:numPr>
        <w:tabs>
          <w:tab w:val="left" w:pos="1200"/>
        </w:tabs>
        <w:autoSpaceDE w:val="0"/>
        <w:autoSpaceDN w:val="0"/>
        <w:spacing w:before="240" w:after="240" w:line="360" w:lineRule="auto"/>
        <w:jc w:val="both"/>
        <w:rPr>
          <w:rFonts w:hint="default" w:ascii="Arial" w:hAnsi="Arial" w:cs="Arial"/>
          <w:sz w:val="22"/>
          <w:szCs w:val="22"/>
          <w:highlight w:val="none"/>
        </w:rPr>
      </w:pPr>
      <w:r>
        <w:rPr>
          <w:rFonts w:hint="default" w:ascii="Arial" w:hAnsi="Arial" w:cs="Arial"/>
          <w:sz w:val="22"/>
          <w:szCs w:val="22"/>
          <w:highlight w:val="none"/>
          <w:lang w:val="pt-BR"/>
        </w:rPr>
        <w:t xml:space="preserve">5.20.1. </w:t>
      </w:r>
      <w:r>
        <w:rPr>
          <w:rFonts w:hint="default" w:ascii="Arial" w:hAnsi="Arial" w:cs="Arial"/>
          <w:sz w:val="22"/>
          <w:szCs w:val="22"/>
          <w:highlight w:val="none"/>
        </w:rPr>
        <w:t>A licitante deverá apresentar</w:t>
      </w:r>
      <w:r>
        <w:rPr>
          <w:rFonts w:hint="default" w:ascii="Arial" w:hAnsi="Arial" w:cs="Arial"/>
          <w:sz w:val="22"/>
          <w:szCs w:val="22"/>
          <w:highlight w:val="none"/>
          <w:lang w:val="pt-BR"/>
        </w:rPr>
        <w:t xml:space="preserve"> </w:t>
      </w:r>
      <w:r>
        <w:rPr>
          <w:rFonts w:hint="default" w:ascii="Arial" w:hAnsi="Arial" w:cs="Arial"/>
          <w:sz w:val="22"/>
          <w:szCs w:val="22"/>
          <w:highlight w:val="none"/>
        </w:rPr>
        <w:t>declara</w:t>
      </w:r>
      <w:r>
        <w:rPr>
          <w:rFonts w:hint="default" w:ascii="Arial" w:hAnsi="Arial" w:cs="Arial"/>
          <w:sz w:val="22"/>
          <w:szCs w:val="22"/>
          <w:highlight w:val="none"/>
          <w:lang w:val="pt-BR"/>
        </w:rPr>
        <w:t>ção</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r>
        <w:rPr>
          <w:rFonts w:hint="default" w:ascii="Arial" w:hAnsi="Arial" w:cs="Arial"/>
          <w:sz w:val="22"/>
          <w:szCs w:val="22"/>
          <w:highlight w:val="none"/>
        </w:rPr>
        <w:t xml:space="preserve">, conforme Modelo de Declaração do Anexo </w:t>
      </w:r>
      <w:r>
        <w:rPr>
          <w:rFonts w:hint="default" w:ascii="Arial" w:hAnsi="Arial" w:cs="Arial"/>
          <w:sz w:val="22"/>
          <w:szCs w:val="22"/>
          <w:highlight w:val="none"/>
          <w:lang w:val="pt-BR"/>
        </w:rPr>
        <w:t>II</w:t>
      </w:r>
      <w:r>
        <w:rPr>
          <w:rFonts w:hint="default" w:ascii="Arial" w:hAnsi="Arial" w:cs="Arial"/>
          <w:sz w:val="22"/>
          <w:szCs w:val="22"/>
          <w:highlight w:val="none"/>
        </w:rPr>
        <w:t>I.</w:t>
      </w:r>
    </w:p>
    <w:p w14:paraId="2CDF80F7">
      <w:pPr>
        <w:numPr>
          <w:ilvl w:val="0"/>
          <w:numId w:val="0"/>
        </w:numPr>
        <w:tabs>
          <w:tab w:val="left" w:pos="426"/>
          <w:tab w:val="left" w:pos="567"/>
        </w:tabs>
        <w:spacing w:before="240" w:after="240" w:line="360" w:lineRule="auto"/>
        <w:jc w:val="both"/>
        <w:rPr>
          <w:rFonts w:hint="default" w:ascii="Arial" w:hAnsi="Arial" w:cs="Arial"/>
          <w:b/>
          <w:sz w:val="22"/>
          <w:szCs w:val="22"/>
          <w:highlight w:val="none"/>
        </w:rPr>
      </w:pPr>
      <w:r>
        <w:rPr>
          <w:rFonts w:hint="default" w:ascii="Arial" w:hAnsi="Arial" w:cs="Arial"/>
          <w:b/>
          <w:sz w:val="22"/>
          <w:szCs w:val="22"/>
          <w:highlight w:val="none"/>
          <w:lang w:val="pt-BR"/>
        </w:rPr>
        <w:t xml:space="preserve">5.21. </w:t>
      </w:r>
      <w:r>
        <w:rPr>
          <w:rFonts w:hint="default" w:ascii="Arial" w:hAnsi="Arial" w:cs="Arial"/>
          <w:b/>
          <w:sz w:val="22"/>
          <w:szCs w:val="22"/>
          <w:highlight w:val="none"/>
        </w:rPr>
        <w:t>Declaração de não parentesco:</w:t>
      </w:r>
    </w:p>
    <w:p w14:paraId="57CCE8A3">
      <w:pPr>
        <w:numPr>
          <w:ilvl w:val="0"/>
          <w:numId w:val="0"/>
        </w:numPr>
        <w:tabs>
          <w:tab w:val="left" w:pos="1200"/>
          <w:tab w:val="left" w:pos="8576"/>
          <w:tab w:val="left" w:pos="10419"/>
        </w:tabs>
        <w:spacing w:before="240" w:after="240" w:line="360" w:lineRule="auto"/>
        <w:jc w:val="both"/>
        <w:rPr>
          <w:rFonts w:hint="default" w:ascii="Arial" w:hAnsi="Arial" w:cs="Arial"/>
          <w:sz w:val="22"/>
          <w:szCs w:val="22"/>
          <w:highlight w:val="none"/>
        </w:rPr>
      </w:pPr>
      <w:r>
        <w:rPr>
          <w:rFonts w:hint="default" w:ascii="Arial" w:hAnsi="Arial" w:cs="Arial"/>
          <w:sz w:val="22"/>
          <w:szCs w:val="22"/>
          <w:highlight w:val="none"/>
          <w:lang w:val="pt-BR"/>
        </w:rPr>
        <w:t xml:space="preserve">5.21.1. </w:t>
      </w:r>
      <w:r>
        <w:rPr>
          <w:rFonts w:hint="default" w:ascii="Arial" w:hAnsi="Arial" w:cs="Arial"/>
          <w:sz w:val="22"/>
          <w:szCs w:val="22"/>
          <w:highlight w:val="none"/>
        </w:rPr>
        <w:t>A licitante deverá apresentar declaração de que não mant</w:t>
      </w:r>
      <w:r>
        <w:rPr>
          <w:rFonts w:hint="default" w:ascii="Arial" w:hAnsi="Arial" w:cs="Arial"/>
          <w:sz w:val="22"/>
          <w:szCs w:val="22"/>
          <w:highlight w:val="none"/>
          <w:lang w:val="pt-BR"/>
        </w:rPr>
        <w:t>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 conforme Modelo de Declaração do Anexo </w:t>
      </w:r>
      <w:r>
        <w:rPr>
          <w:rFonts w:hint="default" w:ascii="Arial" w:hAnsi="Arial" w:cs="Arial"/>
          <w:sz w:val="22"/>
          <w:szCs w:val="22"/>
          <w:highlight w:val="none"/>
          <w:lang w:val="pt-BR"/>
        </w:rPr>
        <w:t>I</w:t>
      </w:r>
      <w:r>
        <w:rPr>
          <w:rFonts w:hint="default" w:ascii="Arial" w:hAnsi="Arial" w:cs="Arial"/>
          <w:sz w:val="22"/>
          <w:szCs w:val="22"/>
          <w:highlight w:val="none"/>
        </w:rPr>
        <w:t>II.</w:t>
      </w:r>
    </w:p>
    <w:p w14:paraId="5535E066">
      <w:pPr>
        <w:numPr>
          <w:ilvl w:val="0"/>
          <w:numId w:val="0"/>
        </w:numPr>
        <w:tabs>
          <w:tab w:val="left" w:pos="426"/>
          <w:tab w:val="left" w:pos="567"/>
        </w:tabs>
        <w:spacing w:before="240" w:after="240" w:line="360" w:lineRule="auto"/>
        <w:jc w:val="both"/>
        <w:rPr>
          <w:rFonts w:hint="default" w:ascii="Arial" w:hAnsi="Arial" w:cs="Arial"/>
          <w:b/>
          <w:bCs w:val="0"/>
          <w:sz w:val="22"/>
          <w:szCs w:val="22"/>
          <w:highlight w:val="none"/>
        </w:rPr>
      </w:pPr>
      <w:r>
        <w:rPr>
          <w:rFonts w:hint="default" w:ascii="Arial" w:hAnsi="Arial" w:cs="Arial"/>
          <w:b/>
          <w:bCs w:val="0"/>
          <w:sz w:val="22"/>
          <w:szCs w:val="22"/>
          <w:highlight w:val="none"/>
          <w:lang w:val="pt-BR"/>
        </w:rPr>
        <w:t xml:space="preserve">5.22. </w:t>
      </w:r>
      <w:r>
        <w:rPr>
          <w:rFonts w:hint="default" w:ascii="Arial" w:hAnsi="Arial" w:cs="Arial"/>
          <w:b/>
          <w:bCs w:val="0"/>
          <w:sz w:val="22"/>
          <w:szCs w:val="22"/>
          <w:highlight w:val="none"/>
        </w:rPr>
        <w:t>Declaração de que não emprega menor de idade:</w:t>
      </w:r>
    </w:p>
    <w:p w14:paraId="7C92D0C6">
      <w:pPr>
        <w:numPr>
          <w:ilvl w:val="0"/>
          <w:numId w:val="0"/>
        </w:numPr>
        <w:spacing w:before="240" w:after="240" w:line="360" w:lineRule="auto"/>
        <w:jc w:val="both"/>
        <w:rPr>
          <w:rFonts w:hint="default" w:ascii="Arial" w:hAnsi="Arial" w:cs="Arial"/>
          <w:sz w:val="22"/>
          <w:szCs w:val="22"/>
          <w:highlight w:val="none"/>
        </w:rPr>
      </w:pPr>
      <w:r>
        <w:rPr>
          <w:rFonts w:hint="default" w:ascii="Arial" w:hAnsi="Arial" w:cs="Arial"/>
          <w:sz w:val="22"/>
          <w:szCs w:val="22"/>
          <w:highlight w:val="none"/>
          <w:lang w:val="pt-BR"/>
        </w:rPr>
        <w:t xml:space="preserve">5.22.1. </w:t>
      </w:r>
      <w:r>
        <w:rPr>
          <w:rFonts w:hint="default" w:ascii="Arial" w:hAnsi="Arial" w:cs="Arial"/>
          <w:sz w:val="22"/>
          <w:szCs w:val="22"/>
          <w:highlight w:val="none"/>
        </w:rPr>
        <w:t xml:space="preserve">A licitante deverá apresentar declaração, para fins do disposto no </w:t>
      </w:r>
      <w:r>
        <w:rPr>
          <w:rFonts w:hint="default" w:ascii="Arial" w:hAnsi="Arial" w:cs="Arial"/>
          <w:sz w:val="22"/>
          <w:szCs w:val="22"/>
          <w:highlight w:val="none"/>
          <w:lang w:val="pt-BR"/>
        </w:rPr>
        <w:t>art. 68, VI, da Lei Federal nº 14.133/2021</w:t>
      </w:r>
      <w:r>
        <w:rPr>
          <w:rFonts w:hint="default" w:ascii="Arial" w:hAnsi="Arial" w:cs="Arial"/>
          <w:sz w:val="22"/>
          <w:szCs w:val="22"/>
          <w:highlight w:val="none"/>
        </w:rPr>
        <w:t>,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hint="default" w:ascii="Arial" w:hAnsi="Arial" w:cs="Arial"/>
          <w:sz w:val="22"/>
          <w:szCs w:val="22"/>
          <w:lang w:val="pt-BR"/>
        </w:rPr>
        <w:t>bem como</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r>
        <w:rPr>
          <w:rFonts w:hint="default" w:ascii="Arial" w:hAnsi="Arial" w:cs="Arial"/>
          <w:sz w:val="22"/>
          <w:szCs w:val="22"/>
          <w:lang w:val="pt-BR"/>
        </w:rPr>
        <w:t xml:space="preserve">, </w:t>
      </w:r>
      <w:r>
        <w:rPr>
          <w:rFonts w:hint="default" w:ascii="Arial" w:hAnsi="Arial" w:cs="Arial"/>
          <w:sz w:val="22"/>
          <w:szCs w:val="22"/>
          <w:highlight w:val="none"/>
        </w:rPr>
        <w:t>conforme Modelo de Declaração do Anexo III.</w:t>
      </w:r>
    </w:p>
    <w:p w14:paraId="05B2646F">
      <w:pPr>
        <w:numPr>
          <w:ilvl w:val="0"/>
          <w:numId w:val="0"/>
        </w:numPr>
        <w:spacing w:before="240" w:after="240" w:line="360" w:lineRule="auto"/>
        <w:ind w:leftChars="0"/>
        <w:jc w:val="both"/>
        <w:rPr>
          <w:rFonts w:hint="default" w:ascii="Arial" w:hAnsi="Arial" w:cs="Arial"/>
          <w:b/>
          <w:bCs/>
          <w:sz w:val="22"/>
          <w:szCs w:val="22"/>
          <w:lang w:val="pt-BR"/>
        </w:rPr>
      </w:pPr>
      <w:r>
        <w:rPr>
          <w:rFonts w:hint="default" w:ascii="Arial" w:hAnsi="Arial" w:cs="Arial"/>
          <w:b/>
          <w:bCs/>
          <w:sz w:val="22"/>
          <w:szCs w:val="22"/>
          <w:lang w:val="pt-BR"/>
        </w:rPr>
        <w:t>5.23. Observações:</w:t>
      </w:r>
    </w:p>
    <w:p w14:paraId="08F90E8F">
      <w:pPr>
        <w:widowControl w:val="0"/>
        <w:numPr>
          <w:ilvl w:val="0"/>
          <w:numId w:val="0"/>
        </w:numPr>
        <w:tabs>
          <w:tab w:val="left" w:pos="284"/>
          <w:tab w:val="left" w:pos="1200"/>
        </w:tabs>
        <w:adjustRightInd w:val="0"/>
        <w:spacing w:before="240" w:after="240" w:line="360" w:lineRule="auto"/>
        <w:jc w:val="both"/>
        <w:textAlignment w:val="baseline"/>
        <w:rPr>
          <w:rFonts w:hint="default" w:ascii="Arial" w:hAnsi="Arial" w:cs="Arial"/>
          <w:sz w:val="22"/>
          <w:szCs w:val="22"/>
        </w:rPr>
      </w:pPr>
      <w:r>
        <w:rPr>
          <w:rFonts w:hint="default" w:ascii="Arial" w:hAnsi="Arial" w:cs="Arial"/>
          <w:b w:val="0"/>
          <w:bCs w:val="0"/>
          <w:sz w:val="22"/>
          <w:szCs w:val="22"/>
          <w:lang w:val="pt-BR"/>
        </w:rPr>
        <w:t xml:space="preserve">5.23.1. </w:t>
      </w:r>
      <w:r>
        <w:rPr>
          <w:rFonts w:hint="default" w:ascii="Arial" w:hAnsi="Arial" w:cs="Arial"/>
          <w:sz w:val="22"/>
          <w:szCs w:val="22"/>
        </w:rPr>
        <w:t>O objeto constante do ato constitutivo da empresa deve ser compatível com o objeto licitado.</w:t>
      </w:r>
    </w:p>
    <w:p w14:paraId="7E1AE862">
      <w:pPr>
        <w:widowControl w:val="0"/>
        <w:numPr>
          <w:ilvl w:val="0"/>
          <w:numId w:val="0"/>
        </w:numPr>
        <w:tabs>
          <w:tab w:val="left" w:pos="284"/>
          <w:tab w:val="left" w:pos="1200"/>
        </w:tabs>
        <w:adjustRightInd w:val="0"/>
        <w:spacing w:before="240" w:after="240" w:line="360" w:lineRule="auto"/>
        <w:jc w:val="both"/>
        <w:textAlignment w:val="baseline"/>
        <w:rPr>
          <w:rFonts w:hint="default" w:ascii="Arial" w:hAnsi="Arial" w:cs="Arial"/>
          <w:sz w:val="22"/>
          <w:szCs w:val="22"/>
        </w:rPr>
      </w:pPr>
      <w:r>
        <w:rPr>
          <w:rFonts w:hint="default" w:ascii="Arial" w:hAnsi="Arial" w:cs="Arial"/>
          <w:sz w:val="22"/>
          <w:szCs w:val="22"/>
          <w:lang w:val="pt-BR"/>
        </w:rPr>
        <w:t xml:space="preserve">5.23.2. </w:t>
      </w:r>
      <w:r>
        <w:rPr>
          <w:rFonts w:hint="default" w:ascii="Arial" w:hAnsi="Arial" w:cs="Arial"/>
          <w:sz w:val="22"/>
          <w:szCs w:val="22"/>
        </w:rPr>
        <w:t>Não serão aceitas certidões positivas de débito, exceto quando constar da própria certidão ressalva que autorize a sua aceitação.</w:t>
      </w:r>
    </w:p>
    <w:p w14:paraId="69097B4D">
      <w:pPr>
        <w:widowControl w:val="0"/>
        <w:numPr>
          <w:ilvl w:val="0"/>
          <w:numId w:val="0"/>
        </w:numPr>
        <w:tabs>
          <w:tab w:val="left" w:pos="284"/>
          <w:tab w:val="left" w:pos="1200"/>
        </w:tabs>
        <w:adjustRightInd w:val="0"/>
        <w:spacing w:before="240" w:after="240" w:line="360" w:lineRule="auto"/>
        <w:jc w:val="both"/>
        <w:textAlignment w:val="baseline"/>
        <w:rPr>
          <w:rFonts w:hint="default" w:ascii="Arial" w:hAnsi="Arial" w:cs="Arial"/>
          <w:sz w:val="22"/>
          <w:szCs w:val="22"/>
        </w:rPr>
      </w:pPr>
      <w:r>
        <w:rPr>
          <w:rFonts w:hint="default" w:ascii="Arial" w:hAnsi="Arial" w:cs="Arial"/>
          <w:sz w:val="22"/>
          <w:szCs w:val="22"/>
          <w:lang w:val="pt-BR"/>
        </w:rPr>
        <w:t xml:space="preserve">5.23.3. </w:t>
      </w:r>
      <w:r>
        <w:rPr>
          <w:rFonts w:hint="default" w:ascii="Arial" w:hAnsi="Arial" w:cs="Arial"/>
          <w:sz w:val="22"/>
          <w:szCs w:val="22"/>
        </w:rPr>
        <w:t>A documentação exigida no item 9 deverá ser compatível com as respectivas inscrições nas esferas federal, estadual e municipal.</w:t>
      </w:r>
    </w:p>
    <w:p w14:paraId="5E8CC298">
      <w:pPr>
        <w:widowControl w:val="0"/>
        <w:numPr>
          <w:ilvl w:val="0"/>
          <w:numId w:val="0"/>
        </w:numPr>
        <w:tabs>
          <w:tab w:val="left" w:pos="284"/>
          <w:tab w:val="left" w:pos="1200"/>
        </w:tabs>
        <w:adjustRightInd w:val="0"/>
        <w:spacing w:before="240" w:after="240" w:line="360" w:lineRule="auto"/>
        <w:jc w:val="both"/>
        <w:textAlignment w:val="baseline"/>
        <w:rPr>
          <w:rFonts w:hint="default" w:ascii="Arial" w:hAnsi="Arial" w:cs="Arial"/>
          <w:sz w:val="22"/>
          <w:szCs w:val="22"/>
        </w:rPr>
      </w:pPr>
      <w:r>
        <w:rPr>
          <w:rFonts w:hint="default" w:ascii="Arial" w:hAnsi="Arial" w:cs="Arial"/>
          <w:sz w:val="22"/>
          <w:szCs w:val="22"/>
          <w:lang w:val="pt-BR"/>
        </w:rPr>
        <w:t xml:space="preserve">5.23.4. </w:t>
      </w:r>
      <w:r>
        <w:rPr>
          <w:rFonts w:hint="default" w:ascii="Arial" w:hAnsi="Arial" w:cs="Arial"/>
          <w:sz w:val="22"/>
          <w:szCs w:val="22"/>
        </w:rPr>
        <w:t xml:space="preserve">A aceitação dos documentos obtidos via </w:t>
      </w:r>
      <w:r>
        <w:rPr>
          <w:rFonts w:hint="default" w:ascii="Arial" w:hAnsi="Arial" w:cs="Arial"/>
          <w:i/>
          <w:sz w:val="22"/>
          <w:szCs w:val="22"/>
        </w:rPr>
        <w:t>Internet</w:t>
      </w:r>
      <w:r>
        <w:rPr>
          <w:rFonts w:hint="default" w:ascii="Arial" w:hAnsi="Arial" w:cs="Arial"/>
          <w:sz w:val="22"/>
          <w:szCs w:val="22"/>
        </w:rPr>
        <w:t xml:space="preserve"> ficará condicionada à confirmação de sua validade, também por esse meio, se dúvida houver quanto à sua autenticidade, pelo Pregoeiro.</w:t>
      </w:r>
    </w:p>
    <w:p w14:paraId="029EE13F">
      <w:pPr>
        <w:widowControl w:val="0"/>
        <w:numPr>
          <w:ilvl w:val="0"/>
          <w:numId w:val="0"/>
        </w:numPr>
        <w:tabs>
          <w:tab w:val="left" w:pos="284"/>
          <w:tab w:val="left" w:pos="1200"/>
        </w:tabs>
        <w:adjustRightInd w:val="0"/>
        <w:spacing w:before="240" w:after="240" w:line="360" w:lineRule="auto"/>
        <w:jc w:val="both"/>
        <w:textAlignment w:val="baseline"/>
        <w:rPr>
          <w:rFonts w:hint="default" w:ascii="Arial" w:hAnsi="Arial" w:cs="Arial"/>
          <w:sz w:val="22"/>
          <w:szCs w:val="22"/>
        </w:rPr>
      </w:pPr>
      <w:r>
        <w:rPr>
          <w:rFonts w:hint="default" w:ascii="Arial" w:hAnsi="Arial" w:cs="Arial"/>
          <w:sz w:val="22"/>
          <w:szCs w:val="22"/>
          <w:lang w:val="pt-BR"/>
        </w:rPr>
        <w:t xml:space="preserve">5.23.5. </w:t>
      </w:r>
      <w:r>
        <w:rPr>
          <w:rFonts w:hint="default"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hint="default" w:ascii="Arial" w:hAnsi="Arial" w:cs="Arial"/>
          <w:bCs/>
          <w:sz w:val="22"/>
          <w:szCs w:val="22"/>
        </w:rPr>
        <w:t>90 (noventa) dias</w:t>
      </w:r>
      <w:r>
        <w:rPr>
          <w:rFonts w:hint="default" w:ascii="Arial" w:hAnsi="Arial" w:cs="Arial"/>
          <w:b/>
          <w:bCs/>
          <w:sz w:val="22"/>
          <w:szCs w:val="22"/>
        </w:rPr>
        <w:t xml:space="preserve"> </w:t>
      </w:r>
      <w:r>
        <w:rPr>
          <w:rFonts w:hint="default" w:ascii="Arial" w:hAnsi="Arial" w:cs="Arial"/>
          <w:sz w:val="22"/>
          <w:szCs w:val="22"/>
        </w:rPr>
        <w:t>entre a data de sua expedição e a da abertura do certame.</w:t>
      </w:r>
    </w:p>
    <w:p w14:paraId="04818CEE">
      <w:pPr>
        <w:widowControl w:val="0"/>
        <w:numPr>
          <w:ilvl w:val="0"/>
          <w:numId w:val="0"/>
        </w:numPr>
        <w:tabs>
          <w:tab w:val="left" w:pos="284"/>
          <w:tab w:val="left" w:pos="1200"/>
        </w:tabs>
        <w:adjustRightInd w:val="0"/>
        <w:spacing w:before="240" w:after="240" w:line="360" w:lineRule="auto"/>
        <w:jc w:val="both"/>
        <w:textAlignment w:val="baseline"/>
        <w:rPr>
          <w:rFonts w:hint="default" w:ascii="Arial" w:hAnsi="Arial" w:cs="Arial"/>
          <w:b/>
          <w:sz w:val="22"/>
          <w:szCs w:val="22"/>
        </w:rPr>
      </w:pPr>
      <w:r>
        <w:rPr>
          <w:rFonts w:hint="default" w:ascii="Arial" w:hAnsi="Arial" w:cs="Arial"/>
          <w:sz w:val="22"/>
          <w:szCs w:val="22"/>
          <w:lang w:val="pt-BR"/>
        </w:rPr>
        <w:t xml:space="preserve">5.23.6. </w:t>
      </w:r>
      <w:r>
        <w:rPr>
          <w:rFonts w:hint="default" w:ascii="Arial" w:hAnsi="Arial" w:cs="Arial"/>
          <w:sz w:val="22"/>
          <w:szCs w:val="22"/>
        </w:rPr>
        <w:t>Os documentos poderão ser apresentados no original, por qualquer processo de cópia reprográfica autenticada por tabelião por força de lei ou a publicação em órgão da imprensa na forma da lei.</w:t>
      </w:r>
    </w:p>
    <w:p w14:paraId="2DBED205">
      <w:pPr>
        <w:widowControl w:val="0"/>
        <w:numPr>
          <w:ilvl w:val="0"/>
          <w:numId w:val="0"/>
        </w:numPr>
        <w:tabs>
          <w:tab w:val="left" w:pos="851"/>
          <w:tab w:val="left" w:pos="1200"/>
        </w:tabs>
        <w:adjustRightInd w:val="0"/>
        <w:spacing w:before="240" w:after="240" w:line="360" w:lineRule="auto"/>
        <w:jc w:val="both"/>
        <w:textAlignment w:val="baseline"/>
        <w:rPr>
          <w:rFonts w:hint="default" w:ascii="Arial" w:hAnsi="Arial" w:cs="Arial"/>
          <w:sz w:val="22"/>
          <w:szCs w:val="22"/>
        </w:rPr>
      </w:pPr>
      <w:r>
        <w:rPr>
          <w:rFonts w:hint="default" w:ascii="Arial" w:hAnsi="Arial" w:cs="Arial"/>
          <w:sz w:val="22"/>
          <w:szCs w:val="22"/>
          <w:lang w:val="pt-BR"/>
        </w:rPr>
        <w:t xml:space="preserve">5.23.7. </w:t>
      </w:r>
      <w:r>
        <w:rPr>
          <w:rFonts w:hint="default" w:ascii="Arial" w:hAnsi="Arial" w:cs="Arial"/>
          <w:sz w:val="22"/>
          <w:szCs w:val="22"/>
        </w:rPr>
        <w:t>As autenticações serão aceitas quando feitas em cartório</w:t>
      </w:r>
      <w:r>
        <w:rPr>
          <w:rFonts w:hint="default" w:ascii="Arial" w:hAnsi="Arial" w:cs="Arial"/>
          <w:sz w:val="22"/>
          <w:szCs w:val="22"/>
          <w:lang w:val="pt-BR"/>
        </w:rPr>
        <w:t xml:space="preserve"> ou através de certificação digital</w:t>
      </w:r>
      <w:r>
        <w:rPr>
          <w:rFonts w:hint="default" w:ascii="Arial" w:hAnsi="Arial" w:cs="Arial"/>
          <w:sz w:val="22"/>
          <w:szCs w:val="22"/>
        </w:rPr>
        <w:t>.</w:t>
      </w:r>
    </w:p>
    <w:p w14:paraId="454C71DA">
      <w:pPr>
        <w:widowControl w:val="0"/>
        <w:numPr>
          <w:ilvl w:val="0"/>
          <w:numId w:val="0"/>
        </w:numPr>
        <w:tabs>
          <w:tab w:val="left" w:pos="851"/>
          <w:tab w:val="left" w:pos="1200"/>
        </w:tabs>
        <w:adjustRightInd w:val="0"/>
        <w:spacing w:before="240" w:after="240" w:line="360" w:lineRule="auto"/>
        <w:jc w:val="both"/>
        <w:textAlignment w:val="baseline"/>
        <w:rPr>
          <w:rFonts w:hint="default" w:ascii="Arial" w:hAnsi="Arial" w:cs="Arial"/>
          <w:sz w:val="22"/>
          <w:szCs w:val="22"/>
        </w:rPr>
      </w:pPr>
      <w:r>
        <w:rPr>
          <w:rFonts w:hint="default" w:ascii="Arial" w:hAnsi="Arial" w:cs="Arial"/>
          <w:sz w:val="22"/>
          <w:szCs w:val="22"/>
          <w:lang w:val="pt-BR"/>
        </w:rPr>
        <w:t xml:space="preserve">5.23.8. </w:t>
      </w:r>
      <w:r>
        <w:rPr>
          <w:rFonts w:hint="default" w:ascii="Arial" w:hAnsi="Arial" w:cs="Arial"/>
          <w:sz w:val="22"/>
          <w:szCs w:val="22"/>
        </w:rPr>
        <w:t>Na hipótese da apresentação de documentos originais, estes serão anexados ao processo licitatório.</w:t>
      </w:r>
    </w:p>
    <w:p w14:paraId="6A7F5FC1">
      <w:pPr>
        <w:widowControl w:val="0"/>
        <w:numPr>
          <w:ilvl w:val="0"/>
          <w:numId w:val="0"/>
        </w:numPr>
        <w:tabs>
          <w:tab w:val="left" w:pos="1200"/>
        </w:tabs>
        <w:adjustRightInd w:val="0"/>
        <w:spacing w:before="240" w:after="240" w:line="360" w:lineRule="auto"/>
        <w:jc w:val="both"/>
        <w:textAlignment w:val="baseline"/>
        <w:rPr>
          <w:rFonts w:hint="default" w:ascii="Arial" w:hAnsi="Arial" w:cs="Arial"/>
          <w:sz w:val="22"/>
          <w:szCs w:val="22"/>
        </w:rPr>
      </w:pPr>
      <w:r>
        <w:rPr>
          <w:rFonts w:hint="default" w:ascii="Arial" w:hAnsi="Arial" w:cs="Arial"/>
          <w:sz w:val="22"/>
          <w:szCs w:val="22"/>
          <w:lang w:val="pt-BR"/>
        </w:rPr>
        <w:t xml:space="preserve">5.23.9. </w:t>
      </w:r>
      <w:r>
        <w:rPr>
          <w:rFonts w:hint="default" w:ascii="Arial" w:hAnsi="Arial" w:cs="Arial"/>
          <w:sz w:val="22"/>
          <w:szCs w:val="22"/>
        </w:rPr>
        <w:t>Os documentos exigidos para habilitação, consoante o estabelecido no item 9 d</w:t>
      </w:r>
      <w:r>
        <w:rPr>
          <w:rFonts w:hint="default" w:ascii="Arial" w:hAnsi="Arial" w:cs="Arial"/>
          <w:sz w:val="22"/>
          <w:szCs w:val="22"/>
          <w:lang w:val="pt-BR"/>
        </w:rPr>
        <w:t>o</w:t>
      </w:r>
      <w:r>
        <w:rPr>
          <w:rFonts w:hint="default" w:ascii="Arial" w:hAnsi="Arial" w:cs="Arial"/>
          <w:sz w:val="22"/>
          <w:szCs w:val="22"/>
        </w:rPr>
        <w:t xml:space="preserve"> </w:t>
      </w:r>
      <w:r>
        <w:rPr>
          <w:rFonts w:hint="default" w:ascii="Arial" w:hAnsi="Arial" w:cs="Arial"/>
          <w:sz w:val="22"/>
          <w:szCs w:val="22"/>
          <w:lang w:val="pt-BR"/>
        </w:rPr>
        <w:t>E</w:t>
      </w:r>
      <w:r>
        <w:rPr>
          <w:rFonts w:hint="default" w:ascii="Arial" w:hAnsi="Arial" w:cs="Arial"/>
          <w:sz w:val="22"/>
          <w:szCs w:val="22"/>
        </w:rPr>
        <w:t>dital, não poderão, em hipótese alguma, ser substituídos por protocolos que configurem o seu requerimento, ou apresentados por meio de fitas, discos magnéticos e filmes.</w:t>
      </w:r>
    </w:p>
    <w:p w14:paraId="5B2C2368">
      <w:pPr>
        <w:pStyle w:val="16"/>
        <w:widowControl w:val="0"/>
        <w:numPr>
          <w:ilvl w:val="0"/>
          <w:numId w:val="0"/>
        </w:numPr>
        <w:tabs>
          <w:tab w:val="left" w:pos="-2127"/>
          <w:tab w:val="left" w:pos="993"/>
          <w:tab w:val="left" w:pos="1200"/>
        </w:tabs>
        <w:adjustRightInd w:val="0"/>
        <w:spacing w:before="240" w:after="240" w:line="360" w:lineRule="auto"/>
        <w:textAlignment w:val="baseline"/>
        <w:rPr>
          <w:rFonts w:hint="default" w:ascii="Arial" w:hAnsi="Arial" w:cs="Arial"/>
          <w:sz w:val="22"/>
          <w:szCs w:val="22"/>
        </w:rPr>
      </w:pPr>
      <w:r>
        <w:rPr>
          <w:rFonts w:hint="default" w:ascii="Arial" w:hAnsi="Arial" w:cs="Arial"/>
          <w:sz w:val="22"/>
          <w:szCs w:val="22"/>
          <w:lang w:val="pt-BR"/>
        </w:rPr>
        <w:t xml:space="preserve">5.23.10. </w:t>
      </w:r>
      <w:r>
        <w:rPr>
          <w:rFonts w:hint="default"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9</w:t>
      </w:r>
      <w:r>
        <w:rPr>
          <w:rFonts w:hint="default" w:ascii="Arial" w:hAnsi="Arial" w:cs="Arial"/>
          <w:sz w:val="22"/>
          <w:szCs w:val="22"/>
        </w:rPr>
        <w:t xml:space="preserve"> inabilitará</w:t>
      </w:r>
      <w:r>
        <w:rPr>
          <w:rFonts w:hint="default" w:ascii="Arial" w:hAnsi="Arial" w:cs="Arial"/>
          <w:b/>
          <w:sz w:val="22"/>
          <w:szCs w:val="22"/>
        </w:rPr>
        <w:t xml:space="preserve"> </w:t>
      </w:r>
      <w:r>
        <w:rPr>
          <w:rFonts w:hint="default" w:ascii="Arial" w:hAnsi="Arial" w:cs="Arial"/>
          <w:sz w:val="22"/>
          <w:szCs w:val="22"/>
        </w:rPr>
        <w:t xml:space="preserve">o licitante e o Pregoeiro examinará a oferta subsequente, verificando a sua aceitabilidade e procedendo a verificação das condições de habilitação do licitante, na ordem de classificação e, assim, sucessivamente, até a apuração de uma proposta ou lance que atenda ao </w:t>
      </w:r>
      <w:r>
        <w:rPr>
          <w:rFonts w:hint="default" w:ascii="Arial" w:hAnsi="Arial" w:cs="Arial"/>
          <w:sz w:val="22"/>
          <w:szCs w:val="22"/>
          <w:lang w:val="pt-BR"/>
        </w:rPr>
        <w:t>E</w:t>
      </w:r>
      <w:r>
        <w:rPr>
          <w:rFonts w:hint="default" w:ascii="Arial" w:hAnsi="Arial" w:cs="Arial"/>
          <w:sz w:val="22"/>
          <w:szCs w:val="22"/>
        </w:rPr>
        <w:t>dital, sendo o respectivo licitante declarado vencedor e a ele adjudicado o objeto d</w:t>
      </w:r>
      <w:r>
        <w:rPr>
          <w:rFonts w:hint="default" w:ascii="Arial" w:hAnsi="Arial" w:cs="Arial"/>
          <w:sz w:val="22"/>
          <w:szCs w:val="22"/>
          <w:lang w:val="pt-BR"/>
        </w:rPr>
        <w:t>o</w:t>
      </w:r>
      <w:r>
        <w:rPr>
          <w:rFonts w:hint="default" w:ascii="Arial" w:hAnsi="Arial" w:cs="Arial"/>
          <w:sz w:val="22"/>
          <w:szCs w:val="22"/>
        </w:rPr>
        <w:t xml:space="preserve"> </w:t>
      </w:r>
      <w:r>
        <w:rPr>
          <w:rFonts w:hint="default" w:ascii="Arial" w:hAnsi="Arial" w:cs="Arial"/>
          <w:sz w:val="22"/>
          <w:szCs w:val="22"/>
          <w:lang w:val="pt-BR"/>
        </w:rPr>
        <w:t>E</w:t>
      </w:r>
      <w:r>
        <w:rPr>
          <w:rFonts w:hint="default" w:ascii="Arial" w:hAnsi="Arial" w:cs="Arial"/>
          <w:sz w:val="22"/>
          <w:szCs w:val="22"/>
        </w:rPr>
        <w:t>dital.</w:t>
      </w:r>
    </w:p>
    <w:p w14:paraId="552F50BE">
      <w:pPr>
        <w:pStyle w:val="27"/>
        <w:widowControl w:val="0"/>
        <w:numPr>
          <w:ilvl w:val="0"/>
          <w:numId w:val="0"/>
        </w:numPr>
        <w:tabs>
          <w:tab w:val="left" w:pos="1200"/>
        </w:tabs>
        <w:adjustRightInd w:val="0"/>
        <w:spacing w:before="240" w:after="240" w:line="360" w:lineRule="auto"/>
        <w:textAlignment w:val="baseline"/>
        <w:rPr>
          <w:rFonts w:hint="default" w:ascii="Arial" w:hAnsi="Arial" w:cs="Arial"/>
          <w:sz w:val="22"/>
          <w:szCs w:val="22"/>
        </w:rPr>
      </w:pPr>
      <w:r>
        <w:rPr>
          <w:rFonts w:hint="default" w:ascii="Arial" w:hAnsi="Arial" w:cs="Arial"/>
          <w:sz w:val="22"/>
          <w:szCs w:val="22"/>
          <w:lang w:val="pt-BR"/>
        </w:rPr>
        <w:t xml:space="preserve">5.23.11. </w:t>
      </w:r>
      <w:r>
        <w:rPr>
          <w:rFonts w:hint="default" w:ascii="Arial" w:hAnsi="Arial" w:cs="Arial"/>
          <w:sz w:val="22"/>
          <w:szCs w:val="22"/>
        </w:rPr>
        <w:t>Uma vez incluído no processo licitatório, nenhum documento será devolvido, salvo se original a ser substituído por cópia reprográfica autenticada.</w:t>
      </w:r>
    </w:p>
    <w:p w14:paraId="6B377875">
      <w:pPr>
        <w:widowControl w:val="0"/>
        <w:numPr>
          <w:ilvl w:val="0"/>
          <w:numId w:val="0"/>
        </w:numPr>
        <w:tabs>
          <w:tab w:val="left" w:pos="0"/>
          <w:tab w:val="left" w:pos="426"/>
          <w:tab w:val="left" w:pos="1200"/>
        </w:tabs>
        <w:autoSpaceDE w:val="0"/>
        <w:autoSpaceDN w:val="0"/>
        <w:adjustRightInd w:val="0"/>
        <w:spacing w:before="240" w:after="240" w:line="360" w:lineRule="auto"/>
        <w:jc w:val="both"/>
        <w:rPr>
          <w:rFonts w:hint="default" w:ascii="Arial" w:hAnsi="Arial" w:cs="Arial"/>
          <w:sz w:val="22"/>
          <w:szCs w:val="22"/>
        </w:rPr>
      </w:pPr>
      <w:r>
        <w:rPr>
          <w:rFonts w:hint="default" w:ascii="Arial" w:hAnsi="Arial" w:cs="Arial"/>
          <w:sz w:val="22"/>
          <w:szCs w:val="22"/>
          <w:lang w:val="pt-BR"/>
        </w:rPr>
        <w:t xml:space="preserve">5.23.12. </w:t>
      </w:r>
      <w:r>
        <w:rPr>
          <w:rFonts w:hint="default" w:ascii="Arial" w:hAnsi="Arial" w:cs="Arial"/>
          <w:sz w:val="22"/>
          <w:szCs w:val="22"/>
        </w:rPr>
        <w:t>A licitante que declarar que cumpre os requisitos de habilitação e não os cumprir será inabilitada e sujeita às penalidades legais.</w:t>
      </w:r>
    </w:p>
    <w:p w14:paraId="4AC38C6C">
      <w:pPr>
        <w:pStyle w:val="118"/>
        <w:widowControl w:val="0"/>
        <w:numPr>
          <w:ilvl w:val="0"/>
          <w:numId w:val="0"/>
        </w:numPr>
        <w:suppressLineNumbers w:val="0"/>
        <w:tabs>
          <w:tab w:val="left" w:pos="0"/>
          <w:tab w:val="left" w:pos="426"/>
          <w:tab w:val="left" w:pos="1200"/>
        </w:tabs>
        <w:spacing w:before="240" w:after="240" w:line="360" w:lineRule="auto"/>
        <w:rPr>
          <w:rFonts w:hint="default" w:ascii="Arial" w:hAnsi="Arial" w:cs="Arial"/>
          <w:sz w:val="22"/>
          <w:szCs w:val="22"/>
        </w:rPr>
      </w:pPr>
      <w:r>
        <w:rPr>
          <w:rFonts w:hint="default" w:cs="Arial"/>
          <w:sz w:val="22"/>
          <w:szCs w:val="22"/>
          <w:lang w:val="pt-BR"/>
        </w:rPr>
        <w:t xml:space="preserve">5.23.13. </w:t>
      </w:r>
      <w:r>
        <w:rPr>
          <w:rFonts w:hint="default" w:ascii="Arial" w:hAnsi="Arial" w:cs="Arial"/>
          <w:sz w:val="22"/>
          <w:szCs w:val="22"/>
        </w:rPr>
        <w:t xml:space="preserve">Se a vencedora não encaminhar a proposta de preços ou os documentos de habilitação dentro do prazo estabelecido no </w:t>
      </w:r>
      <w:r>
        <w:rPr>
          <w:rFonts w:hint="default" w:ascii="Arial" w:hAnsi="Arial" w:cs="Arial"/>
          <w:sz w:val="22"/>
          <w:szCs w:val="22"/>
          <w:lang w:val="pt-BR"/>
        </w:rPr>
        <w:t>E</w:t>
      </w:r>
      <w:r>
        <w:rPr>
          <w:rFonts w:hint="default" w:ascii="Arial" w:hAnsi="Arial" w:cs="Arial"/>
          <w:sz w:val="22"/>
          <w:szCs w:val="22"/>
        </w:rPr>
        <w:t xml:space="preserve">dital será penalizada de acordo com as sanções dispostas no art. </w:t>
      </w:r>
      <w:r>
        <w:rPr>
          <w:rFonts w:hint="default" w:ascii="Arial" w:hAnsi="Arial" w:cs="Arial"/>
          <w:sz w:val="22"/>
          <w:szCs w:val="22"/>
          <w:lang w:val="pt-BR"/>
        </w:rPr>
        <w:t>156</w:t>
      </w:r>
      <w:r>
        <w:rPr>
          <w:rFonts w:hint="default" w:ascii="Arial" w:hAnsi="Arial" w:cs="Arial"/>
          <w:sz w:val="22"/>
          <w:szCs w:val="22"/>
        </w:rPr>
        <w:t xml:space="preserve"> da Lei </w:t>
      </w:r>
      <w:r>
        <w:rPr>
          <w:rFonts w:hint="default" w:ascii="Arial" w:hAnsi="Arial" w:cs="Arial"/>
          <w:sz w:val="22"/>
          <w:szCs w:val="22"/>
          <w:lang w:val="pt-BR"/>
        </w:rPr>
        <w:t>Federal nº 14.133/2021</w:t>
      </w:r>
      <w:r>
        <w:rPr>
          <w:rFonts w:hint="default" w:ascii="Arial" w:hAnsi="Arial" w:cs="Arial"/>
          <w:sz w:val="22"/>
          <w:szCs w:val="22"/>
        </w:rPr>
        <w:t>.</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6"/>
      </w:tblGrid>
      <w:tr w14:paraId="76EF5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495" w:type="dxa"/>
            <w:shd w:val="clear" w:color="auto" w:fill="D7D7D7" w:themeFill="background1" w:themeFillShade="D8"/>
            <w:vAlign w:val="center"/>
          </w:tcPr>
          <w:p w14:paraId="2DE411E1">
            <w:pPr>
              <w:numPr>
                <w:ilvl w:val="0"/>
                <w:numId w:val="11"/>
              </w:numPr>
              <w:spacing w:line="360" w:lineRule="auto"/>
              <w:ind w:left="0" w:leftChars="0" w:firstLine="0" w:firstLineChars="0"/>
              <w:jc w:val="center"/>
              <w:rPr>
                <w:rFonts w:hint="default" w:ascii="Arial" w:hAnsi="Arial" w:cs="Arial"/>
                <w:b/>
                <w:sz w:val="22"/>
                <w:szCs w:val="22"/>
                <w:vertAlign w:val="baseline"/>
                <w:lang w:val="pt-BR"/>
              </w:rPr>
            </w:pPr>
            <w:r>
              <w:rPr>
                <w:rFonts w:hint="default" w:ascii="Arial" w:hAnsi="Arial" w:cs="Arial"/>
                <w:b/>
                <w:sz w:val="22"/>
                <w:szCs w:val="22"/>
              </w:rPr>
              <w:t>EXECUÇÃO DO</w:t>
            </w:r>
            <w:r>
              <w:rPr>
                <w:rFonts w:hint="default" w:ascii="Arial" w:hAnsi="Arial" w:cs="Arial"/>
                <w:b/>
                <w:spacing w:val="-1"/>
                <w:sz w:val="22"/>
                <w:szCs w:val="22"/>
              </w:rPr>
              <w:t xml:space="preserve"> </w:t>
            </w:r>
            <w:r>
              <w:rPr>
                <w:rFonts w:hint="default" w:ascii="Arial" w:hAnsi="Arial" w:cs="Arial"/>
                <w:b/>
                <w:sz w:val="22"/>
                <w:szCs w:val="22"/>
              </w:rPr>
              <w:t xml:space="preserve">OBJETO DO </w:t>
            </w:r>
            <w:r>
              <w:rPr>
                <w:rFonts w:hint="default" w:ascii="Arial" w:hAnsi="Arial" w:cs="Arial"/>
                <w:b/>
                <w:spacing w:val="-2"/>
                <w:sz w:val="22"/>
                <w:szCs w:val="22"/>
              </w:rPr>
              <w:t>CONTRATO</w:t>
            </w:r>
          </w:p>
        </w:tc>
      </w:tr>
    </w:tbl>
    <w:p w14:paraId="77A5E020">
      <w:pPr>
        <w:numPr>
          <w:ilvl w:val="0"/>
          <w:numId w:val="0"/>
        </w:numPr>
        <w:spacing w:line="360" w:lineRule="auto"/>
        <w:ind w:leftChars="0"/>
        <w:jc w:val="left"/>
        <w:rPr>
          <w:rFonts w:hint="default" w:ascii="Arial" w:hAnsi="Arial" w:cs="Arial"/>
          <w:color w:val="000000"/>
          <w:sz w:val="22"/>
          <w:szCs w:val="22"/>
          <w:highlight w:val="green"/>
          <w:lang w:val="pt-BR"/>
        </w:rPr>
      </w:pPr>
    </w:p>
    <w:p w14:paraId="7A3B722F">
      <w:pPr>
        <w:keepNext w:val="0"/>
        <w:keepLines w:val="0"/>
        <w:pageBreakBefore w:val="0"/>
        <w:numPr>
          <w:ilvl w:val="1"/>
          <w:numId w:val="11"/>
        </w:numPr>
        <w:tabs>
          <w:tab w:val="left" w:pos="0"/>
        </w:tabs>
        <w:kinsoku/>
        <w:wordWrap/>
        <w:overflowPunct/>
        <w:topLinePunct w:val="0"/>
        <w:autoSpaceDE/>
        <w:autoSpaceDN/>
        <w:bidi w:val="0"/>
        <w:snapToGrid/>
        <w:spacing w:after="0" w:line="360" w:lineRule="auto"/>
        <w:ind w:left="0" w:leftChars="0" w:right="0" w:rightChars="0" w:firstLine="0" w:firstLine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OBRIGAÇÕES DAS PARTES:</w:t>
      </w:r>
    </w:p>
    <w:p w14:paraId="4A311BDD">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b/>
          <w:sz w:val="22"/>
          <w:szCs w:val="22"/>
          <w:highlight w:val="none"/>
          <w:lang w:val="pt-BR"/>
        </w:rPr>
      </w:pPr>
      <w:r>
        <w:rPr>
          <w:rFonts w:hint="default" w:ascii="Arial" w:hAnsi="Arial" w:cs="Arial"/>
          <w:b/>
          <w:bCs/>
          <w:sz w:val="22"/>
          <w:szCs w:val="22"/>
          <w:highlight w:val="none"/>
          <w:lang w:val="pt-BR"/>
        </w:rPr>
        <w:t xml:space="preserve">6.1.1. </w:t>
      </w:r>
      <w:r>
        <w:rPr>
          <w:rFonts w:hint="default" w:ascii="Arial" w:hAnsi="Arial" w:cs="Arial"/>
          <w:b/>
          <w:sz w:val="22"/>
          <w:szCs w:val="22"/>
          <w:highlight w:val="none"/>
          <w:lang w:val="pt-BR"/>
        </w:rPr>
        <w:t>OBRIGAÇÕES DA CONTRATADA:</w:t>
      </w:r>
    </w:p>
    <w:p w14:paraId="75A18CB5">
      <w:pPr>
        <w:keepNext w:val="0"/>
        <w:keepLines w:val="0"/>
        <w:pageBreakBefore w:val="0"/>
        <w:numPr>
          <w:ilvl w:val="0"/>
          <w:numId w:val="0"/>
        </w:numPr>
        <w:kinsoku/>
        <w:wordWrap/>
        <w:overflowPunct/>
        <w:topLinePunct w:val="0"/>
        <w:autoSpaceDE/>
        <w:autoSpaceDN/>
        <w:bidi w:val="0"/>
        <w:adjustRightInd/>
        <w:snapToGrid/>
        <w:spacing w:after="0" w:line="360" w:lineRule="auto"/>
        <w:ind w:leftChars="0" w:right="0" w:rightChars="0"/>
        <w:contextualSpacing/>
        <w:jc w:val="both"/>
        <w:rPr>
          <w:rFonts w:hint="default" w:ascii="Arial" w:hAnsi="Arial" w:cs="Arial"/>
          <w:sz w:val="22"/>
          <w:szCs w:val="22"/>
          <w:highlight w:val="none"/>
        </w:rPr>
      </w:pPr>
      <w:r>
        <w:rPr>
          <w:rFonts w:hint="default" w:ascii="Arial" w:hAnsi="Arial" w:cs="Arial"/>
          <w:b/>
          <w:bCs/>
          <w:sz w:val="22"/>
          <w:szCs w:val="22"/>
          <w:highlight w:val="none"/>
          <w:lang w:val="pt-BR"/>
        </w:rPr>
        <w:t>6.1.1.1.</w:t>
      </w:r>
      <w:r>
        <w:rPr>
          <w:rFonts w:hint="default" w:ascii="Arial" w:hAnsi="Arial" w:cs="Arial"/>
          <w:sz w:val="22"/>
          <w:szCs w:val="22"/>
          <w:highlight w:val="none"/>
          <w:lang w:val="pt-BR"/>
        </w:rPr>
        <w:t xml:space="preserve"> </w:t>
      </w:r>
      <w:r>
        <w:rPr>
          <w:rFonts w:hint="default" w:ascii="Arial" w:hAnsi="Arial" w:cs="Arial"/>
          <w:sz w:val="22"/>
          <w:szCs w:val="22"/>
          <w:highlight w:val="none"/>
        </w:rPr>
        <w:t>A Contratada deve f</w:t>
      </w:r>
      <w:r>
        <w:rPr>
          <w:rFonts w:hint="default" w:ascii="Arial" w:hAnsi="Arial" w:eastAsia="Calibri" w:cs="Arial"/>
          <w:sz w:val="22"/>
          <w:szCs w:val="22"/>
          <w:highlight w:val="none"/>
          <w:lang w:eastAsia="en-US"/>
        </w:rPr>
        <w:t xml:space="preserve">ornecer os </w:t>
      </w:r>
      <w:r>
        <w:rPr>
          <w:rFonts w:hint="default" w:ascii="Arial" w:hAnsi="Arial" w:eastAsia="Calibri" w:cs="Arial"/>
          <w:sz w:val="22"/>
          <w:szCs w:val="22"/>
          <w:highlight w:val="none"/>
          <w:lang w:val="pt-BR" w:eastAsia="en-US"/>
        </w:rPr>
        <w:t>equipamentos/materiais originais novos</w:t>
      </w:r>
      <w:r>
        <w:rPr>
          <w:rFonts w:hint="default" w:ascii="Arial" w:hAnsi="Arial" w:eastAsia="Calibri" w:cs="Arial"/>
          <w:sz w:val="22"/>
          <w:szCs w:val="22"/>
          <w:highlight w:val="none"/>
          <w:lang w:eastAsia="en-US"/>
        </w:rPr>
        <w:t>,</w:t>
      </w:r>
      <w:r>
        <w:rPr>
          <w:rFonts w:hint="default" w:ascii="Arial" w:hAnsi="Arial" w:eastAsia="Calibri" w:cs="Arial"/>
          <w:sz w:val="22"/>
          <w:szCs w:val="22"/>
          <w:highlight w:val="none"/>
          <w:lang w:val="pt-BR" w:eastAsia="en-US"/>
        </w:rPr>
        <w:t xml:space="preserve"> em embalagem original de fábrica, com garantia prevista em Lei, sem qualquer tipo de amassado, arranhão ou outro tipo de vício, </w:t>
      </w:r>
      <w:r>
        <w:rPr>
          <w:rFonts w:hint="default" w:ascii="Arial" w:hAnsi="Arial" w:eastAsia="Calibri" w:cs="Arial"/>
          <w:sz w:val="22"/>
          <w:szCs w:val="22"/>
          <w:highlight w:val="none"/>
          <w:lang w:eastAsia="en-US"/>
        </w:rPr>
        <w:t xml:space="preserve">no preço, prazo e </w:t>
      </w:r>
      <w:r>
        <w:rPr>
          <w:rFonts w:hint="default" w:ascii="Arial" w:hAnsi="Arial" w:cs="Arial"/>
          <w:sz w:val="22"/>
          <w:szCs w:val="22"/>
          <w:highlight w:val="none"/>
        </w:rPr>
        <w:t>cumprir todas as obrigações constantes no Edital, seus anexos e sua proposta, assumindo como exclusivamente seus os riscos e as despesas decorrentes da boa e perfeita execução do objeto com a qualidade exigida;</w:t>
      </w:r>
    </w:p>
    <w:p w14:paraId="463766EF">
      <w:pPr>
        <w:keepNext w:val="0"/>
        <w:keepLines w:val="0"/>
        <w:pageBreakBefore w:val="0"/>
        <w:numPr>
          <w:ilvl w:val="0"/>
          <w:numId w:val="0"/>
        </w:numPr>
        <w:kinsoku/>
        <w:wordWrap/>
        <w:overflowPunct/>
        <w:topLinePunct w:val="0"/>
        <w:autoSpaceDE/>
        <w:autoSpaceDN/>
        <w:bidi w:val="0"/>
        <w:adjustRightInd/>
        <w:snapToGrid/>
        <w:spacing w:after="0" w:line="360" w:lineRule="auto"/>
        <w:ind w:leftChars="0" w:right="0" w:rightChars="0"/>
        <w:contextualSpacing/>
        <w:jc w:val="both"/>
        <w:rPr>
          <w:rFonts w:hint="default" w:ascii="Arial" w:hAnsi="Arial" w:cs="Arial"/>
          <w:sz w:val="22"/>
          <w:szCs w:val="22"/>
          <w:highlight w:val="yellow"/>
        </w:rPr>
      </w:pPr>
      <w:r>
        <w:rPr>
          <w:rFonts w:hint="default" w:ascii="Arial" w:hAnsi="Arial" w:cs="Arial"/>
          <w:b/>
          <w:bCs/>
          <w:sz w:val="22"/>
          <w:szCs w:val="22"/>
          <w:highlight w:val="none"/>
          <w:lang w:val="pt-BR"/>
        </w:rPr>
        <w:t xml:space="preserve">6.1.1.2. </w:t>
      </w:r>
      <w:r>
        <w:rPr>
          <w:rFonts w:hint="default" w:ascii="Arial" w:hAnsi="Arial" w:cs="Arial"/>
          <w:sz w:val="22"/>
          <w:szCs w:val="22"/>
          <w:highlight w:val="none"/>
        </w:rPr>
        <w:t>Antes do início da execução da avença, designar formalmente (mediante comunicação escrita, através de correio eletrônico ao fiscal d</w:t>
      </w:r>
      <w:r>
        <w:rPr>
          <w:rFonts w:hint="default" w:ascii="Arial" w:hAnsi="Arial" w:cs="Arial"/>
          <w:sz w:val="22"/>
          <w:szCs w:val="22"/>
          <w:highlight w:val="none"/>
          <w:lang w:val="pt-BR"/>
        </w:rPr>
        <w:t>a</w:t>
      </w:r>
      <w:r>
        <w:rPr>
          <w:rFonts w:hint="default" w:ascii="Arial" w:hAnsi="Arial" w:cs="Arial"/>
          <w:sz w:val="22"/>
          <w:szCs w:val="22"/>
          <w:highlight w:val="none"/>
        </w:rPr>
        <w:t xml:space="preserve"> </w:t>
      </w:r>
      <w:r>
        <w:rPr>
          <w:rFonts w:hint="default" w:ascii="Arial" w:hAnsi="Arial" w:cs="Arial"/>
          <w:sz w:val="22"/>
          <w:szCs w:val="22"/>
          <w:highlight w:val="none"/>
          <w:lang w:val="pt-BR"/>
        </w:rPr>
        <w:t>Ata/</w:t>
      </w:r>
      <w:r>
        <w:rPr>
          <w:rFonts w:hint="default" w:ascii="Arial" w:hAnsi="Arial" w:cs="Arial"/>
          <w:sz w:val="22"/>
          <w:szCs w:val="22"/>
          <w:highlight w:val="none"/>
        </w:rPr>
        <w:t>contrato preposto responsável por representar a contratada durante esse período;</w:t>
      </w:r>
    </w:p>
    <w:p w14:paraId="40FAC039">
      <w:pPr>
        <w:pStyle w:val="127"/>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right="0" w:rightChars="0"/>
        <w:contextualSpacing/>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 xml:space="preserve">6.1.1.3. </w:t>
      </w:r>
      <w:r>
        <w:rPr>
          <w:rFonts w:hint="default" w:ascii="Arial" w:hAnsi="Arial" w:cs="Arial"/>
          <w:sz w:val="22"/>
          <w:szCs w:val="22"/>
          <w:highlight w:val="none"/>
        </w:rPr>
        <w:t xml:space="preserve">Efetuar a entrega dos </w:t>
      </w:r>
      <w:r>
        <w:rPr>
          <w:rFonts w:hint="default" w:ascii="Arial" w:hAnsi="Arial" w:cs="Arial"/>
          <w:sz w:val="22"/>
          <w:szCs w:val="22"/>
          <w:highlight w:val="none"/>
          <w:lang w:val="pt-BR"/>
        </w:rPr>
        <w:t xml:space="preserve">equipamentos/materiais </w:t>
      </w:r>
      <w:r>
        <w:rPr>
          <w:rFonts w:hint="default" w:ascii="Arial" w:hAnsi="Arial" w:cs="Arial"/>
          <w:sz w:val="22"/>
          <w:szCs w:val="22"/>
          <w:highlight w:val="none"/>
        </w:rPr>
        <w:t xml:space="preserve">em perfeitas condições, no prazo e local indicados pela Administração Pública Municipal, </w:t>
      </w:r>
      <w:r>
        <w:rPr>
          <w:rFonts w:hint="default" w:ascii="Arial" w:hAnsi="Arial" w:cs="Arial"/>
          <w:sz w:val="22"/>
          <w:szCs w:val="22"/>
          <w:highlight w:val="none"/>
          <w:lang w:val="pt-BR"/>
        </w:rPr>
        <w:t xml:space="preserve">cabendo a contratada o seu descarregamento e alocação do produto no local indicado pelo servidor que for receber o produto, </w:t>
      </w:r>
      <w:r>
        <w:rPr>
          <w:rFonts w:hint="default" w:ascii="Arial" w:hAnsi="Arial" w:cs="Arial"/>
          <w:sz w:val="22"/>
          <w:szCs w:val="22"/>
          <w:highlight w:val="none"/>
        </w:rPr>
        <w:t>em estrita observância das especificações constantes n</w:t>
      </w:r>
      <w:r>
        <w:rPr>
          <w:rFonts w:hint="default" w:ascii="Arial" w:hAnsi="Arial" w:cs="Arial"/>
          <w:sz w:val="22"/>
          <w:szCs w:val="22"/>
          <w:highlight w:val="none"/>
          <w:lang w:val="pt-BR"/>
        </w:rPr>
        <w:t>o</w:t>
      </w:r>
      <w:r>
        <w:rPr>
          <w:rFonts w:hint="default" w:ascii="Arial" w:hAnsi="Arial" w:cs="Arial"/>
          <w:sz w:val="22"/>
          <w:szCs w:val="22"/>
          <w:highlight w:val="none"/>
        </w:rPr>
        <w:t xml:space="preserve"> termo de referência e da proposta, acompanhado da respectiva nota fiscal;</w:t>
      </w:r>
    </w:p>
    <w:p w14:paraId="3B417758">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6.1.1.4.</w:t>
      </w:r>
      <w:r>
        <w:rPr>
          <w:rFonts w:hint="default" w:ascii="Arial" w:hAnsi="Arial" w:cs="Arial"/>
          <w:sz w:val="22"/>
          <w:szCs w:val="22"/>
          <w:highlight w:val="none"/>
          <w:lang w:val="pt-BR"/>
        </w:rPr>
        <w:t xml:space="preserve"> </w:t>
      </w:r>
      <w:r>
        <w:rPr>
          <w:rFonts w:hint="default" w:ascii="Arial" w:hAnsi="Arial" w:cs="Arial"/>
          <w:sz w:val="22"/>
          <w:szCs w:val="22"/>
          <w:highlight w:val="none"/>
        </w:rPr>
        <w:t>Responsabilizar-se pelas despesas dos tributos, encargos trabalhistas, previdenciários, fiscais, comerciais, taxas, fretes, seguros, deslocamento de pessoal, prestação de garantia e quaisquer outras que incidam ou venham a incidir na execução da ata/contrato, inclusive nos casos de troca de item ou qualquer eventualidade que possa ocorrer;</w:t>
      </w:r>
    </w:p>
    <w:p w14:paraId="5B75E111">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6.1.1.5.</w:t>
      </w:r>
      <w:r>
        <w:rPr>
          <w:rFonts w:hint="default" w:ascii="Arial" w:hAnsi="Arial" w:cs="Arial"/>
          <w:sz w:val="22"/>
          <w:szCs w:val="22"/>
          <w:highlight w:val="none"/>
          <w:lang w:val="pt-BR"/>
        </w:rPr>
        <w:t xml:space="preserve"> </w:t>
      </w:r>
      <w:r>
        <w:rPr>
          <w:rFonts w:hint="default" w:ascii="Arial" w:hAnsi="Arial" w:cs="Arial"/>
          <w:sz w:val="22"/>
          <w:szCs w:val="22"/>
          <w:highlight w:val="none"/>
        </w:rPr>
        <w:t>Arcar com toda e qualquer despesa relativa ao fornecimento ora pactuado, dentre elas, carga, transporte, descarga, frete, impostos, mão de obra, taxas, contribuições, encargos sociais, inclusive nos casos de troca de item ou qualquer eventualidade que possa ocorrer;</w:t>
      </w:r>
    </w:p>
    <w:p w14:paraId="69E4FCA2">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 xml:space="preserve">6.1.1.6. </w:t>
      </w:r>
      <w:r>
        <w:rPr>
          <w:rFonts w:hint="default" w:ascii="Arial" w:hAnsi="Arial" w:cs="Arial"/>
          <w:sz w:val="22"/>
          <w:szCs w:val="22"/>
          <w:highlight w:val="none"/>
        </w:rPr>
        <w:t>Manter, durante toda a execução da ata/contrato, em compatibilidade com as obrigações assumidas, todas as condições de habilitação e qualificação exigidas na licitação ou na contratação.</w:t>
      </w:r>
    </w:p>
    <w:p w14:paraId="65A517C0">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6.1.1.7.</w:t>
      </w:r>
      <w:r>
        <w:rPr>
          <w:rFonts w:hint="default" w:ascii="Arial" w:hAnsi="Arial" w:cs="Arial"/>
          <w:sz w:val="22"/>
          <w:szCs w:val="22"/>
          <w:highlight w:val="none"/>
          <w:lang w:val="pt-BR"/>
        </w:rPr>
        <w:t xml:space="preserve"> </w:t>
      </w:r>
      <w:r>
        <w:rPr>
          <w:rFonts w:hint="default" w:ascii="Arial" w:hAnsi="Arial" w:cs="Arial"/>
          <w:sz w:val="22"/>
          <w:szCs w:val="22"/>
          <w:highlight w:val="none"/>
        </w:rPr>
        <w:t>Responsabilizar-se pelos vícios e danos decorrentes do objeto, de acordo com os artigos 12, 13 e 17 a 27, do Código de Defesa do Consumidor (Lei nº 8.078, de 1990);</w:t>
      </w:r>
    </w:p>
    <w:p w14:paraId="23762819">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contextualSpacing/>
        <w:jc w:val="both"/>
        <w:textAlignment w:val="baseline"/>
        <w:rPr>
          <w:rStyle w:val="158"/>
          <w:rFonts w:hint="default" w:ascii="Arial" w:hAnsi="Arial" w:cs="Arial"/>
          <w:sz w:val="22"/>
          <w:szCs w:val="22"/>
          <w:highlight w:val="none"/>
        </w:rPr>
      </w:pPr>
      <w:r>
        <w:rPr>
          <w:rStyle w:val="158"/>
          <w:rFonts w:hint="default" w:ascii="Arial" w:hAnsi="Arial" w:cs="Arial"/>
          <w:b/>
          <w:bCs/>
          <w:sz w:val="22"/>
          <w:szCs w:val="22"/>
          <w:highlight w:val="none"/>
          <w:lang w:val="pt-BR"/>
        </w:rPr>
        <w:t>6.1.1.8.</w:t>
      </w:r>
      <w:r>
        <w:rPr>
          <w:rStyle w:val="158"/>
          <w:rFonts w:hint="default" w:ascii="Arial" w:hAnsi="Arial" w:cs="Arial"/>
          <w:sz w:val="22"/>
          <w:szCs w:val="22"/>
          <w:highlight w:val="none"/>
          <w:lang w:val="pt-BR"/>
        </w:rPr>
        <w:t xml:space="preserve"> </w:t>
      </w:r>
      <w:r>
        <w:rPr>
          <w:rStyle w:val="158"/>
          <w:rFonts w:hint="default" w:ascii="Arial" w:hAnsi="Arial" w:cs="Arial"/>
          <w:sz w:val="22"/>
          <w:szCs w:val="22"/>
          <w:highlight w:val="none"/>
        </w:rPr>
        <w:t xml:space="preserve">Reparar, corrigir, remover, reconstruir ou substituir, às suas expensas, no total ou em </w:t>
      </w:r>
      <w:r>
        <w:rPr>
          <w:rStyle w:val="158"/>
          <w:rFonts w:hint="default" w:ascii="Arial" w:hAnsi="Arial" w:cs="Arial"/>
          <w:sz w:val="22"/>
          <w:szCs w:val="22"/>
          <w:highlight w:val="none"/>
          <w:lang w:val="pt-BR"/>
        </w:rPr>
        <w:t>p</w:t>
      </w:r>
      <w:r>
        <w:rPr>
          <w:rStyle w:val="158"/>
          <w:rFonts w:hint="default" w:ascii="Arial" w:hAnsi="Arial" w:cs="Arial"/>
          <w:sz w:val="22"/>
          <w:szCs w:val="22"/>
          <w:highlight w:val="none"/>
        </w:rPr>
        <w:t xml:space="preserve">arte, no prazo máximo </w:t>
      </w:r>
      <w:r>
        <w:rPr>
          <w:rStyle w:val="158"/>
          <w:rFonts w:hint="default" w:ascii="Arial" w:hAnsi="Arial" w:cs="Arial"/>
          <w:sz w:val="22"/>
          <w:szCs w:val="22"/>
          <w:highlight w:val="none"/>
          <w:lang w:val="pt-BR"/>
        </w:rPr>
        <w:t xml:space="preserve">de </w:t>
      </w:r>
      <w:r>
        <w:rPr>
          <w:rStyle w:val="158"/>
          <w:rFonts w:hint="default" w:ascii="Arial" w:hAnsi="Arial" w:cs="Arial"/>
          <w:b/>
          <w:bCs/>
          <w:sz w:val="22"/>
          <w:szCs w:val="22"/>
          <w:highlight w:val="none"/>
          <w:lang w:val="pt-BR"/>
        </w:rPr>
        <w:t>5 (cinco) dias</w:t>
      </w:r>
      <w:r>
        <w:rPr>
          <w:rStyle w:val="158"/>
          <w:rFonts w:hint="default" w:ascii="Arial" w:hAnsi="Arial" w:cs="Arial"/>
          <w:sz w:val="22"/>
          <w:szCs w:val="22"/>
          <w:highlight w:val="none"/>
          <w:lang w:val="pt-BR"/>
        </w:rPr>
        <w:t>,</w:t>
      </w:r>
      <w:bookmarkStart w:id="57" w:name="_Hlk34297024"/>
      <w:r>
        <w:rPr>
          <w:rStyle w:val="158"/>
          <w:rFonts w:hint="default" w:ascii="Arial" w:hAnsi="Arial" w:cs="Arial"/>
          <w:sz w:val="22"/>
          <w:szCs w:val="22"/>
          <w:highlight w:val="none"/>
          <w:lang w:val="pt-BR"/>
        </w:rPr>
        <w:t xml:space="preserve"> </w:t>
      </w:r>
      <w:r>
        <w:rPr>
          <w:rStyle w:val="158"/>
          <w:rFonts w:hint="default" w:ascii="Arial" w:hAnsi="Arial" w:cs="Arial"/>
          <w:sz w:val="22"/>
          <w:szCs w:val="22"/>
          <w:highlight w:val="none"/>
        </w:rPr>
        <w:t xml:space="preserve">a contar do recebimento da notificação do contratante, </w:t>
      </w:r>
      <w:bookmarkEnd w:id="57"/>
      <w:r>
        <w:rPr>
          <w:rStyle w:val="158"/>
          <w:rFonts w:hint="default" w:ascii="Arial" w:hAnsi="Arial" w:cs="Arial"/>
          <w:sz w:val="22"/>
          <w:szCs w:val="22"/>
          <w:highlight w:val="none"/>
        </w:rPr>
        <w:t>o objeto do ajuste em que se verifiquem vícios, defeitos ou incorreções resultantes da execução ou de materiais empregados.</w:t>
      </w:r>
    </w:p>
    <w:p w14:paraId="21C8F75C">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contextualSpacing/>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6.1.1.9.</w:t>
      </w:r>
      <w:r>
        <w:rPr>
          <w:rFonts w:hint="default" w:ascii="Arial" w:hAnsi="Arial" w:cs="Arial"/>
          <w:sz w:val="22"/>
          <w:szCs w:val="22"/>
          <w:highlight w:val="none"/>
          <w:lang w:val="pt-BR"/>
        </w:rPr>
        <w:t xml:space="preserve"> </w:t>
      </w:r>
      <w:r>
        <w:rPr>
          <w:rFonts w:hint="default" w:ascii="Arial" w:hAnsi="Arial" w:cs="Arial"/>
          <w:sz w:val="22"/>
          <w:szCs w:val="22"/>
          <w:highlight w:val="none"/>
        </w:rPr>
        <w:t>Atender prontamente a quaisquer exigências da Administração, inerentes ao objeto da presente licitação.</w:t>
      </w:r>
    </w:p>
    <w:p w14:paraId="57D1CE8E">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contextualSpacing/>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6.1.1.10.</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Comunicar à Administração, no prazo máximo de </w:t>
      </w:r>
      <w:r>
        <w:rPr>
          <w:rFonts w:hint="default" w:ascii="Arial" w:hAnsi="Arial" w:cs="Arial"/>
          <w:b/>
          <w:bCs/>
          <w:sz w:val="22"/>
          <w:szCs w:val="22"/>
          <w:highlight w:val="none"/>
        </w:rPr>
        <w:t>5 (cinco) dias</w:t>
      </w:r>
      <w:r>
        <w:rPr>
          <w:rFonts w:hint="default" w:ascii="Arial" w:hAnsi="Arial" w:cs="Arial"/>
          <w:sz w:val="22"/>
          <w:szCs w:val="22"/>
          <w:highlight w:val="none"/>
        </w:rPr>
        <w:t xml:space="preserve"> que antecede a data da entrega, os motivos que impossibilitem o cumprimento do prazo previsto, com a devida comprovação;</w:t>
      </w:r>
    </w:p>
    <w:p w14:paraId="4C4EFC76">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contextualSpacing/>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 xml:space="preserve">6.1.1.11. </w:t>
      </w:r>
      <w:r>
        <w:rPr>
          <w:rFonts w:hint="default" w:ascii="Arial" w:hAnsi="Arial" w:cs="Arial"/>
          <w:sz w:val="22"/>
          <w:szCs w:val="22"/>
          <w:highlight w:val="none"/>
        </w:rPr>
        <w:t>Não transferir a terceiros, por qualquer forma, as obrigações assumidas, nem subcontratar qualquer das prestações a que está obrigada.</w:t>
      </w:r>
    </w:p>
    <w:p w14:paraId="6E65FEF0">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 xml:space="preserve">6.1.1.12. </w:t>
      </w:r>
      <w:r>
        <w:rPr>
          <w:rFonts w:hint="default" w:ascii="Arial" w:hAnsi="Arial" w:cs="Arial"/>
          <w:sz w:val="22"/>
          <w:szCs w:val="22"/>
          <w:highlight w:val="none"/>
        </w:rPr>
        <w:t>Destacar e discriminar a retenção a que está sujeita, informando de forma clara e inequívoca todos os impostos e alíquotas incidentes, cabendo a ela toda a responsabilidade pela eventual ausência dessa informação ou pela informação incorreta.</w:t>
      </w:r>
    </w:p>
    <w:p w14:paraId="56DA3115">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 xml:space="preserve">6.1.1.13. </w:t>
      </w:r>
      <w:r>
        <w:rPr>
          <w:rFonts w:hint="default" w:ascii="Arial" w:hAnsi="Arial" w:cs="Arial"/>
          <w:sz w:val="22"/>
          <w:szCs w:val="22"/>
          <w:highlight w:val="none"/>
        </w:rPr>
        <w:t>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11A78F69">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 xml:space="preserve">6.1.1.14. </w:t>
      </w:r>
      <w:r>
        <w:rPr>
          <w:rFonts w:hint="default" w:ascii="Arial" w:hAnsi="Arial" w:cs="Arial"/>
          <w:sz w:val="22"/>
          <w:szCs w:val="22"/>
          <w:highlight w:val="none"/>
        </w:rPr>
        <w:t>Na entrega, o fornecedor deverá apresentar juntamente com a nota fiscal, certificado de garantia do fabricante/fornecedor, em português, e outros documentos originais do fabricante se responsabilizando pela qualidade do mesmo.</w:t>
      </w:r>
    </w:p>
    <w:p w14:paraId="3E44F881">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sz w:val="22"/>
          <w:szCs w:val="22"/>
          <w:highlight w:val="none"/>
          <w:lang w:val="pt-BR"/>
        </w:rPr>
      </w:pPr>
      <w:r>
        <w:rPr>
          <w:rFonts w:hint="default" w:ascii="Arial" w:hAnsi="Arial" w:cs="Arial"/>
          <w:b/>
          <w:bCs/>
          <w:sz w:val="22"/>
          <w:szCs w:val="22"/>
          <w:highlight w:val="none"/>
          <w:lang w:val="pt-BR"/>
        </w:rPr>
        <w:t xml:space="preserve">6.1.1.15. </w:t>
      </w:r>
      <w:r>
        <w:rPr>
          <w:rFonts w:hint="default" w:ascii="Arial" w:hAnsi="Arial" w:cs="Arial"/>
          <w:sz w:val="22"/>
          <w:szCs w:val="22"/>
          <w:highlight w:val="none"/>
        </w:rPr>
        <w:t xml:space="preserve">Nos casos em que os </w:t>
      </w:r>
      <w:r>
        <w:rPr>
          <w:rFonts w:hint="default" w:ascii="Arial" w:hAnsi="Arial" w:cs="Arial"/>
          <w:sz w:val="22"/>
          <w:szCs w:val="22"/>
          <w:highlight w:val="none"/>
          <w:lang w:val="pt-BR"/>
        </w:rPr>
        <w:t>equipamentos/materiais</w:t>
      </w:r>
      <w:r>
        <w:rPr>
          <w:rFonts w:hint="default" w:ascii="Arial" w:hAnsi="Arial" w:cs="Arial"/>
          <w:sz w:val="22"/>
          <w:szCs w:val="22"/>
          <w:highlight w:val="none"/>
        </w:rPr>
        <w:t xml:space="preserve"> demandarem de montagem posterior a entrega, deverá acompanhar Nota Fiscal</w:t>
      </w:r>
      <w:r>
        <w:rPr>
          <w:rFonts w:hint="default" w:ascii="Arial" w:hAnsi="Arial" w:cs="Arial"/>
          <w:sz w:val="22"/>
          <w:szCs w:val="22"/>
          <w:highlight w:val="none"/>
          <w:lang w:val="pt-BR"/>
        </w:rPr>
        <w:t>,</w:t>
      </w:r>
      <w:r>
        <w:rPr>
          <w:rFonts w:hint="default" w:ascii="Arial" w:hAnsi="Arial" w:cs="Arial"/>
          <w:sz w:val="22"/>
          <w:szCs w:val="22"/>
          <w:highlight w:val="none"/>
        </w:rPr>
        <w:t xml:space="preserve"> documento informando a data da montagem. Sendo o prazo limite de 05 (cinco) dias após a entrega</w:t>
      </w:r>
      <w:r>
        <w:rPr>
          <w:rFonts w:hint="default" w:ascii="Arial" w:hAnsi="Arial" w:cs="Arial"/>
          <w:sz w:val="22"/>
          <w:szCs w:val="22"/>
          <w:highlight w:val="none"/>
          <w:lang w:val="pt-BR"/>
        </w:rPr>
        <w:t>.</w:t>
      </w:r>
    </w:p>
    <w:p w14:paraId="7E14016A">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Chars="0" w:right="0" w:rightChars="0"/>
        <w:jc w:val="both"/>
        <w:textAlignment w:val="baseline"/>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6.1.1.16. </w:t>
      </w:r>
      <w:r>
        <w:rPr>
          <w:rFonts w:hint="default" w:ascii="Arial" w:hAnsi="Arial" w:cs="Arial"/>
          <w:sz w:val="22"/>
          <w:szCs w:val="22"/>
          <w:highlight w:val="none"/>
        </w:rPr>
        <w:t>As notas fiscais deverão se</w:t>
      </w:r>
      <w:r>
        <w:rPr>
          <w:rFonts w:hint="default" w:ascii="Arial" w:hAnsi="Arial" w:cs="Arial"/>
          <w:sz w:val="22"/>
          <w:szCs w:val="22"/>
          <w:highlight w:val="none"/>
          <w:lang w:val="pt-BR"/>
        </w:rPr>
        <w:t>r</w:t>
      </w:r>
      <w:r>
        <w:rPr>
          <w:rFonts w:hint="default" w:ascii="Arial" w:hAnsi="Arial" w:cs="Arial"/>
          <w:sz w:val="22"/>
          <w:szCs w:val="22"/>
          <w:highlight w:val="none"/>
        </w:rPr>
        <w:t xml:space="preserve"> encaminhadas</w:t>
      </w:r>
      <w:r>
        <w:rPr>
          <w:rFonts w:hint="default" w:ascii="Arial" w:hAnsi="Arial" w:cs="Arial"/>
          <w:sz w:val="22"/>
          <w:szCs w:val="22"/>
          <w:highlight w:val="none"/>
          <w:lang w:val="pt-BR"/>
        </w:rPr>
        <w:t xml:space="preserve"> à Prefeitura de Sinop, por meio do </w:t>
      </w:r>
      <w:r>
        <w:rPr>
          <w:rFonts w:hint="default" w:ascii="Arial" w:hAnsi="Arial" w:cs="Arial"/>
          <w:b/>
          <w:bCs/>
          <w:i/>
          <w:iCs/>
          <w:sz w:val="22"/>
          <w:szCs w:val="22"/>
          <w:highlight w:val="none"/>
          <w:lang w:val="pt-BR"/>
        </w:rPr>
        <w:t>Portal do Fornecedor</w:t>
      </w:r>
      <w:r>
        <w:rPr>
          <w:rFonts w:hint="default" w:ascii="Arial" w:hAnsi="Arial" w:cs="Arial"/>
          <w:sz w:val="22"/>
          <w:szCs w:val="22"/>
          <w:highlight w:val="none"/>
          <w:lang w:val="pt-BR"/>
        </w:rPr>
        <w:t>, disponível no endereço eletrônico:</w:t>
      </w:r>
      <w:r>
        <w:rPr>
          <w:rFonts w:hint="default" w:ascii="Arial" w:hAnsi="Arial" w:cs="Arial"/>
          <w:color w:val="FF0000"/>
          <w:sz w:val="22"/>
          <w:szCs w:val="22"/>
          <w:highlight w:val="none"/>
          <w:lang w:val="pt-BR"/>
        </w:rPr>
        <w:t xml:space="preserve"> </w:t>
      </w:r>
      <w:r>
        <w:rPr>
          <w:rFonts w:hint="default" w:ascii="Arial" w:hAnsi="Arial" w:cs="Arial"/>
          <w:i/>
          <w:iCs/>
          <w:color w:val="000000"/>
          <w:sz w:val="22"/>
          <w:szCs w:val="22"/>
          <w:highlight w:val="none"/>
          <w:lang w:val="pt-BR"/>
        </w:rPr>
        <w:fldChar w:fldCharType="begin"/>
      </w:r>
      <w:r>
        <w:rPr>
          <w:rFonts w:hint="default" w:ascii="Arial" w:hAnsi="Arial" w:cs="Arial"/>
          <w:i/>
          <w:iCs/>
          <w:color w:val="000000"/>
          <w:sz w:val="22"/>
          <w:szCs w:val="22"/>
          <w:highlight w:val="none"/>
          <w:lang w:val="pt-BR"/>
        </w:rPr>
        <w:instrText xml:space="preserve"> HYPERLINK "https://www.gp.srv.br/portalfornecedor_sinop/servlet/home," </w:instrText>
      </w:r>
      <w:r>
        <w:rPr>
          <w:rFonts w:hint="default" w:ascii="Arial" w:hAnsi="Arial" w:cs="Arial"/>
          <w:i/>
          <w:iCs/>
          <w:color w:val="000000"/>
          <w:sz w:val="22"/>
          <w:szCs w:val="22"/>
          <w:highlight w:val="none"/>
          <w:lang w:val="pt-BR"/>
        </w:rPr>
        <w:fldChar w:fldCharType="separate"/>
      </w:r>
      <w:r>
        <w:rPr>
          <w:rStyle w:val="14"/>
          <w:rFonts w:hint="default" w:ascii="Arial" w:hAnsi="Arial" w:cs="Arial"/>
          <w:i/>
          <w:iCs/>
          <w:color w:val="000000"/>
          <w:sz w:val="22"/>
          <w:szCs w:val="22"/>
          <w:highlight w:val="none"/>
          <w:lang w:val="pt-BR"/>
        </w:rPr>
        <w:t>https://www.gp.srv.br/portalfornecedor_sinop/servlet/home</w:t>
      </w:r>
      <w:r>
        <w:rPr>
          <w:rStyle w:val="14"/>
          <w:rFonts w:hint="default" w:ascii="Arial" w:hAnsi="Arial" w:cs="Arial"/>
          <w:sz w:val="22"/>
          <w:szCs w:val="22"/>
          <w:highlight w:val="none"/>
          <w:lang w:val="pt-BR"/>
        </w:rPr>
        <w:t>,</w:t>
      </w:r>
      <w:r>
        <w:rPr>
          <w:rFonts w:hint="default" w:ascii="Arial" w:hAnsi="Arial" w:cs="Arial"/>
          <w:i/>
          <w:iCs/>
          <w:color w:val="000000"/>
          <w:sz w:val="22"/>
          <w:szCs w:val="22"/>
          <w:highlight w:val="none"/>
          <w:lang w:val="pt-BR"/>
        </w:rPr>
        <w:fldChar w:fldCharType="end"/>
      </w:r>
      <w:r>
        <w:rPr>
          <w:rFonts w:hint="default" w:ascii="Arial" w:hAnsi="Arial" w:cs="Arial"/>
          <w:sz w:val="22"/>
          <w:szCs w:val="22"/>
          <w:highlight w:val="none"/>
          <w:lang w:val="pt-BR"/>
        </w:rPr>
        <w:t xml:space="preserve"> conforme Decreto 230/2023 de 06 de </w:t>
      </w:r>
      <w:r>
        <w:rPr>
          <w:rFonts w:hint="default" w:ascii="Arial" w:hAnsi="Arial" w:cs="Arial"/>
          <w:b/>
          <w:bCs/>
          <w:sz w:val="22"/>
          <w:szCs w:val="22"/>
          <w:highlight w:val="none"/>
          <w:lang w:val="pt-BR"/>
        </w:rPr>
        <w:t xml:space="preserve"> </w:t>
      </w:r>
      <w:r>
        <w:rPr>
          <w:rFonts w:hint="default" w:ascii="Arial" w:hAnsi="Arial" w:cs="Arial"/>
          <w:b w:val="0"/>
          <w:bCs w:val="0"/>
          <w:sz w:val="22"/>
          <w:szCs w:val="22"/>
          <w:highlight w:val="none"/>
          <w:lang w:val="pt-BR"/>
        </w:rPr>
        <w:t>O protocolo deverá ser realizado separadamente por Secretaria e Empenho/Nad;</w:t>
      </w:r>
    </w:p>
    <w:p w14:paraId="52BA58D7">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Chars="0" w:right="0" w:rightChars="0"/>
        <w:jc w:val="both"/>
        <w:textAlignment w:val="baseline"/>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6.1.1.17. </w:t>
      </w:r>
      <w:r>
        <w:rPr>
          <w:rFonts w:hint="default" w:ascii="Arial" w:hAnsi="Arial" w:cs="Arial"/>
          <w:b w:val="0"/>
          <w:bCs w:val="0"/>
          <w:sz w:val="22"/>
          <w:szCs w:val="22"/>
          <w:highlight w:val="none"/>
          <w:lang w:val="pt-BR"/>
        </w:rPr>
        <w:t>As certidões deverão ser juntadas ao protocolo e são obrigatórias para a liquidação da despesa.</w:t>
      </w:r>
    </w:p>
    <w:p w14:paraId="030BA8A4">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Chars="0" w:right="0" w:rightChars="0"/>
        <w:jc w:val="both"/>
        <w:textAlignment w:val="baseline"/>
        <w:rPr>
          <w:rFonts w:hint="default" w:ascii="Arial" w:hAnsi="Arial" w:cs="Arial"/>
          <w:sz w:val="22"/>
          <w:szCs w:val="22"/>
          <w:highlight w:val="none"/>
          <w:lang w:val="pt-BR"/>
        </w:rPr>
      </w:pPr>
      <w:r>
        <w:rPr>
          <w:rFonts w:hint="default" w:ascii="Arial" w:hAnsi="Arial" w:cs="Arial"/>
          <w:b/>
          <w:bCs/>
          <w:sz w:val="22"/>
          <w:szCs w:val="22"/>
          <w:highlight w:val="none"/>
          <w:lang w:val="pt-BR"/>
        </w:rPr>
        <w:t>6.1.1.18.</w:t>
      </w:r>
      <w:r>
        <w:rPr>
          <w:rFonts w:hint="default" w:ascii="Arial" w:hAnsi="Arial" w:cs="Arial"/>
          <w:sz w:val="22"/>
          <w:szCs w:val="22"/>
          <w:highlight w:val="none"/>
          <w:lang w:val="pt-BR"/>
        </w:rPr>
        <w:t xml:space="preserve"> Todos os documentos são obrigatórios, especialmente os citados no edital de licitação e os que constam na instrução normativa 038/2009, atualizada no decreto 118/2022.</w:t>
      </w:r>
    </w:p>
    <w:p w14:paraId="28B8E65C">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sz w:val="22"/>
          <w:szCs w:val="22"/>
          <w:highlight w:val="none"/>
          <w:lang w:val="pt-BR"/>
        </w:rPr>
      </w:pPr>
      <w:r>
        <w:rPr>
          <w:rFonts w:hint="default" w:ascii="Arial" w:hAnsi="Arial" w:cs="Arial"/>
          <w:b/>
          <w:bCs/>
          <w:sz w:val="22"/>
          <w:szCs w:val="22"/>
          <w:highlight w:val="none"/>
          <w:lang w:val="pt-BR"/>
        </w:rPr>
        <w:t>6.1.1.19.</w:t>
      </w:r>
      <w:r>
        <w:rPr>
          <w:rFonts w:hint="default" w:ascii="Arial" w:hAnsi="Arial" w:cs="Arial"/>
          <w:sz w:val="22"/>
          <w:szCs w:val="22"/>
          <w:highlight w:val="none"/>
          <w:lang w:val="pt-BR"/>
        </w:rPr>
        <w:t xml:space="preserve"> Caso o protocolo não esteja de acordo com o solicitado, o mesmo será devolvido para correção, sendo válida a data de protocolo corrigida para fins de prazo de pagamento.</w:t>
      </w:r>
    </w:p>
    <w:p w14:paraId="76D76A9B">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6.1.1.20. </w:t>
      </w:r>
      <w:r>
        <w:rPr>
          <w:rFonts w:hint="default" w:ascii="Arial" w:hAnsi="Arial" w:cs="Arial"/>
          <w:sz w:val="22"/>
          <w:szCs w:val="22"/>
          <w:highlight w:val="none"/>
        </w:rPr>
        <w:t xml:space="preserve">A(s) licitante(s) vencedora(s) se obriga(m) a entregar os </w:t>
      </w:r>
      <w:r>
        <w:rPr>
          <w:rFonts w:hint="default" w:ascii="Arial" w:hAnsi="Arial" w:cs="Arial"/>
          <w:sz w:val="22"/>
          <w:szCs w:val="22"/>
          <w:highlight w:val="none"/>
          <w:lang w:val="pt-BR"/>
        </w:rPr>
        <w:t xml:space="preserve">equipamentos/produtos </w:t>
      </w:r>
      <w:r>
        <w:rPr>
          <w:rFonts w:hint="default" w:ascii="Arial" w:hAnsi="Arial" w:cs="Arial"/>
          <w:sz w:val="22"/>
          <w:szCs w:val="22"/>
          <w:highlight w:val="none"/>
        </w:rPr>
        <w:t>desta licitação sem ônus, mediante a emissão de ordem de fornecimento pelas Secretarias Municipais, a partir da data da assinatura da Ata de Registro de Preços.</w:t>
      </w:r>
    </w:p>
    <w:p w14:paraId="1BDF64FD">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sz w:val="22"/>
          <w:szCs w:val="22"/>
          <w:highlight w:val="yellow"/>
          <w:lang w:val="pt-BR"/>
        </w:rPr>
      </w:pPr>
    </w:p>
    <w:p w14:paraId="6D825C12">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b/>
          <w:sz w:val="22"/>
          <w:szCs w:val="22"/>
          <w:highlight w:val="none"/>
          <w:lang w:val="pt-BR"/>
        </w:rPr>
      </w:pPr>
      <w:r>
        <w:rPr>
          <w:rFonts w:hint="default" w:ascii="Arial" w:hAnsi="Arial" w:cs="Arial"/>
          <w:b/>
          <w:sz w:val="22"/>
          <w:szCs w:val="22"/>
          <w:highlight w:val="none"/>
          <w:lang w:val="pt-BR"/>
        </w:rPr>
        <w:t>6.1.2. OBRIGAÇÕES DA CONTRATANTE:</w:t>
      </w:r>
    </w:p>
    <w:p w14:paraId="68E343F9">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6.1.2.1.</w:t>
      </w:r>
      <w:r>
        <w:rPr>
          <w:rFonts w:hint="default" w:ascii="Arial" w:hAnsi="Arial" w:cs="Arial"/>
          <w:bCs/>
          <w:sz w:val="22"/>
          <w:szCs w:val="22"/>
          <w:highlight w:val="none"/>
          <w:lang w:val="pt-BR"/>
        </w:rPr>
        <w:t xml:space="preserve"> </w:t>
      </w:r>
      <w:r>
        <w:rPr>
          <w:rFonts w:hint="default" w:ascii="Arial" w:hAnsi="Arial" w:cs="Arial"/>
          <w:bCs/>
          <w:sz w:val="22"/>
          <w:szCs w:val="22"/>
          <w:highlight w:val="none"/>
        </w:rPr>
        <w:t>Atestar nas Notas Fiscais e/ou fatura a efetiva entrega do objeto desta licitação.</w:t>
      </w:r>
    </w:p>
    <w:p w14:paraId="2E843C03">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6.1.2.2.</w:t>
      </w:r>
      <w:r>
        <w:rPr>
          <w:rFonts w:hint="default" w:ascii="Arial" w:hAnsi="Arial" w:cs="Arial"/>
          <w:sz w:val="22"/>
          <w:szCs w:val="22"/>
          <w:highlight w:val="none"/>
          <w:lang w:val="pt-BR"/>
        </w:rPr>
        <w:t xml:space="preserve"> </w:t>
      </w:r>
      <w:r>
        <w:rPr>
          <w:rFonts w:hint="default" w:ascii="Arial" w:hAnsi="Arial" w:cs="Arial"/>
          <w:sz w:val="22"/>
          <w:szCs w:val="22"/>
          <w:highlight w:val="none"/>
        </w:rPr>
        <w:t>Promover o acompanhamento e a fiscalização da execução do objeto do presente Termo de Referência, sob o aspecto quantitativo e qualitativo, anotando em registro próprio as falhas e ocorrências detectadas.</w:t>
      </w:r>
    </w:p>
    <w:p w14:paraId="756F1298">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6.1.2.3.</w:t>
      </w:r>
      <w:r>
        <w:rPr>
          <w:rFonts w:hint="default" w:ascii="Arial" w:hAnsi="Arial" w:cs="Arial"/>
          <w:sz w:val="22"/>
          <w:szCs w:val="22"/>
          <w:highlight w:val="none"/>
        </w:rPr>
        <w:t>Comunicar prontamente qualquer anormalidade na execução do objeto, podendo recusar o recebimento, caso não esteja de acordo com as especificações e condições estabelecidas no presente Termo de Referência.</w:t>
      </w:r>
    </w:p>
    <w:p w14:paraId="30B7D9CA">
      <w:pPr>
        <w:pStyle w:val="127"/>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6.1.2.4.</w:t>
      </w:r>
      <w:r>
        <w:rPr>
          <w:rFonts w:hint="default" w:ascii="Arial" w:hAnsi="Arial" w:cs="Arial"/>
          <w:sz w:val="22"/>
          <w:szCs w:val="22"/>
          <w:highlight w:val="none"/>
          <w:lang w:val="pt-BR"/>
        </w:rPr>
        <w:t xml:space="preserve"> </w:t>
      </w:r>
      <w:r>
        <w:rPr>
          <w:rFonts w:hint="default" w:ascii="Arial" w:hAnsi="Arial" w:cs="Arial"/>
          <w:sz w:val="22"/>
          <w:szCs w:val="22"/>
          <w:highlight w:val="none"/>
        </w:rPr>
        <w:t>A Contratante não responderá por quaisquer compromissos assumidos pela Contratada com terceiros, bem como por qualquer dano causado a terceiros em decorrência de ato da Contratada, de seus empregados, prepostos ou subordinados.</w:t>
      </w:r>
    </w:p>
    <w:p w14:paraId="06E9EA1E">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 xml:space="preserve">6.1.2.5. </w:t>
      </w:r>
      <w:r>
        <w:rPr>
          <w:rFonts w:hint="default" w:ascii="Arial" w:hAnsi="Arial" w:cs="Arial"/>
          <w:sz w:val="22"/>
          <w:szCs w:val="22"/>
          <w:highlight w:val="none"/>
        </w:rPr>
        <w:t>Fornecer todo tipo de informação interna essencial à realização dos fornecimentos.</w:t>
      </w:r>
    </w:p>
    <w:p w14:paraId="41D88607">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6.1.2.6.</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Conferir toda a documentação, especificação do produto, quantidade e qualidade </w:t>
      </w:r>
      <w:r>
        <w:rPr>
          <w:rFonts w:hint="default" w:ascii="Arial" w:hAnsi="Arial" w:cs="Arial"/>
          <w:sz w:val="22"/>
          <w:szCs w:val="22"/>
          <w:highlight w:val="none"/>
          <w:lang w:val="pt-BR"/>
        </w:rPr>
        <w:t>t</w:t>
      </w:r>
      <w:r>
        <w:rPr>
          <w:rFonts w:hint="default" w:ascii="Arial" w:hAnsi="Arial" w:cs="Arial"/>
          <w:sz w:val="22"/>
          <w:szCs w:val="22"/>
          <w:highlight w:val="none"/>
        </w:rPr>
        <w:t>écnica gerada e apresentada durante a execução do objeto, efetuando o seu atesto quando a mesma estiver em conformidade com os padrões de informação e qualidade exigidos.</w:t>
      </w:r>
    </w:p>
    <w:p w14:paraId="2D4039EE">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sz w:val="22"/>
          <w:szCs w:val="22"/>
          <w:highlight w:val="none"/>
          <w:lang w:val="pt-BR"/>
        </w:rPr>
      </w:pPr>
      <w:r>
        <w:rPr>
          <w:rFonts w:hint="default" w:ascii="Arial" w:hAnsi="Arial" w:cs="Arial"/>
          <w:b/>
          <w:bCs/>
          <w:sz w:val="22"/>
          <w:szCs w:val="22"/>
          <w:highlight w:val="none"/>
          <w:lang w:val="pt-BR"/>
        </w:rPr>
        <w:t>6.1.2.7.</w:t>
      </w:r>
      <w:r>
        <w:rPr>
          <w:rFonts w:hint="default" w:ascii="Arial" w:hAnsi="Arial" w:cs="Arial"/>
          <w:sz w:val="22"/>
          <w:szCs w:val="22"/>
          <w:highlight w:val="none"/>
          <w:lang w:val="pt-BR"/>
        </w:rPr>
        <w:t xml:space="preserve"> </w:t>
      </w:r>
      <w:r>
        <w:rPr>
          <w:rFonts w:hint="default" w:ascii="Arial" w:hAnsi="Arial" w:cs="Arial"/>
          <w:sz w:val="22"/>
          <w:szCs w:val="22"/>
          <w:highlight w:val="none"/>
        </w:rPr>
        <w:t>Efetuar o pagamento de acordo com o estabelecido neste Termo de Referência e demais cominações legais, desde que atendidas todas as exigências e cumpridas as especificações e desde que devidamente atestadas as notas fiscais e relatórios feitos pelos fiscais e gestores da Ata</w:t>
      </w:r>
      <w:r>
        <w:rPr>
          <w:rFonts w:hint="default" w:ascii="Arial" w:hAnsi="Arial" w:cs="Arial"/>
          <w:sz w:val="22"/>
          <w:szCs w:val="22"/>
          <w:highlight w:val="none"/>
          <w:lang w:val="pt-BR"/>
        </w:rPr>
        <w:t>/ Contrato.</w:t>
      </w:r>
    </w:p>
    <w:p w14:paraId="090FED55">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 xml:space="preserve">6.1.2.8. </w:t>
      </w:r>
      <w:r>
        <w:rPr>
          <w:rFonts w:hint="default" w:ascii="Arial" w:hAnsi="Arial" w:cs="Arial"/>
          <w:sz w:val="22"/>
          <w:szCs w:val="22"/>
          <w:highlight w:val="none"/>
        </w:rPr>
        <w:t>Aplicar à contratada as penalidades, quando for o caso.</w:t>
      </w:r>
    </w:p>
    <w:p w14:paraId="26D16242">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6.1.2.9.</w:t>
      </w:r>
      <w:r>
        <w:rPr>
          <w:rFonts w:hint="default" w:ascii="Arial" w:hAnsi="Arial" w:cs="Arial"/>
          <w:sz w:val="22"/>
          <w:szCs w:val="22"/>
          <w:highlight w:val="none"/>
          <w:lang w:val="pt-BR"/>
        </w:rPr>
        <w:t xml:space="preserve"> </w:t>
      </w:r>
      <w:r>
        <w:rPr>
          <w:rFonts w:hint="default" w:ascii="Arial" w:hAnsi="Arial" w:cs="Arial"/>
          <w:sz w:val="22"/>
          <w:szCs w:val="22"/>
          <w:highlight w:val="none"/>
        </w:rPr>
        <w:t>Notificar, por escrito, a contratada da aplicação de qualquer sanção.</w:t>
      </w:r>
    </w:p>
    <w:p w14:paraId="49177507">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yellow"/>
        </w:rPr>
      </w:pPr>
      <w:r>
        <w:rPr>
          <w:rFonts w:hint="default" w:ascii="Arial" w:hAnsi="Arial" w:cs="Arial"/>
          <w:b/>
          <w:bCs/>
          <w:sz w:val="22"/>
          <w:szCs w:val="22"/>
          <w:highlight w:val="none"/>
          <w:lang w:val="pt-BR"/>
        </w:rPr>
        <w:t xml:space="preserve">6.1.2.10. </w:t>
      </w:r>
      <w:r>
        <w:rPr>
          <w:rFonts w:hint="default" w:ascii="Arial" w:hAnsi="Arial" w:cs="Arial"/>
          <w:sz w:val="22"/>
          <w:szCs w:val="22"/>
          <w:highlight w:val="none"/>
        </w:rPr>
        <w:t xml:space="preserve">Acompanhar, controlar e avaliar a prestação, através da unidade responsável por esta </w:t>
      </w:r>
      <w:r>
        <w:rPr>
          <w:rFonts w:hint="default" w:ascii="Arial" w:hAnsi="Arial" w:cs="Arial"/>
          <w:sz w:val="22"/>
          <w:szCs w:val="22"/>
          <w:highlight w:val="none"/>
          <w:lang w:val="pt-BR"/>
        </w:rPr>
        <w:t>a</w:t>
      </w:r>
      <w:r>
        <w:rPr>
          <w:rFonts w:hint="default" w:ascii="Arial" w:hAnsi="Arial" w:cs="Arial"/>
          <w:sz w:val="22"/>
          <w:szCs w:val="22"/>
          <w:highlight w:val="none"/>
        </w:rPr>
        <w:t>tribuição.</w:t>
      </w:r>
    </w:p>
    <w:p w14:paraId="21DC0846">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6.1.2.11.</w:t>
      </w:r>
      <w:r>
        <w:rPr>
          <w:rFonts w:hint="default" w:ascii="Arial" w:hAnsi="Arial" w:cs="Arial"/>
          <w:sz w:val="22"/>
          <w:szCs w:val="22"/>
          <w:highlight w:val="none"/>
          <w:lang w:val="pt-BR"/>
        </w:rPr>
        <w:t xml:space="preserve"> </w:t>
      </w:r>
      <w:r>
        <w:rPr>
          <w:rFonts w:hint="default" w:ascii="Arial" w:hAnsi="Arial" w:cs="Arial"/>
          <w:sz w:val="22"/>
          <w:szCs w:val="22"/>
          <w:highlight w:val="none"/>
        </w:rPr>
        <w:t>Interromper os serviços que apresentarem irregularidades em sua prestação, comunicando o fato imediatamente à Contratada, bem como qualquer eventual ocorrência relevante relacionada com o mesmo.</w:t>
      </w:r>
    </w:p>
    <w:p w14:paraId="1E649E61">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sz w:val="22"/>
          <w:szCs w:val="22"/>
          <w:highlight w:val="yellow"/>
          <w:lang w:val="pt-BR"/>
        </w:rPr>
      </w:pPr>
    </w:p>
    <w:p w14:paraId="12101E7A">
      <w:pPr>
        <w:keepNext w:val="0"/>
        <w:keepLines w:val="0"/>
        <w:pageBreakBefore w:val="0"/>
        <w:numPr>
          <w:ilvl w:val="1"/>
          <w:numId w:val="11"/>
        </w:numPr>
        <w:tabs>
          <w:tab w:val="left" w:pos="0"/>
        </w:tabs>
        <w:kinsoku/>
        <w:wordWrap/>
        <w:overflowPunct/>
        <w:topLinePunct w:val="0"/>
        <w:autoSpaceDE/>
        <w:autoSpaceDN/>
        <w:bidi w:val="0"/>
        <w:snapToGrid/>
        <w:spacing w:after="0" w:line="360" w:lineRule="auto"/>
        <w:ind w:left="0" w:leftChars="0" w:right="0" w:rightChars="0" w:firstLine="0" w:firstLine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CRITÉRIOS DE RECEBIMENTO PROVISÓRIO E DEFINITIVO DO OBJETO DA CONTRATAÇÃO:</w:t>
      </w:r>
    </w:p>
    <w:p w14:paraId="06714A98">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Style w:val="158"/>
          <w:rFonts w:hint="default" w:ascii="Arial" w:hAnsi="Arial" w:cs="Arial"/>
          <w:bCs/>
          <w:color w:val="000000" w:themeColor="text1"/>
          <w:sz w:val="22"/>
          <w:szCs w:val="22"/>
          <w:highlight w:val="none"/>
          <w:lang w:val="pt-BR"/>
          <w14:textFill>
            <w14:solidFill>
              <w14:schemeClr w14:val="tx1"/>
            </w14:solidFill>
          </w14:textFill>
        </w:rPr>
      </w:pPr>
      <w:r>
        <w:rPr>
          <w:rFonts w:hint="default" w:ascii="Arial" w:hAnsi="Arial" w:cs="Arial"/>
          <w:b/>
          <w:bCs/>
          <w:sz w:val="22"/>
          <w:szCs w:val="22"/>
          <w:highlight w:val="none"/>
          <w:lang w:val="pt-BR"/>
        </w:rPr>
        <w:t xml:space="preserve">6.2.1. </w:t>
      </w:r>
      <w:r>
        <w:rPr>
          <w:rStyle w:val="158"/>
          <w:rFonts w:hint="default" w:ascii="Arial" w:hAnsi="Arial" w:cs="Arial"/>
          <w:bCs/>
          <w:color w:val="000000" w:themeColor="text1"/>
          <w:sz w:val="22"/>
          <w:szCs w:val="22"/>
          <w:highlight w:val="none"/>
          <w14:textFill>
            <w14:solidFill>
              <w14:schemeClr w14:val="tx1"/>
            </w14:solidFill>
          </w14:textFill>
        </w:rPr>
        <w:t>O recebimento provisório</w:t>
      </w:r>
      <w:r>
        <w:rPr>
          <w:rFonts w:hint="default" w:ascii="Arial" w:hAnsi="Arial" w:cs="Arial"/>
          <w:color w:val="000000" w:themeColor="text1"/>
          <w:sz w:val="22"/>
          <w:szCs w:val="22"/>
          <w:highlight w:val="none"/>
          <w14:textFill>
            <w14:solidFill>
              <w14:schemeClr w14:val="tx1"/>
            </w14:solidFill>
          </w14:textFill>
        </w:rPr>
        <w:t xml:space="preserve"> </w:t>
      </w:r>
      <w:r>
        <w:rPr>
          <w:rStyle w:val="158"/>
          <w:rFonts w:hint="default" w:ascii="Arial" w:hAnsi="Arial" w:cs="Arial"/>
          <w:bCs/>
          <w:color w:val="000000" w:themeColor="text1"/>
          <w:sz w:val="22"/>
          <w:szCs w:val="22"/>
          <w:highlight w:val="none"/>
          <w14:textFill>
            <w14:solidFill>
              <w14:schemeClr w14:val="tx1"/>
            </w14:solidFill>
          </w14:textFill>
        </w:rPr>
        <w:t>será mediante o registro de recebimento do material pela Fiscalização, para efeito de posterior verificação de sua conformidade</w:t>
      </w:r>
      <w:r>
        <w:rPr>
          <w:rStyle w:val="158"/>
          <w:rFonts w:hint="default" w:ascii="Arial" w:hAnsi="Arial" w:cs="Arial"/>
          <w:bCs/>
          <w:color w:val="000000" w:themeColor="text1"/>
          <w:sz w:val="22"/>
          <w:szCs w:val="22"/>
          <w:highlight w:val="none"/>
          <w:lang w:val="pt-BR"/>
          <w14:textFill>
            <w14:solidFill>
              <w14:schemeClr w14:val="tx1"/>
            </w14:solidFill>
          </w14:textFill>
        </w:rPr>
        <w:t>;</w:t>
      </w:r>
    </w:p>
    <w:p w14:paraId="2C07ED09">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Style w:val="158"/>
          <w:rFonts w:hint="default" w:ascii="Arial" w:hAnsi="Arial" w:cs="Arial"/>
          <w:bCs/>
          <w:color w:val="000000" w:themeColor="text1"/>
          <w:sz w:val="22"/>
          <w:szCs w:val="22"/>
          <w:highlight w:val="none"/>
          <w:lang w:val="pt-BR"/>
          <w14:textFill>
            <w14:solidFill>
              <w14:schemeClr w14:val="tx1"/>
            </w14:solidFill>
          </w14:textFill>
        </w:rPr>
      </w:pPr>
      <w:r>
        <w:rPr>
          <w:rStyle w:val="158"/>
          <w:rFonts w:hint="default" w:ascii="Arial" w:hAnsi="Arial" w:cs="Arial"/>
          <w:b/>
          <w:bCs/>
          <w:color w:val="000000" w:themeColor="text1"/>
          <w:sz w:val="22"/>
          <w:szCs w:val="22"/>
          <w:highlight w:val="none"/>
          <w:lang w:val="pt-BR"/>
          <w14:textFill>
            <w14:solidFill>
              <w14:schemeClr w14:val="tx1"/>
            </w14:solidFill>
          </w14:textFill>
        </w:rPr>
        <w:t>6.2.2.</w:t>
      </w:r>
      <w:r>
        <w:rPr>
          <w:rFonts w:hint="default" w:ascii="Arial" w:hAnsi="Arial" w:cs="Arial"/>
          <w:sz w:val="22"/>
          <w:szCs w:val="22"/>
          <w:highlight w:val="none"/>
          <w:lang w:val="pt-BR"/>
        </w:rPr>
        <w:t xml:space="preserve"> </w:t>
      </w:r>
      <w:r>
        <w:rPr>
          <w:rStyle w:val="158"/>
          <w:rFonts w:hint="default" w:ascii="Arial" w:hAnsi="Arial" w:cs="Arial"/>
          <w:bCs/>
          <w:color w:val="000000" w:themeColor="text1"/>
          <w:sz w:val="22"/>
          <w:szCs w:val="22"/>
          <w:highlight w:val="none"/>
          <w14:textFill>
            <w14:solidFill>
              <w14:schemeClr w14:val="tx1"/>
            </w14:solidFill>
          </w14:textFill>
        </w:rPr>
        <w:t>O recebimento definitivo será mediante recibo, em até 5 (cinco) dias corridos após o recebimento provisório e a verificação da perfeita execução das obrigações contratuais, ocasião em que se fará constar o atesto da nota fiscal</w:t>
      </w:r>
      <w:r>
        <w:rPr>
          <w:rStyle w:val="158"/>
          <w:rFonts w:hint="default" w:ascii="Arial" w:hAnsi="Arial" w:cs="Arial"/>
          <w:bCs/>
          <w:color w:val="000000" w:themeColor="text1"/>
          <w:sz w:val="22"/>
          <w:szCs w:val="22"/>
          <w:highlight w:val="none"/>
          <w:lang w:val="pt-BR"/>
          <w14:textFill>
            <w14:solidFill>
              <w14:schemeClr w14:val="tx1"/>
            </w14:solidFill>
          </w14:textFill>
        </w:rPr>
        <w:t>;</w:t>
      </w:r>
    </w:p>
    <w:p w14:paraId="7AA14ECC">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color w:val="000000" w:themeColor="text1"/>
          <w:sz w:val="22"/>
          <w:szCs w:val="22"/>
          <w:highlight w:val="none"/>
          <w14:textFill>
            <w14:solidFill>
              <w14:schemeClr w14:val="tx1"/>
            </w14:solidFill>
          </w14:textFill>
        </w:rPr>
      </w:pPr>
      <w:r>
        <w:rPr>
          <w:rStyle w:val="158"/>
          <w:rFonts w:hint="default" w:ascii="Arial" w:hAnsi="Arial" w:cs="Arial"/>
          <w:b/>
          <w:bCs/>
          <w:color w:val="000000" w:themeColor="text1"/>
          <w:sz w:val="22"/>
          <w:szCs w:val="22"/>
          <w:highlight w:val="none"/>
          <w:lang w:val="pt-BR"/>
          <w14:textFill>
            <w14:solidFill>
              <w14:schemeClr w14:val="tx1"/>
            </w14:solidFill>
          </w14:textFill>
        </w:rPr>
        <w:t>6.2.3.</w:t>
      </w:r>
      <w:r>
        <w:rPr>
          <w:rStyle w:val="158"/>
          <w:rFonts w:hint="default" w:ascii="Arial" w:hAnsi="Arial" w:cs="Arial"/>
          <w:bCs/>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O Recebimento Definitivo não exclui a responsabilidade da contratada por vícios de qualidade ou disparidade com as especificações técnicas verificadas posteriormente;</w:t>
      </w:r>
    </w:p>
    <w:p w14:paraId="2F6D2662">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6.2.4.</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Os </w:t>
      </w:r>
      <w:r>
        <w:rPr>
          <w:rFonts w:hint="default" w:ascii="Arial" w:hAnsi="Arial" w:cs="Arial"/>
          <w:color w:val="000000" w:themeColor="text1"/>
          <w:sz w:val="22"/>
          <w:szCs w:val="22"/>
          <w:highlight w:val="none"/>
          <w:lang w:val="pt-BR"/>
          <w14:textFill>
            <w14:solidFill>
              <w14:schemeClr w14:val="tx1"/>
            </w14:solidFill>
          </w14:textFill>
        </w:rPr>
        <w:t xml:space="preserve">equipamentos/materiais </w:t>
      </w:r>
      <w:r>
        <w:rPr>
          <w:rFonts w:hint="default" w:ascii="Arial" w:hAnsi="Arial" w:cs="Arial"/>
          <w:color w:val="000000" w:themeColor="text1"/>
          <w:sz w:val="22"/>
          <w:szCs w:val="22"/>
          <w:highlight w:val="none"/>
          <w14:textFill>
            <w14:solidFill>
              <w14:schemeClr w14:val="tx1"/>
            </w14:solidFill>
          </w14:textFill>
        </w:rPr>
        <w:t>poderão ser rejeitados, no todo ou em parte, quando em desacordo com as especificações constantes neste Termo de Referência e na proposta, devendo ser substituídos em até 5 (cinco) dias, a contar da notificação da contratada, às suas custas, sem prejuízo da aplicação das penalidades.</w:t>
      </w:r>
    </w:p>
    <w:p w14:paraId="24092EB3">
      <w:pPr>
        <w:keepNext w:val="0"/>
        <w:keepLines w:val="0"/>
        <w:widowControl/>
        <w:suppressLineNumbers w:val="0"/>
        <w:spacing w:line="360" w:lineRule="auto"/>
        <w:ind w:left="0" w:leftChars="0" w:firstLine="0" w:firstLineChars="0"/>
        <w:jc w:val="left"/>
        <w:rPr>
          <w:rFonts w:hint="default" w:ascii="Arial" w:hAnsi="Arial" w:cs="Arial"/>
          <w:b w:val="0"/>
          <w:bCs w:val="0"/>
          <w:sz w:val="22"/>
          <w:szCs w:val="22"/>
          <w:highlight w:val="none"/>
          <w:lang w:val="pt-BR"/>
        </w:rPr>
      </w:pPr>
      <w:r>
        <w:rPr>
          <w:rFonts w:hint="default" w:ascii="Arial" w:hAnsi="Arial" w:cs="Arial"/>
          <w:b/>
          <w:bCs/>
          <w:color w:val="000000" w:themeColor="text1"/>
          <w:sz w:val="22"/>
          <w:szCs w:val="22"/>
          <w:highlight w:val="none"/>
          <w:lang w:val="pt-BR"/>
          <w14:textFill>
            <w14:solidFill>
              <w14:schemeClr w14:val="tx1"/>
            </w14:solidFill>
          </w14:textFill>
        </w:rPr>
        <w:t xml:space="preserve">6.2.5. </w:t>
      </w:r>
      <w:r>
        <w:rPr>
          <w:rFonts w:hint="default" w:ascii="Arial" w:hAnsi="Arial" w:cs="Arial"/>
          <w:b w:val="0"/>
          <w:bCs w:val="0"/>
          <w:color w:val="000000" w:themeColor="text1"/>
          <w:sz w:val="22"/>
          <w:szCs w:val="22"/>
          <w:highlight w:val="none"/>
          <w:lang w:val="pt-BR"/>
          <w14:textFill>
            <w14:solidFill>
              <w14:schemeClr w14:val="tx1"/>
            </w14:solidFill>
          </w14:textFill>
        </w:rPr>
        <w:t>Acrescenta-se que o</w:t>
      </w:r>
      <w:r>
        <w:rPr>
          <w:rFonts w:hint="default" w:ascii="Arial" w:hAnsi="Arial" w:eastAsia="SimSun" w:cs="Arial"/>
          <w:b w:val="0"/>
          <w:bCs w:val="0"/>
          <w:color w:val="000000"/>
          <w:kern w:val="0"/>
          <w:sz w:val="22"/>
          <w:szCs w:val="22"/>
          <w:highlight w:val="none"/>
          <w:lang w:val="en-US" w:eastAsia="zh-CN" w:bidi="ar"/>
        </w:rPr>
        <w:t xml:space="preserve"> recebimento do objeto contratado ocorrerá</w:t>
      </w:r>
      <w:r>
        <w:rPr>
          <w:rFonts w:hint="default" w:ascii="Arial" w:hAnsi="Arial" w:eastAsia="SimSun" w:cs="Arial"/>
          <w:b w:val="0"/>
          <w:bCs w:val="0"/>
          <w:color w:val="000000"/>
          <w:kern w:val="0"/>
          <w:sz w:val="22"/>
          <w:szCs w:val="22"/>
          <w:highlight w:val="none"/>
          <w:lang w:val="pt-BR" w:eastAsia="zh-CN" w:bidi="ar"/>
        </w:rPr>
        <w:t xml:space="preserve"> respeitando o Art. 43. do Decreto Municipal 359/2023.</w:t>
      </w:r>
    </w:p>
    <w:p w14:paraId="3BE2EFE7">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b w:val="0"/>
          <w:bCs w:val="0"/>
          <w:color w:val="000000" w:themeColor="text1"/>
          <w:sz w:val="22"/>
          <w:szCs w:val="22"/>
          <w:highlight w:val="yellow"/>
          <w:lang w:val="pt-BR"/>
          <w14:textFill>
            <w14:solidFill>
              <w14:schemeClr w14:val="tx1"/>
            </w14:solidFill>
          </w14:textFill>
        </w:rPr>
      </w:pPr>
    </w:p>
    <w:p w14:paraId="0DC05288">
      <w:pPr>
        <w:pStyle w:val="154"/>
        <w:numPr>
          <w:ilvl w:val="1"/>
          <w:numId w:val="11"/>
        </w:numPr>
        <w:tabs>
          <w:tab w:val="left" w:pos="200"/>
        </w:tabs>
        <w:spacing w:before="0" w:after="0" w:line="360" w:lineRule="auto"/>
        <w:ind w:left="0" w:leftChars="0" w:right="104" w:rightChars="0" w:firstLine="0" w:firstLineChars="0"/>
        <w:jc w:val="both"/>
        <w:rPr>
          <w:rFonts w:hint="default" w:ascii="Arial" w:hAnsi="Arial" w:cs="Arial"/>
          <w:b/>
          <w:bCs/>
          <w:i w:val="0"/>
          <w:iCs/>
          <w:sz w:val="22"/>
          <w:szCs w:val="22"/>
          <w:highlight w:val="none"/>
          <w:lang w:val="pt-BR"/>
        </w:rPr>
      </w:pPr>
      <w:r>
        <w:rPr>
          <w:rFonts w:hint="default" w:ascii="Arial" w:hAnsi="Arial" w:cs="Arial"/>
          <w:b/>
          <w:bCs/>
          <w:i w:val="0"/>
          <w:iCs/>
          <w:sz w:val="22"/>
          <w:szCs w:val="22"/>
          <w:highlight w:val="none"/>
        </w:rPr>
        <w:t>LOCAL,</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HORÁRIO,</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PERIODICIDADE</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E</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FORMA</w:t>
      </w:r>
      <w:r>
        <w:rPr>
          <w:rFonts w:hint="default" w:ascii="Arial" w:hAnsi="Arial" w:cs="Arial"/>
          <w:b/>
          <w:bCs/>
          <w:i w:val="0"/>
          <w:iCs/>
          <w:spacing w:val="27"/>
          <w:sz w:val="22"/>
          <w:szCs w:val="22"/>
          <w:highlight w:val="none"/>
        </w:rPr>
        <w:t xml:space="preserve"> </w:t>
      </w:r>
      <w:r>
        <w:rPr>
          <w:rFonts w:hint="default" w:ascii="Arial" w:hAnsi="Arial" w:cs="Arial"/>
          <w:b/>
          <w:bCs/>
          <w:i w:val="0"/>
          <w:iCs/>
          <w:sz w:val="22"/>
          <w:szCs w:val="22"/>
          <w:highlight w:val="none"/>
        </w:rPr>
        <w:t>DE</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ENTREGA/EXECUÇÃO</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DO</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OBJETO</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E</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CRITÉRIOS</w:t>
      </w:r>
      <w:r>
        <w:rPr>
          <w:rFonts w:hint="default" w:ascii="Arial" w:hAnsi="Arial" w:cs="Arial"/>
          <w:b/>
          <w:bCs/>
          <w:i w:val="0"/>
          <w:iCs/>
          <w:spacing w:val="27"/>
          <w:sz w:val="22"/>
          <w:szCs w:val="22"/>
          <w:highlight w:val="none"/>
        </w:rPr>
        <w:t xml:space="preserve"> </w:t>
      </w:r>
      <w:r>
        <w:rPr>
          <w:rFonts w:hint="default" w:ascii="Arial" w:hAnsi="Arial" w:cs="Arial"/>
          <w:b/>
          <w:bCs/>
          <w:i w:val="0"/>
          <w:iCs/>
          <w:sz w:val="22"/>
          <w:szCs w:val="22"/>
          <w:highlight w:val="none"/>
        </w:rPr>
        <w:t>DE ACEITAÇÃO OU NÃO DO OBJETO</w:t>
      </w:r>
      <w:r>
        <w:rPr>
          <w:rFonts w:hint="default" w:ascii="Arial" w:hAnsi="Arial" w:cs="Arial"/>
          <w:b/>
          <w:bCs/>
          <w:i w:val="0"/>
          <w:iCs/>
          <w:sz w:val="22"/>
          <w:szCs w:val="22"/>
          <w:highlight w:val="none"/>
          <w:lang w:val="pt-BR"/>
        </w:rPr>
        <w:t>:</w:t>
      </w:r>
    </w:p>
    <w:p w14:paraId="3270B888">
      <w:pPr>
        <w:pStyle w:val="154"/>
        <w:numPr>
          <w:ilvl w:val="0"/>
          <w:numId w:val="0"/>
        </w:numPr>
        <w:tabs>
          <w:tab w:val="left" w:pos="200"/>
        </w:tabs>
        <w:spacing w:before="0" w:after="0" w:line="360" w:lineRule="auto"/>
        <w:ind w:leftChars="0" w:right="104" w:rightChars="0"/>
        <w:jc w:val="both"/>
        <w:rPr>
          <w:rFonts w:hint="default" w:ascii="Arial" w:hAnsi="Arial" w:cs="Arial"/>
          <w:b/>
          <w:bCs/>
          <w:i w:val="0"/>
          <w:iCs/>
          <w:sz w:val="22"/>
          <w:szCs w:val="22"/>
          <w:highlight w:val="yellow"/>
          <w:lang w:val="pt-BR"/>
        </w:rPr>
      </w:pPr>
    </w:p>
    <w:p w14:paraId="524B064F">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sz w:val="22"/>
          <w:szCs w:val="22"/>
          <w:highlight w:val="none"/>
          <w:lang w:val="pt-BR"/>
        </w:rPr>
      </w:pPr>
      <w:r>
        <w:rPr>
          <w:rFonts w:hint="default" w:ascii="Arial" w:hAnsi="Arial" w:cs="Arial"/>
          <w:b/>
          <w:bCs/>
          <w:sz w:val="22"/>
          <w:szCs w:val="22"/>
          <w:highlight w:val="none"/>
          <w:lang w:val="pt-BR"/>
        </w:rPr>
        <w:t>6.3.1.</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Os </w:t>
      </w:r>
      <w:r>
        <w:rPr>
          <w:rFonts w:hint="default" w:ascii="Arial" w:hAnsi="Arial" w:cs="Arial"/>
          <w:sz w:val="22"/>
          <w:szCs w:val="22"/>
          <w:highlight w:val="none"/>
          <w:lang w:val="pt-BR"/>
        </w:rPr>
        <w:t>equipamentos/materiais</w:t>
      </w:r>
      <w:r>
        <w:rPr>
          <w:rFonts w:hint="default" w:ascii="Arial" w:hAnsi="Arial" w:cs="Arial"/>
          <w:sz w:val="22"/>
          <w:szCs w:val="22"/>
          <w:highlight w:val="none"/>
        </w:rPr>
        <w:t xml:space="preserve"> deverão ser entregues, conforme solicitações,</w:t>
      </w:r>
      <w:r>
        <w:rPr>
          <w:rFonts w:hint="default" w:ascii="Arial" w:hAnsi="Arial" w:cs="Arial"/>
          <w:sz w:val="22"/>
          <w:szCs w:val="22"/>
          <w:highlight w:val="none"/>
          <w:lang w:val="pt-BR"/>
        </w:rPr>
        <w:t xml:space="preserve"> </w:t>
      </w:r>
      <w:r>
        <w:rPr>
          <w:rFonts w:hint="default" w:ascii="Arial" w:hAnsi="Arial" w:eastAsia="SimSun" w:cs="Arial"/>
          <w:color w:val="auto"/>
          <w:kern w:val="0"/>
          <w:sz w:val="22"/>
          <w:szCs w:val="22"/>
          <w:highlight w:val="none"/>
          <w:lang w:val="en-US" w:eastAsia="zh-CN" w:bidi="ar"/>
        </w:rPr>
        <w:t>com garantia prevista em lei, sem qualquer tipo de amassado, arranhão ou outro tipo de vicio</w:t>
      </w:r>
      <w:r>
        <w:rPr>
          <w:rFonts w:hint="default" w:ascii="Arial" w:hAnsi="Arial" w:eastAsia="SimSun" w:cs="Arial"/>
          <w:color w:val="auto"/>
          <w:kern w:val="0"/>
          <w:sz w:val="22"/>
          <w:szCs w:val="22"/>
          <w:highlight w:val="none"/>
          <w:lang w:val="pt-BR" w:eastAsia="zh-CN" w:bidi="ar"/>
        </w:rPr>
        <w:t xml:space="preserve">, </w:t>
      </w:r>
      <w:r>
        <w:rPr>
          <w:rFonts w:hint="default" w:ascii="Arial" w:hAnsi="Arial" w:cs="Arial"/>
          <w:sz w:val="22"/>
          <w:szCs w:val="22"/>
          <w:highlight w:val="none"/>
        </w:rPr>
        <w:t>no endereço</w:t>
      </w:r>
      <w:r>
        <w:rPr>
          <w:rFonts w:hint="default" w:ascii="Arial" w:hAnsi="Arial" w:cs="Arial"/>
          <w:sz w:val="22"/>
          <w:szCs w:val="22"/>
          <w:highlight w:val="none"/>
          <w:lang w:val="pt-BR"/>
        </w:rPr>
        <w:t>: Secretaria de Obras e Serviços Públicos, Rua das Mangueiras 832, JD. Celeste, CEP 78556-662</w:t>
      </w:r>
      <w:r>
        <w:rPr>
          <w:rFonts w:hint="default" w:ascii="Arial" w:hAnsi="Arial" w:cs="Arial"/>
          <w:sz w:val="22"/>
          <w:szCs w:val="22"/>
          <w:highlight w:val="none"/>
        </w:rPr>
        <w:t xml:space="preserve">, de acordo com </w:t>
      </w:r>
      <w:r>
        <w:rPr>
          <w:rFonts w:hint="default" w:ascii="Arial" w:hAnsi="Arial" w:cs="Arial"/>
          <w:sz w:val="22"/>
          <w:szCs w:val="22"/>
          <w:highlight w:val="none"/>
          <w:lang w:val="pt-BR"/>
        </w:rPr>
        <w:t>a</w:t>
      </w:r>
      <w:r>
        <w:rPr>
          <w:rFonts w:hint="default" w:ascii="Arial" w:hAnsi="Arial" w:cs="Arial"/>
          <w:sz w:val="22"/>
          <w:szCs w:val="22"/>
          <w:highlight w:val="none"/>
        </w:rPr>
        <w:t xml:space="preserve">  emiss</w:t>
      </w:r>
      <w:r>
        <w:rPr>
          <w:rFonts w:hint="default" w:ascii="Arial" w:hAnsi="Arial" w:cs="Arial"/>
          <w:sz w:val="22"/>
          <w:szCs w:val="22"/>
          <w:highlight w:val="none"/>
          <w:lang w:val="pt-BR"/>
        </w:rPr>
        <w:t>ão</w:t>
      </w:r>
      <w:r>
        <w:rPr>
          <w:rFonts w:hint="default" w:ascii="Arial" w:hAnsi="Arial" w:cs="Arial"/>
          <w:sz w:val="22"/>
          <w:szCs w:val="22"/>
          <w:highlight w:val="none"/>
        </w:rPr>
        <w:t xml:space="preserve"> de Nota de Empenho</w:t>
      </w:r>
      <w:r>
        <w:rPr>
          <w:rFonts w:hint="default" w:ascii="Arial" w:hAnsi="Arial" w:cs="Arial"/>
          <w:sz w:val="22"/>
          <w:szCs w:val="22"/>
          <w:highlight w:val="none"/>
          <w:lang w:val="pt-BR"/>
        </w:rPr>
        <w:t xml:space="preserve">, </w:t>
      </w:r>
      <w:r>
        <w:rPr>
          <w:rFonts w:hint="default" w:ascii="Arial" w:hAnsi="Arial" w:eastAsia="SimSun" w:cs="Arial"/>
          <w:color w:val="auto"/>
          <w:kern w:val="0"/>
          <w:sz w:val="22"/>
          <w:szCs w:val="22"/>
          <w:highlight w:val="none"/>
          <w:lang w:val="en-US" w:eastAsia="zh-CN" w:bidi="ar"/>
        </w:rPr>
        <w:t>cabendo à contratada o seu descarregamento e alocação do produto no local indicado pelo</w:t>
      </w:r>
      <w:r>
        <w:rPr>
          <w:rFonts w:hint="default" w:ascii="Arial" w:hAnsi="Arial" w:eastAsia="SimSun" w:cs="Arial"/>
          <w:color w:val="auto"/>
          <w:kern w:val="0"/>
          <w:sz w:val="22"/>
          <w:szCs w:val="22"/>
          <w:highlight w:val="none"/>
          <w:lang w:val="pt-BR" w:eastAsia="zh-CN" w:bidi="ar"/>
        </w:rPr>
        <w:t xml:space="preserve"> servidor</w:t>
      </w:r>
      <w:r>
        <w:rPr>
          <w:rFonts w:hint="default" w:ascii="Arial" w:hAnsi="Arial" w:eastAsia="SimSun" w:cs="Arial"/>
          <w:color w:val="auto"/>
          <w:kern w:val="0"/>
          <w:sz w:val="22"/>
          <w:szCs w:val="22"/>
          <w:highlight w:val="none"/>
          <w:lang w:val="en-US" w:eastAsia="zh-CN" w:bidi="ar"/>
        </w:rPr>
        <w:t xml:space="preserve"> que for receber o produto.</w:t>
      </w:r>
    </w:p>
    <w:p w14:paraId="7B64BE34">
      <w:pPr>
        <w:pStyle w:val="154"/>
        <w:numPr>
          <w:ilvl w:val="0"/>
          <w:numId w:val="0"/>
        </w:numPr>
        <w:tabs>
          <w:tab w:val="left" w:pos="200"/>
        </w:tabs>
        <w:spacing w:before="0" w:after="0" w:line="360" w:lineRule="auto"/>
        <w:ind w:leftChars="0" w:right="104" w:rightChars="0"/>
        <w:jc w:val="both"/>
        <w:rPr>
          <w:rFonts w:hint="default" w:ascii="Arial" w:hAnsi="Arial" w:cs="Arial"/>
          <w:sz w:val="22"/>
          <w:szCs w:val="22"/>
          <w:highlight w:val="yellow"/>
        </w:rPr>
      </w:pPr>
      <w:r>
        <w:rPr>
          <w:rFonts w:hint="default" w:ascii="Arial" w:hAnsi="Arial" w:cs="Arial"/>
          <w:b/>
          <w:bCs/>
          <w:sz w:val="22"/>
          <w:szCs w:val="22"/>
          <w:highlight w:val="none"/>
          <w:lang w:val="pt-BR"/>
        </w:rPr>
        <w:t>6.3.2.</w:t>
      </w:r>
      <w:r>
        <w:rPr>
          <w:rFonts w:hint="default" w:ascii="Arial" w:hAnsi="Arial" w:cs="Arial"/>
          <w:sz w:val="22"/>
          <w:szCs w:val="22"/>
          <w:highlight w:val="none"/>
          <w:lang w:val="pt-BR"/>
        </w:rPr>
        <w:t xml:space="preserve"> </w:t>
      </w:r>
      <w:r>
        <w:rPr>
          <w:rFonts w:hint="default" w:ascii="Arial" w:hAnsi="Arial" w:cs="Arial"/>
          <w:sz w:val="22"/>
          <w:szCs w:val="22"/>
          <w:highlight w:val="none"/>
        </w:rPr>
        <w:t>O prazo de entrega deverá ser de até</w:t>
      </w:r>
      <w:r>
        <w:rPr>
          <w:rFonts w:hint="default" w:ascii="Arial" w:hAnsi="Arial" w:cs="Arial"/>
          <w:b/>
          <w:sz w:val="22"/>
          <w:szCs w:val="22"/>
          <w:highlight w:val="none"/>
        </w:rPr>
        <w:t xml:space="preserve"> </w:t>
      </w:r>
      <w:r>
        <w:rPr>
          <w:rFonts w:hint="default" w:ascii="Arial" w:hAnsi="Arial" w:cs="Arial"/>
          <w:b/>
          <w:sz w:val="22"/>
          <w:szCs w:val="22"/>
          <w:highlight w:val="none"/>
          <w:lang w:val="pt-BR"/>
        </w:rPr>
        <w:t>90</w:t>
      </w:r>
      <w:r>
        <w:rPr>
          <w:rFonts w:hint="default" w:ascii="Arial" w:hAnsi="Arial" w:cs="Arial"/>
          <w:b/>
          <w:sz w:val="22"/>
          <w:szCs w:val="22"/>
          <w:highlight w:val="none"/>
        </w:rPr>
        <w:t xml:space="preserve"> (</w:t>
      </w:r>
      <w:r>
        <w:rPr>
          <w:rFonts w:hint="default" w:ascii="Arial" w:hAnsi="Arial" w:cs="Arial"/>
          <w:b/>
          <w:sz w:val="22"/>
          <w:szCs w:val="22"/>
          <w:highlight w:val="none"/>
          <w:lang w:val="pt-BR"/>
        </w:rPr>
        <w:t>noventa</w:t>
      </w:r>
      <w:r>
        <w:rPr>
          <w:rFonts w:hint="default" w:ascii="Arial" w:hAnsi="Arial" w:cs="Arial"/>
          <w:b/>
          <w:sz w:val="22"/>
          <w:szCs w:val="22"/>
          <w:highlight w:val="none"/>
        </w:rPr>
        <w:t xml:space="preserve">) dias, </w:t>
      </w:r>
      <w:r>
        <w:rPr>
          <w:rFonts w:hint="default" w:ascii="Arial" w:hAnsi="Arial" w:cs="Arial"/>
          <w:sz w:val="22"/>
          <w:szCs w:val="22"/>
          <w:highlight w:val="none"/>
        </w:rPr>
        <w:t xml:space="preserve">de </w:t>
      </w:r>
      <w:r>
        <w:rPr>
          <w:rFonts w:hint="default" w:ascii="Arial" w:hAnsi="Arial" w:cs="Arial"/>
          <w:b/>
          <w:sz w:val="22"/>
          <w:szCs w:val="22"/>
          <w:highlight w:val="none"/>
        </w:rPr>
        <w:t xml:space="preserve">segunda a sexta-feira, das 08:00 às 13:00 horas (horário de Brasília/DF), </w:t>
      </w:r>
      <w:r>
        <w:rPr>
          <w:rFonts w:hint="default" w:ascii="Arial" w:hAnsi="Arial" w:cs="Arial"/>
          <w:sz w:val="22"/>
          <w:szCs w:val="22"/>
          <w:highlight w:val="none"/>
        </w:rPr>
        <w:t>a contar do recebimento da Nota de Autorização de Despesa ao responsável da empresa vencedora do certame licitatório, estando sujeitos à conferência e aceite pelo servidor responsável.</w:t>
      </w:r>
    </w:p>
    <w:p w14:paraId="11B3BA4C">
      <w:pPr>
        <w:keepNext w:val="0"/>
        <w:keepLines w:val="0"/>
        <w:widowControl/>
        <w:suppressLineNumbers w:val="0"/>
        <w:spacing w:line="360" w:lineRule="auto"/>
        <w:jc w:val="both"/>
        <w:rPr>
          <w:rFonts w:hint="default" w:ascii="Arial" w:hAnsi="Arial" w:cs="Arial"/>
          <w:sz w:val="22"/>
          <w:szCs w:val="22"/>
          <w:highlight w:val="none"/>
        </w:rPr>
      </w:pPr>
      <w:r>
        <w:rPr>
          <w:rFonts w:hint="default" w:ascii="Arial" w:hAnsi="Arial" w:cs="Arial"/>
          <w:b/>
          <w:bCs/>
          <w:sz w:val="22"/>
          <w:szCs w:val="22"/>
          <w:highlight w:val="none"/>
          <w:lang w:val="pt-BR"/>
        </w:rPr>
        <w:t>6.3.3.</w:t>
      </w:r>
      <w:r>
        <w:rPr>
          <w:rFonts w:hint="default" w:ascii="Arial" w:hAnsi="Arial" w:cs="Arial"/>
          <w:sz w:val="22"/>
          <w:szCs w:val="22"/>
          <w:highlight w:val="none"/>
          <w:lang w:val="pt-BR"/>
        </w:rPr>
        <w:t xml:space="preserve"> </w:t>
      </w:r>
      <w:r>
        <w:rPr>
          <w:rFonts w:hint="default" w:ascii="Arial" w:hAnsi="Arial" w:eastAsia="SimSun" w:cs="Arial"/>
          <w:color w:val="000000"/>
          <w:kern w:val="0"/>
          <w:sz w:val="22"/>
          <w:szCs w:val="22"/>
          <w:highlight w:val="none"/>
          <w:lang w:val="en-US" w:eastAsia="zh-CN" w:bidi="ar"/>
        </w:rPr>
        <w:t xml:space="preserve">Caso o horário de expediente do contratante seja alterado por determinação legal ou imposição de circunstâncias supervenientes, deverá ser promovida adequação nos horários do fornecimento dos </w:t>
      </w:r>
      <w:r>
        <w:rPr>
          <w:rFonts w:hint="default" w:ascii="Arial" w:hAnsi="Arial" w:eastAsia="SimSun" w:cs="Arial"/>
          <w:color w:val="000000"/>
          <w:kern w:val="0"/>
          <w:sz w:val="22"/>
          <w:szCs w:val="22"/>
          <w:highlight w:val="none"/>
          <w:lang w:val="pt-BR" w:eastAsia="zh-CN" w:bidi="ar"/>
        </w:rPr>
        <w:t xml:space="preserve">equipamentos/materiais </w:t>
      </w:r>
      <w:r>
        <w:rPr>
          <w:rFonts w:hint="default" w:ascii="Arial" w:hAnsi="Arial" w:eastAsia="SimSun" w:cs="Arial"/>
          <w:color w:val="000000"/>
          <w:kern w:val="0"/>
          <w:sz w:val="22"/>
          <w:szCs w:val="22"/>
          <w:highlight w:val="none"/>
          <w:lang w:val="en-US" w:eastAsia="zh-CN" w:bidi="ar"/>
        </w:rPr>
        <w:t>para atendimento da nova</w:t>
      </w:r>
      <w:r>
        <w:rPr>
          <w:rFonts w:hint="default" w:ascii="Arial" w:hAnsi="Arial" w:eastAsia="SimSun" w:cs="Arial"/>
          <w:color w:val="000000"/>
          <w:kern w:val="0"/>
          <w:sz w:val="22"/>
          <w:szCs w:val="22"/>
          <w:highlight w:val="none"/>
          <w:lang w:val="pt-BR" w:eastAsia="zh-CN" w:bidi="ar"/>
        </w:rPr>
        <w:t xml:space="preserve"> </w:t>
      </w:r>
      <w:r>
        <w:rPr>
          <w:rFonts w:hint="default" w:ascii="Arial" w:hAnsi="Arial" w:eastAsia="SimSun" w:cs="Arial"/>
          <w:color w:val="000000"/>
          <w:kern w:val="0"/>
          <w:sz w:val="22"/>
          <w:szCs w:val="22"/>
          <w:highlight w:val="none"/>
          <w:lang w:val="en-US" w:eastAsia="zh-CN" w:bidi="ar"/>
        </w:rPr>
        <w:t xml:space="preserve">situação. </w:t>
      </w:r>
    </w:p>
    <w:p w14:paraId="797563B9">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6.3.4.</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Os </w:t>
      </w:r>
      <w:r>
        <w:rPr>
          <w:rFonts w:hint="default" w:ascii="Arial" w:hAnsi="Arial" w:cs="Arial"/>
          <w:sz w:val="22"/>
          <w:szCs w:val="22"/>
          <w:highlight w:val="none"/>
          <w:lang w:val="pt-BR"/>
        </w:rPr>
        <w:t>equipamentos/materiais</w:t>
      </w:r>
      <w:r>
        <w:rPr>
          <w:rFonts w:hint="default" w:ascii="Arial" w:hAnsi="Arial" w:cs="Arial"/>
          <w:sz w:val="22"/>
          <w:szCs w:val="22"/>
          <w:highlight w:val="none"/>
        </w:rPr>
        <w:t xml:space="preserve"> estarão sujeitos à conferência e aceite pelo Fiscal e/ou Servidor responsável e estando em desconformidade com as especificações contidas neste Termo de Referência, serão rejeitados no ato da entrega pelo mesmo, devendo a empresa sanar o problema ou substituir o produto no prazo máximo </w:t>
      </w:r>
      <w:r>
        <w:rPr>
          <w:rFonts w:hint="default" w:ascii="Arial" w:hAnsi="Arial" w:cs="Arial"/>
          <w:b/>
          <w:bCs/>
          <w:sz w:val="22"/>
          <w:szCs w:val="22"/>
          <w:highlight w:val="none"/>
        </w:rPr>
        <w:t>de 0</w:t>
      </w:r>
      <w:r>
        <w:rPr>
          <w:rFonts w:hint="default" w:ascii="Arial" w:hAnsi="Arial" w:cs="Arial"/>
          <w:b/>
          <w:bCs/>
          <w:sz w:val="22"/>
          <w:szCs w:val="22"/>
          <w:highlight w:val="none"/>
          <w:lang w:val="pt-BR"/>
        </w:rPr>
        <w:t>5</w:t>
      </w:r>
      <w:r>
        <w:rPr>
          <w:rFonts w:hint="default" w:ascii="Arial" w:hAnsi="Arial" w:cs="Arial"/>
          <w:b/>
          <w:bCs/>
          <w:sz w:val="22"/>
          <w:szCs w:val="22"/>
          <w:highlight w:val="none"/>
        </w:rPr>
        <w:t xml:space="preserve"> (</w:t>
      </w:r>
      <w:r>
        <w:rPr>
          <w:rFonts w:hint="default" w:ascii="Arial" w:hAnsi="Arial" w:cs="Arial"/>
          <w:b/>
          <w:bCs/>
          <w:sz w:val="22"/>
          <w:szCs w:val="22"/>
          <w:highlight w:val="none"/>
          <w:lang w:val="pt-BR"/>
        </w:rPr>
        <w:t>cinco</w:t>
      </w:r>
      <w:r>
        <w:rPr>
          <w:rFonts w:hint="default" w:ascii="Arial" w:hAnsi="Arial" w:cs="Arial"/>
          <w:b/>
          <w:bCs/>
          <w:sz w:val="22"/>
          <w:szCs w:val="22"/>
          <w:highlight w:val="none"/>
        </w:rPr>
        <w:t>) dias úteis</w:t>
      </w:r>
      <w:r>
        <w:rPr>
          <w:rFonts w:hint="default" w:ascii="Arial" w:hAnsi="Arial" w:cs="Arial"/>
          <w:sz w:val="22"/>
          <w:szCs w:val="22"/>
          <w:highlight w:val="none"/>
        </w:rPr>
        <w:t xml:space="preserve"> a partir do cont</w:t>
      </w:r>
      <w:r>
        <w:rPr>
          <w:rFonts w:hint="default" w:ascii="Arial" w:hAnsi="Arial" w:cs="Arial"/>
          <w:sz w:val="22"/>
          <w:szCs w:val="22"/>
          <w:highlight w:val="none"/>
          <w:lang w:val="pt-BR"/>
        </w:rPr>
        <w:t>r</w:t>
      </w:r>
      <w:r>
        <w:rPr>
          <w:rFonts w:hint="default" w:ascii="Arial" w:hAnsi="Arial" w:cs="Arial"/>
          <w:sz w:val="22"/>
          <w:szCs w:val="22"/>
          <w:highlight w:val="none"/>
        </w:rPr>
        <w:t>ato feito a empresa ganhadora do certame</w:t>
      </w:r>
      <w:r>
        <w:rPr>
          <w:rFonts w:hint="default" w:ascii="Arial" w:hAnsi="Arial" w:cs="Arial"/>
          <w:sz w:val="22"/>
          <w:szCs w:val="22"/>
          <w:highlight w:val="none"/>
          <w:lang w:val="pt-BR"/>
        </w:rPr>
        <w:t>, c</w:t>
      </w:r>
      <w:r>
        <w:rPr>
          <w:rFonts w:hint="default" w:ascii="Arial" w:hAnsi="Arial" w:cs="Arial"/>
          <w:sz w:val="22"/>
          <w:szCs w:val="22"/>
          <w:highlight w:val="none"/>
        </w:rPr>
        <w:t>abendo o ônus do envio e devolução dos mesmos a licitante vencedora.</w:t>
      </w:r>
    </w:p>
    <w:p w14:paraId="6154912F">
      <w:pPr>
        <w:keepNext w:val="0"/>
        <w:keepLines w:val="0"/>
        <w:widowControl/>
        <w:suppressLineNumbers w:val="0"/>
        <w:spacing w:line="360" w:lineRule="auto"/>
        <w:jc w:val="both"/>
        <w:rPr>
          <w:rFonts w:hint="default" w:ascii="Arial" w:hAnsi="Arial" w:eastAsia="SimSun" w:cs="Arial"/>
          <w:color w:val="000000"/>
          <w:kern w:val="0"/>
          <w:sz w:val="22"/>
          <w:szCs w:val="22"/>
          <w:highlight w:val="none"/>
          <w:lang w:val="en-US" w:eastAsia="zh-CN" w:bidi="ar"/>
        </w:rPr>
      </w:pPr>
      <w:r>
        <w:rPr>
          <w:rFonts w:hint="default" w:ascii="Arial" w:hAnsi="Arial" w:cs="Arial"/>
          <w:b/>
          <w:bCs/>
          <w:sz w:val="22"/>
          <w:szCs w:val="22"/>
          <w:highlight w:val="none"/>
          <w:lang w:val="pt-BR"/>
        </w:rPr>
        <w:t xml:space="preserve">6.3.5. </w:t>
      </w:r>
      <w:r>
        <w:rPr>
          <w:rFonts w:hint="default" w:ascii="Arial" w:hAnsi="Arial" w:eastAsia="SimSun" w:cs="Arial"/>
          <w:color w:val="000000"/>
          <w:kern w:val="0"/>
          <w:sz w:val="22"/>
          <w:szCs w:val="22"/>
          <w:highlight w:val="none"/>
          <w:lang w:val="en-US" w:eastAsia="zh-CN" w:bidi="ar"/>
        </w:rPr>
        <w:t xml:space="preserve">As embalagens dos </w:t>
      </w:r>
      <w:r>
        <w:rPr>
          <w:rFonts w:hint="default" w:ascii="Arial" w:hAnsi="Arial" w:eastAsia="SimSun" w:cs="Arial"/>
          <w:color w:val="000000"/>
          <w:kern w:val="0"/>
          <w:sz w:val="22"/>
          <w:szCs w:val="22"/>
          <w:highlight w:val="none"/>
          <w:lang w:val="pt-BR" w:eastAsia="zh-CN" w:bidi="ar"/>
        </w:rPr>
        <w:t>equipamentos/materiais</w:t>
      </w:r>
      <w:r>
        <w:rPr>
          <w:rFonts w:hint="default" w:ascii="Arial" w:hAnsi="Arial" w:eastAsia="SimSun" w:cs="Arial"/>
          <w:color w:val="000000"/>
          <w:kern w:val="0"/>
          <w:sz w:val="22"/>
          <w:szCs w:val="22"/>
          <w:highlight w:val="none"/>
          <w:lang w:val="en-US" w:eastAsia="zh-CN" w:bidi="ar"/>
        </w:rPr>
        <w:t xml:space="preserve"> deverão ser acondicionadas conforme padrão do fabricante, devendo garantir a proteção durante o transporte e estocagem, bem como constar identificação dos produtos e demais informações exigidas na legislação em vigor. </w:t>
      </w:r>
    </w:p>
    <w:p w14:paraId="39D27E9D">
      <w:pPr>
        <w:keepNext w:val="0"/>
        <w:keepLines w:val="0"/>
        <w:widowControl/>
        <w:suppressLineNumbers w:val="0"/>
        <w:spacing w:line="360" w:lineRule="auto"/>
        <w:jc w:val="both"/>
        <w:rPr>
          <w:rFonts w:hint="default" w:ascii="Arial" w:hAnsi="Arial" w:eastAsia="SimSun" w:cs="Arial"/>
          <w:color w:val="000000"/>
          <w:kern w:val="0"/>
          <w:sz w:val="22"/>
          <w:szCs w:val="22"/>
          <w:highlight w:val="none"/>
          <w:lang w:val="en-US" w:eastAsia="zh-CN" w:bidi="ar"/>
        </w:rPr>
      </w:pPr>
    </w:p>
    <w:p w14:paraId="0A36A8AE">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6.4. PRAZO MÍNIMO DE VALIDADE DO PRODUTO:</w:t>
      </w:r>
    </w:p>
    <w:p w14:paraId="17026C79">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 xml:space="preserve">6.4.1. (Não se aplica). </w:t>
      </w:r>
    </w:p>
    <w:p w14:paraId="462537F3">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none"/>
          <w:lang w:val="pt-BR"/>
        </w:rPr>
      </w:pPr>
    </w:p>
    <w:p w14:paraId="54CAB2F7">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6.5. ESPECIFICAÇÃO DA GARANTIA EXIGIDA:</w:t>
      </w:r>
    </w:p>
    <w:p w14:paraId="030D4278">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eastAsia="Calibri" w:cs="Arial"/>
          <w:sz w:val="22"/>
          <w:szCs w:val="22"/>
          <w:highlight w:val="none"/>
          <w:lang w:val="pt-BR" w:eastAsia="en-US"/>
        </w:rPr>
      </w:pPr>
      <w:r>
        <w:rPr>
          <w:rFonts w:hint="default" w:ascii="Arial" w:hAnsi="Arial" w:cs="Arial"/>
          <w:b/>
          <w:bCs/>
          <w:sz w:val="22"/>
          <w:szCs w:val="22"/>
          <w:highlight w:val="none"/>
          <w:lang w:val="pt-BR"/>
        </w:rPr>
        <w:t xml:space="preserve">6.5.1. </w:t>
      </w:r>
      <w:r>
        <w:rPr>
          <w:rFonts w:hint="default" w:ascii="Arial" w:hAnsi="Arial" w:cs="Arial"/>
          <w:b w:val="0"/>
          <w:bCs w:val="0"/>
          <w:sz w:val="22"/>
          <w:szCs w:val="22"/>
          <w:highlight w:val="none"/>
          <w:lang w:val="pt-BR"/>
        </w:rPr>
        <w:t>Os equipamentos/ produtos deverão ser fornecidos com g</w:t>
      </w:r>
      <w:r>
        <w:rPr>
          <w:rFonts w:hint="default" w:ascii="Arial" w:hAnsi="Arial" w:eastAsia="Calibri" w:cs="Arial"/>
          <w:sz w:val="22"/>
          <w:szCs w:val="22"/>
          <w:highlight w:val="none"/>
          <w:lang w:val="pt-BR" w:eastAsia="en-US"/>
        </w:rPr>
        <w:t>arantia prevista em Lei, conforme cada produto.</w:t>
      </w:r>
    </w:p>
    <w:p w14:paraId="67EDD70B">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sz w:val="22"/>
          <w:szCs w:val="22"/>
          <w:highlight w:val="none"/>
        </w:rPr>
      </w:pPr>
      <w:r>
        <w:rPr>
          <w:rFonts w:hint="default" w:ascii="Arial" w:hAnsi="Arial" w:eastAsia="Calibri" w:cs="Arial"/>
          <w:b/>
          <w:bCs/>
          <w:sz w:val="22"/>
          <w:szCs w:val="22"/>
          <w:highlight w:val="none"/>
          <w:lang w:val="pt-BR" w:eastAsia="en-US"/>
        </w:rPr>
        <w:t xml:space="preserve">6.5.2. </w:t>
      </w:r>
      <w:r>
        <w:rPr>
          <w:rFonts w:hint="default" w:ascii="Arial" w:hAnsi="Arial" w:eastAsia="Calibri" w:cs="Arial"/>
          <w:sz w:val="22"/>
          <w:szCs w:val="22"/>
          <w:highlight w:val="none"/>
          <w:lang w:val="pt-BR" w:eastAsia="en-US"/>
        </w:rPr>
        <w:t>O</w:t>
      </w:r>
      <w:r>
        <w:rPr>
          <w:rFonts w:hint="default" w:ascii="Arial" w:hAnsi="Arial" w:cs="Arial"/>
          <w:sz w:val="22"/>
          <w:szCs w:val="22"/>
          <w:highlight w:val="none"/>
        </w:rPr>
        <w:t xml:space="preserve"> fornecedor deverá apresentar juntamente com a nota fiscal, certificado de garantia do fabricante/fornecedor, em português, e outros documentos originais do fabricante se responsabilizando pela qualidade do mesmo.</w:t>
      </w:r>
    </w:p>
    <w:p w14:paraId="5B914D2F">
      <w:pPr>
        <w:keepNext w:val="0"/>
        <w:keepLines w:val="0"/>
        <w:widowControl/>
        <w:suppressLineNumbers w:val="0"/>
        <w:spacing w:line="360" w:lineRule="auto"/>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6.5.3. </w:t>
      </w:r>
      <w:r>
        <w:rPr>
          <w:rFonts w:hint="default" w:ascii="Arial" w:hAnsi="Arial" w:eastAsia="SimSun" w:cs="Arial"/>
          <w:color w:val="000000"/>
          <w:kern w:val="0"/>
          <w:sz w:val="22"/>
          <w:szCs w:val="22"/>
          <w:highlight w:val="none"/>
          <w:lang w:val="en-US" w:eastAsia="zh-CN" w:bidi="ar"/>
        </w:rPr>
        <w:t>A garantia será prestada com vistas a manter os produtos fornecidos em perfeitas</w:t>
      </w:r>
      <w:r>
        <w:rPr>
          <w:rFonts w:hint="default" w:ascii="Arial" w:hAnsi="Arial" w:eastAsia="SimSun" w:cs="Arial"/>
          <w:color w:val="000000"/>
          <w:kern w:val="0"/>
          <w:sz w:val="22"/>
          <w:szCs w:val="22"/>
          <w:highlight w:val="none"/>
          <w:lang w:val="pt-BR" w:eastAsia="zh-CN" w:bidi="ar"/>
        </w:rPr>
        <w:t xml:space="preserve"> </w:t>
      </w:r>
      <w:r>
        <w:rPr>
          <w:rFonts w:hint="default" w:ascii="Arial" w:hAnsi="Arial" w:eastAsia="SimSun" w:cs="Arial"/>
          <w:color w:val="000000"/>
          <w:kern w:val="0"/>
          <w:sz w:val="22"/>
          <w:szCs w:val="22"/>
          <w:highlight w:val="none"/>
          <w:lang w:val="en-US" w:eastAsia="zh-CN" w:bidi="ar"/>
        </w:rPr>
        <w:t>condições de uso, sem qualquer ônus ou custo adicional para o contratante.</w:t>
      </w:r>
    </w:p>
    <w:p w14:paraId="0D09EDF5">
      <w:pPr>
        <w:keepNext w:val="0"/>
        <w:keepLines w:val="0"/>
        <w:widowControl/>
        <w:suppressLineNumbers w:val="0"/>
        <w:spacing w:line="360" w:lineRule="auto"/>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6.3.4. </w:t>
      </w:r>
      <w:r>
        <w:rPr>
          <w:rFonts w:hint="default" w:ascii="Arial" w:hAnsi="Arial" w:eastAsia="SimSun" w:cs="Arial"/>
          <w:color w:val="000000"/>
          <w:kern w:val="0"/>
          <w:sz w:val="22"/>
          <w:szCs w:val="22"/>
          <w:highlight w:val="none"/>
          <w:lang w:val="en-US" w:eastAsia="zh-CN" w:bidi="ar"/>
        </w:rPr>
        <w:t xml:space="preserve">A garantia abrange a realização da manutenção corretiva dos </w:t>
      </w:r>
      <w:r>
        <w:rPr>
          <w:rFonts w:hint="default" w:ascii="Arial" w:hAnsi="Arial" w:eastAsia="SimSun" w:cs="Arial"/>
          <w:color w:val="000000"/>
          <w:kern w:val="0"/>
          <w:sz w:val="22"/>
          <w:szCs w:val="22"/>
          <w:highlight w:val="none"/>
          <w:lang w:val="pt-BR" w:eastAsia="zh-CN" w:bidi="ar"/>
        </w:rPr>
        <w:t>equipamentos/produtos</w:t>
      </w:r>
      <w:r>
        <w:rPr>
          <w:rFonts w:hint="default" w:ascii="Arial" w:hAnsi="Arial" w:eastAsia="SimSun" w:cs="Arial"/>
          <w:color w:val="000000"/>
          <w:kern w:val="0"/>
          <w:sz w:val="22"/>
          <w:szCs w:val="22"/>
          <w:highlight w:val="none"/>
          <w:lang w:val="en-US" w:eastAsia="zh-CN" w:bidi="ar"/>
        </w:rPr>
        <w:t xml:space="preserve"> pelo próprio contratado ou, se for o caso, por meio de assistência técnica autorizada, de acordo com as normas técnicas específicas. </w:t>
      </w:r>
    </w:p>
    <w:p w14:paraId="65E5A829">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sz w:val="22"/>
          <w:szCs w:val="22"/>
          <w:highlight w:val="none"/>
          <w:lang w:val="pt-BR"/>
        </w:rPr>
      </w:pPr>
    </w:p>
    <w:p w14:paraId="7C747391">
      <w:pPr>
        <w:keepNext w:val="0"/>
        <w:keepLines w:val="0"/>
        <w:pageBreakBefore w:val="0"/>
        <w:widowControl w:val="0"/>
        <w:numPr>
          <w:ilvl w:val="0"/>
          <w:numId w:val="0"/>
        </w:numPr>
        <w:tabs>
          <w:tab w:val="left" w:pos="-200"/>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 xml:space="preserve">6.6. </w:t>
      </w:r>
      <w:r>
        <w:rPr>
          <w:rFonts w:hint="default" w:ascii="Arial" w:hAnsi="Arial" w:cs="Arial"/>
          <w:b/>
          <w:bCs/>
          <w:i w:val="0"/>
          <w:iCs/>
          <w:sz w:val="22"/>
          <w:szCs w:val="22"/>
          <w:highlight w:val="none"/>
        </w:rPr>
        <w:t>CONDIÇÕES</w:t>
      </w:r>
      <w:r>
        <w:rPr>
          <w:rFonts w:hint="default" w:ascii="Arial" w:hAnsi="Arial" w:cs="Arial"/>
          <w:b/>
          <w:bCs/>
          <w:i w:val="0"/>
          <w:iCs/>
          <w:spacing w:val="-4"/>
          <w:sz w:val="22"/>
          <w:szCs w:val="22"/>
          <w:highlight w:val="none"/>
        </w:rPr>
        <w:t xml:space="preserve"> </w:t>
      </w:r>
      <w:r>
        <w:rPr>
          <w:rFonts w:hint="default" w:ascii="Arial" w:hAnsi="Arial" w:cs="Arial"/>
          <w:b/>
          <w:bCs/>
          <w:i w:val="0"/>
          <w:iCs/>
          <w:sz w:val="22"/>
          <w:szCs w:val="22"/>
          <w:highlight w:val="none"/>
        </w:rPr>
        <w:t>DE</w:t>
      </w:r>
      <w:r>
        <w:rPr>
          <w:rFonts w:hint="default" w:ascii="Arial" w:hAnsi="Arial" w:cs="Arial"/>
          <w:b/>
          <w:bCs/>
          <w:i w:val="0"/>
          <w:iCs/>
          <w:spacing w:val="-2"/>
          <w:sz w:val="22"/>
          <w:szCs w:val="22"/>
          <w:highlight w:val="none"/>
        </w:rPr>
        <w:t xml:space="preserve"> </w:t>
      </w:r>
      <w:r>
        <w:rPr>
          <w:rFonts w:hint="default" w:ascii="Arial" w:hAnsi="Arial" w:cs="Arial"/>
          <w:b/>
          <w:bCs/>
          <w:i w:val="0"/>
          <w:iCs/>
          <w:sz w:val="22"/>
          <w:szCs w:val="22"/>
          <w:highlight w:val="none"/>
        </w:rPr>
        <w:t>MANUTENÇÃO</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PREVENTIVA</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E/OU</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CORRETIVA</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E</w:t>
      </w:r>
      <w:r>
        <w:rPr>
          <w:rFonts w:hint="default" w:ascii="Arial" w:hAnsi="Arial" w:cs="Arial"/>
          <w:b/>
          <w:bCs/>
          <w:i w:val="0"/>
          <w:iCs/>
          <w:spacing w:val="-2"/>
          <w:sz w:val="22"/>
          <w:szCs w:val="22"/>
          <w:highlight w:val="none"/>
        </w:rPr>
        <w:t xml:space="preserve"> </w:t>
      </w:r>
      <w:r>
        <w:rPr>
          <w:rFonts w:hint="default" w:ascii="Arial" w:hAnsi="Arial" w:cs="Arial"/>
          <w:b/>
          <w:bCs/>
          <w:i w:val="0"/>
          <w:iCs/>
          <w:sz w:val="22"/>
          <w:szCs w:val="22"/>
          <w:highlight w:val="none"/>
        </w:rPr>
        <w:t>ASSISTÊNCIA</w:t>
      </w:r>
      <w:r>
        <w:rPr>
          <w:rFonts w:hint="default" w:ascii="Arial" w:hAnsi="Arial" w:cs="Arial"/>
          <w:b/>
          <w:bCs/>
          <w:i w:val="0"/>
          <w:iCs/>
          <w:spacing w:val="-1"/>
          <w:sz w:val="22"/>
          <w:szCs w:val="22"/>
          <w:highlight w:val="none"/>
        </w:rPr>
        <w:t xml:space="preserve"> </w:t>
      </w:r>
      <w:r>
        <w:rPr>
          <w:rFonts w:hint="default" w:ascii="Arial" w:hAnsi="Arial" w:cs="Arial"/>
          <w:b/>
          <w:bCs/>
          <w:i w:val="0"/>
          <w:iCs/>
          <w:spacing w:val="-2"/>
          <w:sz w:val="22"/>
          <w:szCs w:val="22"/>
          <w:highlight w:val="none"/>
        </w:rPr>
        <w:t>TÉCNICA</w:t>
      </w:r>
      <w:r>
        <w:rPr>
          <w:rFonts w:hint="default" w:ascii="Arial" w:hAnsi="Arial" w:cs="Arial"/>
          <w:b/>
          <w:bCs/>
          <w:i w:val="0"/>
          <w:iCs/>
          <w:spacing w:val="-2"/>
          <w:sz w:val="22"/>
          <w:szCs w:val="22"/>
          <w:highlight w:val="none"/>
          <w:lang w:val="pt-BR"/>
        </w:rPr>
        <w:t>:</w:t>
      </w:r>
    </w:p>
    <w:p w14:paraId="7FBAD74F">
      <w:pPr>
        <w:spacing w:line="360" w:lineRule="auto"/>
        <w:contextualSpacing/>
        <w:jc w:val="both"/>
        <w:rPr>
          <w:rFonts w:hint="default" w:ascii="Arial" w:hAnsi="Arial" w:cs="Arial"/>
          <w:sz w:val="22"/>
          <w:szCs w:val="22"/>
          <w:highlight w:val="yellow"/>
        </w:rPr>
      </w:pPr>
      <w:r>
        <w:rPr>
          <w:rFonts w:hint="default" w:ascii="Arial" w:hAnsi="Arial" w:cs="Arial"/>
          <w:b/>
          <w:bCs/>
          <w:sz w:val="22"/>
          <w:szCs w:val="22"/>
          <w:highlight w:val="none"/>
          <w:lang w:val="pt-BR"/>
        </w:rPr>
        <w:t>6.6.1.</w:t>
      </w:r>
      <w:r>
        <w:rPr>
          <w:rFonts w:hint="default" w:ascii="Arial" w:hAnsi="Arial" w:cs="Arial"/>
          <w:sz w:val="22"/>
          <w:szCs w:val="22"/>
          <w:highlight w:val="none"/>
          <w:lang w:val="pt-BR"/>
        </w:rPr>
        <w:t xml:space="preserve"> </w:t>
      </w:r>
      <w:r>
        <w:rPr>
          <w:rFonts w:hint="default" w:ascii="Arial" w:hAnsi="Arial" w:cs="Arial"/>
          <w:sz w:val="22"/>
          <w:szCs w:val="22"/>
          <w:highlight w:val="none"/>
        </w:rPr>
        <w:t>O licitante deverá indicar uma empresa de assistência técnica devidamente autorizada e credenciada pelo fabricante do equipamento</w:t>
      </w:r>
      <w:r>
        <w:rPr>
          <w:rFonts w:hint="default" w:ascii="Arial" w:hAnsi="Arial" w:cs="Arial"/>
          <w:sz w:val="22"/>
          <w:szCs w:val="22"/>
          <w:highlight w:val="none"/>
          <w:lang w:val="pt-BR"/>
        </w:rPr>
        <w:t>.</w:t>
      </w:r>
      <w:r>
        <w:rPr>
          <w:rFonts w:hint="default" w:ascii="Arial" w:hAnsi="Arial" w:cs="Arial"/>
          <w:sz w:val="22"/>
          <w:szCs w:val="22"/>
          <w:highlight w:val="none"/>
        </w:rPr>
        <w:t xml:space="preserve"> Caso o fabricante não tenha a assistência técnica autorizada na cidade de Sinop, o licitante deverá garantir a retirada do equipamento no local e condução do mesmo até a autorizada e a devolução do mesmo sem custos a administração pública. </w:t>
      </w:r>
    </w:p>
    <w:p w14:paraId="19C5F61F">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yellow"/>
        </w:rPr>
      </w:pPr>
    </w:p>
    <w:p w14:paraId="26B736AB">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6.7. CRONOGRAMA DE EXECUÇÃO:</w:t>
      </w:r>
    </w:p>
    <w:p w14:paraId="28FAC3A5">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sz w:val="22"/>
          <w:szCs w:val="22"/>
          <w:highlight w:val="none"/>
          <w:lang w:val="pt-BR"/>
        </w:rPr>
      </w:pPr>
      <w:r>
        <w:rPr>
          <w:rFonts w:hint="default" w:ascii="Arial" w:hAnsi="Arial" w:cs="Arial"/>
          <w:b/>
          <w:bCs/>
          <w:sz w:val="22"/>
          <w:szCs w:val="22"/>
          <w:highlight w:val="none"/>
          <w:lang w:val="pt-BR"/>
        </w:rPr>
        <w:t>6.7.1.</w:t>
      </w:r>
      <w:r>
        <w:rPr>
          <w:rFonts w:hint="default" w:ascii="Arial" w:hAnsi="Arial" w:cs="Arial"/>
          <w:sz w:val="22"/>
          <w:szCs w:val="22"/>
          <w:highlight w:val="none"/>
          <w:lang w:val="pt-BR"/>
        </w:rPr>
        <w:t xml:space="preserve"> (Não se aplica).</w:t>
      </w:r>
    </w:p>
    <w:p w14:paraId="52B5D6AE">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sz w:val="22"/>
          <w:szCs w:val="22"/>
          <w:highlight w:val="yellow"/>
          <w:lang w:val="pt-BR"/>
        </w:rPr>
      </w:pPr>
    </w:p>
    <w:p w14:paraId="43841D24">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6.8. NECESSIDADE DE ACOMPANHAMENTO DOS SERVIÇOS POR PROFISSIONAIS DA “ÁREA” DEMANDANTE:</w:t>
      </w:r>
    </w:p>
    <w:p w14:paraId="20C62F82">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6.8.1. (</w:t>
      </w:r>
      <w:r>
        <w:rPr>
          <w:rFonts w:hint="default" w:ascii="Arial" w:hAnsi="Arial" w:cs="Arial"/>
          <w:b w:val="0"/>
          <w:bCs w:val="0"/>
          <w:sz w:val="22"/>
          <w:szCs w:val="22"/>
          <w:highlight w:val="none"/>
          <w:lang w:val="pt-BR"/>
        </w:rPr>
        <w:t>Não se aplica).</w:t>
      </w:r>
    </w:p>
    <w:p w14:paraId="163DEB4F">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p>
    <w:p w14:paraId="13F4F225">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 xml:space="preserve">6.9. POSSIBILIDADE DE TROCA DE PEÇAS, SE POR ORIGIGINAIS OU SIMILARES, E DE PROCESSOS DE REMANUFATURA, RECONDICIONAMENTO, REUTILIZAÇÃO OU REFILAMENTO: </w:t>
      </w:r>
    </w:p>
    <w:p w14:paraId="0DB00F9C">
      <w:pPr>
        <w:keepNext w:val="0"/>
        <w:keepLines w:val="0"/>
        <w:widowControl/>
        <w:suppressLineNumbers w:val="0"/>
        <w:spacing w:line="360" w:lineRule="auto"/>
        <w:jc w:val="both"/>
        <w:rPr>
          <w:rFonts w:hint="default" w:ascii="Arial" w:hAnsi="Arial" w:eastAsia="SimSun" w:cs="Arial"/>
          <w:color w:val="000000"/>
          <w:kern w:val="0"/>
          <w:sz w:val="22"/>
          <w:szCs w:val="22"/>
          <w:highlight w:val="none"/>
          <w:lang w:val="en-US" w:eastAsia="zh-CN" w:bidi="ar"/>
        </w:rPr>
      </w:pPr>
      <w:r>
        <w:rPr>
          <w:rFonts w:hint="default" w:ascii="Arial" w:hAnsi="Arial" w:cs="Arial"/>
          <w:b/>
          <w:bCs/>
          <w:sz w:val="22"/>
          <w:szCs w:val="22"/>
          <w:highlight w:val="none"/>
          <w:lang w:val="pt-BR"/>
        </w:rPr>
        <w:t xml:space="preserve">6.9.1. </w:t>
      </w:r>
      <w:r>
        <w:rPr>
          <w:rFonts w:hint="default" w:ascii="Arial" w:hAnsi="Arial" w:eastAsia="SimSun" w:cs="Arial"/>
          <w:color w:val="000000"/>
          <w:kern w:val="0"/>
          <w:sz w:val="22"/>
          <w:szCs w:val="22"/>
          <w:highlight w:val="none"/>
          <w:lang w:val="en-US" w:eastAsia="zh-CN" w:bidi="ar"/>
        </w:rPr>
        <w:t xml:space="preserve">Entende-se por manutenção corretiva aquela destinada a corrigir os defeitos apresentados pelos </w:t>
      </w:r>
      <w:r>
        <w:rPr>
          <w:rFonts w:hint="default" w:ascii="Arial" w:hAnsi="Arial" w:eastAsia="SimSun" w:cs="Arial"/>
          <w:color w:val="000000"/>
          <w:kern w:val="0"/>
          <w:sz w:val="22"/>
          <w:szCs w:val="22"/>
          <w:highlight w:val="none"/>
          <w:lang w:val="pt-BR" w:eastAsia="zh-CN" w:bidi="ar"/>
        </w:rPr>
        <w:t>equipamentos/produtos</w:t>
      </w:r>
      <w:r>
        <w:rPr>
          <w:rFonts w:hint="default" w:ascii="Arial" w:hAnsi="Arial" w:eastAsia="SimSun" w:cs="Arial"/>
          <w:color w:val="000000"/>
          <w:kern w:val="0"/>
          <w:sz w:val="22"/>
          <w:szCs w:val="22"/>
          <w:highlight w:val="none"/>
          <w:lang w:val="en-US" w:eastAsia="zh-CN" w:bidi="ar"/>
        </w:rPr>
        <w:t>, compreendendo a substituição de peças,</w:t>
      </w:r>
      <w:r>
        <w:rPr>
          <w:rFonts w:hint="default" w:ascii="Arial" w:hAnsi="Arial" w:eastAsia="SimSun" w:cs="Arial"/>
          <w:color w:val="000000"/>
          <w:kern w:val="0"/>
          <w:sz w:val="22"/>
          <w:szCs w:val="22"/>
          <w:highlight w:val="none"/>
          <w:lang w:val="pt-BR" w:eastAsia="zh-CN" w:bidi="ar"/>
        </w:rPr>
        <w:t xml:space="preserve"> </w:t>
      </w:r>
      <w:r>
        <w:rPr>
          <w:rFonts w:hint="default" w:ascii="Arial" w:hAnsi="Arial" w:eastAsia="SimSun" w:cs="Arial"/>
          <w:color w:val="000000"/>
          <w:kern w:val="0"/>
          <w:sz w:val="22"/>
          <w:szCs w:val="22"/>
          <w:highlight w:val="none"/>
          <w:lang w:val="en-US" w:eastAsia="zh-CN" w:bidi="ar"/>
        </w:rPr>
        <w:t xml:space="preserve">a realização de ajustes, reparos e correções necessárias. </w:t>
      </w:r>
    </w:p>
    <w:p w14:paraId="40265286">
      <w:pPr>
        <w:keepNext w:val="0"/>
        <w:keepLines w:val="0"/>
        <w:widowControl/>
        <w:suppressLineNumbers w:val="0"/>
        <w:spacing w:line="360" w:lineRule="auto"/>
        <w:jc w:val="both"/>
        <w:rPr>
          <w:rStyle w:val="158"/>
          <w:rFonts w:hint="default" w:ascii="Arial" w:hAnsi="Arial" w:cs="Arial"/>
          <w:sz w:val="22"/>
          <w:szCs w:val="22"/>
          <w:highlight w:val="none"/>
          <w:lang w:val="pt-BR"/>
        </w:rPr>
      </w:pPr>
      <w:r>
        <w:rPr>
          <w:rFonts w:hint="default" w:ascii="Arial" w:hAnsi="Arial" w:eastAsia="SimSun" w:cs="Arial"/>
          <w:b/>
          <w:bCs/>
          <w:color w:val="000000"/>
          <w:kern w:val="0"/>
          <w:sz w:val="22"/>
          <w:szCs w:val="22"/>
          <w:highlight w:val="none"/>
          <w:lang w:val="pt-BR" w:eastAsia="zh-CN" w:bidi="ar"/>
        </w:rPr>
        <w:t>6.9.1.</w:t>
      </w:r>
      <w:r>
        <w:rPr>
          <w:rFonts w:hint="default" w:ascii="Arial" w:hAnsi="Arial" w:eastAsia="SimSun" w:cs="Arial"/>
          <w:color w:val="000000"/>
          <w:kern w:val="0"/>
          <w:sz w:val="22"/>
          <w:szCs w:val="22"/>
          <w:highlight w:val="none"/>
          <w:lang w:val="pt-BR" w:eastAsia="zh-CN" w:bidi="ar"/>
        </w:rPr>
        <w:t xml:space="preserve"> </w:t>
      </w:r>
      <w:r>
        <w:rPr>
          <w:rFonts w:hint="default" w:ascii="Arial" w:hAnsi="Arial" w:eastAsia="SimSun" w:cs="Arial"/>
          <w:color w:val="000000"/>
          <w:kern w:val="0"/>
          <w:sz w:val="22"/>
          <w:szCs w:val="22"/>
          <w:highlight w:val="none"/>
          <w:lang w:val="en-US" w:eastAsia="zh-CN" w:bidi="ar"/>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r>
        <w:rPr>
          <w:rFonts w:hint="default" w:ascii="Arial" w:hAnsi="Arial" w:eastAsia="SimSun" w:cs="Arial"/>
          <w:color w:val="000000"/>
          <w:kern w:val="0"/>
          <w:sz w:val="22"/>
          <w:szCs w:val="22"/>
          <w:highlight w:val="none"/>
          <w:lang w:val="pt-BR" w:eastAsia="zh-CN" w:bidi="ar"/>
        </w:rPr>
        <w:t xml:space="preserve">, </w:t>
      </w:r>
      <w:r>
        <w:rPr>
          <w:rStyle w:val="158"/>
          <w:rFonts w:hint="default" w:ascii="Arial" w:hAnsi="Arial" w:cs="Arial"/>
          <w:sz w:val="22"/>
          <w:szCs w:val="22"/>
          <w:highlight w:val="none"/>
        </w:rPr>
        <w:t xml:space="preserve">no prazo máximo </w:t>
      </w:r>
      <w:r>
        <w:rPr>
          <w:rStyle w:val="158"/>
          <w:rFonts w:hint="default" w:ascii="Arial" w:hAnsi="Arial" w:cs="Arial"/>
          <w:sz w:val="22"/>
          <w:szCs w:val="22"/>
          <w:highlight w:val="none"/>
          <w:lang w:val="pt-BR"/>
        </w:rPr>
        <w:t xml:space="preserve">de </w:t>
      </w:r>
      <w:r>
        <w:rPr>
          <w:rStyle w:val="158"/>
          <w:rFonts w:hint="default" w:ascii="Arial" w:hAnsi="Arial" w:cs="Arial"/>
          <w:b/>
          <w:bCs/>
          <w:sz w:val="22"/>
          <w:szCs w:val="22"/>
          <w:highlight w:val="none"/>
          <w:lang w:val="pt-BR"/>
        </w:rPr>
        <w:t>5 (cinco) dias</w:t>
      </w:r>
      <w:r>
        <w:rPr>
          <w:rStyle w:val="158"/>
          <w:rFonts w:hint="default" w:ascii="Arial" w:hAnsi="Arial" w:cs="Arial"/>
          <w:sz w:val="22"/>
          <w:szCs w:val="22"/>
          <w:highlight w:val="none"/>
          <w:lang w:val="pt-BR"/>
        </w:rPr>
        <w:t xml:space="preserve">, </w:t>
      </w:r>
      <w:r>
        <w:rPr>
          <w:rStyle w:val="158"/>
          <w:rFonts w:hint="default" w:ascii="Arial" w:hAnsi="Arial" w:cs="Arial"/>
          <w:sz w:val="22"/>
          <w:szCs w:val="22"/>
          <w:highlight w:val="none"/>
        </w:rPr>
        <w:t>a contar do recebimento da notificação do contratante</w:t>
      </w:r>
      <w:r>
        <w:rPr>
          <w:rStyle w:val="158"/>
          <w:rFonts w:hint="default" w:ascii="Arial" w:hAnsi="Arial" w:cs="Arial"/>
          <w:sz w:val="22"/>
          <w:szCs w:val="22"/>
          <w:highlight w:val="none"/>
          <w:lang w:val="pt-BR"/>
        </w:rPr>
        <w:t>.</w:t>
      </w:r>
    </w:p>
    <w:p w14:paraId="2FB4DC9A">
      <w:pPr>
        <w:keepNext w:val="0"/>
        <w:keepLines w:val="0"/>
        <w:widowControl/>
        <w:suppressLineNumbers w:val="0"/>
        <w:spacing w:line="360" w:lineRule="auto"/>
        <w:jc w:val="both"/>
        <w:rPr>
          <w:rFonts w:hint="default" w:ascii="Arial" w:hAnsi="Arial" w:eastAsia="SimSun" w:cs="Arial"/>
          <w:color w:val="000000"/>
          <w:kern w:val="0"/>
          <w:sz w:val="22"/>
          <w:szCs w:val="22"/>
          <w:highlight w:val="none"/>
          <w:lang w:val="en-US" w:eastAsia="zh-CN" w:bidi="ar"/>
        </w:rPr>
      </w:pPr>
      <w:r>
        <w:rPr>
          <w:rStyle w:val="158"/>
          <w:rFonts w:hint="default" w:ascii="Arial" w:hAnsi="Arial" w:cs="Arial"/>
          <w:b/>
          <w:bCs/>
          <w:sz w:val="22"/>
          <w:szCs w:val="22"/>
          <w:highlight w:val="none"/>
          <w:lang w:val="pt-BR"/>
        </w:rPr>
        <w:t xml:space="preserve">6.9.10. </w:t>
      </w:r>
      <w:r>
        <w:rPr>
          <w:rFonts w:hint="default" w:ascii="Arial" w:hAnsi="Arial" w:eastAsia="SimSun" w:cs="Arial"/>
          <w:color w:val="000000"/>
          <w:kern w:val="0"/>
          <w:sz w:val="22"/>
          <w:szCs w:val="22"/>
          <w:highlight w:val="none"/>
          <w:lang w:val="en-US" w:eastAsia="zh-CN" w:bidi="ar"/>
        </w:rPr>
        <w:t>Decorrido o prazo para reparos e substituições sem o atendimento da solicitação</w:t>
      </w:r>
      <w:r>
        <w:rPr>
          <w:rFonts w:hint="default" w:ascii="Arial" w:hAnsi="Arial" w:eastAsia="SimSun" w:cs="Arial"/>
          <w:color w:val="000000"/>
          <w:kern w:val="0"/>
          <w:sz w:val="22"/>
          <w:szCs w:val="22"/>
          <w:highlight w:val="none"/>
          <w:lang w:val="pt-BR" w:eastAsia="zh-CN" w:bidi="ar"/>
        </w:rPr>
        <w:t>/notificação enviado pela</w:t>
      </w:r>
      <w:r>
        <w:rPr>
          <w:rFonts w:hint="default" w:ascii="Arial" w:hAnsi="Arial" w:eastAsia="SimSun" w:cs="Arial"/>
          <w:color w:val="000000"/>
          <w:kern w:val="0"/>
          <w:sz w:val="22"/>
          <w:szCs w:val="22"/>
          <w:highlight w:val="none"/>
          <w:lang w:val="en-US" w:eastAsia="zh-CN" w:bidi="ar"/>
        </w:rPr>
        <w:t xml:space="preserve"> </w:t>
      </w:r>
      <w:r>
        <w:rPr>
          <w:rFonts w:hint="default" w:ascii="Arial" w:hAnsi="Arial" w:eastAsia="SimSun" w:cs="Arial"/>
          <w:color w:val="000000"/>
          <w:kern w:val="0"/>
          <w:sz w:val="22"/>
          <w:szCs w:val="22"/>
          <w:highlight w:val="none"/>
          <w:lang w:val="pt-BR" w:eastAsia="zh-CN" w:bidi="ar"/>
        </w:rPr>
        <w:t>Prefeitura Municipal de Sinop/Secretaria o</w:t>
      </w:r>
      <w:r>
        <w:rPr>
          <w:rFonts w:hint="default" w:ascii="Arial" w:hAnsi="Arial" w:eastAsia="SimSun" w:cs="Arial"/>
          <w:color w:val="000000"/>
          <w:kern w:val="0"/>
          <w:sz w:val="22"/>
          <w:szCs w:val="22"/>
          <w:highlight w:val="none"/>
          <w:lang w:val="en-US" w:eastAsia="zh-CN" w:bidi="ar"/>
        </w:rPr>
        <w:t xml:space="preserve">u a apresentação de justificativas pelo contratado, fica a </w:t>
      </w:r>
      <w:r>
        <w:rPr>
          <w:rFonts w:hint="default" w:ascii="Arial" w:hAnsi="Arial" w:eastAsia="SimSun" w:cs="Arial"/>
          <w:color w:val="000000"/>
          <w:kern w:val="0"/>
          <w:sz w:val="22"/>
          <w:szCs w:val="22"/>
          <w:highlight w:val="none"/>
          <w:lang w:val="pt-BR" w:eastAsia="zh-CN" w:bidi="ar"/>
        </w:rPr>
        <w:t>Prefeitura Municipal de Sinop/Secretaria</w:t>
      </w:r>
      <w:r>
        <w:rPr>
          <w:rFonts w:hint="default" w:ascii="Arial" w:hAnsi="Arial" w:eastAsia="SimSun" w:cs="Arial"/>
          <w:color w:val="000000"/>
          <w:kern w:val="0"/>
          <w:sz w:val="22"/>
          <w:szCs w:val="22"/>
          <w:highlight w:val="none"/>
          <w:lang w:val="en-US" w:eastAsia="zh-CN" w:bidi="ar"/>
        </w:rPr>
        <w:t xml:space="preserve"> autorizada a contratar empresa diversa para executar os reparos, ajustes ou a substituição do bem ou</w:t>
      </w:r>
      <w:r>
        <w:rPr>
          <w:rFonts w:hint="default" w:ascii="Arial" w:hAnsi="Arial" w:eastAsia="SimSun" w:cs="Arial"/>
          <w:color w:val="000000"/>
          <w:kern w:val="0"/>
          <w:sz w:val="22"/>
          <w:szCs w:val="22"/>
          <w:highlight w:val="none"/>
          <w:lang w:val="pt-BR" w:eastAsia="zh-CN" w:bidi="ar"/>
        </w:rPr>
        <w:t xml:space="preserve"> </w:t>
      </w:r>
      <w:r>
        <w:rPr>
          <w:rFonts w:hint="default" w:ascii="Arial" w:hAnsi="Arial" w:eastAsia="SimSun" w:cs="Arial"/>
          <w:color w:val="000000"/>
          <w:kern w:val="0"/>
          <w:sz w:val="22"/>
          <w:szCs w:val="22"/>
          <w:highlight w:val="none"/>
          <w:lang w:val="en-US" w:eastAsia="zh-CN" w:bidi="ar"/>
        </w:rPr>
        <w:t xml:space="preserve">de seus componentes, bem como a exigir do contratado o reembolso pelos custos respectivos, sem que tal fato acarrete a perda da garantia dos equipamentos. </w:t>
      </w:r>
    </w:p>
    <w:p w14:paraId="7D561D7F">
      <w:pPr>
        <w:keepNext w:val="0"/>
        <w:keepLines w:val="0"/>
        <w:widowControl/>
        <w:suppressLineNumbers w:val="0"/>
        <w:spacing w:line="360" w:lineRule="auto"/>
        <w:jc w:val="both"/>
        <w:rPr>
          <w:rFonts w:hint="default" w:ascii="Arial" w:hAnsi="Arial" w:eastAsia="SimSun" w:cs="Arial"/>
          <w:color w:val="000000"/>
          <w:kern w:val="0"/>
          <w:sz w:val="22"/>
          <w:szCs w:val="22"/>
          <w:highlight w:val="none"/>
          <w:lang w:val="pt-BR" w:eastAsia="zh-CN" w:bidi="ar"/>
        </w:rPr>
      </w:pPr>
    </w:p>
    <w:p w14:paraId="469DF3A3">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6.10. POSSIBILIDADE OU NÃO DE SUBCONTRATAÇÃO:</w:t>
      </w:r>
    </w:p>
    <w:p w14:paraId="6F8BA6DA">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sz w:val="22"/>
          <w:szCs w:val="22"/>
          <w:highlight w:val="none"/>
          <w:lang w:val="pt-BR"/>
        </w:rPr>
      </w:pPr>
      <w:r>
        <w:rPr>
          <w:rFonts w:hint="default" w:ascii="Arial" w:hAnsi="Arial" w:cs="Arial"/>
          <w:b/>
          <w:bCs/>
          <w:sz w:val="22"/>
          <w:szCs w:val="22"/>
          <w:highlight w:val="none"/>
          <w:lang w:val="pt-BR"/>
        </w:rPr>
        <w:t xml:space="preserve">6.10.1. </w:t>
      </w:r>
      <w:r>
        <w:rPr>
          <w:rFonts w:hint="default" w:ascii="Arial" w:hAnsi="Arial" w:cs="Arial"/>
          <w:b w:val="0"/>
          <w:bCs w:val="0"/>
          <w:sz w:val="22"/>
          <w:szCs w:val="22"/>
          <w:highlight w:val="none"/>
          <w:lang w:val="pt-BR"/>
        </w:rPr>
        <w:t>Será vedado</w:t>
      </w:r>
      <w:r>
        <w:rPr>
          <w:rFonts w:hint="default" w:ascii="Arial" w:hAnsi="Arial" w:cs="Arial"/>
          <w:b/>
          <w:bCs/>
          <w:sz w:val="22"/>
          <w:szCs w:val="22"/>
          <w:highlight w:val="none"/>
          <w:lang w:val="pt-BR"/>
        </w:rPr>
        <w:t xml:space="preserve"> </w:t>
      </w:r>
      <w:r>
        <w:rPr>
          <w:rFonts w:hint="default" w:ascii="Arial" w:hAnsi="Arial" w:cs="Arial"/>
          <w:sz w:val="22"/>
          <w:szCs w:val="22"/>
          <w:highlight w:val="none"/>
        </w:rPr>
        <w:t>transferir a terceiros</w:t>
      </w:r>
      <w:r>
        <w:rPr>
          <w:rFonts w:hint="default" w:ascii="Arial" w:hAnsi="Arial" w:cs="Arial"/>
          <w:sz w:val="22"/>
          <w:szCs w:val="22"/>
          <w:highlight w:val="none"/>
          <w:lang w:val="pt-BR"/>
        </w:rPr>
        <w:t xml:space="preserve"> ou subcontratar</w:t>
      </w:r>
      <w:r>
        <w:rPr>
          <w:rFonts w:hint="default" w:ascii="Arial" w:hAnsi="Arial" w:cs="Arial"/>
          <w:sz w:val="22"/>
          <w:szCs w:val="22"/>
          <w:highlight w:val="none"/>
        </w:rPr>
        <w:t xml:space="preserve"> as obrigações assumidas</w:t>
      </w:r>
      <w:r>
        <w:rPr>
          <w:rFonts w:hint="default" w:ascii="Arial" w:hAnsi="Arial" w:cs="Arial"/>
          <w:sz w:val="22"/>
          <w:szCs w:val="22"/>
          <w:highlight w:val="none"/>
          <w:lang w:val="pt-BR"/>
        </w:rPr>
        <w:t>.</w:t>
      </w:r>
    </w:p>
    <w:p w14:paraId="0E7F82BE">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sz w:val="22"/>
          <w:szCs w:val="22"/>
          <w:highlight w:val="none"/>
          <w:lang w:val="pt-BR"/>
        </w:rPr>
      </w:pPr>
    </w:p>
    <w:p w14:paraId="1897DA14">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6.11. POSSIBILIDADE DE PRORROGAÇÃO CONTRATUAL E REAJUSTE:</w:t>
      </w:r>
    </w:p>
    <w:p w14:paraId="786226F7">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Não se aplica.</w:t>
      </w:r>
    </w:p>
    <w:p w14:paraId="5DB6CC76">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sz w:val="22"/>
          <w:szCs w:val="22"/>
          <w:highlight w:val="yellow"/>
          <w:lang w:val="pt-BR"/>
        </w:rPr>
      </w:pPr>
    </w:p>
    <w:p w14:paraId="27DFF998">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6.12. APLICAÇÃO DE SANÇÕES ADMINISTRATIVAS:</w:t>
      </w:r>
    </w:p>
    <w:p w14:paraId="7331B359">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 xml:space="preserve">6.12.1. </w:t>
      </w:r>
      <w:r>
        <w:rPr>
          <w:rFonts w:hint="default" w:ascii="Arial" w:hAnsi="Arial" w:cs="Arial"/>
          <w:b w:val="0"/>
          <w:bCs/>
          <w:sz w:val="22"/>
          <w:szCs w:val="22"/>
          <w:highlight w:val="none"/>
          <w:lang w:val="pt-BR"/>
        </w:rPr>
        <w:t>As sanções de que tratam  este Termo de Referência são aquelas descritas nos Art. 155 a 163 da Lei 14.133/2021 e no Decreto 360/2023.</w:t>
      </w:r>
    </w:p>
    <w:p w14:paraId="3ECCD2AB">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val="0"/>
          <w:bCs/>
          <w:sz w:val="22"/>
          <w:szCs w:val="22"/>
          <w:highlight w:val="none"/>
          <w:lang w:val="pt-BR"/>
        </w:rPr>
      </w:pPr>
    </w:p>
    <w:p w14:paraId="09AD39A3">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6.13. NECESSIDADE DE APRESENTAÇÃO DE RELATÓRIOS DE MANUTENÇÃO:</w:t>
      </w:r>
    </w:p>
    <w:p w14:paraId="6C9CDE28">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6.13.1.  </w:t>
      </w:r>
      <w:r>
        <w:rPr>
          <w:rFonts w:hint="default" w:ascii="Arial" w:hAnsi="Arial" w:cs="Arial"/>
          <w:b w:val="0"/>
          <w:bCs w:val="0"/>
          <w:sz w:val="22"/>
          <w:szCs w:val="22"/>
          <w:highlight w:val="none"/>
          <w:lang w:val="pt-BR"/>
        </w:rPr>
        <w:t xml:space="preserve">Será necessário apresentar relatório, após manutenção corretiva, caso necessário algum tipo de substituição de peça. </w:t>
      </w:r>
      <w:r>
        <w:rPr>
          <w:rFonts w:hint="default" w:ascii="Arial" w:hAnsi="Arial" w:eastAsia="SimSun" w:cs="Arial"/>
          <w:b w:val="0"/>
          <w:bCs w:val="0"/>
          <w:sz w:val="22"/>
          <w:szCs w:val="22"/>
          <w:highlight w:val="none"/>
          <w:lang w:val="pt-BR"/>
        </w:rPr>
        <w:t>Garantindo assim</w:t>
      </w:r>
      <w:r>
        <w:rPr>
          <w:rFonts w:hint="default" w:ascii="Arial" w:hAnsi="Arial" w:eastAsia="SimSun" w:cs="Arial"/>
          <w:b w:val="0"/>
          <w:bCs w:val="0"/>
          <w:sz w:val="22"/>
          <w:szCs w:val="22"/>
          <w:highlight w:val="none"/>
        </w:rPr>
        <w:t xml:space="preserve"> que a manutenção seja realizada conforme os requisitos da garantia e para manter o equipamento em boas condições de funcionamento.</w:t>
      </w:r>
    </w:p>
    <w:p w14:paraId="6A353250">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p>
    <w:p w14:paraId="3A0AE204">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6.14. MOBILIZAÇÃO E DESMOBILIZAÇÃO DO CANTEIRO DE OBRAS ( BARRACÃO, INSTALAÇÕES DE PONTOS DE ÁGUA, ENERGIA E ESGOTO):</w:t>
      </w:r>
    </w:p>
    <w:p w14:paraId="3E007E8B">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6.14.1. </w:t>
      </w:r>
      <w:r>
        <w:rPr>
          <w:rFonts w:hint="default" w:ascii="Arial" w:hAnsi="Arial" w:cs="Arial"/>
          <w:b w:val="0"/>
          <w:bCs w:val="0"/>
          <w:sz w:val="22"/>
          <w:szCs w:val="22"/>
          <w:highlight w:val="none"/>
          <w:lang w:val="pt-BR"/>
        </w:rPr>
        <w:t>(Não se aplica).</w:t>
      </w:r>
    </w:p>
    <w:p w14:paraId="3164C0C3">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yellow"/>
          <w:lang w:val="pt-BR"/>
        </w:rPr>
      </w:pPr>
    </w:p>
    <w:p w14:paraId="0F079B30">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6.15. LIMPEZA DOS LOCAIS DE INSTALAÇÃO E/OU REMOÇÃO DE ENTULHOS; EXIGÊNCIAS ESPECÍFICAS PARA O OBJETO A SER CONTRATADO:</w:t>
      </w:r>
    </w:p>
    <w:p w14:paraId="47449B0E">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6.15.1. </w:t>
      </w:r>
      <w:r>
        <w:rPr>
          <w:rFonts w:hint="default" w:ascii="Arial" w:hAnsi="Arial" w:cs="Arial"/>
          <w:b w:val="0"/>
          <w:bCs w:val="0"/>
          <w:sz w:val="22"/>
          <w:szCs w:val="22"/>
          <w:highlight w:val="none"/>
          <w:lang w:val="pt-BR"/>
        </w:rPr>
        <w:t>(Não se aplica).</w:t>
      </w:r>
    </w:p>
    <w:p w14:paraId="5DE803CB">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yellow"/>
          <w:lang w:val="pt-BR"/>
        </w:rPr>
      </w:pPr>
    </w:p>
    <w:p w14:paraId="1B1F5AD7">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6.16. NECESSIDADE DE DISPONIBILIZAÇÃO DE SAC E INDICAÇÃO DO NÚMERO PARA ATENDIMENTO COMERCIAL:</w:t>
      </w:r>
    </w:p>
    <w:p w14:paraId="778B97BE">
      <w:pPr>
        <w:keepNext w:val="0"/>
        <w:keepLines w:val="0"/>
        <w:widowControl/>
        <w:suppressLineNumbers w:val="0"/>
        <w:spacing w:line="360" w:lineRule="auto"/>
        <w:jc w:val="both"/>
        <w:rPr>
          <w:rFonts w:hint="default" w:ascii="Arial" w:hAnsi="Arial" w:eastAsia="Cambria" w:cs="Arial"/>
          <w:color w:val="000000"/>
          <w:kern w:val="0"/>
          <w:sz w:val="22"/>
          <w:szCs w:val="22"/>
          <w:highlight w:val="none"/>
          <w:lang w:val="pt-BR" w:eastAsia="zh-CN" w:bidi="ar"/>
        </w:rPr>
      </w:pPr>
      <w:r>
        <w:rPr>
          <w:rFonts w:hint="default" w:ascii="Arial" w:hAnsi="Arial" w:cs="Arial"/>
          <w:b/>
          <w:bCs/>
          <w:sz w:val="22"/>
          <w:szCs w:val="22"/>
          <w:highlight w:val="none"/>
          <w:lang w:val="pt-BR"/>
        </w:rPr>
        <w:t xml:space="preserve">6.16.1. </w:t>
      </w:r>
      <w:r>
        <w:rPr>
          <w:rFonts w:hint="default" w:ascii="Arial" w:hAnsi="Arial" w:cs="Arial"/>
          <w:b w:val="0"/>
          <w:bCs w:val="0"/>
          <w:sz w:val="22"/>
          <w:szCs w:val="22"/>
          <w:highlight w:val="none"/>
          <w:lang w:val="pt-BR"/>
        </w:rPr>
        <w:t xml:space="preserve">Para manter melhor </w:t>
      </w:r>
      <w:r>
        <w:rPr>
          <w:rFonts w:hint="default" w:ascii="Arial" w:hAnsi="Arial" w:eastAsia="Cambria" w:cs="Arial"/>
          <w:b w:val="0"/>
          <w:bCs w:val="0"/>
          <w:color w:val="000000"/>
          <w:kern w:val="0"/>
          <w:sz w:val="22"/>
          <w:szCs w:val="22"/>
          <w:highlight w:val="none"/>
          <w:lang w:val="en-US" w:eastAsia="zh-CN" w:bidi="ar"/>
        </w:rPr>
        <w:t>c</w:t>
      </w:r>
      <w:r>
        <w:rPr>
          <w:rFonts w:hint="default" w:ascii="Arial" w:hAnsi="Arial" w:eastAsia="Cambria" w:cs="Arial"/>
          <w:color w:val="000000"/>
          <w:kern w:val="0"/>
          <w:sz w:val="22"/>
          <w:szCs w:val="22"/>
          <w:highlight w:val="none"/>
          <w:lang w:val="en-US" w:eastAsia="zh-CN" w:bidi="ar"/>
        </w:rPr>
        <w:t>omunicaç</w:t>
      </w:r>
      <w:r>
        <w:rPr>
          <w:rFonts w:hint="default" w:ascii="Arial" w:hAnsi="Arial" w:eastAsia="Cambria" w:cs="Arial"/>
          <w:color w:val="000000"/>
          <w:kern w:val="0"/>
          <w:sz w:val="22"/>
          <w:szCs w:val="22"/>
          <w:highlight w:val="none"/>
          <w:lang w:val="pt-BR" w:eastAsia="zh-CN" w:bidi="ar"/>
        </w:rPr>
        <w:t>ão</w:t>
      </w:r>
      <w:r>
        <w:rPr>
          <w:rFonts w:hint="default" w:ascii="Arial" w:hAnsi="Arial" w:eastAsia="Cambria" w:cs="Arial"/>
          <w:color w:val="000000"/>
          <w:kern w:val="0"/>
          <w:sz w:val="22"/>
          <w:szCs w:val="22"/>
          <w:highlight w:val="none"/>
          <w:lang w:val="en-US" w:eastAsia="zh-CN" w:bidi="ar"/>
        </w:rPr>
        <w:t xml:space="preserve"> entre a </w:t>
      </w:r>
      <w:r>
        <w:rPr>
          <w:rFonts w:hint="default" w:ascii="Arial" w:hAnsi="Arial" w:eastAsia="Cambria" w:cs="Arial"/>
          <w:color w:val="000000"/>
          <w:kern w:val="0"/>
          <w:sz w:val="22"/>
          <w:szCs w:val="22"/>
          <w:highlight w:val="none"/>
          <w:lang w:val="pt-BR" w:eastAsia="zh-CN" w:bidi="ar"/>
        </w:rPr>
        <w:t xml:space="preserve">Prefeitura Municipal de Sinop/Secretaria </w:t>
      </w:r>
      <w:r>
        <w:rPr>
          <w:rFonts w:hint="default" w:ascii="Arial" w:hAnsi="Arial" w:eastAsia="Cambria" w:cs="Arial"/>
          <w:color w:val="000000"/>
          <w:kern w:val="0"/>
          <w:sz w:val="22"/>
          <w:szCs w:val="22"/>
          <w:highlight w:val="none"/>
          <w:lang w:val="en-US" w:eastAsia="zh-CN" w:bidi="ar"/>
        </w:rPr>
        <w:t>e o contratado, devem ser</w:t>
      </w:r>
      <w:r>
        <w:rPr>
          <w:rFonts w:hint="default" w:ascii="Arial" w:hAnsi="Arial" w:eastAsia="Cambria" w:cs="Arial"/>
          <w:color w:val="000000"/>
          <w:kern w:val="0"/>
          <w:sz w:val="22"/>
          <w:szCs w:val="22"/>
          <w:highlight w:val="none"/>
          <w:lang w:val="pt-BR" w:eastAsia="zh-CN" w:bidi="ar"/>
        </w:rPr>
        <w:t xml:space="preserve"> disponibilizados no mínimo 1(um) número para atendimento comercial</w:t>
      </w:r>
      <w:r>
        <w:rPr>
          <w:rFonts w:hint="default" w:ascii="Arial" w:hAnsi="Arial" w:eastAsia="Cambria" w:cs="Arial"/>
          <w:color w:val="000000"/>
          <w:kern w:val="0"/>
          <w:sz w:val="22"/>
          <w:szCs w:val="22"/>
          <w:highlight w:val="none"/>
          <w:lang w:val="en-US" w:eastAsia="zh-CN" w:bidi="ar"/>
        </w:rPr>
        <w:t xml:space="preserve"> via telefone,</w:t>
      </w:r>
      <w:r>
        <w:rPr>
          <w:rFonts w:hint="default" w:ascii="Arial" w:hAnsi="Arial" w:eastAsia="Cambria" w:cs="Arial"/>
          <w:color w:val="000000"/>
          <w:kern w:val="0"/>
          <w:sz w:val="22"/>
          <w:szCs w:val="22"/>
          <w:highlight w:val="none"/>
          <w:lang w:val="pt-BR" w:eastAsia="zh-CN" w:bidi="ar"/>
        </w:rPr>
        <w:t xml:space="preserve"> 1 (um) número via  </w:t>
      </w:r>
      <w:r>
        <w:rPr>
          <w:rFonts w:hint="default" w:ascii="Arial" w:hAnsi="Arial" w:eastAsia="Cambria" w:cs="Arial"/>
          <w:color w:val="000000"/>
          <w:kern w:val="0"/>
          <w:sz w:val="22"/>
          <w:szCs w:val="22"/>
          <w:highlight w:val="none"/>
          <w:lang w:val="en-US" w:eastAsia="zh-CN" w:bidi="ar"/>
        </w:rPr>
        <w:t xml:space="preserve">whatsapp </w:t>
      </w:r>
      <w:r>
        <w:rPr>
          <w:rFonts w:hint="default" w:ascii="Arial" w:hAnsi="Arial" w:eastAsia="Cambria" w:cs="Arial"/>
          <w:color w:val="000000"/>
          <w:kern w:val="0"/>
          <w:sz w:val="22"/>
          <w:szCs w:val="22"/>
          <w:highlight w:val="none"/>
          <w:lang w:val="pt-BR" w:eastAsia="zh-CN" w:bidi="ar"/>
        </w:rPr>
        <w:t>e</w:t>
      </w:r>
      <w:r>
        <w:rPr>
          <w:rFonts w:hint="default" w:ascii="Arial" w:hAnsi="Arial" w:eastAsia="Cambria" w:cs="Arial"/>
          <w:color w:val="000000"/>
          <w:kern w:val="0"/>
          <w:sz w:val="22"/>
          <w:szCs w:val="22"/>
          <w:highlight w:val="none"/>
          <w:lang w:val="en-US" w:eastAsia="zh-CN" w:bidi="ar"/>
        </w:rPr>
        <w:t xml:space="preserve"> e</w:t>
      </w:r>
      <w:r>
        <w:rPr>
          <w:rFonts w:hint="default" w:ascii="Arial" w:hAnsi="Arial" w:eastAsia="Cambria" w:cs="Arial"/>
          <w:color w:val="000000"/>
          <w:kern w:val="0"/>
          <w:sz w:val="22"/>
          <w:szCs w:val="22"/>
          <w:highlight w:val="none"/>
          <w:lang w:val="pt-BR" w:eastAsia="zh-CN" w:bidi="ar"/>
        </w:rPr>
        <w:t>-</w:t>
      </w:r>
      <w:r>
        <w:rPr>
          <w:rFonts w:hint="default" w:ascii="Arial" w:hAnsi="Arial" w:eastAsia="Cambria" w:cs="Arial"/>
          <w:color w:val="000000"/>
          <w:kern w:val="0"/>
          <w:sz w:val="22"/>
          <w:szCs w:val="22"/>
          <w:highlight w:val="none"/>
          <w:lang w:val="en-US" w:eastAsia="zh-CN" w:bidi="ar"/>
        </w:rPr>
        <w:t xml:space="preserve">mail, devendo ser </w:t>
      </w:r>
      <w:r>
        <w:rPr>
          <w:rFonts w:hint="default" w:ascii="Arial" w:hAnsi="Arial" w:eastAsia="Cambria" w:cs="Arial"/>
          <w:color w:val="000000"/>
          <w:kern w:val="0"/>
          <w:sz w:val="22"/>
          <w:szCs w:val="22"/>
          <w:highlight w:val="none"/>
          <w:lang w:val="pt-BR" w:eastAsia="zh-CN" w:bidi="ar"/>
        </w:rPr>
        <w:t>fornecido</w:t>
      </w:r>
      <w:r>
        <w:rPr>
          <w:rFonts w:hint="default" w:ascii="Arial" w:hAnsi="Arial" w:eastAsia="Cambria" w:cs="Arial"/>
          <w:color w:val="000000"/>
          <w:kern w:val="0"/>
          <w:sz w:val="22"/>
          <w:szCs w:val="22"/>
          <w:highlight w:val="none"/>
          <w:lang w:val="en-US" w:eastAsia="zh-CN" w:bidi="ar"/>
        </w:rPr>
        <w:t xml:space="preserve"> por escrito</w:t>
      </w:r>
      <w:r>
        <w:rPr>
          <w:rFonts w:hint="default" w:ascii="Arial" w:hAnsi="Arial" w:eastAsia="Cambria" w:cs="Arial"/>
          <w:color w:val="000000"/>
          <w:kern w:val="0"/>
          <w:sz w:val="22"/>
          <w:szCs w:val="22"/>
          <w:highlight w:val="none"/>
          <w:lang w:val="pt-BR" w:eastAsia="zh-CN" w:bidi="ar"/>
        </w:rPr>
        <w:t>.</w:t>
      </w:r>
    </w:p>
    <w:p w14:paraId="4DB1CE38">
      <w:pPr>
        <w:keepNext w:val="0"/>
        <w:keepLines w:val="0"/>
        <w:widowControl/>
        <w:suppressLineNumbers w:val="0"/>
        <w:spacing w:line="360" w:lineRule="auto"/>
        <w:jc w:val="both"/>
        <w:rPr>
          <w:rFonts w:hint="default" w:ascii="Arial" w:hAnsi="Arial" w:eastAsia="Cambria" w:cs="Arial"/>
          <w:color w:val="000000"/>
          <w:kern w:val="0"/>
          <w:sz w:val="22"/>
          <w:szCs w:val="22"/>
          <w:highlight w:val="yellow"/>
          <w:lang w:val="en-US" w:eastAsia="zh-CN" w:bidi="ar"/>
        </w:rPr>
      </w:pPr>
    </w:p>
    <w:p w14:paraId="1182D99F">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6.17. POSSIBILIDADE DE SUPORTE TÉCNICO REMOTO OU PELO SITE ELETRÔNICO, BEM COMO O PRAZO PARA ATENDIMENTO, FORMA DE ATENDIMENTO (0-800, E-MAIL, ETC.), PRAZO E FORMA PARA A SOLUÇÃO DO PROBLEMA, SUBSTITUIÇÃO DO EQUIPAMENTO DEFEITUOSO:</w:t>
      </w:r>
    </w:p>
    <w:p w14:paraId="4C986DC3">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 xml:space="preserve">6.17.1. </w:t>
      </w:r>
      <w:r>
        <w:rPr>
          <w:rFonts w:hint="default" w:ascii="Arial" w:hAnsi="Arial" w:cs="Arial"/>
          <w:sz w:val="22"/>
          <w:szCs w:val="22"/>
          <w:highlight w:val="none"/>
        </w:rPr>
        <w:t>O licitante deverá informar junto a proposta um número 0800 do fabricante, para a abertura dos chamados técnicos</w:t>
      </w:r>
      <w:r>
        <w:rPr>
          <w:rFonts w:hint="default" w:ascii="Arial" w:hAnsi="Arial" w:cs="Arial"/>
          <w:sz w:val="22"/>
          <w:szCs w:val="22"/>
          <w:highlight w:val="none"/>
          <w:lang w:val="pt-BR"/>
        </w:rPr>
        <w:t>.</w:t>
      </w:r>
    </w:p>
    <w:p w14:paraId="2F93AC46">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Style w:val="158"/>
          <w:rFonts w:hint="default" w:ascii="Arial" w:hAnsi="Arial" w:cs="Arial"/>
          <w:sz w:val="22"/>
          <w:szCs w:val="22"/>
          <w:highlight w:val="none"/>
        </w:rPr>
      </w:pPr>
      <w:r>
        <w:rPr>
          <w:rFonts w:hint="default" w:ascii="Arial" w:hAnsi="Arial" w:cs="Arial"/>
          <w:b/>
          <w:bCs/>
          <w:sz w:val="22"/>
          <w:szCs w:val="22"/>
          <w:highlight w:val="none"/>
          <w:lang w:val="pt-BR"/>
        </w:rPr>
        <w:t xml:space="preserve">6.17.2. </w:t>
      </w:r>
      <w:r>
        <w:rPr>
          <w:rStyle w:val="158"/>
          <w:rFonts w:hint="default" w:ascii="Arial" w:hAnsi="Arial" w:cs="Arial"/>
          <w:sz w:val="22"/>
          <w:szCs w:val="22"/>
          <w:highlight w:val="none"/>
        </w:rPr>
        <w:t xml:space="preserve">Reparar, corrigir, remover, reconstruir ou substituir, às suas expensas, no total ou em </w:t>
      </w:r>
      <w:r>
        <w:rPr>
          <w:rStyle w:val="158"/>
          <w:rFonts w:hint="default" w:ascii="Arial" w:hAnsi="Arial" w:cs="Arial"/>
          <w:sz w:val="22"/>
          <w:szCs w:val="22"/>
          <w:highlight w:val="none"/>
          <w:lang w:val="pt-BR"/>
        </w:rPr>
        <w:t>p</w:t>
      </w:r>
      <w:r>
        <w:rPr>
          <w:rStyle w:val="158"/>
          <w:rFonts w:hint="default" w:ascii="Arial" w:hAnsi="Arial" w:cs="Arial"/>
          <w:sz w:val="22"/>
          <w:szCs w:val="22"/>
          <w:highlight w:val="none"/>
        </w:rPr>
        <w:t xml:space="preserve">arte, no prazo máximo </w:t>
      </w:r>
      <w:r>
        <w:rPr>
          <w:rStyle w:val="158"/>
          <w:rFonts w:hint="default" w:ascii="Arial" w:hAnsi="Arial" w:cs="Arial"/>
          <w:sz w:val="22"/>
          <w:szCs w:val="22"/>
          <w:highlight w:val="none"/>
          <w:lang w:val="pt-BR"/>
        </w:rPr>
        <w:t xml:space="preserve">de </w:t>
      </w:r>
      <w:r>
        <w:rPr>
          <w:rStyle w:val="158"/>
          <w:rFonts w:hint="default" w:ascii="Arial" w:hAnsi="Arial" w:cs="Arial"/>
          <w:b/>
          <w:bCs/>
          <w:sz w:val="22"/>
          <w:szCs w:val="22"/>
          <w:highlight w:val="none"/>
          <w:lang w:val="pt-BR"/>
        </w:rPr>
        <w:t>5 (cinco) dias</w:t>
      </w:r>
      <w:r>
        <w:rPr>
          <w:rStyle w:val="158"/>
          <w:rFonts w:hint="default" w:ascii="Arial" w:hAnsi="Arial" w:cs="Arial"/>
          <w:sz w:val="22"/>
          <w:szCs w:val="22"/>
          <w:highlight w:val="none"/>
          <w:lang w:val="pt-BR"/>
        </w:rPr>
        <w:t xml:space="preserve">, </w:t>
      </w:r>
      <w:r>
        <w:rPr>
          <w:rStyle w:val="158"/>
          <w:rFonts w:hint="default" w:ascii="Arial" w:hAnsi="Arial" w:cs="Arial"/>
          <w:sz w:val="22"/>
          <w:szCs w:val="22"/>
          <w:highlight w:val="none"/>
        </w:rPr>
        <w:t>a contar do recebimento da notificação do contratante, o objeto do ajuste em que se verifiquem vícios, defeitos ou incorreções resultantes da execução ou de materiais empregados.</w:t>
      </w:r>
    </w:p>
    <w:p w14:paraId="6F609AD9">
      <w:pPr>
        <w:keepNext w:val="0"/>
        <w:keepLines w:val="0"/>
        <w:pageBreakBefore w:val="0"/>
        <w:numPr>
          <w:ilvl w:val="0"/>
          <w:numId w:val="0"/>
        </w:numPr>
        <w:tabs>
          <w:tab w:val="left" w:pos="0"/>
          <w:tab w:val="left" w:pos="60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sz w:val="22"/>
          <w:szCs w:val="22"/>
          <w:highlight w:val="yellow"/>
          <w:lang w:val="pt-BR"/>
        </w:rPr>
      </w:pPr>
      <w:r>
        <w:rPr>
          <w:rFonts w:hint="default" w:ascii="Arial" w:hAnsi="Arial" w:cs="Arial"/>
          <w:b/>
          <w:bCs/>
          <w:sz w:val="22"/>
          <w:szCs w:val="22"/>
          <w:highlight w:val="none"/>
          <w:lang w:val="pt-BR"/>
        </w:rPr>
        <w:t xml:space="preserve">6.17.3. </w:t>
      </w:r>
      <w:r>
        <w:rPr>
          <w:rFonts w:hint="default" w:ascii="Arial" w:hAnsi="Arial" w:eastAsia="SimSun" w:cs="Arial"/>
          <w:color w:val="000000"/>
          <w:kern w:val="0"/>
          <w:sz w:val="22"/>
          <w:szCs w:val="22"/>
          <w:highlight w:val="none"/>
          <w:lang w:val="en-US" w:eastAsia="zh-CN" w:bidi="ar"/>
        </w:rPr>
        <w:t>Decorrido o prazo para reparos e substituições sem o atendimento da solicitação</w:t>
      </w:r>
      <w:r>
        <w:rPr>
          <w:rFonts w:hint="default" w:ascii="Arial" w:hAnsi="Arial" w:eastAsia="SimSun" w:cs="Arial"/>
          <w:color w:val="000000"/>
          <w:kern w:val="0"/>
          <w:sz w:val="22"/>
          <w:szCs w:val="22"/>
          <w:highlight w:val="none"/>
          <w:lang w:val="pt-BR" w:eastAsia="zh-CN" w:bidi="ar"/>
        </w:rPr>
        <w:t>/notificação enviado pela</w:t>
      </w:r>
      <w:r>
        <w:rPr>
          <w:rFonts w:hint="default" w:ascii="Arial" w:hAnsi="Arial" w:eastAsia="SimSun" w:cs="Arial"/>
          <w:color w:val="000000"/>
          <w:kern w:val="0"/>
          <w:sz w:val="22"/>
          <w:szCs w:val="22"/>
          <w:highlight w:val="none"/>
          <w:lang w:val="en-US" w:eastAsia="zh-CN" w:bidi="ar"/>
        </w:rPr>
        <w:t xml:space="preserve"> </w:t>
      </w:r>
      <w:r>
        <w:rPr>
          <w:rFonts w:hint="default" w:ascii="Arial" w:hAnsi="Arial" w:eastAsia="SimSun" w:cs="Arial"/>
          <w:color w:val="000000"/>
          <w:kern w:val="0"/>
          <w:sz w:val="22"/>
          <w:szCs w:val="22"/>
          <w:highlight w:val="none"/>
          <w:lang w:val="pt-BR" w:eastAsia="zh-CN" w:bidi="ar"/>
        </w:rPr>
        <w:t>Prefeitura Municipal de Sinop/Secretaria o</w:t>
      </w:r>
      <w:r>
        <w:rPr>
          <w:rFonts w:hint="default" w:ascii="Arial" w:hAnsi="Arial" w:eastAsia="SimSun" w:cs="Arial"/>
          <w:color w:val="000000"/>
          <w:kern w:val="0"/>
          <w:sz w:val="22"/>
          <w:szCs w:val="22"/>
          <w:highlight w:val="none"/>
          <w:lang w:val="en-US" w:eastAsia="zh-CN" w:bidi="ar"/>
        </w:rPr>
        <w:t xml:space="preserve">u a apresentação de justificativas pelo contratado, fica a </w:t>
      </w:r>
      <w:r>
        <w:rPr>
          <w:rFonts w:hint="default" w:ascii="Arial" w:hAnsi="Arial" w:eastAsia="SimSun" w:cs="Arial"/>
          <w:color w:val="000000"/>
          <w:kern w:val="0"/>
          <w:sz w:val="22"/>
          <w:szCs w:val="22"/>
          <w:highlight w:val="none"/>
          <w:lang w:val="pt-BR" w:eastAsia="zh-CN" w:bidi="ar"/>
        </w:rPr>
        <w:t>Prefeitura Municipal de Sinop/Secretaria</w:t>
      </w:r>
      <w:r>
        <w:rPr>
          <w:rFonts w:hint="default" w:ascii="Arial" w:hAnsi="Arial" w:eastAsia="SimSun" w:cs="Arial"/>
          <w:color w:val="000000"/>
          <w:kern w:val="0"/>
          <w:sz w:val="22"/>
          <w:szCs w:val="22"/>
          <w:highlight w:val="none"/>
          <w:lang w:val="en-US" w:eastAsia="zh-CN" w:bidi="ar"/>
        </w:rPr>
        <w:t xml:space="preserve"> autorizada a contratar empresa diversa para executar os reparos, ajustes ou a substituição do bem ou</w:t>
      </w:r>
      <w:r>
        <w:rPr>
          <w:rFonts w:hint="default" w:ascii="Arial" w:hAnsi="Arial" w:eastAsia="SimSun" w:cs="Arial"/>
          <w:color w:val="000000"/>
          <w:kern w:val="0"/>
          <w:sz w:val="22"/>
          <w:szCs w:val="22"/>
          <w:highlight w:val="none"/>
          <w:lang w:val="pt-BR" w:eastAsia="zh-CN" w:bidi="ar"/>
        </w:rPr>
        <w:t xml:space="preserve"> </w:t>
      </w:r>
      <w:r>
        <w:rPr>
          <w:rFonts w:hint="default" w:ascii="Arial" w:hAnsi="Arial" w:eastAsia="SimSun" w:cs="Arial"/>
          <w:color w:val="000000"/>
          <w:kern w:val="0"/>
          <w:sz w:val="22"/>
          <w:szCs w:val="22"/>
          <w:highlight w:val="none"/>
          <w:lang w:val="en-US" w:eastAsia="zh-CN" w:bidi="ar"/>
        </w:rPr>
        <w:t xml:space="preserve">de seus componentes, bem como a exigir do contratado o reembolso pelos custos respectivos, sem que tal fato acarrete a perda da garantia dos equipamentos. </w:t>
      </w:r>
    </w:p>
    <w:p w14:paraId="2DB77074">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jc w:val="both"/>
        <w:textAlignment w:val="baseline"/>
        <w:rPr>
          <w:rFonts w:hint="default" w:ascii="Arial" w:hAnsi="Arial" w:cs="Arial"/>
          <w:i/>
          <w:sz w:val="22"/>
          <w:szCs w:val="22"/>
          <w:highlight w:val="yellow"/>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6"/>
      </w:tblGrid>
      <w:tr w14:paraId="05A38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454" w:type="dxa"/>
            <w:shd w:val="clear" w:color="auto" w:fill="D7D7D7" w:themeFill="background1" w:themeFillShade="D8"/>
            <w:vAlign w:val="center"/>
          </w:tcPr>
          <w:p w14:paraId="2353D238">
            <w:pPr>
              <w:numPr>
                <w:ilvl w:val="0"/>
                <w:numId w:val="11"/>
              </w:numPr>
              <w:spacing w:line="360" w:lineRule="auto"/>
              <w:ind w:left="0" w:leftChars="0" w:firstLine="0" w:firstLineChars="0"/>
              <w:jc w:val="left"/>
              <w:rPr>
                <w:rFonts w:hint="default" w:ascii="Arial" w:hAnsi="Arial" w:cs="Arial"/>
                <w:b/>
                <w:sz w:val="22"/>
                <w:szCs w:val="22"/>
                <w:highlight w:val="none"/>
                <w:vertAlign w:val="baseline"/>
                <w:lang w:val="pt-BR"/>
              </w:rPr>
            </w:pPr>
            <w:r>
              <w:rPr>
                <w:rFonts w:hint="default" w:ascii="Arial" w:hAnsi="Arial" w:cs="Arial"/>
                <w:b/>
                <w:sz w:val="22"/>
                <w:szCs w:val="22"/>
                <w:highlight w:val="none"/>
              </w:rPr>
              <w:t>CONTROLE E</w:t>
            </w:r>
            <w:r>
              <w:rPr>
                <w:rFonts w:hint="default" w:ascii="Arial" w:hAnsi="Arial" w:cs="Arial"/>
                <w:b/>
                <w:spacing w:val="-1"/>
                <w:sz w:val="22"/>
                <w:szCs w:val="22"/>
                <w:highlight w:val="none"/>
              </w:rPr>
              <w:t xml:space="preserve"> </w:t>
            </w:r>
            <w:r>
              <w:rPr>
                <w:rFonts w:hint="default" w:ascii="Arial" w:hAnsi="Arial" w:cs="Arial"/>
                <w:b/>
                <w:sz w:val="22"/>
                <w:szCs w:val="22"/>
                <w:highlight w:val="none"/>
              </w:rPr>
              <w:t>FISCALIZAÇÃO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D</w:t>
            </w:r>
            <w:r>
              <w:rPr>
                <w:rFonts w:hint="default" w:ascii="Arial" w:hAnsi="Arial" w:cs="Arial"/>
                <w:b/>
                <w:sz w:val="22"/>
                <w:szCs w:val="22"/>
                <w:highlight w:val="none"/>
                <w:lang w:val="pt-BR"/>
              </w:rPr>
              <w:t>A ATA/</w:t>
            </w:r>
            <w:r>
              <w:rPr>
                <w:rFonts w:hint="default" w:ascii="Arial" w:hAnsi="Arial" w:cs="Arial"/>
                <w:b/>
                <w:sz w:val="22"/>
                <w:szCs w:val="22"/>
                <w:highlight w:val="none"/>
              </w:rPr>
              <w:t xml:space="preserve"> </w:t>
            </w:r>
            <w:r>
              <w:rPr>
                <w:rFonts w:hint="default" w:ascii="Arial" w:hAnsi="Arial" w:cs="Arial"/>
                <w:b/>
                <w:spacing w:val="-2"/>
                <w:sz w:val="22"/>
                <w:szCs w:val="22"/>
                <w:highlight w:val="none"/>
              </w:rPr>
              <w:t>CONTRATO</w:t>
            </w:r>
          </w:p>
        </w:tc>
      </w:tr>
    </w:tbl>
    <w:p w14:paraId="2D785FDC">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jc w:val="both"/>
        <w:textAlignment w:val="baseline"/>
        <w:rPr>
          <w:rFonts w:hint="default" w:ascii="Arial" w:hAnsi="Arial" w:cs="Arial"/>
          <w:i/>
          <w:sz w:val="22"/>
          <w:szCs w:val="22"/>
          <w:highlight w:val="yellow"/>
          <w:lang w:val="pt-BR"/>
        </w:rPr>
      </w:pPr>
    </w:p>
    <w:p w14:paraId="2953F538">
      <w:pPr>
        <w:keepNext w:val="0"/>
        <w:keepLines w:val="0"/>
        <w:widowControl/>
        <w:numPr>
          <w:ilvl w:val="1"/>
          <w:numId w:val="11"/>
        </w:numPr>
        <w:suppressLineNumbers w:val="0"/>
        <w:spacing w:line="360" w:lineRule="auto"/>
        <w:ind w:left="0" w:leftChars="0" w:firstLine="0" w:firstLineChars="0"/>
        <w:jc w:val="both"/>
        <w:rPr>
          <w:rFonts w:hint="default" w:ascii="Arial" w:hAnsi="Arial" w:eastAsia="SimSun" w:cs="Arial"/>
          <w:i w:val="0"/>
          <w:iCs w:val="0"/>
          <w:caps w:val="0"/>
          <w:color w:val="000000"/>
          <w:spacing w:val="0"/>
          <w:sz w:val="22"/>
          <w:szCs w:val="22"/>
          <w:highlight w:val="none"/>
        </w:rPr>
      </w:pPr>
      <w:r>
        <w:rPr>
          <w:rFonts w:hint="default" w:ascii="Arial" w:hAnsi="Arial" w:eastAsia="SimSun" w:cs="Arial"/>
          <w:color w:val="000000"/>
          <w:kern w:val="0"/>
          <w:sz w:val="22"/>
          <w:szCs w:val="22"/>
          <w:highlight w:val="none"/>
          <w:lang w:val="pt-BR" w:eastAsia="zh-CN" w:bidi="ar"/>
        </w:rPr>
        <w:t xml:space="preserve">Nos termos do Art. 117, da Lei n° 14.133/2021, </w:t>
      </w:r>
      <w:r>
        <w:rPr>
          <w:rFonts w:hint="default" w:ascii="Arial" w:hAnsi="Arial" w:eastAsia="SimSun" w:cs="Arial"/>
          <w:i w:val="0"/>
          <w:iCs w:val="0"/>
          <w:caps w:val="0"/>
          <w:color w:val="000000"/>
          <w:spacing w:val="0"/>
          <w:sz w:val="22"/>
          <w:szCs w:val="22"/>
          <w:highlight w:val="none"/>
        </w:rPr>
        <w:t>A execução do contrato deverá ser acompanhada e fiscalizada por</w:t>
      </w:r>
      <w:r>
        <w:rPr>
          <w:rFonts w:hint="default" w:ascii="Arial" w:hAnsi="Arial" w:eastAsia="SimSun" w:cs="Arial"/>
          <w:i w:val="0"/>
          <w:iCs w:val="0"/>
          <w:caps w:val="0"/>
          <w:color w:val="000000"/>
          <w:spacing w:val="0"/>
          <w:sz w:val="22"/>
          <w:szCs w:val="22"/>
          <w:highlight w:val="none"/>
          <w:lang w:val="pt-BR"/>
        </w:rPr>
        <w:t xml:space="preserve"> </w:t>
      </w:r>
      <w:r>
        <w:rPr>
          <w:rFonts w:hint="default" w:ascii="Arial" w:hAnsi="Arial" w:eastAsia="SimSun" w:cs="Arial"/>
          <w:i w:val="0"/>
          <w:iCs w:val="0"/>
          <w:caps w:val="0"/>
          <w:color w:val="000000"/>
          <w:spacing w:val="0"/>
          <w:sz w:val="22"/>
          <w:szCs w:val="22"/>
          <w:highlight w:val="none"/>
        </w:rPr>
        <w:t>1 (um) ou mais fiscais do contrato, representantes da Administração especialmente designados conforme requisitos estabelecidos no </w:t>
      </w:r>
      <w:r>
        <w:rPr>
          <w:rFonts w:hint="default" w:ascii="Arial" w:hAnsi="Arial" w:eastAsia="SimSun" w:cs="Arial"/>
          <w:i w:val="0"/>
          <w:iCs w:val="0"/>
          <w:caps w:val="0"/>
          <w:spacing w:val="0"/>
          <w:sz w:val="22"/>
          <w:szCs w:val="22"/>
          <w:highlight w:val="none"/>
        </w:rPr>
        <w:fldChar w:fldCharType="begin"/>
      </w:r>
      <w:r>
        <w:rPr>
          <w:rFonts w:hint="default" w:ascii="Arial" w:hAnsi="Arial" w:eastAsia="SimSun" w:cs="Arial"/>
          <w:i w:val="0"/>
          <w:iCs w:val="0"/>
          <w:caps w:val="0"/>
          <w:spacing w:val="0"/>
          <w:sz w:val="22"/>
          <w:szCs w:val="22"/>
          <w:highlight w:val="none"/>
        </w:rPr>
        <w:instrText xml:space="preserve"> HYPERLINK "https://www.planalto.gov.br/ccivil_03/_ato2019-2022/2021/lei/L14133.htm" \l "art7" </w:instrText>
      </w:r>
      <w:r>
        <w:rPr>
          <w:rFonts w:hint="default" w:ascii="Arial" w:hAnsi="Arial" w:eastAsia="SimSun" w:cs="Arial"/>
          <w:i w:val="0"/>
          <w:iCs w:val="0"/>
          <w:caps w:val="0"/>
          <w:spacing w:val="0"/>
          <w:sz w:val="22"/>
          <w:szCs w:val="22"/>
          <w:highlight w:val="none"/>
        </w:rPr>
        <w:fldChar w:fldCharType="separate"/>
      </w:r>
      <w:r>
        <w:rPr>
          <w:rStyle w:val="14"/>
          <w:rFonts w:hint="default" w:ascii="Arial" w:hAnsi="Arial" w:eastAsia="SimSun" w:cs="Arial"/>
          <w:i w:val="0"/>
          <w:iCs w:val="0"/>
          <w:caps w:val="0"/>
          <w:spacing w:val="0"/>
          <w:sz w:val="22"/>
          <w:szCs w:val="22"/>
          <w:highlight w:val="none"/>
        </w:rPr>
        <w:t>art. 7º desta Lei</w:t>
      </w:r>
      <w:r>
        <w:rPr>
          <w:rFonts w:hint="default" w:ascii="Arial" w:hAnsi="Arial" w:eastAsia="SimSun" w:cs="Arial"/>
          <w:i w:val="0"/>
          <w:iCs w:val="0"/>
          <w:caps w:val="0"/>
          <w:spacing w:val="0"/>
          <w:sz w:val="22"/>
          <w:szCs w:val="22"/>
          <w:highlight w:val="none"/>
        </w:rPr>
        <w:fldChar w:fldCharType="end"/>
      </w:r>
      <w:r>
        <w:rPr>
          <w:rFonts w:hint="default" w:ascii="Arial" w:hAnsi="Arial" w:eastAsia="SimSun" w:cs="Arial"/>
          <w:i w:val="0"/>
          <w:iCs w:val="0"/>
          <w:caps w:val="0"/>
          <w:color w:val="000000"/>
          <w:spacing w:val="0"/>
          <w:sz w:val="22"/>
          <w:szCs w:val="22"/>
          <w:highlight w:val="none"/>
        </w:rPr>
        <w:t>, ou pelos respectivos substitutos, permitida a contratação de terceiros para assisti-los e subsidiá-los com informações pertinentes a essa atribuição.</w:t>
      </w:r>
    </w:p>
    <w:p w14:paraId="2CCB0EFF">
      <w:pPr>
        <w:keepNext w:val="0"/>
        <w:keepLines w:val="0"/>
        <w:widowControl/>
        <w:numPr>
          <w:ilvl w:val="1"/>
          <w:numId w:val="11"/>
        </w:numPr>
        <w:suppressLineNumbers w:val="0"/>
        <w:spacing w:line="360" w:lineRule="auto"/>
        <w:ind w:left="0" w:leftChars="0" w:firstLine="0" w:firstLineChars="0"/>
        <w:jc w:val="both"/>
        <w:rPr>
          <w:rFonts w:hint="default" w:ascii="Arial" w:hAnsi="Arial" w:cs="Arial"/>
          <w:sz w:val="22"/>
          <w:szCs w:val="22"/>
          <w:highlight w:val="none"/>
          <w:lang w:val="pt-BR"/>
        </w:rPr>
      </w:pPr>
      <w:r>
        <w:rPr>
          <w:rFonts w:hint="default" w:ascii="Arial" w:hAnsi="Arial" w:cs="Arial"/>
          <w:sz w:val="22"/>
          <w:szCs w:val="22"/>
          <w:highlight w:val="none"/>
          <w:lang w:val="pt-BR"/>
        </w:rPr>
        <w:t xml:space="preserve">§ 1° </w:t>
      </w:r>
      <w:r>
        <w:rPr>
          <w:rFonts w:hint="default" w:ascii="Arial" w:hAnsi="Arial" w:eastAsia="SimSun" w:cs="Arial"/>
          <w:i w:val="0"/>
          <w:iCs w:val="0"/>
          <w:caps w:val="0"/>
          <w:color w:val="000000"/>
          <w:spacing w:val="0"/>
          <w:sz w:val="22"/>
          <w:szCs w:val="22"/>
          <w:highlight w:val="none"/>
        </w:rPr>
        <w:t>O fiscal do contrato anotará em registro próprio todas as ocorrências relacionadas à execução do contrato, determinando o que for necessário para a regularização das faltas ou dos defeitos observados.</w:t>
      </w:r>
    </w:p>
    <w:p w14:paraId="5414ED1E">
      <w:pPr>
        <w:keepNext w:val="0"/>
        <w:keepLines w:val="0"/>
        <w:widowControl/>
        <w:numPr>
          <w:ilvl w:val="1"/>
          <w:numId w:val="11"/>
        </w:numPr>
        <w:suppressLineNumbers w:val="0"/>
        <w:spacing w:line="360" w:lineRule="auto"/>
        <w:ind w:left="0" w:leftChars="0" w:firstLine="0" w:firstLineChars="0"/>
        <w:jc w:val="both"/>
        <w:rPr>
          <w:rFonts w:hint="default" w:ascii="Arial" w:hAnsi="Arial" w:cs="Arial"/>
          <w:sz w:val="22"/>
          <w:szCs w:val="22"/>
          <w:highlight w:val="none"/>
          <w:lang w:val="pt-BR"/>
        </w:rPr>
      </w:pPr>
      <w:r>
        <w:rPr>
          <w:rFonts w:hint="default" w:ascii="Arial" w:hAnsi="Arial" w:cs="Arial"/>
          <w:sz w:val="22"/>
          <w:szCs w:val="22"/>
          <w:highlight w:val="none"/>
          <w:lang w:val="pt-BR"/>
        </w:rPr>
        <w:t xml:space="preserve">§ 2° </w:t>
      </w:r>
      <w:r>
        <w:rPr>
          <w:rFonts w:hint="default" w:ascii="Arial" w:hAnsi="Arial" w:eastAsia="SimSun" w:cs="Arial"/>
          <w:i w:val="0"/>
          <w:iCs w:val="0"/>
          <w:caps w:val="0"/>
          <w:color w:val="000000"/>
          <w:spacing w:val="0"/>
          <w:sz w:val="22"/>
          <w:szCs w:val="22"/>
          <w:highlight w:val="none"/>
        </w:rPr>
        <w:t>O fiscal do contrato informará a seus superiores, em tempo hábil para a adoção das medidas convenientes, a situação que demandar decisão ou providência que ultrapasse sua competência.</w:t>
      </w:r>
    </w:p>
    <w:p w14:paraId="76CEB12A">
      <w:pPr>
        <w:keepNext w:val="0"/>
        <w:keepLines w:val="0"/>
        <w:widowControl/>
        <w:numPr>
          <w:ilvl w:val="1"/>
          <w:numId w:val="11"/>
        </w:numPr>
        <w:suppressLineNumbers w:val="0"/>
        <w:spacing w:line="360" w:lineRule="auto"/>
        <w:ind w:left="0" w:leftChars="0" w:firstLine="0" w:firstLineChars="0"/>
        <w:jc w:val="both"/>
        <w:rPr>
          <w:rFonts w:hint="default" w:ascii="Arial" w:hAnsi="Arial" w:cs="Arial"/>
          <w:sz w:val="22"/>
          <w:szCs w:val="22"/>
          <w:highlight w:val="none"/>
          <w:lang w:val="pt-BR"/>
        </w:rPr>
      </w:pPr>
      <w:r>
        <w:rPr>
          <w:rFonts w:hint="default" w:ascii="Arial" w:hAnsi="Arial" w:cs="Arial"/>
          <w:sz w:val="22"/>
          <w:szCs w:val="22"/>
          <w:highlight w:val="none"/>
          <w:lang w:val="pt-BR"/>
        </w:rPr>
        <w:t xml:space="preserve">§ 3° </w:t>
      </w:r>
      <w:r>
        <w:rPr>
          <w:rFonts w:hint="default" w:ascii="Arial" w:hAnsi="Arial" w:eastAsia="SimSun" w:cs="Arial"/>
          <w:i w:val="0"/>
          <w:iCs w:val="0"/>
          <w:caps w:val="0"/>
          <w:color w:val="000000"/>
          <w:spacing w:val="0"/>
          <w:sz w:val="22"/>
          <w:szCs w:val="22"/>
          <w:highlight w:val="none"/>
        </w:rPr>
        <w:t>O fiscal do contrato será auxiliado pelos órgãos de assessoramento jurídico e de controle interno da Administração, que deverão dirimir dúvidas e subsidiá-lo com informações relevantes para prevenir riscos na execução contratual.</w:t>
      </w:r>
    </w:p>
    <w:p w14:paraId="039BDFB9">
      <w:pPr>
        <w:pStyle w:val="154"/>
        <w:spacing w:line="360" w:lineRule="auto"/>
        <w:ind w:left="414"/>
        <w:jc w:val="center"/>
        <w:rPr>
          <w:rFonts w:hint="default" w:ascii="Arial" w:hAnsi="Arial" w:cs="Arial"/>
          <w:b/>
          <w:bCs w:val="0"/>
          <w:sz w:val="24"/>
          <w:szCs w:val="24"/>
          <w:highlight w:val="yellow"/>
          <w:lang w:val="pt-BR"/>
        </w:rPr>
      </w:pPr>
    </w:p>
    <w:p w14:paraId="6564580E">
      <w:pPr>
        <w:pStyle w:val="154"/>
        <w:spacing w:line="360" w:lineRule="auto"/>
        <w:ind w:left="414"/>
        <w:jc w:val="center"/>
        <w:rPr>
          <w:rFonts w:hint="default" w:ascii="Arial" w:hAnsi="Arial" w:cs="Arial"/>
          <w:b/>
          <w:bCs w:val="0"/>
          <w:sz w:val="24"/>
          <w:szCs w:val="24"/>
          <w:highlight w:val="none"/>
          <w:lang w:val="pt-BR"/>
        </w:rPr>
      </w:pPr>
      <w:r>
        <w:rPr>
          <w:rFonts w:hint="default" w:ascii="Arial" w:hAnsi="Arial" w:cs="Arial"/>
          <w:b/>
          <w:bCs w:val="0"/>
          <w:sz w:val="24"/>
          <w:szCs w:val="24"/>
          <w:highlight w:val="none"/>
          <w:lang w:val="pt-BR"/>
        </w:rPr>
        <w:t>DO FISCAL DA ATA DE REGISTRO DE PREÇO/ CONTRATO</w:t>
      </w:r>
    </w:p>
    <w:p w14:paraId="4F8DAC0E">
      <w:pPr>
        <w:numPr>
          <w:ilvl w:val="0"/>
          <w:numId w:val="0"/>
        </w:numPr>
        <w:spacing w:line="360" w:lineRule="auto"/>
        <w:ind w:leftChars="0"/>
        <w:jc w:val="center"/>
        <w:rPr>
          <w:rFonts w:hint="default" w:ascii="Arial" w:hAnsi="Arial" w:cs="Arial"/>
          <w:color w:val="000000"/>
          <w:sz w:val="24"/>
          <w:szCs w:val="24"/>
          <w:highlight w:val="yellow"/>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22"/>
        <w:gridCol w:w="2816"/>
        <w:gridCol w:w="3648"/>
      </w:tblGrid>
      <w:tr w14:paraId="75322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35A4136F">
            <w:pPr>
              <w:numPr>
                <w:ilvl w:val="0"/>
                <w:numId w:val="0"/>
              </w:numPr>
              <w:spacing w:line="360" w:lineRule="auto"/>
              <w:jc w:val="center"/>
              <w:rPr>
                <w:rFonts w:hint="default" w:ascii="Arial" w:hAnsi="Arial" w:cs="Arial"/>
                <w:color w:val="000000"/>
                <w:sz w:val="20"/>
                <w:szCs w:val="20"/>
                <w:highlight w:val="none"/>
                <w:vertAlign w:val="baseline"/>
                <w:lang w:val="pt-BR"/>
              </w:rPr>
            </w:pPr>
            <w:r>
              <w:rPr>
                <w:rFonts w:hint="default" w:ascii="Arial" w:hAnsi="Arial" w:cs="Arial"/>
                <w:color w:val="000000"/>
                <w:sz w:val="20"/>
                <w:szCs w:val="20"/>
                <w:highlight w:val="none"/>
                <w:vertAlign w:val="baseline"/>
                <w:lang w:val="pt-BR"/>
              </w:rPr>
              <w:t>SECRETARIA</w:t>
            </w:r>
          </w:p>
        </w:tc>
        <w:tc>
          <w:tcPr>
            <w:tcW w:w="2872" w:type="dxa"/>
            <w:vAlign w:val="center"/>
          </w:tcPr>
          <w:p w14:paraId="3D1E7C05">
            <w:pPr>
              <w:numPr>
                <w:ilvl w:val="0"/>
                <w:numId w:val="0"/>
              </w:numPr>
              <w:spacing w:line="360" w:lineRule="auto"/>
              <w:jc w:val="center"/>
              <w:rPr>
                <w:rFonts w:hint="default" w:ascii="Arial" w:hAnsi="Arial" w:cs="Arial"/>
                <w:color w:val="000000"/>
                <w:sz w:val="20"/>
                <w:szCs w:val="20"/>
                <w:highlight w:val="none"/>
                <w:vertAlign w:val="baseline"/>
                <w:lang w:val="pt-BR"/>
              </w:rPr>
            </w:pPr>
            <w:r>
              <w:rPr>
                <w:rFonts w:hint="default" w:ascii="Arial" w:hAnsi="Arial" w:cs="Arial"/>
                <w:color w:val="000000"/>
                <w:sz w:val="20"/>
                <w:szCs w:val="20"/>
                <w:highlight w:val="none"/>
                <w:vertAlign w:val="baseline"/>
                <w:lang w:val="pt-BR"/>
              </w:rPr>
              <w:t>FISCAL DA ATA/ CONTRATO</w:t>
            </w:r>
          </w:p>
        </w:tc>
        <w:tc>
          <w:tcPr>
            <w:tcW w:w="3738" w:type="dxa"/>
            <w:vAlign w:val="center"/>
          </w:tcPr>
          <w:p w14:paraId="2479B34A">
            <w:pPr>
              <w:numPr>
                <w:ilvl w:val="0"/>
                <w:numId w:val="0"/>
              </w:numPr>
              <w:spacing w:line="360" w:lineRule="auto"/>
              <w:jc w:val="center"/>
              <w:rPr>
                <w:rFonts w:hint="default" w:ascii="Arial" w:hAnsi="Arial" w:cs="Arial"/>
                <w:color w:val="000000"/>
                <w:sz w:val="20"/>
                <w:szCs w:val="20"/>
                <w:highlight w:val="none"/>
                <w:vertAlign w:val="baseline"/>
                <w:lang w:val="pt-BR"/>
              </w:rPr>
            </w:pPr>
            <w:r>
              <w:rPr>
                <w:rFonts w:hint="default" w:ascii="Arial" w:hAnsi="Arial" w:cs="Arial"/>
                <w:color w:val="000000"/>
                <w:sz w:val="20"/>
                <w:szCs w:val="20"/>
                <w:highlight w:val="none"/>
                <w:vertAlign w:val="baseline"/>
                <w:lang w:val="pt-BR"/>
              </w:rPr>
              <w:t>SUPLENTE</w:t>
            </w:r>
          </w:p>
        </w:tc>
      </w:tr>
      <w:tr w14:paraId="0FC19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2DAC74E9">
            <w:pPr>
              <w:widowControl w:val="0"/>
              <w:tabs>
                <w:tab w:val="left" w:pos="567"/>
                <w:tab w:val="left" w:pos="8647"/>
              </w:tabs>
              <w:adjustRightInd w:val="0"/>
              <w:spacing w:before="100" w:beforeAutospacing="1" w:after="100" w:afterAutospacing="1" w:line="360" w:lineRule="auto"/>
              <w:ind w:right="-1" w:rightChars="0"/>
              <w:jc w:val="center"/>
              <w:textAlignment w:val="baseline"/>
              <w:rPr>
                <w:rFonts w:hint="default" w:ascii="Arial" w:hAnsi="Arial" w:cs="Arial" w:eastAsiaTheme="minorEastAsia"/>
                <w:b w:val="0"/>
                <w:bCs/>
                <w:color w:val="000000"/>
                <w:sz w:val="20"/>
                <w:szCs w:val="20"/>
                <w:highlight w:val="yellow"/>
                <w:lang w:val="pt-BR" w:eastAsia="zh-CN" w:bidi="ar-SA"/>
              </w:rPr>
            </w:pPr>
            <w:r>
              <w:rPr>
                <w:rFonts w:hint="default" w:ascii="Arial" w:hAnsi="Arial" w:cs="Arial"/>
                <w:b w:val="0"/>
                <w:bCs/>
                <w:color w:val="000000"/>
                <w:sz w:val="20"/>
                <w:szCs w:val="20"/>
                <w:highlight w:val="none"/>
                <w:lang w:val="pt-BR" w:eastAsia="zh-CN" w:bidi="ar-SA"/>
              </w:rPr>
              <w:t>SOSU</w:t>
            </w:r>
          </w:p>
        </w:tc>
        <w:tc>
          <w:tcPr>
            <w:tcW w:w="2872" w:type="dxa"/>
            <w:vAlign w:val="center"/>
          </w:tcPr>
          <w:p w14:paraId="5C16E287">
            <w:pPr>
              <w:keepNext w:val="0"/>
              <w:keepLines w:val="0"/>
              <w:pageBreakBefore w:val="0"/>
              <w:widowControl/>
              <w:tabs>
                <w:tab w:val="left" w:pos="426"/>
              </w:tabs>
              <w:kinsoku/>
              <w:wordWrap/>
              <w:overflowPunct/>
              <w:topLinePunct w:val="0"/>
              <w:autoSpaceDE/>
              <w:autoSpaceDN/>
              <w:bidi w:val="0"/>
              <w:adjustRightInd/>
              <w:snapToGrid/>
              <w:spacing w:after="0" w:line="360" w:lineRule="auto"/>
              <w:ind w:left="0" w:firstLine="0"/>
              <w:jc w:val="both"/>
              <w:textAlignment w:val="auto"/>
              <w:rPr>
                <w:rFonts w:hint="default" w:ascii="Arial" w:hAnsi="Arial" w:eastAsia="Times New Roman"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eastAsia="Times New Roman" w:cs="Arial"/>
                <w:b w:val="0"/>
                <w:bCs/>
                <w:color w:val="000000"/>
                <w:sz w:val="20"/>
                <w:szCs w:val="20"/>
                <w:highlight w:val="none"/>
                <w:lang w:val="pt-BR"/>
              </w:rPr>
              <w:t>Junior Cesar Ferreira</w:t>
            </w:r>
          </w:p>
          <w:p w14:paraId="699149C3">
            <w:pPr>
              <w:keepNext w:val="0"/>
              <w:keepLines w:val="0"/>
              <w:pageBreakBefore w:val="0"/>
              <w:widowControl/>
              <w:tabs>
                <w:tab w:val="left" w:pos="426"/>
              </w:tabs>
              <w:kinsoku/>
              <w:wordWrap/>
              <w:overflowPunct/>
              <w:topLinePunct w:val="0"/>
              <w:autoSpaceDE/>
              <w:autoSpaceDN/>
              <w:bidi w:val="0"/>
              <w:adjustRightInd/>
              <w:snapToGrid/>
              <w:spacing w:after="0" w:line="360" w:lineRule="auto"/>
              <w:ind w:left="0" w:firstLine="0"/>
              <w:jc w:val="both"/>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Engenheiro Eletricista</w:t>
            </w:r>
          </w:p>
          <w:p w14:paraId="753CA7CD">
            <w:pPr>
              <w:keepNext w:val="0"/>
              <w:keepLines w:val="0"/>
              <w:pageBreakBefore w:val="0"/>
              <w:widowControl/>
              <w:tabs>
                <w:tab w:val="left" w:pos="426"/>
              </w:tabs>
              <w:kinsoku/>
              <w:wordWrap/>
              <w:overflowPunct/>
              <w:topLinePunct w:val="0"/>
              <w:autoSpaceDE/>
              <w:autoSpaceDN/>
              <w:bidi w:val="0"/>
              <w:adjustRightInd/>
              <w:snapToGrid/>
              <w:spacing w:after="0" w:line="360" w:lineRule="auto"/>
              <w:ind w:left="0" w:firstLine="0"/>
              <w:jc w:val="both"/>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eastAsia="Times New Roman" w:cs="Arial"/>
                <w:b w:val="0"/>
                <w:bCs/>
                <w:color w:val="000000"/>
                <w:sz w:val="20"/>
                <w:szCs w:val="20"/>
                <w:highlight w:val="none"/>
              </w:rPr>
              <w:t>1</w:t>
            </w:r>
            <w:r>
              <w:rPr>
                <w:rFonts w:hint="default" w:ascii="Arial" w:hAnsi="Arial" w:eastAsia="Times New Roman" w:cs="Arial"/>
                <w:b w:val="0"/>
                <w:bCs/>
                <w:color w:val="000000"/>
                <w:sz w:val="20"/>
                <w:szCs w:val="20"/>
                <w:highlight w:val="none"/>
                <w:lang w:val="pt-BR"/>
              </w:rPr>
              <w:t>4901</w:t>
            </w:r>
          </w:p>
          <w:p w14:paraId="7578F454">
            <w:pPr>
              <w:numPr>
                <w:ilvl w:val="0"/>
                <w:numId w:val="0"/>
              </w:numPr>
              <w:spacing w:line="360" w:lineRule="auto"/>
              <w:ind w:left="0" w:leftChars="0" w:firstLine="0" w:firstLineChars="0"/>
              <w:jc w:val="center"/>
              <w:rPr>
                <w:rFonts w:hint="default" w:ascii="Arial" w:hAnsi="Arial" w:cs="Arial"/>
                <w:color w:val="000000"/>
                <w:sz w:val="20"/>
                <w:szCs w:val="20"/>
                <w:highlight w:val="yellow"/>
                <w:vertAlign w:val="baseline"/>
                <w:lang w:val="pt-BR"/>
              </w:rPr>
            </w:pPr>
          </w:p>
        </w:tc>
        <w:tc>
          <w:tcPr>
            <w:tcW w:w="3738" w:type="dxa"/>
            <w:vAlign w:val="center"/>
          </w:tcPr>
          <w:p w14:paraId="268FB74F">
            <w:pPr>
              <w:keepNext w:val="0"/>
              <w:keepLines w:val="0"/>
              <w:pageBreakBefore w:val="0"/>
              <w:widowControl/>
              <w:tabs>
                <w:tab w:val="left" w:pos="426"/>
              </w:tabs>
              <w:kinsoku/>
              <w:wordWrap/>
              <w:overflowPunct/>
              <w:topLinePunct w:val="0"/>
              <w:autoSpaceDE/>
              <w:autoSpaceDN/>
              <w:bidi w:val="0"/>
              <w:adjustRightInd/>
              <w:snapToGrid/>
              <w:spacing w:after="0" w:line="360" w:lineRule="auto"/>
              <w:ind w:left="0" w:firstLine="0"/>
              <w:jc w:val="both"/>
              <w:textAlignment w:val="auto"/>
              <w:rPr>
                <w:rFonts w:hint="default" w:ascii="Arial" w:hAnsi="Arial" w:eastAsia="Times New Roman" w:cs="Arial"/>
                <w:b w:val="0"/>
                <w:bCs/>
                <w:color w:val="000000"/>
                <w:sz w:val="20"/>
                <w:szCs w:val="20"/>
                <w:highlight w:val="none"/>
                <w:lang w:val="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w:t>
            </w:r>
            <w:r>
              <w:rPr>
                <w:rFonts w:hint="default" w:ascii="Arial" w:hAnsi="Arial" w:cs="Arial"/>
                <w:b w:val="0"/>
                <w:bCs/>
                <w:color w:val="000000"/>
                <w:sz w:val="20"/>
                <w:szCs w:val="20"/>
                <w:highlight w:val="none"/>
                <w:lang w:val="pt-BR"/>
              </w:rPr>
              <w:t xml:space="preserve"> </w:t>
            </w:r>
            <w:r>
              <w:rPr>
                <w:rFonts w:hint="default" w:ascii="Arial" w:hAnsi="Arial" w:eastAsia="Times New Roman" w:cs="Arial"/>
                <w:b w:val="0"/>
                <w:bCs/>
                <w:color w:val="000000"/>
                <w:sz w:val="20"/>
                <w:szCs w:val="20"/>
                <w:highlight w:val="none"/>
                <w:lang w:val="pt-BR"/>
              </w:rPr>
              <w:t>Marcelo Augusto Rodrigues de Oliveira</w:t>
            </w:r>
          </w:p>
          <w:p w14:paraId="7288D111">
            <w:pPr>
              <w:keepNext w:val="0"/>
              <w:keepLines w:val="0"/>
              <w:pageBreakBefore w:val="0"/>
              <w:widowControl/>
              <w:tabs>
                <w:tab w:val="left" w:pos="426"/>
              </w:tabs>
              <w:kinsoku/>
              <w:wordWrap/>
              <w:overflowPunct/>
              <w:topLinePunct w:val="0"/>
              <w:autoSpaceDE/>
              <w:autoSpaceDN/>
              <w:bidi w:val="0"/>
              <w:adjustRightInd/>
              <w:snapToGrid/>
              <w:spacing w:after="0" w:line="360" w:lineRule="auto"/>
              <w:ind w:left="0" w:firstLine="0"/>
              <w:jc w:val="both"/>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Engenheiro Eletricista</w:t>
            </w:r>
          </w:p>
          <w:p w14:paraId="2CF328DF">
            <w:pPr>
              <w:keepNext w:val="0"/>
              <w:keepLines w:val="0"/>
              <w:pageBreakBefore w:val="0"/>
              <w:widowControl/>
              <w:tabs>
                <w:tab w:val="left" w:pos="426"/>
              </w:tabs>
              <w:kinsoku/>
              <w:wordWrap/>
              <w:overflowPunct/>
              <w:topLinePunct w:val="0"/>
              <w:autoSpaceDE/>
              <w:autoSpaceDN/>
              <w:bidi w:val="0"/>
              <w:adjustRightInd/>
              <w:snapToGrid/>
              <w:spacing w:after="0" w:line="360" w:lineRule="auto"/>
              <w:ind w:left="0" w:firstLine="0"/>
              <w:jc w:val="both"/>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eastAsia="Times New Roman" w:cs="Arial"/>
                <w:b w:val="0"/>
                <w:bCs/>
                <w:color w:val="000000"/>
                <w:sz w:val="20"/>
                <w:szCs w:val="20"/>
                <w:highlight w:val="none"/>
              </w:rPr>
              <w:t>1</w:t>
            </w:r>
            <w:r>
              <w:rPr>
                <w:rFonts w:hint="default" w:ascii="Arial" w:hAnsi="Arial" w:eastAsia="Times New Roman" w:cs="Arial"/>
                <w:b w:val="0"/>
                <w:bCs/>
                <w:color w:val="000000"/>
                <w:sz w:val="20"/>
                <w:szCs w:val="20"/>
                <w:highlight w:val="none"/>
                <w:lang w:val="pt-BR"/>
              </w:rPr>
              <w:t>5102</w:t>
            </w:r>
          </w:p>
          <w:p w14:paraId="70AD37B8">
            <w:pPr>
              <w:numPr>
                <w:ilvl w:val="0"/>
                <w:numId w:val="0"/>
              </w:numPr>
              <w:spacing w:line="360" w:lineRule="auto"/>
              <w:ind w:left="0" w:leftChars="0" w:firstLine="0" w:firstLineChars="0"/>
              <w:jc w:val="center"/>
              <w:rPr>
                <w:rFonts w:hint="default" w:ascii="Arial" w:hAnsi="Arial" w:cs="Arial"/>
                <w:color w:val="000000"/>
                <w:sz w:val="20"/>
                <w:szCs w:val="20"/>
                <w:highlight w:val="yellow"/>
                <w:vertAlign w:val="baseline"/>
                <w:lang w:val="pt-BR"/>
              </w:rPr>
            </w:pPr>
          </w:p>
        </w:tc>
      </w:tr>
    </w:tbl>
    <w:p w14:paraId="2CC2AA08">
      <w:pPr>
        <w:numPr>
          <w:ilvl w:val="0"/>
          <w:numId w:val="0"/>
        </w:numPr>
        <w:spacing w:line="360" w:lineRule="auto"/>
        <w:ind w:leftChars="0"/>
        <w:jc w:val="left"/>
        <w:rPr>
          <w:rFonts w:hint="default" w:ascii="Arial" w:hAnsi="Arial" w:cs="Arial"/>
          <w:color w:val="000000"/>
          <w:sz w:val="24"/>
          <w:szCs w:val="24"/>
          <w:highlight w:val="yellow"/>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6"/>
      </w:tblGrid>
      <w:tr w14:paraId="462F1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5" w:hRule="atLeast"/>
        </w:trPr>
        <w:tc>
          <w:tcPr>
            <w:tcW w:w="9495" w:type="dxa"/>
            <w:shd w:val="clear" w:color="auto" w:fill="D7D7D7" w:themeFill="background1" w:themeFillShade="D8"/>
            <w:vAlign w:val="center"/>
          </w:tcPr>
          <w:p w14:paraId="05850ED0">
            <w:pPr>
              <w:numPr>
                <w:ilvl w:val="0"/>
                <w:numId w:val="11"/>
              </w:numPr>
              <w:spacing w:line="360" w:lineRule="auto"/>
              <w:ind w:left="0" w:leftChars="0" w:firstLine="0" w:firstLineChars="0"/>
              <w:jc w:val="left"/>
              <w:rPr>
                <w:rFonts w:hint="default" w:ascii="Arial" w:hAnsi="Arial" w:cs="Arial"/>
                <w:b/>
                <w:sz w:val="22"/>
                <w:szCs w:val="22"/>
                <w:highlight w:val="none"/>
                <w:vertAlign w:val="baseline"/>
                <w:lang w:val="pt-BR"/>
              </w:rPr>
            </w:pPr>
            <w:r>
              <w:rPr>
                <w:rFonts w:hint="default" w:ascii="Arial" w:hAnsi="Arial" w:cs="Arial"/>
                <w:b/>
                <w:sz w:val="22"/>
                <w:szCs w:val="22"/>
                <w:highlight w:val="none"/>
              </w:rPr>
              <w:t>MEDIÇÃO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 xml:space="preserve">E </w:t>
            </w:r>
            <w:r>
              <w:rPr>
                <w:rFonts w:hint="default" w:ascii="Arial" w:hAnsi="Arial" w:cs="Arial"/>
                <w:b/>
                <w:spacing w:val="-2"/>
                <w:sz w:val="22"/>
                <w:szCs w:val="22"/>
                <w:highlight w:val="none"/>
              </w:rPr>
              <w:t>PAGAMENTO</w:t>
            </w:r>
          </w:p>
        </w:tc>
      </w:tr>
    </w:tbl>
    <w:p w14:paraId="42B23B7C">
      <w:pPr>
        <w:numPr>
          <w:ilvl w:val="0"/>
          <w:numId w:val="0"/>
        </w:numPr>
        <w:spacing w:line="360" w:lineRule="auto"/>
        <w:ind w:leftChars="0"/>
        <w:jc w:val="left"/>
        <w:rPr>
          <w:rFonts w:hint="default" w:ascii="Arial" w:hAnsi="Arial" w:cs="Arial"/>
          <w:color w:val="000000"/>
          <w:sz w:val="22"/>
          <w:szCs w:val="22"/>
          <w:highlight w:val="none"/>
          <w:lang w:val="pt-BR"/>
        </w:rPr>
      </w:pPr>
    </w:p>
    <w:p w14:paraId="01223E14">
      <w:pPr>
        <w:pStyle w:val="127"/>
        <w:keepNext w:val="0"/>
        <w:keepLines w:val="0"/>
        <w:pageBreakBefore w:val="0"/>
        <w:widowControl w:val="0"/>
        <w:numPr>
          <w:ilvl w:val="0"/>
          <w:numId w:val="0"/>
        </w:numPr>
        <w:tabs>
          <w:tab w:val="left" w:pos="400"/>
        </w:tabs>
        <w:kinsoku/>
        <w:wordWrap/>
        <w:overflowPunct/>
        <w:topLinePunct w:val="0"/>
        <w:autoSpaceDE/>
        <w:autoSpaceDN/>
        <w:bidi w:val="0"/>
        <w:adjustRightInd w:val="0"/>
        <w:snapToGrid/>
        <w:spacing w:line="360" w:lineRule="auto"/>
        <w:ind w:leftChars="0" w:right="0" w:rightChars="0"/>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8.1. </w:t>
      </w:r>
      <w:r>
        <w:rPr>
          <w:rFonts w:hint="default" w:ascii="Arial" w:hAnsi="Arial" w:cs="Arial"/>
          <w:color w:val="000000" w:themeColor="text1"/>
          <w:sz w:val="22"/>
          <w:szCs w:val="22"/>
          <w:highlight w:val="none"/>
          <w14:textFill>
            <w14:solidFill>
              <w14:schemeClr w14:val="tx1"/>
            </w14:solidFill>
          </w14:textFill>
        </w:rPr>
        <w:t>O pagamento da</w:t>
      </w:r>
      <w:r>
        <w:rPr>
          <w:rFonts w:hint="default" w:ascii="Arial" w:hAnsi="Arial" w:cs="Arial"/>
          <w:color w:val="000000" w:themeColor="text1"/>
          <w:sz w:val="22"/>
          <w:szCs w:val="22"/>
          <w:highlight w:val="none"/>
          <w:lang w:val="pt-BR"/>
          <w14:textFill>
            <w14:solidFill>
              <w14:schemeClr w14:val="tx1"/>
            </w14:solidFill>
          </w14:textFill>
        </w:rPr>
        <w:t>s</w:t>
      </w:r>
      <w:r>
        <w:rPr>
          <w:rFonts w:hint="default" w:ascii="Arial" w:hAnsi="Arial" w:cs="Arial"/>
          <w:color w:val="000000" w:themeColor="text1"/>
          <w:sz w:val="22"/>
          <w:szCs w:val="22"/>
          <w:highlight w:val="none"/>
          <w14:textFill>
            <w14:solidFill>
              <w14:schemeClr w14:val="tx1"/>
            </w14:solidFill>
          </w14:textFill>
        </w:rPr>
        <w:t xml:space="preserve"> despesas orçamentárias </w:t>
      </w:r>
      <w:r>
        <w:rPr>
          <w:rFonts w:hint="default" w:ascii="Arial" w:hAnsi="Arial" w:cs="Arial"/>
          <w:color w:val="000000" w:themeColor="text1"/>
          <w:sz w:val="22"/>
          <w:szCs w:val="22"/>
          <w:highlight w:val="none"/>
          <w:lang w:val="pt-BR"/>
          <w14:textFill>
            <w14:solidFill>
              <w14:schemeClr w14:val="tx1"/>
            </w14:solidFill>
          </w14:textFill>
        </w:rPr>
        <w:t>será efetuado em até 30 dias conforme</w:t>
      </w:r>
      <w:r>
        <w:rPr>
          <w:rFonts w:hint="default" w:ascii="Arial" w:hAnsi="Arial" w:cs="Arial"/>
          <w:color w:val="000000" w:themeColor="text1"/>
          <w:sz w:val="22"/>
          <w:szCs w:val="22"/>
          <w:highlight w:val="none"/>
          <w14:textFill>
            <w14:solidFill>
              <w14:schemeClr w14:val="tx1"/>
            </w14:solidFill>
          </w14:textFill>
        </w:rPr>
        <w:t xml:space="preserve"> previstos no Decreto nº </w:t>
      </w:r>
      <w:r>
        <w:rPr>
          <w:rFonts w:hint="default" w:ascii="Arial" w:hAnsi="Arial" w:cs="Arial"/>
          <w:color w:val="000000" w:themeColor="text1"/>
          <w:sz w:val="22"/>
          <w:szCs w:val="22"/>
          <w:highlight w:val="none"/>
          <w:lang w:val="pt-BR"/>
          <w14:textFill>
            <w14:solidFill>
              <w14:schemeClr w14:val="tx1"/>
            </w14:solidFill>
          </w14:textFill>
        </w:rPr>
        <w:t>358</w:t>
      </w:r>
      <w:r>
        <w:rPr>
          <w:rFonts w:hint="default" w:ascii="Arial" w:hAnsi="Arial" w:cs="Arial"/>
          <w:color w:val="000000" w:themeColor="text1"/>
          <w:sz w:val="22"/>
          <w:szCs w:val="22"/>
          <w:highlight w:val="none"/>
          <w14:textFill>
            <w14:solidFill>
              <w14:schemeClr w14:val="tx1"/>
            </w14:solidFill>
          </w14:textFill>
        </w:rPr>
        <w:t>/20</w:t>
      </w:r>
      <w:r>
        <w:rPr>
          <w:rFonts w:hint="default" w:ascii="Arial" w:hAnsi="Arial" w:cs="Arial"/>
          <w:color w:val="000000" w:themeColor="text1"/>
          <w:sz w:val="22"/>
          <w:szCs w:val="22"/>
          <w:highlight w:val="none"/>
          <w:lang w:val="pt-BR"/>
          <w14:textFill>
            <w14:solidFill>
              <w14:schemeClr w14:val="tx1"/>
            </w14:solidFill>
          </w14:textFill>
        </w:rPr>
        <w:t xml:space="preserve">23 no Art. 11 do dia 22 de Dezembro de 2023 </w:t>
      </w:r>
      <w:r>
        <w:rPr>
          <w:rFonts w:hint="default" w:ascii="Arial" w:hAnsi="Arial" w:cs="Arial"/>
          <w:color w:val="000000" w:themeColor="text1"/>
          <w:sz w:val="22"/>
          <w:szCs w:val="22"/>
          <w:highlight w:val="none"/>
          <w14:textFill>
            <w14:solidFill>
              <w14:schemeClr w14:val="tx1"/>
            </w14:solidFill>
          </w14:textFill>
        </w:rPr>
        <w:t>e será efetuado mediante a apresentação da(s) respectiva(s) nota(s) fiscais/fatura devidamente acompanhada das certidões demonstrando sua regularidade fiscal e trabalhista, que serão liberadas para pagamento somente quando aferidas seu recebimento por meio de fiscal designado.</w:t>
      </w:r>
    </w:p>
    <w:p w14:paraId="58F4CEF3">
      <w:pPr>
        <w:pStyle w:val="127"/>
        <w:keepNext w:val="0"/>
        <w:keepLines w:val="0"/>
        <w:pageBreakBefore w:val="0"/>
        <w:widowControl w:val="0"/>
        <w:numPr>
          <w:ilvl w:val="0"/>
          <w:numId w:val="0"/>
        </w:numPr>
        <w:tabs>
          <w:tab w:val="left" w:pos="400"/>
        </w:tabs>
        <w:kinsoku/>
        <w:wordWrap/>
        <w:overflowPunct/>
        <w:topLinePunct w:val="0"/>
        <w:autoSpaceDE/>
        <w:autoSpaceDN/>
        <w:bidi w:val="0"/>
        <w:adjustRightInd w:val="0"/>
        <w:snapToGrid/>
        <w:spacing w:line="360" w:lineRule="auto"/>
        <w:ind w:leftChars="0" w:right="0" w:rightChars="0"/>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8.2.</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As notas fiscais não poderão ter rasuras e deverão descrever corretamente o item, e número de empenho, o número do processo de compras, dados bancários para depósito, devendo ainda, destacar e discriminar a retenção a que está sujeita, informando de forma clara e inequívoca todos os impostos e alíquotas incidentes, cabendo a ela toda a responsabilidade pela eventual ausência dessa informação ou pela informação incorreta.</w:t>
      </w:r>
      <w:r>
        <w:rPr>
          <w:rFonts w:hint="default" w:ascii="Arial" w:hAnsi="Arial" w:cs="Arial"/>
          <w:color w:val="000000" w:themeColor="text1"/>
          <w:sz w:val="22"/>
          <w:szCs w:val="22"/>
          <w:highlight w:val="none"/>
          <w:lang w:val="pt-BR"/>
          <w14:textFill>
            <w14:solidFill>
              <w14:schemeClr w14:val="tx1"/>
            </w14:solidFill>
          </w14:textFill>
        </w:rPr>
        <w:t xml:space="preserve"> </w:t>
      </w:r>
    </w:p>
    <w:p w14:paraId="5356A156">
      <w:pPr>
        <w:pStyle w:val="127"/>
        <w:keepNext w:val="0"/>
        <w:keepLines w:val="0"/>
        <w:pageBreakBefore w:val="0"/>
        <w:widowControl w:val="0"/>
        <w:numPr>
          <w:ilvl w:val="0"/>
          <w:numId w:val="0"/>
        </w:numPr>
        <w:tabs>
          <w:tab w:val="left" w:pos="400"/>
        </w:tabs>
        <w:kinsoku/>
        <w:wordWrap/>
        <w:overflowPunct/>
        <w:topLinePunct w:val="0"/>
        <w:autoSpaceDE/>
        <w:autoSpaceDN/>
        <w:bidi w:val="0"/>
        <w:adjustRightInd w:val="0"/>
        <w:snapToGrid/>
        <w:spacing w:line="360" w:lineRule="auto"/>
        <w:ind w:leftChars="0" w:right="0" w:rightChars="0"/>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8.3.</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Os prestadores de serviço e fornecedores de bens deverão, observar às regras de retenção dispostas na Instrução Normativa RFB nº 1.234, de 2012.</w:t>
      </w:r>
    </w:p>
    <w:p w14:paraId="15CF2BD9">
      <w:pPr>
        <w:keepNext w:val="0"/>
        <w:keepLines w:val="0"/>
        <w:pageBreakBefore w:val="0"/>
        <w:numPr>
          <w:ilvl w:val="0"/>
          <w:numId w:val="0"/>
        </w:numPr>
        <w:tabs>
          <w:tab w:val="left" w:pos="220"/>
        </w:tabs>
        <w:kinsoku/>
        <w:wordWrap/>
        <w:overflowPunct/>
        <w:topLinePunct w:val="0"/>
        <w:bidi w:val="0"/>
        <w:adjustRightInd/>
        <w:snapToGrid/>
        <w:spacing w:after="0" w:line="360" w:lineRule="auto"/>
        <w:ind w:leftChars="0" w:right="0" w:rightChars="0"/>
        <w:contextualSpacing/>
        <w:jc w:val="both"/>
        <w:textAlignment w:val="auto"/>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8.4.</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Caso a documentação não esteja de acordo com o solicitado, será devolvida para a correção, sendo valida a data de protocolo corrigida, para fins de prazo de pagamento.</w:t>
      </w:r>
    </w:p>
    <w:p w14:paraId="4018D49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Style w:val="9"/>
          <w:rFonts w:hint="default" w:ascii="Arial" w:hAnsi="Arial" w:cs="Arial"/>
          <w:sz w:val="22"/>
          <w:szCs w:val="22"/>
          <w:highlight w:val="none"/>
        </w:rPr>
      </w:pPr>
      <w:r>
        <w:rPr>
          <w:rStyle w:val="9"/>
          <w:rFonts w:hint="default" w:ascii="Arial" w:hAnsi="Arial" w:cs="Arial"/>
          <w:b/>
          <w:bCs w:val="0"/>
          <w:sz w:val="22"/>
          <w:szCs w:val="22"/>
          <w:highlight w:val="none"/>
          <w:lang w:val="pt-BR"/>
        </w:rPr>
        <w:t xml:space="preserve">8.5. </w:t>
      </w:r>
      <w:r>
        <w:rPr>
          <w:rStyle w:val="9"/>
          <w:rFonts w:hint="default" w:ascii="Arial" w:hAnsi="Arial" w:cs="Arial"/>
          <w:sz w:val="22"/>
          <w:szCs w:val="22"/>
          <w:highlight w:val="none"/>
        </w:rPr>
        <w:t>O</w:t>
      </w:r>
      <w:r>
        <w:rPr>
          <w:rStyle w:val="9"/>
          <w:rFonts w:hint="default" w:ascii="Arial" w:hAnsi="Arial" w:cs="Arial"/>
          <w:sz w:val="22"/>
          <w:szCs w:val="22"/>
          <w:highlight w:val="none"/>
          <w:lang w:val="pt-BR"/>
        </w:rPr>
        <w:t xml:space="preserve"> </w:t>
      </w:r>
      <w:r>
        <w:rPr>
          <w:rStyle w:val="9"/>
          <w:rFonts w:hint="default" w:ascii="Arial" w:hAnsi="Arial" w:cs="Arial"/>
          <w:sz w:val="22"/>
          <w:szCs w:val="22"/>
          <w:highlight w:val="none"/>
        </w:rPr>
        <w:t>Recebimento do</w:t>
      </w:r>
      <w:r>
        <w:rPr>
          <w:rStyle w:val="9"/>
          <w:rFonts w:hint="default" w:ascii="Arial" w:hAnsi="Arial" w:cs="Arial"/>
          <w:sz w:val="22"/>
          <w:szCs w:val="22"/>
          <w:highlight w:val="none"/>
          <w:lang w:val="pt-BR"/>
        </w:rPr>
        <w:t>s</w:t>
      </w:r>
      <w:r>
        <w:rPr>
          <w:rStyle w:val="9"/>
          <w:rFonts w:hint="default" w:ascii="Arial" w:hAnsi="Arial" w:cs="Arial"/>
          <w:sz w:val="22"/>
          <w:szCs w:val="22"/>
          <w:highlight w:val="none"/>
        </w:rPr>
        <w:t xml:space="preserve"> equipamentos</w:t>
      </w:r>
      <w:r>
        <w:rPr>
          <w:rStyle w:val="9"/>
          <w:rFonts w:hint="default" w:ascii="Arial" w:hAnsi="Arial" w:cs="Arial"/>
          <w:sz w:val="22"/>
          <w:szCs w:val="22"/>
          <w:highlight w:val="none"/>
          <w:lang w:val="pt-BR"/>
        </w:rPr>
        <w:t>/ materiais</w:t>
      </w:r>
      <w:r>
        <w:rPr>
          <w:rStyle w:val="9"/>
          <w:rFonts w:hint="default" w:ascii="Arial" w:hAnsi="Arial" w:cs="Arial"/>
          <w:sz w:val="22"/>
          <w:szCs w:val="22"/>
          <w:highlight w:val="none"/>
        </w:rPr>
        <w:t xml:space="preserve"> não exclui a responsabilidade da contratada por vícios de qualidade ou disparidade com as especificações técnicas verificadas posteriormente;</w:t>
      </w:r>
    </w:p>
    <w:p w14:paraId="1D73753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sz w:val="22"/>
          <w:szCs w:val="22"/>
          <w:highlight w:val="none"/>
        </w:rPr>
      </w:pPr>
      <w:r>
        <w:rPr>
          <w:rFonts w:hint="default" w:ascii="Arial" w:hAnsi="Arial" w:cs="Arial"/>
          <w:b/>
          <w:bCs w:val="0"/>
          <w:sz w:val="22"/>
          <w:szCs w:val="22"/>
          <w:highlight w:val="none"/>
          <w:lang w:val="pt-BR"/>
        </w:rPr>
        <w:t xml:space="preserve">8.6. </w:t>
      </w:r>
      <w:r>
        <w:rPr>
          <w:rFonts w:hint="default" w:ascii="Arial" w:hAnsi="Arial" w:cs="Arial"/>
          <w:sz w:val="22"/>
          <w:szCs w:val="22"/>
          <w:highlight w:val="none"/>
        </w:rPr>
        <w:t xml:space="preserve">Os </w:t>
      </w:r>
      <w:r>
        <w:rPr>
          <w:rFonts w:hint="default" w:ascii="Arial" w:hAnsi="Arial" w:cs="Arial"/>
          <w:sz w:val="22"/>
          <w:szCs w:val="22"/>
          <w:highlight w:val="none"/>
          <w:lang w:val="pt-BR"/>
        </w:rPr>
        <w:t>equipamentos/materiais</w:t>
      </w:r>
      <w:r>
        <w:rPr>
          <w:rFonts w:hint="default" w:ascii="Arial" w:hAnsi="Arial" w:cs="Arial"/>
          <w:sz w:val="22"/>
          <w:szCs w:val="22"/>
          <w:highlight w:val="none"/>
        </w:rPr>
        <w:t xml:space="preserve"> poderão ser rejeitados, no todo ou em parte, quando em desacordo com as especificações constantes neste Termo de Referência e na proposta, devendo ser substituídos em até </w:t>
      </w:r>
      <w:r>
        <w:rPr>
          <w:rFonts w:hint="default" w:ascii="Arial" w:hAnsi="Arial" w:cs="Arial"/>
          <w:b/>
          <w:bCs/>
          <w:sz w:val="22"/>
          <w:szCs w:val="22"/>
          <w:highlight w:val="none"/>
        </w:rPr>
        <w:t>5 (cinco)</w:t>
      </w:r>
      <w:r>
        <w:rPr>
          <w:rFonts w:hint="default" w:ascii="Arial" w:hAnsi="Arial" w:cs="Arial"/>
          <w:sz w:val="22"/>
          <w:szCs w:val="22"/>
          <w:highlight w:val="none"/>
        </w:rPr>
        <w:t xml:space="preserve"> dias, a contar da notificação da contratada, às suas custas, sem prejuízo da aplicação das penalidades.</w:t>
      </w:r>
    </w:p>
    <w:p w14:paraId="1807166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sz w:val="22"/>
          <w:szCs w:val="22"/>
          <w:highlight w:val="yellow"/>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6"/>
      </w:tblGrid>
      <w:tr w14:paraId="06612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482" w:type="dxa"/>
            <w:shd w:val="clear" w:color="auto" w:fill="D7D7D7" w:themeFill="background1" w:themeFillShade="D8"/>
            <w:vAlign w:val="center"/>
          </w:tcPr>
          <w:p w14:paraId="51B797A4">
            <w:pPr>
              <w:numPr>
                <w:ilvl w:val="0"/>
                <w:numId w:val="11"/>
              </w:numPr>
              <w:spacing w:line="360" w:lineRule="auto"/>
              <w:ind w:left="0" w:leftChars="0" w:firstLine="0" w:firstLineChars="0"/>
              <w:jc w:val="left"/>
              <w:rPr>
                <w:rFonts w:hint="default" w:ascii="Arial" w:hAnsi="Arial" w:cs="Arial"/>
                <w:b/>
                <w:sz w:val="22"/>
                <w:szCs w:val="22"/>
                <w:highlight w:val="none"/>
                <w:vertAlign w:val="baseline"/>
                <w:lang w:val="pt-BR"/>
              </w:rPr>
            </w:pPr>
            <w:r>
              <w:rPr>
                <w:rFonts w:hint="default" w:ascii="Arial" w:hAnsi="Arial" w:cs="Arial"/>
                <w:b/>
                <w:sz w:val="22"/>
                <w:szCs w:val="22"/>
                <w:highlight w:val="none"/>
              </w:rPr>
              <w:t>FORMA</w:t>
            </w:r>
            <w:r>
              <w:rPr>
                <w:rFonts w:hint="default" w:ascii="Arial" w:hAnsi="Arial" w:cs="Arial"/>
                <w:b/>
                <w:spacing w:val="-1"/>
                <w:sz w:val="22"/>
                <w:szCs w:val="22"/>
                <w:highlight w:val="none"/>
              </w:rPr>
              <w:t xml:space="preserve"> </w:t>
            </w:r>
            <w:r>
              <w:rPr>
                <w:rFonts w:hint="default" w:ascii="Arial" w:hAnsi="Arial" w:cs="Arial"/>
                <w:b/>
                <w:sz w:val="22"/>
                <w:szCs w:val="22"/>
                <w:highlight w:val="none"/>
              </w:rPr>
              <w:t>E CRITÉRIOS</w:t>
            </w:r>
            <w:r>
              <w:rPr>
                <w:rFonts w:hint="default" w:ascii="Arial" w:hAnsi="Arial" w:cs="Arial"/>
                <w:b/>
                <w:spacing w:val="-1"/>
                <w:sz w:val="22"/>
                <w:szCs w:val="22"/>
                <w:highlight w:val="none"/>
              </w:rPr>
              <w:t xml:space="preserve"> </w:t>
            </w:r>
            <w:r>
              <w:rPr>
                <w:rFonts w:hint="default" w:ascii="Arial" w:hAnsi="Arial" w:cs="Arial"/>
                <w:b/>
                <w:sz w:val="22"/>
                <w:szCs w:val="22"/>
                <w:highlight w:val="none"/>
              </w:rPr>
              <w:t>DE</w:t>
            </w:r>
            <w:r>
              <w:rPr>
                <w:rFonts w:hint="default" w:ascii="Arial" w:hAnsi="Arial" w:cs="Arial"/>
                <w:b/>
                <w:spacing w:val="-1"/>
                <w:sz w:val="22"/>
                <w:szCs w:val="22"/>
                <w:highlight w:val="none"/>
              </w:rPr>
              <w:t xml:space="preserve"> </w:t>
            </w:r>
            <w:r>
              <w:rPr>
                <w:rFonts w:hint="default" w:ascii="Arial" w:hAnsi="Arial" w:cs="Arial"/>
                <w:b/>
                <w:sz w:val="22"/>
                <w:szCs w:val="22"/>
                <w:highlight w:val="none"/>
              </w:rPr>
              <w:t>SELEÇÃO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 xml:space="preserve">DO </w:t>
            </w:r>
            <w:r>
              <w:rPr>
                <w:rFonts w:hint="default" w:ascii="Arial" w:hAnsi="Arial" w:cs="Arial"/>
                <w:b/>
                <w:spacing w:val="-2"/>
                <w:sz w:val="22"/>
                <w:szCs w:val="22"/>
                <w:highlight w:val="none"/>
              </w:rPr>
              <w:t>FORNECEDOR</w:t>
            </w:r>
          </w:p>
        </w:tc>
      </w:tr>
    </w:tbl>
    <w:p w14:paraId="2B6837F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sz w:val="22"/>
          <w:szCs w:val="22"/>
          <w:highlight w:val="yellow"/>
        </w:rPr>
      </w:pPr>
    </w:p>
    <w:p w14:paraId="674C8865">
      <w:pPr>
        <w:keepNext w:val="0"/>
        <w:keepLines w:val="0"/>
        <w:pageBreakBefore w:val="0"/>
        <w:widowControl/>
        <w:numPr>
          <w:ilvl w:val="1"/>
          <w:numId w:val="11"/>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sz w:val="22"/>
          <w:szCs w:val="22"/>
          <w:highlight w:val="none"/>
          <w:lang w:val="pt-BR"/>
        </w:rPr>
      </w:pPr>
      <w:r>
        <w:rPr>
          <w:rFonts w:hint="default" w:ascii="Arial" w:hAnsi="Arial" w:cs="Arial"/>
          <w:color w:val="000000"/>
          <w:sz w:val="22"/>
          <w:szCs w:val="22"/>
          <w:highlight w:val="none"/>
        </w:rPr>
        <w:t xml:space="preserve">A referida licitação </w:t>
      </w:r>
      <w:r>
        <w:rPr>
          <w:rFonts w:hint="default" w:ascii="Arial" w:hAnsi="Arial" w:cs="Arial"/>
          <w:color w:val="000000"/>
          <w:sz w:val="22"/>
          <w:szCs w:val="22"/>
          <w:highlight w:val="none"/>
          <w:lang w:val="pt-BR"/>
        </w:rPr>
        <w:t>trata - se de bens e serviços comuns e será realizado de forma eletrônica no critério por menor preço, de acordo com a Lei n° 14.133/2021, Art. 6. no Inciso XIII, XLI.</w:t>
      </w:r>
    </w:p>
    <w:p w14:paraId="5A334848">
      <w:pPr>
        <w:keepNext w:val="0"/>
        <w:keepLines w:val="0"/>
        <w:pageBreakBefore w:val="0"/>
        <w:widowControl/>
        <w:numPr>
          <w:ilvl w:val="1"/>
          <w:numId w:val="11"/>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sz w:val="22"/>
          <w:szCs w:val="22"/>
          <w:highlight w:val="yellow"/>
        </w:rPr>
      </w:pPr>
      <w:r>
        <w:rPr>
          <w:rFonts w:hint="default" w:ascii="Arial" w:hAnsi="Arial" w:cs="Arial"/>
          <w:color w:val="000000"/>
          <w:sz w:val="22"/>
          <w:szCs w:val="22"/>
          <w:highlight w:val="none"/>
          <w:lang w:val="pt-BR"/>
        </w:rPr>
        <w:t xml:space="preserve">E será realizada preferencialmente sob a forma eletrônica conforme Art. 17  do § 2º da Lei n° 14.133/2021. </w:t>
      </w:r>
    </w:p>
    <w:p w14:paraId="721125F2">
      <w:pPr>
        <w:keepNext w:val="0"/>
        <w:keepLines w:val="0"/>
        <w:pageBreakBefore w:val="0"/>
        <w:widowControl/>
        <w:numPr>
          <w:ilvl w:val="1"/>
          <w:numId w:val="11"/>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sz w:val="22"/>
          <w:szCs w:val="22"/>
          <w:highlight w:val="yellow"/>
        </w:rPr>
      </w:pPr>
      <w:r>
        <w:rPr>
          <w:rFonts w:hint="default" w:ascii="Arial" w:hAnsi="Arial" w:cs="Arial"/>
          <w:color w:val="000000"/>
          <w:sz w:val="22"/>
          <w:szCs w:val="22"/>
          <w:highlight w:val="none"/>
          <w:lang w:val="pt-BR"/>
        </w:rPr>
        <w:t xml:space="preserve">A modalidade de licitação está regida no Art. 28, Inciso I, e trata-se da modalidade de pregão. </w:t>
      </w:r>
    </w:p>
    <w:p w14:paraId="062325B3">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sz w:val="22"/>
          <w:szCs w:val="22"/>
          <w:highlight w:val="yellow"/>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6"/>
      </w:tblGrid>
      <w:tr w14:paraId="718B6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495" w:type="dxa"/>
            <w:shd w:val="clear" w:color="auto" w:fill="D7D7D7" w:themeFill="background1" w:themeFillShade="D8"/>
            <w:vAlign w:val="center"/>
          </w:tcPr>
          <w:p w14:paraId="79FBEFF1">
            <w:pPr>
              <w:numPr>
                <w:ilvl w:val="0"/>
                <w:numId w:val="11"/>
              </w:numPr>
              <w:spacing w:line="360" w:lineRule="auto"/>
              <w:ind w:left="0" w:leftChars="0" w:firstLine="0" w:firstLineChars="0"/>
              <w:jc w:val="left"/>
              <w:rPr>
                <w:rFonts w:hint="default" w:ascii="Arial" w:hAnsi="Arial" w:cs="Arial"/>
                <w:b/>
                <w:sz w:val="22"/>
                <w:szCs w:val="22"/>
                <w:highlight w:val="none"/>
                <w:vertAlign w:val="baseline"/>
                <w:lang w:val="pt-BR"/>
              </w:rPr>
            </w:pPr>
            <w:r>
              <w:rPr>
                <w:rFonts w:hint="default" w:ascii="Arial" w:hAnsi="Arial" w:cs="Arial"/>
                <w:b/>
                <w:sz w:val="22"/>
                <w:szCs w:val="22"/>
                <w:highlight w:val="none"/>
              </w:rPr>
              <w:t>CUSTO</w:t>
            </w:r>
            <w:r>
              <w:rPr>
                <w:rFonts w:hint="default" w:ascii="Arial" w:hAnsi="Arial" w:cs="Arial"/>
                <w:b/>
                <w:spacing w:val="-1"/>
                <w:sz w:val="22"/>
                <w:szCs w:val="22"/>
                <w:highlight w:val="none"/>
              </w:rPr>
              <w:t xml:space="preserve"> </w:t>
            </w:r>
            <w:r>
              <w:rPr>
                <w:rFonts w:hint="default" w:ascii="Arial" w:hAnsi="Arial" w:cs="Arial"/>
                <w:b/>
                <w:sz w:val="22"/>
                <w:szCs w:val="22"/>
                <w:highlight w:val="none"/>
              </w:rPr>
              <w:t>ESTIMADO DA</w:t>
            </w:r>
            <w:r>
              <w:rPr>
                <w:rFonts w:hint="default" w:ascii="Arial" w:hAnsi="Arial" w:cs="Arial"/>
                <w:b/>
                <w:spacing w:val="-2"/>
                <w:sz w:val="22"/>
                <w:szCs w:val="22"/>
                <w:highlight w:val="none"/>
              </w:rPr>
              <w:t xml:space="preserve"> </w:t>
            </w:r>
            <w:r>
              <w:rPr>
                <w:rFonts w:hint="default" w:ascii="Arial" w:hAnsi="Arial" w:cs="Arial"/>
                <w:b/>
                <w:sz w:val="22"/>
                <w:szCs w:val="22"/>
                <w:highlight w:val="none"/>
              </w:rPr>
              <w:t>CONTRATAÇÃO/PREÇO</w:t>
            </w:r>
            <w:r>
              <w:rPr>
                <w:rFonts w:hint="default" w:ascii="Arial" w:hAnsi="Arial" w:cs="Arial"/>
                <w:b/>
                <w:spacing w:val="-1"/>
                <w:sz w:val="22"/>
                <w:szCs w:val="22"/>
                <w:highlight w:val="none"/>
              </w:rPr>
              <w:t xml:space="preserve"> </w:t>
            </w:r>
            <w:r>
              <w:rPr>
                <w:rFonts w:hint="default" w:ascii="Arial" w:hAnsi="Arial" w:cs="Arial"/>
                <w:b/>
                <w:sz w:val="22"/>
                <w:szCs w:val="22"/>
                <w:highlight w:val="none"/>
              </w:rPr>
              <w:t xml:space="preserve">DE </w:t>
            </w:r>
            <w:r>
              <w:rPr>
                <w:rFonts w:hint="default" w:ascii="Arial" w:hAnsi="Arial" w:cs="Arial"/>
                <w:b/>
                <w:spacing w:val="-2"/>
                <w:sz w:val="22"/>
                <w:szCs w:val="22"/>
                <w:highlight w:val="none"/>
              </w:rPr>
              <w:t>REFERÊNCIA</w:t>
            </w:r>
          </w:p>
        </w:tc>
      </w:tr>
    </w:tbl>
    <w:p w14:paraId="2F5DBDA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i w:val="0"/>
          <w:iCs/>
          <w:spacing w:val="-2"/>
          <w:sz w:val="22"/>
          <w:szCs w:val="22"/>
          <w:highlight w:val="none"/>
          <w:lang w:val="pt-BR"/>
        </w:rPr>
      </w:pPr>
      <w:r>
        <w:rPr>
          <w:rFonts w:hint="default" w:ascii="Arial" w:hAnsi="Arial" w:cs="Arial"/>
          <w:i w:val="0"/>
          <w:iCs/>
          <w:spacing w:val="-2"/>
          <w:sz w:val="22"/>
          <w:szCs w:val="22"/>
          <w:highlight w:val="none"/>
          <w:lang w:val="pt-BR"/>
        </w:rPr>
        <w:t>R$  2.049.979,25</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6"/>
      </w:tblGrid>
      <w:tr w14:paraId="5B7FF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495" w:type="dxa"/>
            <w:shd w:val="clear" w:color="auto" w:fill="D7D7D7" w:themeFill="background1" w:themeFillShade="D8"/>
            <w:vAlign w:val="center"/>
          </w:tcPr>
          <w:p w14:paraId="5604BCCF">
            <w:pPr>
              <w:numPr>
                <w:ilvl w:val="0"/>
                <w:numId w:val="11"/>
              </w:numPr>
              <w:spacing w:line="360" w:lineRule="auto"/>
              <w:ind w:left="0" w:leftChars="0" w:firstLine="0" w:firstLineChars="0"/>
              <w:jc w:val="left"/>
              <w:rPr>
                <w:rFonts w:hint="default" w:ascii="Arial" w:hAnsi="Arial" w:cs="Arial"/>
                <w:b/>
                <w:sz w:val="22"/>
                <w:szCs w:val="22"/>
                <w:highlight w:val="none"/>
                <w:vertAlign w:val="baseline"/>
                <w:lang w:val="pt-BR"/>
              </w:rPr>
            </w:pPr>
            <w:r>
              <w:rPr>
                <w:rFonts w:hint="default" w:ascii="Arial" w:hAnsi="Arial" w:cs="Arial"/>
                <w:b/>
                <w:sz w:val="22"/>
                <w:szCs w:val="22"/>
                <w:highlight w:val="none"/>
              </w:rPr>
              <w:t xml:space="preserve">DOTAÇÃO </w:t>
            </w:r>
            <w:r>
              <w:rPr>
                <w:rFonts w:hint="default" w:ascii="Arial" w:hAnsi="Arial" w:cs="Arial"/>
                <w:b/>
                <w:spacing w:val="-2"/>
                <w:sz w:val="22"/>
                <w:szCs w:val="22"/>
                <w:highlight w:val="none"/>
              </w:rPr>
              <w:t>ORÇAME</w:t>
            </w:r>
            <w:r>
              <w:rPr>
                <w:rFonts w:hint="default" w:ascii="Arial" w:hAnsi="Arial" w:cs="Arial"/>
                <w:b/>
                <w:spacing w:val="-2"/>
                <w:sz w:val="22"/>
                <w:szCs w:val="22"/>
                <w:highlight w:val="none"/>
                <w:lang w:val="pt-BR"/>
              </w:rPr>
              <w:t>N</w:t>
            </w:r>
            <w:r>
              <w:rPr>
                <w:rFonts w:hint="default" w:ascii="Arial" w:hAnsi="Arial" w:cs="Arial"/>
                <w:b/>
                <w:spacing w:val="-2"/>
                <w:sz w:val="22"/>
                <w:szCs w:val="22"/>
                <w:highlight w:val="none"/>
              </w:rPr>
              <w:t>TÁRIA</w:t>
            </w:r>
          </w:p>
        </w:tc>
      </w:tr>
    </w:tbl>
    <w:p w14:paraId="7C1EBC1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i/>
          <w:spacing w:val="-2"/>
          <w:sz w:val="22"/>
          <w:szCs w:val="22"/>
          <w:highlight w:val="yellow"/>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9"/>
        <w:gridCol w:w="3975"/>
        <w:gridCol w:w="3012"/>
      </w:tblGrid>
      <w:tr w14:paraId="30700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6" w:type="dxa"/>
            <w:vAlign w:val="top"/>
          </w:tcPr>
          <w:p w14:paraId="3D5E147D">
            <w:pPr>
              <w:pStyle w:val="16"/>
              <w:spacing w:before="47" w:line="360" w:lineRule="auto"/>
              <w:ind w:left="118" w:leftChars="0"/>
              <w:jc w:val="center"/>
              <w:rPr>
                <w:rFonts w:hint="default" w:ascii="Arial" w:hAnsi="Arial" w:cs="Arial"/>
                <w:sz w:val="20"/>
                <w:szCs w:val="20"/>
                <w:highlight w:val="none"/>
                <w:vertAlign w:val="baseline"/>
              </w:rPr>
            </w:pPr>
            <w:r>
              <w:rPr>
                <w:rFonts w:hint="default" w:ascii="Arial" w:hAnsi="Arial" w:cs="Arial"/>
                <w:b/>
                <w:sz w:val="20"/>
                <w:szCs w:val="20"/>
                <w:highlight w:val="none"/>
                <w:vertAlign w:val="baseline"/>
                <w:lang w:val="pt-BR"/>
              </w:rPr>
              <w:t>SECRETARIA</w:t>
            </w:r>
          </w:p>
        </w:tc>
        <w:tc>
          <w:tcPr>
            <w:tcW w:w="4091" w:type="dxa"/>
            <w:vAlign w:val="top"/>
          </w:tcPr>
          <w:p w14:paraId="46233391">
            <w:pPr>
              <w:pStyle w:val="16"/>
              <w:spacing w:before="47" w:line="360" w:lineRule="auto"/>
              <w:ind w:left="118" w:leftChars="0"/>
              <w:jc w:val="center"/>
              <w:rPr>
                <w:rFonts w:hint="default" w:ascii="Arial" w:hAnsi="Arial" w:cs="Arial"/>
                <w:sz w:val="20"/>
                <w:szCs w:val="20"/>
                <w:highlight w:val="none"/>
                <w:vertAlign w:val="baseline"/>
              </w:rPr>
            </w:pPr>
            <w:r>
              <w:rPr>
                <w:rFonts w:hint="default" w:ascii="Arial" w:hAnsi="Arial" w:cs="Arial"/>
                <w:b/>
                <w:sz w:val="20"/>
                <w:szCs w:val="20"/>
                <w:highlight w:val="none"/>
                <w:vertAlign w:val="baseline"/>
                <w:lang w:val="pt-BR"/>
              </w:rPr>
              <w:t>DOTAÇÃO</w:t>
            </w:r>
          </w:p>
        </w:tc>
        <w:tc>
          <w:tcPr>
            <w:tcW w:w="3082" w:type="dxa"/>
            <w:vAlign w:val="top"/>
          </w:tcPr>
          <w:p w14:paraId="6EC9A724">
            <w:pPr>
              <w:pStyle w:val="16"/>
              <w:spacing w:before="47" w:line="360" w:lineRule="auto"/>
              <w:ind w:left="118" w:leftChars="0"/>
              <w:jc w:val="center"/>
              <w:rPr>
                <w:rFonts w:hint="default" w:ascii="Arial" w:hAnsi="Arial" w:cs="Arial"/>
                <w:sz w:val="20"/>
                <w:szCs w:val="20"/>
                <w:highlight w:val="none"/>
                <w:vertAlign w:val="baseline"/>
              </w:rPr>
            </w:pPr>
            <w:r>
              <w:rPr>
                <w:rFonts w:hint="default" w:ascii="Arial" w:hAnsi="Arial" w:cs="Arial"/>
                <w:b/>
                <w:sz w:val="20"/>
                <w:szCs w:val="20"/>
                <w:highlight w:val="none"/>
                <w:vertAlign w:val="baseline"/>
                <w:lang w:val="pt-BR"/>
              </w:rPr>
              <w:t>RECURSO</w:t>
            </w:r>
          </w:p>
        </w:tc>
      </w:tr>
      <w:tr w14:paraId="01DE9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6" w:type="dxa"/>
            <w:vAlign w:val="center"/>
          </w:tcPr>
          <w:p w14:paraId="35DD3104">
            <w:pPr>
              <w:widowControl w:val="0"/>
              <w:tabs>
                <w:tab w:val="left" w:pos="567"/>
                <w:tab w:val="left" w:pos="8647"/>
              </w:tabs>
              <w:adjustRightInd w:val="0"/>
              <w:spacing w:before="100" w:beforeAutospacing="1" w:after="100" w:afterAutospacing="1" w:line="360" w:lineRule="auto"/>
              <w:ind w:left="0" w:leftChars="0" w:right="-1" w:rightChars="0"/>
              <w:jc w:val="center"/>
              <w:textAlignment w:val="baseline"/>
              <w:rPr>
                <w:rFonts w:hint="default" w:ascii="Arial" w:hAnsi="Arial" w:eastAsia="Times New Roman" w:cs="Arial"/>
                <w:sz w:val="20"/>
                <w:szCs w:val="20"/>
                <w:highlight w:val="none"/>
                <w:lang w:val="pt-BR" w:eastAsia="en-US" w:bidi="ar-SA"/>
              </w:rPr>
            </w:pPr>
            <w:r>
              <w:rPr>
                <w:rFonts w:hint="default" w:ascii="Arial" w:hAnsi="Arial" w:cs="Arial"/>
                <w:sz w:val="20"/>
                <w:szCs w:val="20"/>
                <w:highlight w:val="none"/>
                <w:lang w:val="pt-BR" w:eastAsia="en-US" w:bidi="ar-SA"/>
              </w:rPr>
              <w:t>OBRAS</w:t>
            </w:r>
          </w:p>
        </w:tc>
        <w:tc>
          <w:tcPr>
            <w:tcW w:w="4091" w:type="dxa"/>
            <w:vAlign w:val="center"/>
          </w:tcPr>
          <w:p w14:paraId="493DA19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eastAsia="SimSun" w:cs="Arial"/>
                <w:sz w:val="20"/>
                <w:szCs w:val="20"/>
                <w:highlight w:val="none"/>
                <w:lang w:val="pt-BR"/>
              </w:rPr>
            </w:pPr>
          </w:p>
          <w:p w14:paraId="382FB70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eastAsia="SimSun" w:cs="Arial"/>
                <w:sz w:val="20"/>
                <w:szCs w:val="20"/>
                <w:highlight w:val="none"/>
                <w:lang w:val="pt-BR"/>
              </w:rPr>
            </w:pPr>
          </w:p>
          <w:p w14:paraId="7521F69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eastAsia="SimSun" w:cs="Arial"/>
                <w:sz w:val="20"/>
                <w:szCs w:val="20"/>
                <w:highlight w:val="none"/>
                <w:lang w:val="pt-BR"/>
              </w:rPr>
              <w:t>2119.</w:t>
            </w:r>
            <w:r>
              <w:rPr>
                <w:rFonts w:hint="default" w:ascii="Arial" w:hAnsi="Arial" w:eastAsia="SimSun" w:cs="Arial"/>
                <w:sz w:val="20"/>
                <w:szCs w:val="20"/>
                <w:highlight w:val="none"/>
              </w:rPr>
              <w:t>4490520000</w:t>
            </w:r>
            <w:r>
              <w:rPr>
                <w:rFonts w:hint="default" w:ascii="Arial" w:hAnsi="Arial" w:eastAsia="SimSun" w:cs="Arial"/>
                <w:sz w:val="20"/>
                <w:szCs w:val="20"/>
                <w:highlight w:val="none"/>
                <w:lang w:val="pt-BR"/>
              </w:rPr>
              <w:t>-</w:t>
            </w:r>
            <w:r>
              <w:rPr>
                <w:rFonts w:hint="default" w:ascii="Arial" w:hAnsi="Arial" w:eastAsia="SimSun" w:cs="Arial"/>
                <w:sz w:val="20"/>
                <w:szCs w:val="20"/>
                <w:highlight w:val="none"/>
              </w:rPr>
              <w:t>27510000000</w:t>
            </w:r>
          </w:p>
        </w:tc>
        <w:tc>
          <w:tcPr>
            <w:tcW w:w="3082" w:type="dxa"/>
          </w:tcPr>
          <w:p w14:paraId="36BFBDF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SUPERAVIT DE ARRECADAÇÃO DA CONTRIBUIÇÃO DE ILUMINAÇÃO PÚBLICA</w:t>
            </w:r>
          </w:p>
        </w:tc>
      </w:tr>
      <w:tr w14:paraId="1EBEE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6" w:type="dxa"/>
            <w:vAlign w:val="center"/>
          </w:tcPr>
          <w:p w14:paraId="5EE126AD">
            <w:pPr>
              <w:widowControl w:val="0"/>
              <w:tabs>
                <w:tab w:val="left" w:pos="567"/>
                <w:tab w:val="left" w:pos="8647"/>
              </w:tabs>
              <w:adjustRightInd w:val="0"/>
              <w:spacing w:before="100" w:beforeAutospacing="1" w:after="100" w:afterAutospacing="1" w:line="360" w:lineRule="auto"/>
              <w:ind w:left="0" w:leftChars="0" w:right="-1" w:rightChars="0"/>
              <w:jc w:val="center"/>
              <w:textAlignment w:val="baseline"/>
              <w:rPr>
                <w:rFonts w:hint="default" w:ascii="Arial" w:hAnsi="Arial" w:cs="Arial"/>
                <w:sz w:val="20"/>
                <w:szCs w:val="20"/>
                <w:highlight w:val="none"/>
                <w:lang w:val="pt-BR" w:eastAsia="en-US" w:bidi="ar-SA"/>
              </w:rPr>
            </w:pPr>
            <w:r>
              <w:rPr>
                <w:rFonts w:hint="default" w:ascii="Arial" w:hAnsi="Arial" w:cs="Arial"/>
                <w:sz w:val="20"/>
                <w:szCs w:val="20"/>
                <w:highlight w:val="none"/>
                <w:lang w:val="pt-BR" w:eastAsia="en-US" w:bidi="ar-SA"/>
              </w:rPr>
              <w:t>OBRAS</w:t>
            </w:r>
          </w:p>
        </w:tc>
        <w:tc>
          <w:tcPr>
            <w:tcW w:w="4091" w:type="dxa"/>
            <w:vAlign w:val="center"/>
          </w:tcPr>
          <w:p w14:paraId="2B75E90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eastAsia="SimSun" w:cs="Arial"/>
                <w:sz w:val="20"/>
                <w:szCs w:val="20"/>
                <w:highlight w:val="none"/>
                <w:lang w:val="pt-BR"/>
              </w:rPr>
              <w:t>2123.</w:t>
            </w:r>
            <w:r>
              <w:rPr>
                <w:rFonts w:hint="default" w:ascii="Arial" w:hAnsi="Arial" w:eastAsia="SimSun" w:cs="Arial"/>
                <w:sz w:val="20"/>
                <w:szCs w:val="20"/>
                <w:highlight w:val="none"/>
              </w:rPr>
              <w:t>4490520000 - 15000000000</w:t>
            </w:r>
          </w:p>
        </w:tc>
        <w:tc>
          <w:tcPr>
            <w:tcW w:w="3082" w:type="dxa"/>
          </w:tcPr>
          <w:p w14:paraId="2D95D5F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tc>
      </w:tr>
    </w:tbl>
    <w:p w14:paraId="4F32660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sz w:val="22"/>
          <w:szCs w:val="22"/>
          <w:highlight w:val="yellow"/>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6"/>
      </w:tblGrid>
      <w:tr w14:paraId="5AB74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509" w:type="dxa"/>
            <w:shd w:val="clear" w:color="auto" w:fill="D7D7D7" w:themeFill="background1" w:themeFillShade="D8"/>
            <w:vAlign w:val="center"/>
          </w:tcPr>
          <w:p w14:paraId="6BC16211">
            <w:pPr>
              <w:numPr>
                <w:ilvl w:val="0"/>
                <w:numId w:val="11"/>
              </w:numPr>
              <w:spacing w:line="360" w:lineRule="auto"/>
              <w:ind w:left="0" w:leftChars="0" w:firstLine="0" w:firstLineChars="0"/>
              <w:jc w:val="left"/>
              <w:rPr>
                <w:rFonts w:hint="default" w:ascii="Arial" w:hAnsi="Arial" w:cs="Arial"/>
                <w:b/>
                <w:sz w:val="22"/>
                <w:szCs w:val="22"/>
                <w:highlight w:val="none"/>
                <w:vertAlign w:val="baseline"/>
                <w:lang w:val="pt-BR"/>
              </w:rPr>
            </w:pPr>
            <w:r>
              <w:rPr>
                <w:rFonts w:hint="default" w:ascii="Arial" w:hAnsi="Arial" w:cs="Arial"/>
                <w:b/>
                <w:sz w:val="22"/>
                <w:szCs w:val="22"/>
                <w:highlight w:val="none"/>
              </w:rPr>
              <w:t>DEMAIS</w:t>
            </w:r>
            <w:r>
              <w:rPr>
                <w:rFonts w:hint="default" w:ascii="Arial" w:hAnsi="Arial" w:cs="Arial"/>
                <w:b/>
                <w:spacing w:val="-1"/>
                <w:sz w:val="22"/>
                <w:szCs w:val="22"/>
                <w:highlight w:val="none"/>
              </w:rPr>
              <w:t xml:space="preserve"> </w:t>
            </w:r>
            <w:r>
              <w:rPr>
                <w:rFonts w:hint="default" w:ascii="Arial" w:hAnsi="Arial" w:cs="Arial"/>
                <w:b/>
                <w:sz w:val="22"/>
                <w:szCs w:val="22"/>
                <w:highlight w:val="none"/>
              </w:rPr>
              <w:t>INFORMAÇÕES</w:t>
            </w:r>
            <w:r>
              <w:rPr>
                <w:rFonts w:hint="default" w:ascii="Arial" w:hAnsi="Arial" w:cs="Arial"/>
                <w:b/>
                <w:spacing w:val="-1"/>
                <w:sz w:val="22"/>
                <w:szCs w:val="22"/>
                <w:highlight w:val="none"/>
              </w:rPr>
              <w:t xml:space="preserve"> </w:t>
            </w:r>
            <w:r>
              <w:rPr>
                <w:rFonts w:hint="default" w:ascii="Arial" w:hAnsi="Arial" w:cs="Arial"/>
                <w:b/>
                <w:sz w:val="22"/>
                <w:szCs w:val="22"/>
                <w:highlight w:val="none"/>
              </w:rPr>
              <w:t>ESPECÍFICAS</w:t>
            </w:r>
            <w:r>
              <w:rPr>
                <w:rFonts w:hint="default" w:ascii="Arial" w:hAnsi="Arial" w:cs="Arial"/>
                <w:b/>
                <w:spacing w:val="-1"/>
                <w:sz w:val="22"/>
                <w:szCs w:val="22"/>
                <w:highlight w:val="none"/>
              </w:rPr>
              <w:t xml:space="preserve"> </w:t>
            </w:r>
            <w:r>
              <w:rPr>
                <w:rFonts w:hint="default" w:ascii="Arial" w:hAnsi="Arial" w:cs="Arial"/>
                <w:b/>
                <w:sz w:val="22"/>
                <w:szCs w:val="22"/>
                <w:highlight w:val="none"/>
              </w:rPr>
              <w:t>DO</w:t>
            </w:r>
            <w:r>
              <w:rPr>
                <w:rFonts w:hint="default" w:ascii="Arial" w:hAnsi="Arial" w:cs="Arial"/>
                <w:b/>
                <w:spacing w:val="-1"/>
                <w:sz w:val="22"/>
                <w:szCs w:val="22"/>
                <w:highlight w:val="none"/>
              </w:rPr>
              <w:t xml:space="preserve"> </w:t>
            </w:r>
            <w:r>
              <w:rPr>
                <w:rFonts w:hint="default" w:ascii="Arial" w:hAnsi="Arial" w:cs="Arial"/>
                <w:b/>
                <w:sz w:val="22"/>
                <w:szCs w:val="22"/>
                <w:highlight w:val="none"/>
              </w:rPr>
              <w:t>PROJETO</w:t>
            </w:r>
            <w:r>
              <w:rPr>
                <w:rFonts w:hint="default" w:ascii="Arial" w:hAnsi="Arial" w:cs="Arial"/>
                <w:b/>
                <w:spacing w:val="-1"/>
                <w:sz w:val="22"/>
                <w:szCs w:val="22"/>
                <w:highlight w:val="none"/>
              </w:rPr>
              <w:t xml:space="preserve"> </w:t>
            </w:r>
            <w:r>
              <w:rPr>
                <w:rFonts w:hint="default" w:ascii="Arial" w:hAnsi="Arial" w:cs="Arial"/>
                <w:b/>
                <w:spacing w:val="-2"/>
                <w:sz w:val="22"/>
                <w:szCs w:val="22"/>
                <w:highlight w:val="none"/>
              </w:rPr>
              <w:t>BÁSICO</w:t>
            </w:r>
          </w:p>
        </w:tc>
      </w:tr>
    </w:tbl>
    <w:p w14:paraId="3EA4F5C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sz w:val="22"/>
          <w:szCs w:val="22"/>
          <w:highlight w:val="none"/>
        </w:rPr>
      </w:pPr>
    </w:p>
    <w:p w14:paraId="2B8617D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sz w:val="22"/>
          <w:szCs w:val="22"/>
          <w:highlight w:val="none"/>
        </w:rPr>
      </w:pPr>
    </w:p>
    <w:p w14:paraId="5BB6D2F5">
      <w:pPr>
        <w:numPr>
          <w:ilvl w:val="1"/>
          <w:numId w:val="11"/>
        </w:numPr>
        <w:spacing w:line="360" w:lineRule="auto"/>
        <w:ind w:left="0" w:leftChars="0" w:firstLine="0" w:firstLineChars="0"/>
        <w:contextualSpacing/>
        <w:jc w:val="both"/>
        <w:rPr>
          <w:rFonts w:hint="default" w:ascii="Arial" w:hAnsi="Arial" w:cs="Arial"/>
          <w:b w:val="0"/>
          <w:bCs/>
          <w:sz w:val="22"/>
          <w:szCs w:val="22"/>
          <w:highlight w:val="none"/>
        </w:rPr>
      </w:pPr>
      <w:r>
        <w:rPr>
          <w:rFonts w:hint="default" w:ascii="Arial" w:hAnsi="Arial" w:cs="Arial"/>
          <w:b w:val="0"/>
          <w:bCs/>
          <w:sz w:val="22"/>
          <w:szCs w:val="22"/>
          <w:highlight w:val="none"/>
        </w:rPr>
        <w:t>DAS RESPONSABILIDADES EM RELAÇÃO ÀS ESPECIFICAÇÕES TÉCNICAS DOS ITENS:</w:t>
      </w:r>
    </w:p>
    <w:p w14:paraId="5E3E5D48">
      <w:pPr>
        <w:numPr>
          <w:ilvl w:val="2"/>
          <w:numId w:val="11"/>
        </w:numPr>
        <w:spacing w:line="360" w:lineRule="auto"/>
        <w:ind w:left="0" w:leftChars="0" w:firstLine="0" w:firstLineChars="0"/>
        <w:contextualSpacing/>
        <w:jc w:val="both"/>
        <w:rPr>
          <w:rFonts w:hint="default" w:ascii="Arial" w:hAnsi="Arial" w:cs="Arial"/>
          <w:b w:val="0"/>
          <w:bCs/>
          <w:sz w:val="22"/>
          <w:szCs w:val="22"/>
          <w:highlight w:val="none"/>
          <w:lang w:val="en-US"/>
        </w:rPr>
      </w:pPr>
      <w:r>
        <w:rPr>
          <w:rFonts w:hint="default" w:ascii="Arial" w:hAnsi="Arial" w:cs="Arial"/>
          <w:sz w:val="22"/>
          <w:szCs w:val="22"/>
          <w:highlight w:val="none"/>
          <w:lang w:val="pt-BR"/>
        </w:rPr>
        <w:t xml:space="preserve">Os </w:t>
      </w:r>
      <w:r>
        <w:rPr>
          <w:rFonts w:hint="default" w:ascii="Arial" w:hAnsi="Arial" w:cs="Arial"/>
          <w:sz w:val="22"/>
          <w:szCs w:val="22"/>
          <w:highlight w:val="none"/>
        </w:rPr>
        <w:t>itens do processo foram compost</w:t>
      </w:r>
      <w:r>
        <w:rPr>
          <w:rFonts w:hint="default" w:ascii="Arial" w:hAnsi="Arial" w:cs="Arial"/>
          <w:sz w:val="22"/>
          <w:szCs w:val="22"/>
          <w:highlight w:val="none"/>
          <w:lang w:val="pt-BR"/>
        </w:rPr>
        <w:t>os</w:t>
      </w:r>
      <w:r>
        <w:rPr>
          <w:rFonts w:hint="default" w:ascii="Arial" w:hAnsi="Arial" w:cs="Arial"/>
          <w:sz w:val="22"/>
          <w:szCs w:val="22"/>
          <w:highlight w:val="none"/>
        </w:rPr>
        <w:t xml:space="preserve"> pela Equipe Técnica </w:t>
      </w:r>
      <w:r>
        <w:rPr>
          <w:rFonts w:hint="default" w:ascii="Arial" w:hAnsi="Arial" w:cs="Arial"/>
          <w:sz w:val="22"/>
          <w:szCs w:val="22"/>
          <w:highlight w:val="none"/>
          <w:lang w:val="pt-BR"/>
        </w:rPr>
        <w:t>que fará uso do objeto licitado</w:t>
      </w:r>
      <w:r>
        <w:rPr>
          <w:rFonts w:hint="default" w:ascii="Arial" w:hAnsi="Arial" w:cs="Arial"/>
          <w:bCs/>
          <w:color w:val="000000"/>
          <w:sz w:val="22"/>
          <w:szCs w:val="22"/>
          <w:highlight w:val="none"/>
          <w:lang w:val="en-US" w:eastAsia="pt-BR"/>
        </w:rPr>
        <w:t>, ficando a responsabilidade pela conferência de suas descrições</w:t>
      </w:r>
      <w:r>
        <w:rPr>
          <w:rFonts w:hint="default" w:ascii="Arial" w:hAnsi="Arial" w:cs="Arial"/>
          <w:sz w:val="22"/>
          <w:szCs w:val="22"/>
          <w:highlight w:val="none"/>
          <w:lang w:val="pt-BR"/>
        </w:rPr>
        <w:t>.</w:t>
      </w:r>
    </w:p>
    <w:p w14:paraId="706E4108">
      <w:pPr>
        <w:numPr>
          <w:ilvl w:val="0"/>
          <w:numId w:val="0"/>
        </w:numPr>
        <w:spacing w:line="360" w:lineRule="auto"/>
        <w:ind w:leftChars="0"/>
        <w:contextualSpacing/>
        <w:jc w:val="both"/>
        <w:rPr>
          <w:rFonts w:hint="default" w:ascii="Arial" w:hAnsi="Arial" w:cs="Arial"/>
          <w:bCs/>
          <w:color w:val="000000"/>
          <w:sz w:val="22"/>
          <w:szCs w:val="22"/>
          <w:highlight w:val="none"/>
          <w:lang w:val="en-US" w:eastAsia="pt-BR"/>
        </w:rPr>
      </w:pPr>
    </w:p>
    <w:p w14:paraId="091B8285">
      <w:pPr>
        <w:numPr>
          <w:ilvl w:val="0"/>
          <w:numId w:val="0"/>
        </w:numPr>
        <w:spacing w:line="360" w:lineRule="auto"/>
        <w:ind w:leftChars="0"/>
        <w:contextualSpacing/>
        <w:jc w:val="both"/>
        <w:rPr>
          <w:rFonts w:hint="default" w:ascii="Arial" w:hAnsi="Arial" w:cs="Arial"/>
          <w:bCs/>
          <w:color w:val="000000"/>
          <w:sz w:val="22"/>
          <w:szCs w:val="22"/>
          <w:highlight w:val="none"/>
          <w:lang w:val="en-US" w:eastAsia="pt-BR"/>
        </w:rPr>
      </w:pPr>
      <w:r>
        <w:rPr>
          <w:rFonts w:hint="default" w:ascii="Arial" w:hAnsi="Arial" w:cs="Arial"/>
          <w:bCs/>
          <w:color w:val="000000"/>
          <w:sz w:val="22"/>
          <w:szCs w:val="22"/>
          <w:highlight w:val="none"/>
          <w:lang w:val="en-US" w:eastAsia="pt-BR"/>
        </w:rPr>
        <w:t>Sinop/MT, 06 de novembro de 2024.</w:t>
      </w:r>
    </w:p>
    <w:p w14:paraId="76CD53AB">
      <w:pPr>
        <w:pStyle w:val="16"/>
        <w:spacing w:line="360" w:lineRule="auto"/>
        <w:ind w:left="572" w:right="563"/>
        <w:jc w:val="center"/>
        <w:rPr>
          <w:rFonts w:hint="default" w:ascii="Arial" w:hAnsi="Arial" w:cs="Arial"/>
          <w:sz w:val="22"/>
          <w:szCs w:val="22"/>
          <w:highlight w:val="none"/>
          <w:lang w:val="pt-BR"/>
        </w:rPr>
      </w:pPr>
    </w:p>
    <w:p w14:paraId="139804DF">
      <w:pPr>
        <w:pStyle w:val="16"/>
        <w:spacing w:line="360" w:lineRule="auto"/>
        <w:ind w:left="572" w:right="563"/>
        <w:jc w:val="center"/>
        <w:rPr>
          <w:rFonts w:hint="default" w:ascii="Arial" w:hAnsi="Arial" w:cs="Arial"/>
          <w:sz w:val="22"/>
          <w:szCs w:val="22"/>
          <w:highlight w:val="none"/>
          <w:lang w:val="pt-BR"/>
        </w:rPr>
      </w:pPr>
    </w:p>
    <w:p w14:paraId="01523669">
      <w:pPr>
        <w:pStyle w:val="16"/>
        <w:spacing w:line="360" w:lineRule="auto"/>
        <w:ind w:left="572" w:right="563"/>
        <w:jc w:val="both"/>
        <w:rPr>
          <w:rFonts w:hint="default" w:ascii="Arial" w:hAnsi="Arial" w:cs="Arial"/>
          <w:spacing w:val="-2"/>
          <w:sz w:val="22"/>
          <w:szCs w:val="22"/>
          <w:highlight w:val="none"/>
          <w:lang w:val="pt-BR"/>
        </w:rPr>
      </w:pPr>
      <w:r>
        <w:rPr>
          <w:rFonts w:hint="default" w:ascii="Arial" w:hAnsi="Arial" w:cs="Arial"/>
          <w:sz w:val="22"/>
          <w:szCs w:val="22"/>
          <w:highlight w:val="none"/>
        </w:rPr>
        <w:t>Responsável</w:t>
      </w:r>
      <w:r>
        <w:rPr>
          <w:rFonts w:hint="default" w:ascii="Arial" w:hAnsi="Arial" w:cs="Arial"/>
          <w:spacing w:val="-4"/>
          <w:sz w:val="22"/>
          <w:szCs w:val="22"/>
          <w:highlight w:val="none"/>
        </w:rPr>
        <w:t xml:space="preserve"> </w:t>
      </w:r>
      <w:r>
        <w:rPr>
          <w:rFonts w:hint="default" w:ascii="Arial" w:hAnsi="Arial" w:cs="Arial"/>
          <w:sz w:val="22"/>
          <w:szCs w:val="22"/>
          <w:highlight w:val="none"/>
        </w:rPr>
        <w:t>pelo</w:t>
      </w:r>
      <w:r>
        <w:rPr>
          <w:rFonts w:hint="default" w:ascii="Arial" w:hAnsi="Arial" w:cs="Arial"/>
          <w:spacing w:val="-1"/>
          <w:sz w:val="22"/>
          <w:szCs w:val="22"/>
          <w:highlight w:val="none"/>
        </w:rPr>
        <w:t xml:space="preserve"> </w:t>
      </w:r>
      <w:r>
        <w:rPr>
          <w:rFonts w:hint="default" w:ascii="Arial" w:hAnsi="Arial" w:cs="Arial"/>
          <w:spacing w:val="-2"/>
          <w:sz w:val="22"/>
          <w:szCs w:val="22"/>
          <w:highlight w:val="none"/>
        </w:rPr>
        <w:t>TR</w:t>
      </w:r>
      <w:r>
        <w:rPr>
          <w:rFonts w:hint="default" w:ascii="Arial" w:hAnsi="Arial" w:cs="Arial"/>
          <w:spacing w:val="-2"/>
          <w:sz w:val="22"/>
          <w:szCs w:val="22"/>
          <w:highlight w:val="none"/>
          <w:lang w:val="pt-BR"/>
        </w:rPr>
        <w:t xml:space="preserve">                                 Responsável pelo TR</w:t>
      </w:r>
    </w:p>
    <w:p w14:paraId="476957D7">
      <w:pPr>
        <w:pStyle w:val="16"/>
        <w:spacing w:line="360" w:lineRule="auto"/>
        <w:ind w:left="572" w:right="563"/>
        <w:jc w:val="both"/>
        <w:rPr>
          <w:rFonts w:hint="default" w:ascii="Arial" w:hAnsi="Arial" w:cs="Arial"/>
          <w:spacing w:val="-2"/>
          <w:sz w:val="22"/>
          <w:szCs w:val="22"/>
          <w:highlight w:val="none"/>
          <w:lang w:val="pt-BR"/>
        </w:rPr>
      </w:pPr>
      <w:r>
        <w:rPr>
          <w:rFonts w:hint="default" w:ascii="Arial" w:hAnsi="Arial" w:cs="Arial"/>
          <w:spacing w:val="-2"/>
          <w:sz w:val="22"/>
          <w:szCs w:val="22"/>
          <w:highlight w:val="none"/>
          <w:lang w:val="pt-BR"/>
        </w:rPr>
        <w:t>Aline Aparecida Zuck                                   Júnior Cesar Ferreira</w:t>
      </w:r>
    </w:p>
    <w:p w14:paraId="3C741297">
      <w:pPr>
        <w:pStyle w:val="16"/>
        <w:spacing w:line="360" w:lineRule="auto"/>
        <w:ind w:right="563"/>
        <w:jc w:val="both"/>
        <w:rPr>
          <w:rFonts w:hint="default" w:ascii="Arial" w:hAnsi="Arial" w:cs="Arial"/>
          <w:spacing w:val="-2"/>
          <w:sz w:val="22"/>
          <w:szCs w:val="22"/>
          <w:highlight w:val="none"/>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6"/>
      </w:tblGrid>
      <w:tr w14:paraId="5CDFA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468" w:type="dxa"/>
            <w:shd w:val="clear" w:color="auto" w:fill="D7D7D7" w:themeFill="background1" w:themeFillShade="D8"/>
            <w:vAlign w:val="center"/>
          </w:tcPr>
          <w:p w14:paraId="05557ECB">
            <w:pPr>
              <w:numPr>
                <w:ilvl w:val="0"/>
                <w:numId w:val="11"/>
              </w:numPr>
              <w:spacing w:line="360" w:lineRule="auto"/>
              <w:ind w:left="0" w:leftChars="0" w:firstLine="0" w:firstLineChars="0"/>
              <w:jc w:val="center"/>
              <w:rPr>
                <w:rFonts w:hint="default" w:ascii="Arial" w:hAnsi="Arial" w:cs="Arial"/>
                <w:b/>
                <w:sz w:val="22"/>
                <w:szCs w:val="22"/>
                <w:highlight w:val="none"/>
                <w:vertAlign w:val="baseline"/>
                <w:lang w:val="pt-BR"/>
              </w:rPr>
            </w:pPr>
            <w:r>
              <w:rPr>
                <w:rFonts w:hint="default" w:ascii="Arial" w:hAnsi="Arial" w:cs="Arial"/>
                <w:b/>
                <w:sz w:val="22"/>
                <w:szCs w:val="22"/>
                <w:highlight w:val="none"/>
              </w:rPr>
              <w:t>CIÊNCIA</w:t>
            </w:r>
            <w:r>
              <w:rPr>
                <w:rFonts w:hint="default" w:ascii="Arial" w:hAnsi="Arial" w:cs="Arial"/>
                <w:b/>
                <w:spacing w:val="-1"/>
                <w:sz w:val="22"/>
                <w:szCs w:val="22"/>
                <w:highlight w:val="none"/>
              </w:rPr>
              <w:t xml:space="preserve"> </w:t>
            </w:r>
            <w:r>
              <w:rPr>
                <w:rFonts w:hint="default" w:ascii="Arial" w:hAnsi="Arial" w:cs="Arial"/>
                <w:b/>
                <w:sz w:val="22"/>
                <w:szCs w:val="22"/>
                <w:highlight w:val="none"/>
              </w:rPr>
              <w:t>DA</w:t>
            </w:r>
            <w:r>
              <w:rPr>
                <w:rFonts w:hint="default" w:ascii="Arial" w:hAnsi="Arial" w:cs="Arial"/>
                <w:b/>
                <w:spacing w:val="-1"/>
                <w:sz w:val="22"/>
                <w:szCs w:val="22"/>
                <w:highlight w:val="none"/>
              </w:rPr>
              <w:t xml:space="preserve"> </w:t>
            </w:r>
            <w:r>
              <w:rPr>
                <w:rFonts w:hint="default" w:ascii="Arial" w:hAnsi="Arial" w:cs="Arial"/>
                <w:b/>
                <w:sz w:val="22"/>
                <w:szCs w:val="22"/>
                <w:highlight w:val="none"/>
              </w:rPr>
              <w:t xml:space="preserve">AUTORIDADE </w:t>
            </w:r>
            <w:r>
              <w:rPr>
                <w:rFonts w:hint="default" w:ascii="Arial" w:hAnsi="Arial" w:cs="Arial"/>
                <w:b/>
                <w:spacing w:val="-2"/>
                <w:sz w:val="22"/>
                <w:szCs w:val="22"/>
                <w:highlight w:val="none"/>
              </w:rPr>
              <w:t>COMPETENTE</w:t>
            </w:r>
          </w:p>
        </w:tc>
      </w:tr>
    </w:tbl>
    <w:p w14:paraId="0DEAA250">
      <w:pPr>
        <w:pStyle w:val="16"/>
        <w:spacing w:line="360" w:lineRule="auto"/>
        <w:ind w:left="572" w:right="563"/>
        <w:jc w:val="center"/>
        <w:rPr>
          <w:rFonts w:hint="default" w:ascii="Arial" w:hAnsi="Arial" w:cs="Arial"/>
          <w:spacing w:val="-2"/>
          <w:sz w:val="22"/>
          <w:szCs w:val="22"/>
          <w:highlight w:val="none"/>
        </w:rPr>
      </w:pPr>
    </w:p>
    <w:p w14:paraId="0C64828F">
      <w:pPr>
        <w:pStyle w:val="154"/>
        <w:tabs>
          <w:tab w:val="left" w:pos="407"/>
        </w:tabs>
        <w:spacing w:line="360" w:lineRule="auto"/>
        <w:ind w:left="107" w:right="103"/>
        <w:rPr>
          <w:rFonts w:hint="default" w:ascii="Arial" w:hAnsi="Arial" w:cs="Arial"/>
          <w:sz w:val="22"/>
          <w:szCs w:val="22"/>
          <w:highlight w:val="none"/>
        </w:rPr>
      </w:pPr>
      <w:r>
        <w:rPr>
          <w:rFonts w:hint="default" w:ascii="Arial" w:hAnsi="Arial" w:cs="Arial"/>
          <w:spacing w:val="-10"/>
          <w:sz w:val="22"/>
          <w:szCs w:val="22"/>
          <w:highlight w:val="none"/>
        </w:rPr>
        <w:t>(</w:t>
      </w:r>
      <w:r>
        <w:rPr>
          <w:rFonts w:hint="default" w:ascii="Arial" w:hAnsi="Arial" w:cs="Arial"/>
          <w:spacing w:val="-10"/>
          <w:sz w:val="22"/>
          <w:szCs w:val="22"/>
          <w:highlight w:val="none"/>
          <w:lang w:val="pt-BR"/>
        </w:rPr>
        <w:t>x</w:t>
      </w:r>
      <w:r>
        <w:rPr>
          <w:rFonts w:hint="default" w:ascii="Arial" w:hAnsi="Arial" w:cs="Arial"/>
          <w:sz w:val="22"/>
          <w:szCs w:val="22"/>
          <w:highlight w:val="none"/>
        </w:rPr>
        <w:t>)</w:t>
      </w:r>
      <w:r>
        <w:rPr>
          <w:rFonts w:hint="default" w:ascii="Arial" w:hAnsi="Arial" w:cs="Arial"/>
          <w:spacing w:val="-10"/>
          <w:sz w:val="22"/>
          <w:szCs w:val="22"/>
          <w:highlight w:val="none"/>
        </w:rPr>
        <w:t xml:space="preserve"> </w:t>
      </w:r>
      <w:r>
        <w:rPr>
          <w:rFonts w:hint="default" w:ascii="Arial" w:hAnsi="Arial" w:cs="Arial"/>
          <w:sz w:val="22"/>
          <w:szCs w:val="22"/>
          <w:highlight w:val="none"/>
        </w:rPr>
        <w:t>Concordo</w:t>
      </w:r>
      <w:r>
        <w:rPr>
          <w:rFonts w:hint="default" w:ascii="Arial" w:hAnsi="Arial" w:cs="Arial"/>
          <w:spacing w:val="-10"/>
          <w:sz w:val="22"/>
          <w:szCs w:val="22"/>
          <w:highlight w:val="none"/>
        </w:rPr>
        <w:t xml:space="preserve"> </w:t>
      </w:r>
      <w:r>
        <w:rPr>
          <w:rFonts w:hint="default" w:ascii="Arial" w:hAnsi="Arial" w:cs="Arial"/>
          <w:sz w:val="22"/>
          <w:szCs w:val="22"/>
          <w:highlight w:val="none"/>
        </w:rPr>
        <w:t>com</w:t>
      </w:r>
      <w:r>
        <w:rPr>
          <w:rFonts w:hint="default" w:ascii="Arial" w:hAnsi="Arial" w:cs="Arial"/>
          <w:spacing w:val="-9"/>
          <w:sz w:val="22"/>
          <w:szCs w:val="22"/>
          <w:highlight w:val="none"/>
        </w:rPr>
        <w:t xml:space="preserve"> </w:t>
      </w:r>
      <w:r>
        <w:rPr>
          <w:rFonts w:hint="default" w:ascii="Arial" w:hAnsi="Arial" w:cs="Arial"/>
          <w:sz w:val="22"/>
          <w:szCs w:val="22"/>
          <w:highlight w:val="none"/>
        </w:rPr>
        <w:t>o</w:t>
      </w:r>
      <w:r>
        <w:rPr>
          <w:rFonts w:hint="default" w:ascii="Arial" w:hAnsi="Arial" w:cs="Arial"/>
          <w:spacing w:val="-9"/>
          <w:sz w:val="22"/>
          <w:szCs w:val="22"/>
          <w:highlight w:val="none"/>
        </w:rPr>
        <w:t xml:space="preserve"> </w:t>
      </w:r>
      <w:r>
        <w:rPr>
          <w:rFonts w:hint="default" w:ascii="Arial" w:hAnsi="Arial" w:cs="Arial"/>
          <w:sz w:val="22"/>
          <w:szCs w:val="22"/>
          <w:highlight w:val="none"/>
        </w:rPr>
        <w:t>Termo</w:t>
      </w:r>
      <w:r>
        <w:rPr>
          <w:rFonts w:hint="default" w:ascii="Arial" w:hAnsi="Arial" w:cs="Arial"/>
          <w:spacing w:val="-9"/>
          <w:sz w:val="22"/>
          <w:szCs w:val="22"/>
          <w:highlight w:val="none"/>
        </w:rPr>
        <w:t xml:space="preserve"> </w:t>
      </w:r>
      <w:r>
        <w:rPr>
          <w:rFonts w:hint="default" w:ascii="Arial" w:hAnsi="Arial" w:cs="Arial"/>
          <w:sz w:val="22"/>
          <w:szCs w:val="22"/>
          <w:highlight w:val="none"/>
        </w:rPr>
        <w:t>de</w:t>
      </w:r>
      <w:r>
        <w:rPr>
          <w:rFonts w:hint="default" w:ascii="Arial" w:hAnsi="Arial" w:cs="Arial"/>
          <w:spacing w:val="-10"/>
          <w:sz w:val="22"/>
          <w:szCs w:val="22"/>
          <w:highlight w:val="none"/>
        </w:rPr>
        <w:t xml:space="preserve"> </w:t>
      </w:r>
      <w:r>
        <w:rPr>
          <w:rFonts w:hint="default" w:ascii="Arial" w:hAnsi="Arial" w:cs="Arial"/>
          <w:sz w:val="22"/>
          <w:szCs w:val="22"/>
          <w:highlight w:val="none"/>
        </w:rPr>
        <w:t>Referência/Projeto</w:t>
      </w:r>
      <w:r>
        <w:rPr>
          <w:rFonts w:hint="default" w:ascii="Arial" w:hAnsi="Arial" w:cs="Arial"/>
          <w:spacing w:val="-7"/>
          <w:sz w:val="22"/>
          <w:szCs w:val="22"/>
          <w:highlight w:val="none"/>
        </w:rPr>
        <w:t xml:space="preserve"> </w:t>
      </w:r>
      <w:r>
        <w:rPr>
          <w:rFonts w:hint="default" w:ascii="Arial" w:hAnsi="Arial" w:cs="Arial"/>
          <w:sz w:val="22"/>
          <w:szCs w:val="22"/>
          <w:highlight w:val="none"/>
        </w:rPr>
        <w:t>Básico</w:t>
      </w:r>
      <w:r>
        <w:rPr>
          <w:rFonts w:hint="default" w:ascii="Arial" w:hAnsi="Arial" w:cs="Arial"/>
          <w:spacing w:val="-10"/>
          <w:sz w:val="22"/>
          <w:szCs w:val="22"/>
          <w:highlight w:val="none"/>
        </w:rPr>
        <w:t xml:space="preserve"> </w:t>
      </w:r>
      <w:r>
        <w:rPr>
          <w:rFonts w:hint="default" w:ascii="Arial" w:hAnsi="Arial" w:cs="Arial"/>
          <w:sz w:val="22"/>
          <w:szCs w:val="22"/>
          <w:highlight w:val="none"/>
        </w:rPr>
        <w:t>realizado</w:t>
      </w:r>
      <w:r>
        <w:rPr>
          <w:rFonts w:hint="default" w:ascii="Arial" w:hAnsi="Arial" w:cs="Arial"/>
          <w:spacing w:val="-7"/>
          <w:sz w:val="22"/>
          <w:szCs w:val="22"/>
          <w:highlight w:val="none"/>
        </w:rPr>
        <w:t xml:space="preserve"> </w:t>
      </w:r>
      <w:r>
        <w:rPr>
          <w:rFonts w:hint="default" w:ascii="Arial" w:hAnsi="Arial" w:cs="Arial"/>
          <w:sz w:val="22"/>
          <w:szCs w:val="22"/>
          <w:highlight w:val="none"/>
        </w:rPr>
        <w:t>e</w:t>
      </w:r>
      <w:r>
        <w:rPr>
          <w:rFonts w:hint="default" w:ascii="Arial" w:hAnsi="Arial" w:cs="Arial"/>
          <w:spacing w:val="-10"/>
          <w:sz w:val="22"/>
          <w:szCs w:val="22"/>
          <w:highlight w:val="none"/>
        </w:rPr>
        <w:t xml:space="preserve"> </w:t>
      </w:r>
      <w:r>
        <w:rPr>
          <w:rFonts w:hint="default" w:ascii="Arial" w:hAnsi="Arial" w:cs="Arial"/>
          <w:sz w:val="22"/>
          <w:szCs w:val="22"/>
          <w:highlight w:val="none"/>
        </w:rPr>
        <w:t>autorizo</w:t>
      </w:r>
      <w:r>
        <w:rPr>
          <w:rFonts w:hint="default" w:ascii="Arial" w:hAnsi="Arial" w:cs="Arial"/>
          <w:spacing w:val="-9"/>
          <w:sz w:val="22"/>
          <w:szCs w:val="22"/>
          <w:highlight w:val="none"/>
        </w:rPr>
        <w:t xml:space="preserve"> </w:t>
      </w:r>
      <w:r>
        <w:rPr>
          <w:rFonts w:hint="default" w:ascii="Arial" w:hAnsi="Arial" w:cs="Arial"/>
          <w:sz w:val="22"/>
          <w:szCs w:val="22"/>
          <w:highlight w:val="none"/>
        </w:rPr>
        <w:t>a</w:t>
      </w:r>
      <w:r>
        <w:rPr>
          <w:rFonts w:hint="default" w:ascii="Arial" w:hAnsi="Arial" w:cs="Arial"/>
          <w:spacing w:val="-10"/>
          <w:sz w:val="22"/>
          <w:szCs w:val="22"/>
          <w:highlight w:val="none"/>
        </w:rPr>
        <w:t xml:space="preserve"> </w:t>
      </w:r>
      <w:r>
        <w:rPr>
          <w:rFonts w:hint="default" w:ascii="Arial" w:hAnsi="Arial" w:cs="Arial"/>
          <w:sz w:val="22"/>
          <w:szCs w:val="22"/>
          <w:highlight w:val="none"/>
        </w:rPr>
        <w:t>contratação nos termos da Lei 14.133/2021.</w:t>
      </w:r>
    </w:p>
    <w:p w14:paraId="71F332E0">
      <w:pPr>
        <w:pStyle w:val="154"/>
        <w:tabs>
          <w:tab w:val="left" w:pos="407"/>
        </w:tabs>
        <w:spacing w:line="360" w:lineRule="auto"/>
        <w:ind w:left="107" w:right="103"/>
        <w:rPr>
          <w:rFonts w:hint="default" w:ascii="Arial" w:hAnsi="Arial" w:cs="Arial"/>
          <w:sz w:val="22"/>
          <w:szCs w:val="22"/>
          <w:highlight w:val="none"/>
        </w:rPr>
      </w:pPr>
    </w:p>
    <w:p w14:paraId="16001970">
      <w:pPr>
        <w:pStyle w:val="154"/>
        <w:spacing w:line="360" w:lineRule="auto"/>
        <w:ind w:left="107"/>
        <w:rPr>
          <w:rFonts w:hint="default" w:ascii="Arial" w:hAnsi="Arial" w:cs="Arial"/>
          <w:spacing w:val="-2"/>
          <w:sz w:val="22"/>
          <w:szCs w:val="22"/>
          <w:highlight w:val="none"/>
          <w:lang w:val="pt-BR"/>
        </w:rPr>
      </w:pPr>
      <w:r>
        <w:rPr>
          <w:rFonts w:hint="default" w:ascii="Arial" w:hAnsi="Arial" w:cs="Arial"/>
          <w:sz w:val="22"/>
          <w:szCs w:val="22"/>
          <w:highlight w:val="none"/>
          <w:lang w:val="pt-BR"/>
        </w:rPr>
        <w:t>Sinop</w:t>
      </w:r>
      <w:r>
        <w:rPr>
          <w:rFonts w:hint="default" w:ascii="Arial" w:hAnsi="Arial" w:cs="Arial"/>
          <w:sz w:val="22"/>
          <w:szCs w:val="22"/>
          <w:highlight w:val="none"/>
        </w:rPr>
        <w:t>/MT,</w:t>
      </w:r>
      <w:r>
        <w:rPr>
          <w:rFonts w:hint="default" w:ascii="Arial" w:hAnsi="Arial" w:cs="Arial"/>
          <w:spacing w:val="-1"/>
          <w:sz w:val="22"/>
          <w:szCs w:val="22"/>
          <w:highlight w:val="none"/>
        </w:rPr>
        <w:t xml:space="preserve"> </w:t>
      </w:r>
      <w:r>
        <w:rPr>
          <w:rFonts w:hint="default" w:ascii="Arial" w:hAnsi="Arial" w:cs="Arial"/>
          <w:spacing w:val="-1"/>
          <w:sz w:val="22"/>
          <w:szCs w:val="22"/>
          <w:highlight w:val="none"/>
          <w:lang w:val="pt-BR"/>
        </w:rPr>
        <w:t>06 de novembro</w:t>
      </w:r>
      <w:bookmarkStart w:id="61" w:name="_GoBack"/>
      <w:bookmarkEnd w:id="61"/>
      <w:r>
        <w:rPr>
          <w:rFonts w:hint="default" w:ascii="Arial" w:hAnsi="Arial" w:cs="Arial"/>
          <w:spacing w:val="-1"/>
          <w:sz w:val="22"/>
          <w:szCs w:val="22"/>
          <w:highlight w:val="none"/>
          <w:lang w:val="pt-BR"/>
        </w:rPr>
        <w:t xml:space="preserve">  </w:t>
      </w:r>
      <w:r>
        <w:rPr>
          <w:rFonts w:hint="default" w:ascii="Arial" w:hAnsi="Arial" w:cs="Arial"/>
          <w:sz w:val="22"/>
          <w:szCs w:val="22"/>
          <w:highlight w:val="none"/>
        </w:rPr>
        <w:t>de</w:t>
      </w:r>
      <w:r>
        <w:rPr>
          <w:rFonts w:hint="default" w:ascii="Arial" w:hAnsi="Arial" w:cs="Arial"/>
          <w:spacing w:val="-1"/>
          <w:sz w:val="22"/>
          <w:szCs w:val="22"/>
          <w:highlight w:val="none"/>
        </w:rPr>
        <w:t xml:space="preserve"> </w:t>
      </w:r>
      <w:r>
        <w:rPr>
          <w:rFonts w:hint="default" w:ascii="Arial" w:hAnsi="Arial" w:cs="Arial"/>
          <w:spacing w:val="-1"/>
          <w:sz w:val="22"/>
          <w:szCs w:val="22"/>
          <w:highlight w:val="none"/>
          <w:lang w:val="pt-BR"/>
        </w:rPr>
        <w:t>Julho</w:t>
      </w:r>
      <w:r>
        <w:rPr>
          <w:rFonts w:hint="default" w:ascii="Arial" w:hAnsi="Arial" w:cs="Arial"/>
          <w:sz w:val="22"/>
          <w:szCs w:val="22"/>
          <w:highlight w:val="none"/>
        </w:rPr>
        <w:t xml:space="preserve"> de</w:t>
      </w:r>
      <w:r>
        <w:rPr>
          <w:rFonts w:hint="default" w:ascii="Arial" w:hAnsi="Arial" w:cs="Arial"/>
          <w:spacing w:val="-2"/>
          <w:sz w:val="22"/>
          <w:szCs w:val="22"/>
          <w:highlight w:val="none"/>
        </w:rPr>
        <w:t xml:space="preserve"> </w:t>
      </w:r>
      <w:r>
        <w:rPr>
          <w:rFonts w:hint="default" w:ascii="Arial" w:hAnsi="Arial" w:cs="Arial"/>
          <w:spacing w:val="-2"/>
          <w:sz w:val="22"/>
          <w:szCs w:val="22"/>
          <w:highlight w:val="none"/>
          <w:lang w:val="pt-BR"/>
        </w:rPr>
        <w:t>2024.</w:t>
      </w:r>
    </w:p>
    <w:p w14:paraId="6635DBDC">
      <w:pPr>
        <w:pStyle w:val="154"/>
        <w:spacing w:line="360" w:lineRule="auto"/>
        <w:ind w:left="0" w:leftChars="0" w:firstLine="0" w:firstLineChars="0"/>
        <w:rPr>
          <w:rFonts w:hint="default" w:ascii="Arial" w:hAnsi="Arial" w:cs="Arial"/>
          <w:spacing w:val="-2"/>
          <w:sz w:val="22"/>
          <w:szCs w:val="22"/>
          <w:highlight w:val="none"/>
          <w:lang w:val="pt-BR"/>
        </w:rPr>
      </w:pPr>
    </w:p>
    <w:p w14:paraId="7F52A5D5">
      <w:pPr>
        <w:pStyle w:val="154"/>
        <w:spacing w:line="360" w:lineRule="auto"/>
        <w:ind w:left="107"/>
        <w:rPr>
          <w:rFonts w:hint="default" w:ascii="Arial" w:hAnsi="Arial" w:cs="Arial"/>
          <w:spacing w:val="-2"/>
          <w:sz w:val="22"/>
          <w:szCs w:val="22"/>
          <w:highlight w:val="none"/>
          <w:lang w:val="pt-BR"/>
        </w:rPr>
      </w:pPr>
    </w:p>
    <w:p w14:paraId="1D62ACF2">
      <w:pPr>
        <w:keepNext w:val="0"/>
        <w:keepLines w:val="0"/>
        <w:pageBreakBefore w:val="0"/>
        <w:widowControl/>
        <w:kinsoku/>
        <w:wordWrap/>
        <w:overflowPunct/>
        <w:topLinePunct w:val="0"/>
        <w:autoSpaceDE/>
        <w:autoSpaceDN/>
        <w:bidi w:val="0"/>
        <w:adjustRightInd/>
        <w:snapToGrid/>
        <w:spacing w:after="0" w:line="360" w:lineRule="auto"/>
        <w:contextualSpacing/>
        <w:jc w:val="center"/>
        <w:textAlignment w:val="auto"/>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Lúcio Silva</w:t>
      </w:r>
    </w:p>
    <w:p w14:paraId="55911096">
      <w:pPr>
        <w:keepNext w:val="0"/>
        <w:keepLines w:val="0"/>
        <w:pageBreakBefore w:val="0"/>
        <w:widowControl/>
        <w:kinsoku/>
        <w:wordWrap/>
        <w:overflowPunct/>
        <w:topLinePunct w:val="0"/>
        <w:autoSpaceDE/>
        <w:autoSpaceDN/>
        <w:bidi w:val="0"/>
        <w:adjustRightInd/>
        <w:snapToGrid/>
        <w:spacing w:after="0" w:line="360" w:lineRule="auto"/>
        <w:contextualSpacing/>
        <w:jc w:val="center"/>
        <w:textAlignment w:val="auto"/>
        <w:rPr>
          <w:rFonts w:hint="default" w:ascii="Arial" w:hAnsi="Arial" w:cs="Arial"/>
          <w:b w:val="0"/>
          <w:bCs/>
          <w:sz w:val="22"/>
          <w:szCs w:val="22"/>
          <w:highlight w:val="none"/>
          <w:lang w:val="pt-BR"/>
        </w:rPr>
      </w:pPr>
      <w:r>
        <w:rPr>
          <w:rFonts w:hint="default" w:ascii="Arial" w:hAnsi="Arial" w:cs="Arial"/>
          <w:b w:val="0"/>
          <w:bCs/>
          <w:sz w:val="22"/>
          <w:szCs w:val="22"/>
          <w:highlight w:val="none"/>
        </w:rPr>
        <w:t>Secretári</w:t>
      </w:r>
      <w:r>
        <w:rPr>
          <w:rFonts w:hint="default" w:ascii="Arial" w:hAnsi="Arial" w:cs="Arial"/>
          <w:b w:val="0"/>
          <w:bCs/>
          <w:sz w:val="22"/>
          <w:szCs w:val="22"/>
          <w:highlight w:val="none"/>
          <w:lang w:val="pt-BR"/>
        </w:rPr>
        <w:t>o</w:t>
      </w:r>
      <w:r>
        <w:rPr>
          <w:rFonts w:hint="default" w:ascii="Arial" w:hAnsi="Arial" w:cs="Arial"/>
          <w:b w:val="0"/>
          <w:bCs/>
          <w:sz w:val="22"/>
          <w:szCs w:val="22"/>
          <w:highlight w:val="none"/>
        </w:rPr>
        <w:t xml:space="preserve"> </w:t>
      </w:r>
      <w:r>
        <w:rPr>
          <w:rFonts w:hint="default" w:ascii="Arial" w:hAnsi="Arial" w:cs="Arial"/>
          <w:b w:val="0"/>
          <w:bCs/>
          <w:sz w:val="22"/>
          <w:szCs w:val="22"/>
          <w:highlight w:val="none"/>
          <w:lang w:val="pt-BR"/>
        </w:rPr>
        <w:t xml:space="preserve">Municipal </w:t>
      </w:r>
      <w:r>
        <w:rPr>
          <w:rFonts w:hint="default" w:ascii="Arial" w:hAnsi="Arial" w:cs="Arial"/>
          <w:b w:val="0"/>
          <w:bCs/>
          <w:sz w:val="22"/>
          <w:szCs w:val="22"/>
          <w:highlight w:val="none"/>
        </w:rPr>
        <w:t xml:space="preserve">de </w:t>
      </w:r>
      <w:r>
        <w:rPr>
          <w:rFonts w:hint="default" w:ascii="Arial" w:hAnsi="Arial" w:cs="Arial"/>
          <w:b w:val="0"/>
          <w:bCs/>
          <w:sz w:val="22"/>
          <w:szCs w:val="22"/>
          <w:highlight w:val="none"/>
          <w:lang w:val="pt-BR"/>
        </w:rPr>
        <w:t>Obras e Serviços Urbanos</w:t>
      </w:r>
    </w:p>
    <w:p w14:paraId="4E58C3CA">
      <w:pPr>
        <w:keepNext w:val="0"/>
        <w:keepLines w:val="0"/>
        <w:pageBreakBefore w:val="0"/>
        <w:widowControl/>
        <w:kinsoku/>
        <w:wordWrap/>
        <w:overflowPunct/>
        <w:topLinePunct w:val="0"/>
        <w:autoSpaceDE/>
        <w:autoSpaceDN/>
        <w:bidi w:val="0"/>
        <w:adjustRightInd/>
        <w:snapToGrid/>
        <w:spacing w:after="0" w:line="360" w:lineRule="auto"/>
        <w:contextualSpacing/>
        <w:jc w:val="center"/>
        <w:textAlignment w:val="auto"/>
        <w:rPr>
          <w:rFonts w:hint="default" w:ascii="Arial" w:hAnsi="Arial" w:cs="Arial"/>
          <w:b w:val="0"/>
          <w:bCs/>
          <w:sz w:val="22"/>
          <w:szCs w:val="22"/>
          <w:highlight w:val="none"/>
          <w:lang w:val="pt-BR"/>
        </w:rPr>
      </w:pPr>
    </w:p>
    <w:p w14:paraId="5272CC34">
      <w:pPr>
        <w:keepNext w:val="0"/>
        <w:keepLines w:val="0"/>
        <w:pageBreakBefore w:val="0"/>
        <w:widowControl/>
        <w:kinsoku/>
        <w:wordWrap/>
        <w:overflowPunct/>
        <w:topLinePunct w:val="0"/>
        <w:autoSpaceDE/>
        <w:autoSpaceDN/>
        <w:bidi w:val="0"/>
        <w:adjustRightInd/>
        <w:snapToGrid/>
        <w:spacing w:after="0" w:line="360" w:lineRule="auto"/>
        <w:contextualSpacing/>
        <w:jc w:val="center"/>
        <w:textAlignment w:val="auto"/>
        <w:rPr>
          <w:rFonts w:hint="default" w:ascii="Arial" w:hAnsi="Arial" w:cs="Arial"/>
          <w:b w:val="0"/>
          <w:bCs/>
          <w:sz w:val="22"/>
          <w:szCs w:val="22"/>
          <w:highlight w:val="none"/>
          <w:lang w:val="pt-BR"/>
        </w:rPr>
      </w:pPr>
    </w:p>
    <w:p w14:paraId="51553155">
      <w:pPr>
        <w:keepNext w:val="0"/>
        <w:keepLines w:val="0"/>
        <w:pageBreakBefore w:val="0"/>
        <w:widowControl/>
        <w:kinsoku/>
        <w:wordWrap/>
        <w:overflowPunct/>
        <w:topLinePunct w:val="0"/>
        <w:autoSpaceDE/>
        <w:autoSpaceDN/>
        <w:bidi w:val="0"/>
        <w:adjustRightInd/>
        <w:snapToGrid/>
        <w:spacing w:after="0" w:line="360" w:lineRule="auto"/>
        <w:contextualSpacing/>
        <w:jc w:val="center"/>
        <w:textAlignment w:val="auto"/>
        <w:rPr>
          <w:rFonts w:hint="default" w:ascii="Arial" w:hAnsi="Arial" w:cs="Arial"/>
          <w:b w:val="0"/>
          <w:bCs/>
          <w:sz w:val="22"/>
          <w:szCs w:val="22"/>
          <w:highlight w:val="none"/>
          <w:lang w:val="pt-BR"/>
        </w:rPr>
      </w:pPr>
    </w:p>
    <w:p w14:paraId="1B27EAE9">
      <w:pPr>
        <w:keepNext w:val="0"/>
        <w:keepLines w:val="0"/>
        <w:pageBreakBefore w:val="0"/>
        <w:widowControl/>
        <w:kinsoku/>
        <w:wordWrap/>
        <w:overflowPunct/>
        <w:topLinePunct w:val="0"/>
        <w:autoSpaceDE/>
        <w:autoSpaceDN/>
        <w:bidi w:val="0"/>
        <w:adjustRightInd/>
        <w:snapToGrid/>
        <w:spacing w:after="0" w:line="360" w:lineRule="auto"/>
        <w:contextualSpacing/>
        <w:jc w:val="center"/>
        <w:textAlignment w:val="auto"/>
        <w:rPr>
          <w:rFonts w:hint="default" w:ascii="Arial" w:hAnsi="Arial" w:cs="Arial"/>
          <w:b w:val="0"/>
          <w:bCs/>
          <w:sz w:val="22"/>
          <w:szCs w:val="22"/>
          <w:highlight w:val="none"/>
          <w:lang w:val="pt-BR"/>
        </w:rPr>
      </w:pPr>
    </w:p>
    <w:p w14:paraId="5F2F4BB7">
      <w:pPr>
        <w:keepNext w:val="0"/>
        <w:keepLines w:val="0"/>
        <w:pageBreakBefore w:val="0"/>
        <w:widowControl/>
        <w:kinsoku/>
        <w:wordWrap/>
        <w:overflowPunct/>
        <w:topLinePunct w:val="0"/>
        <w:autoSpaceDE/>
        <w:autoSpaceDN/>
        <w:bidi w:val="0"/>
        <w:adjustRightInd/>
        <w:snapToGrid/>
        <w:spacing w:after="0" w:line="360" w:lineRule="auto"/>
        <w:contextualSpacing/>
        <w:jc w:val="center"/>
        <w:textAlignment w:val="auto"/>
        <w:rPr>
          <w:rFonts w:hint="default" w:ascii="Arial" w:hAnsi="Arial" w:cs="Arial"/>
          <w:b w:val="0"/>
          <w:bCs/>
          <w:sz w:val="22"/>
          <w:szCs w:val="22"/>
          <w:highlight w:val="none"/>
          <w:lang w:val="pt-BR"/>
        </w:rPr>
      </w:pPr>
    </w:p>
    <w:p w14:paraId="1AB0DF63">
      <w:pPr>
        <w:keepNext w:val="0"/>
        <w:keepLines w:val="0"/>
        <w:pageBreakBefore w:val="0"/>
        <w:widowControl/>
        <w:kinsoku/>
        <w:wordWrap/>
        <w:overflowPunct/>
        <w:topLinePunct w:val="0"/>
        <w:autoSpaceDE/>
        <w:autoSpaceDN/>
        <w:bidi w:val="0"/>
        <w:adjustRightInd/>
        <w:snapToGrid/>
        <w:spacing w:after="0" w:line="360" w:lineRule="auto"/>
        <w:contextualSpacing/>
        <w:jc w:val="center"/>
        <w:textAlignment w:val="auto"/>
        <w:rPr>
          <w:rFonts w:hint="default" w:ascii="Arial" w:hAnsi="Arial" w:cs="Arial"/>
          <w:b w:val="0"/>
          <w:bCs/>
          <w:sz w:val="22"/>
          <w:szCs w:val="22"/>
          <w:highlight w:val="none"/>
          <w:lang w:val="pt-BR"/>
        </w:rPr>
      </w:pPr>
    </w:p>
    <w:p w14:paraId="14652FDF">
      <w:pPr>
        <w:keepNext w:val="0"/>
        <w:keepLines w:val="0"/>
        <w:pageBreakBefore w:val="0"/>
        <w:widowControl/>
        <w:kinsoku/>
        <w:wordWrap/>
        <w:overflowPunct/>
        <w:topLinePunct w:val="0"/>
        <w:autoSpaceDE/>
        <w:autoSpaceDN/>
        <w:bidi w:val="0"/>
        <w:adjustRightInd/>
        <w:snapToGrid/>
        <w:spacing w:after="0" w:line="360" w:lineRule="auto"/>
        <w:contextualSpacing/>
        <w:jc w:val="center"/>
        <w:textAlignment w:val="auto"/>
        <w:rPr>
          <w:rFonts w:hint="default" w:ascii="Arial" w:hAnsi="Arial" w:cs="Arial"/>
          <w:b w:val="0"/>
          <w:bCs/>
          <w:sz w:val="22"/>
          <w:szCs w:val="22"/>
          <w:highlight w:val="none"/>
          <w:lang w:val="pt-BR"/>
        </w:rPr>
      </w:pPr>
    </w:p>
    <w:p w14:paraId="64A1DE3A">
      <w:pPr>
        <w:keepNext w:val="0"/>
        <w:keepLines w:val="0"/>
        <w:pageBreakBefore w:val="0"/>
        <w:widowControl/>
        <w:kinsoku/>
        <w:wordWrap/>
        <w:overflowPunct/>
        <w:topLinePunct w:val="0"/>
        <w:autoSpaceDE/>
        <w:autoSpaceDN/>
        <w:bidi w:val="0"/>
        <w:adjustRightInd/>
        <w:snapToGrid/>
        <w:spacing w:after="0" w:line="360" w:lineRule="auto"/>
        <w:contextualSpacing/>
        <w:jc w:val="center"/>
        <w:textAlignment w:val="auto"/>
        <w:rPr>
          <w:rFonts w:hint="default" w:ascii="Arial" w:hAnsi="Arial" w:cs="Arial"/>
          <w:b w:val="0"/>
          <w:bCs/>
          <w:sz w:val="22"/>
          <w:szCs w:val="22"/>
          <w:highlight w:val="none"/>
          <w:lang w:val="pt-BR"/>
        </w:rPr>
      </w:pPr>
    </w:p>
    <w:p w14:paraId="4B6C3D85">
      <w:pPr>
        <w:keepNext w:val="0"/>
        <w:keepLines w:val="0"/>
        <w:pageBreakBefore w:val="0"/>
        <w:widowControl/>
        <w:kinsoku/>
        <w:wordWrap/>
        <w:overflowPunct/>
        <w:topLinePunct w:val="0"/>
        <w:autoSpaceDE/>
        <w:autoSpaceDN/>
        <w:bidi w:val="0"/>
        <w:adjustRightInd/>
        <w:snapToGrid/>
        <w:spacing w:after="0" w:line="360" w:lineRule="auto"/>
        <w:contextualSpacing/>
        <w:jc w:val="center"/>
        <w:textAlignment w:val="auto"/>
        <w:rPr>
          <w:rFonts w:hint="default" w:ascii="Arial" w:hAnsi="Arial" w:cs="Arial"/>
          <w:b w:val="0"/>
          <w:bCs/>
          <w:sz w:val="22"/>
          <w:szCs w:val="22"/>
          <w:highlight w:val="none"/>
          <w:lang w:val="pt-BR"/>
        </w:rPr>
      </w:pPr>
    </w:p>
    <w:p w14:paraId="16864B31">
      <w:pPr>
        <w:keepNext w:val="0"/>
        <w:keepLines w:val="0"/>
        <w:pageBreakBefore w:val="0"/>
        <w:widowControl/>
        <w:kinsoku/>
        <w:wordWrap/>
        <w:overflowPunct/>
        <w:topLinePunct w:val="0"/>
        <w:autoSpaceDE/>
        <w:autoSpaceDN/>
        <w:bidi w:val="0"/>
        <w:adjustRightInd/>
        <w:snapToGrid/>
        <w:spacing w:after="0" w:line="360" w:lineRule="auto"/>
        <w:contextualSpacing/>
        <w:jc w:val="center"/>
        <w:textAlignment w:val="auto"/>
        <w:rPr>
          <w:rFonts w:hint="default" w:ascii="Arial" w:hAnsi="Arial" w:cs="Arial"/>
          <w:b w:val="0"/>
          <w:bCs/>
          <w:sz w:val="22"/>
          <w:szCs w:val="22"/>
          <w:highlight w:val="none"/>
          <w:lang w:val="pt-BR"/>
        </w:rPr>
      </w:pPr>
    </w:p>
    <w:p w14:paraId="7500CC81">
      <w:pPr>
        <w:keepNext w:val="0"/>
        <w:keepLines w:val="0"/>
        <w:pageBreakBefore w:val="0"/>
        <w:widowControl/>
        <w:kinsoku/>
        <w:wordWrap/>
        <w:overflowPunct/>
        <w:topLinePunct w:val="0"/>
        <w:autoSpaceDE/>
        <w:autoSpaceDN/>
        <w:bidi w:val="0"/>
        <w:adjustRightInd/>
        <w:snapToGrid/>
        <w:spacing w:after="0" w:line="360" w:lineRule="auto"/>
        <w:contextualSpacing/>
        <w:jc w:val="center"/>
        <w:textAlignment w:val="auto"/>
        <w:rPr>
          <w:rFonts w:hint="default" w:ascii="Arial" w:hAnsi="Arial" w:cs="Arial"/>
          <w:b w:val="0"/>
          <w:bCs/>
          <w:sz w:val="22"/>
          <w:szCs w:val="22"/>
          <w:highlight w:val="none"/>
          <w:lang w:val="pt-BR"/>
        </w:rPr>
      </w:pPr>
    </w:p>
    <w:p w14:paraId="28982AAA">
      <w:pPr>
        <w:keepNext w:val="0"/>
        <w:keepLines w:val="0"/>
        <w:pageBreakBefore w:val="0"/>
        <w:widowControl/>
        <w:kinsoku/>
        <w:wordWrap/>
        <w:overflowPunct/>
        <w:topLinePunct w:val="0"/>
        <w:autoSpaceDE/>
        <w:autoSpaceDN/>
        <w:bidi w:val="0"/>
        <w:adjustRightInd/>
        <w:snapToGrid/>
        <w:spacing w:after="0" w:line="360" w:lineRule="auto"/>
        <w:contextualSpacing/>
        <w:jc w:val="center"/>
        <w:textAlignment w:val="auto"/>
        <w:rPr>
          <w:rFonts w:hint="default" w:ascii="Arial" w:hAnsi="Arial" w:cs="Arial"/>
          <w:b w:val="0"/>
          <w:bCs/>
          <w:sz w:val="22"/>
          <w:szCs w:val="22"/>
          <w:highlight w:val="none"/>
          <w:lang w:val="pt-BR"/>
        </w:rPr>
      </w:pPr>
    </w:p>
    <w:p w14:paraId="640C0947">
      <w:pPr>
        <w:keepNext w:val="0"/>
        <w:keepLines w:val="0"/>
        <w:pageBreakBefore w:val="0"/>
        <w:widowControl/>
        <w:kinsoku/>
        <w:wordWrap/>
        <w:overflowPunct/>
        <w:topLinePunct w:val="0"/>
        <w:autoSpaceDE/>
        <w:autoSpaceDN/>
        <w:bidi w:val="0"/>
        <w:adjustRightInd/>
        <w:snapToGrid/>
        <w:spacing w:after="0" w:line="360" w:lineRule="auto"/>
        <w:contextualSpacing/>
        <w:jc w:val="center"/>
        <w:textAlignment w:val="auto"/>
        <w:rPr>
          <w:rFonts w:hint="default" w:ascii="Arial" w:hAnsi="Arial" w:cs="Arial"/>
          <w:b w:val="0"/>
          <w:bCs/>
          <w:sz w:val="22"/>
          <w:szCs w:val="22"/>
          <w:highlight w:val="none"/>
          <w:lang w:val="pt-BR"/>
        </w:rPr>
      </w:pPr>
    </w:p>
    <w:p w14:paraId="24B8D865">
      <w:pPr>
        <w:keepNext w:val="0"/>
        <w:keepLines w:val="0"/>
        <w:pageBreakBefore w:val="0"/>
        <w:widowControl/>
        <w:kinsoku/>
        <w:wordWrap/>
        <w:overflowPunct/>
        <w:topLinePunct w:val="0"/>
        <w:autoSpaceDE/>
        <w:autoSpaceDN/>
        <w:bidi w:val="0"/>
        <w:adjustRightInd/>
        <w:snapToGrid/>
        <w:spacing w:after="0" w:line="360" w:lineRule="auto"/>
        <w:contextualSpacing/>
        <w:jc w:val="center"/>
        <w:textAlignment w:val="auto"/>
        <w:rPr>
          <w:rFonts w:hint="default" w:ascii="Arial" w:hAnsi="Arial" w:cs="Arial"/>
          <w:b w:val="0"/>
          <w:bCs/>
          <w:sz w:val="22"/>
          <w:szCs w:val="22"/>
          <w:highlight w:val="none"/>
          <w:lang w:val="pt-BR"/>
        </w:rPr>
      </w:pPr>
    </w:p>
    <w:p w14:paraId="521784A2">
      <w:pPr>
        <w:keepNext w:val="0"/>
        <w:keepLines w:val="0"/>
        <w:pageBreakBefore w:val="0"/>
        <w:widowControl/>
        <w:kinsoku/>
        <w:wordWrap/>
        <w:overflowPunct/>
        <w:topLinePunct w:val="0"/>
        <w:autoSpaceDE/>
        <w:autoSpaceDN/>
        <w:bidi w:val="0"/>
        <w:adjustRightInd/>
        <w:snapToGrid/>
        <w:spacing w:after="0" w:line="360" w:lineRule="auto"/>
        <w:contextualSpacing/>
        <w:jc w:val="center"/>
        <w:textAlignment w:val="auto"/>
        <w:rPr>
          <w:rFonts w:hint="default" w:ascii="Arial" w:hAnsi="Arial" w:cs="Arial"/>
          <w:b w:val="0"/>
          <w:bCs/>
          <w:sz w:val="22"/>
          <w:szCs w:val="22"/>
          <w:highlight w:val="none"/>
          <w:lang w:val="pt-BR"/>
        </w:rPr>
      </w:pPr>
    </w:p>
    <w:p w14:paraId="7091D15D">
      <w:pPr>
        <w:keepNext w:val="0"/>
        <w:keepLines w:val="0"/>
        <w:pageBreakBefore w:val="0"/>
        <w:widowControl/>
        <w:kinsoku/>
        <w:wordWrap/>
        <w:overflowPunct/>
        <w:topLinePunct w:val="0"/>
        <w:autoSpaceDE/>
        <w:autoSpaceDN/>
        <w:bidi w:val="0"/>
        <w:adjustRightInd/>
        <w:snapToGrid/>
        <w:spacing w:after="0" w:line="360" w:lineRule="auto"/>
        <w:contextualSpacing/>
        <w:jc w:val="center"/>
        <w:textAlignment w:val="auto"/>
        <w:rPr>
          <w:rFonts w:hint="default" w:ascii="Arial" w:hAnsi="Arial" w:cs="Arial"/>
          <w:b w:val="0"/>
          <w:bCs/>
          <w:sz w:val="22"/>
          <w:szCs w:val="22"/>
          <w:highlight w:val="none"/>
          <w:lang w:val="pt-BR"/>
        </w:rPr>
      </w:pPr>
    </w:p>
    <w:p w14:paraId="693F77C3">
      <w:pPr>
        <w:keepNext w:val="0"/>
        <w:keepLines w:val="0"/>
        <w:pageBreakBefore w:val="0"/>
        <w:widowControl/>
        <w:kinsoku/>
        <w:wordWrap/>
        <w:overflowPunct/>
        <w:topLinePunct w:val="0"/>
        <w:autoSpaceDE/>
        <w:autoSpaceDN/>
        <w:bidi w:val="0"/>
        <w:adjustRightInd/>
        <w:snapToGrid/>
        <w:spacing w:after="0" w:line="360" w:lineRule="auto"/>
        <w:contextualSpacing/>
        <w:jc w:val="center"/>
        <w:textAlignment w:val="auto"/>
        <w:rPr>
          <w:rFonts w:hint="default" w:ascii="Arial" w:hAnsi="Arial" w:cs="Arial"/>
          <w:b w:val="0"/>
          <w:bCs/>
          <w:sz w:val="22"/>
          <w:szCs w:val="22"/>
          <w:highlight w:val="none"/>
          <w:lang w:val="pt-BR"/>
        </w:rPr>
      </w:pPr>
    </w:p>
    <w:p w14:paraId="235B33B2">
      <w:pPr>
        <w:keepNext w:val="0"/>
        <w:keepLines w:val="0"/>
        <w:pageBreakBefore w:val="0"/>
        <w:widowControl/>
        <w:kinsoku/>
        <w:wordWrap/>
        <w:overflowPunct/>
        <w:topLinePunct w:val="0"/>
        <w:autoSpaceDE/>
        <w:autoSpaceDN/>
        <w:bidi w:val="0"/>
        <w:adjustRightInd/>
        <w:snapToGrid/>
        <w:spacing w:after="0" w:line="360" w:lineRule="auto"/>
        <w:contextualSpacing/>
        <w:jc w:val="center"/>
        <w:textAlignment w:val="auto"/>
        <w:rPr>
          <w:rFonts w:hint="default" w:ascii="Arial" w:hAnsi="Arial" w:cs="Arial"/>
          <w:b w:val="0"/>
          <w:bCs/>
          <w:sz w:val="22"/>
          <w:szCs w:val="22"/>
          <w:highlight w:val="none"/>
          <w:lang w:val="pt-BR"/>
        </w:rPr>
      </w:pPr>
    </w:p>
    <w:p w14:paraId="0963442E">
      <w:pPr>
        <w:keepNext w:val="0"/>
        <w:keepLines w:val="0"/>
        <w:pageBreakBefore w:val="0"/>
        <w:widowControl/>
        <w:kinsoku/>
        <w:wordWrap/>
        <w:overflowPunct/>
        <w:topLinePunct w:val="0"/>
        <w:autoSpaceDE/>
        <w:autoSpaceDN/>
        <w:bidi w:val="0"/>
        <w:adjustRightInd/>
        <w:snapToGrid/>
        <w:spacing w:after="0" w:line="360" w:lineRule="auto"/>
        <w:contextualSpacing/>
        <w:jc w:val="center"/>
        <w:textAlignment w:val="auto"/>
        <w:rPr>
          <w:rFonts w:hint="default" w:ascii="Arial" w:hAnsi="Arial" w:cs="Arial"/>
          <w:b w:val="0"/>
          <w:bCs/>
          <w:sz w:val="22"/>
          <w:szCs w:val="22"/>
          <w:highlight w:val="none"/>
          <w:lang w:val="pt-BR"/>
        </w:rPr>
      </w:pPr>
    </w:p>
    <w:p w14:paraId="16094E7D">
      <w:pPr>
        <w:keepNext w:val="0"/>
        <w:keepLines w:val="0"/>
        <w:pageBreakBefore w:val="0"/>
        <w:widowControl/>
        <w:kinsoku/>
        <w:wordWrap/>
        <w:overflowPunct/>
        <w:topLinePunct w:val="0"/>
        <w:autoSpaceDE/>
        <w:autoSpaceDN/>
        <w:bidi w:val="0"/>
        <w:adjustRightInd/>
        <w:snapToGrid/>
        <w:spacing w:after="0" w:line="360" w:lineRule="auto"/>
        <w:contextualSpacing/>
        <w:jc w:val="center"/>
        <w:textAlignment w:val="auto"/>
        <w:rPr>
          <w:rFonts w:hint="default" w:ascii="Arial" w:hAnsi="Arial" w:cs="Arial"/>
          <w:b w:val="0"/>
          <w:bCs/>
          <w:sz w:val="22"/>
          <w:szCs w:val="22"/>
          <w:highlight w:val="none"/>
          <w:lang w:val="pt-BR"/>
        </w:rPr>
      </w:pPr>
    </w:p>
    <w:p w14:paraId="610B8BA9">
      <w:pPr>
        <w:keepNext w:val="0"/>
        <w:keepLines w:val="0"/>
        <w:pageBreakBefore w:val="0"/>
        <w:widowControl/>
        <w:kinsoku/>
        <w:wordWrap/>
        <w:overflowPunct/>
        <w:topLinePunct w:val="0"/>
        <w:autoSpaceDE/>
        <w:autoSpaceDN/>
        <w:bidi w:val="0"/>
        <w:adjustRightInd/>
        <w:snapToGrid/>
        <w:spacing w:after="0" w:line="360" w:lineRule="auto"/>
        <w:contextualSpacing/>
        <w:jc w:val="center"/>
        <w:textAlignment w:val="auto"/>
        <w:rPr>
          <w:rFonts w:hint="default" w:ascii="Arial" w:hAnsi="Arial" w:cs="Arial"/>
          <w:b w:val="0"/>
          <w:bCs/>
          <w:sz w:val="22"/>
          <w:szCs w:val="22"/>
          <w:highlight w:val="none"/>
          <w:lang w:val="pt-BR"/>
        </w:rPr>
      </w:pPr>
    </w:p>
    <w:p w14:paraId="4651D2AB">
      <w:pPr>
        <w:keepNext w:val="0"/>
        <w:keepLines w:val="0"/>
        <w:pageBreakBefore w:val="0"/>
        <w:widowControl/>
        <w:kinsoku/>
        <w:wordWrap/>
        <w:overflowPunct/>
        <w:topLinePunct w:val="0"/>
        <w:autoSpaceDE/>
        <w:autoSpaceDN/>
        <w:bidi w:val="0"/>
        <w:adjustRightInd/>
        <w:snapToGrid/>
        <w:spacing w:after="0" w:line="360" w:lineRule="auto"/>
        <w:contextualSpacing/>
        <w:jc w:val="center"/>
        <w:textAlignment w:val="auto"/>
        <w:rPr>
          <w:rFonts w:hint="default" w:ascii="Arial" w:hAnsi="Arial" w:cs="Arial"/>
          <w:b w:val="0"/>
          <w:bCs/>
          <w:sz w:val="22"/>
          <w:szCs w:val="22"/>
          <w:highlight w:val="none"/>
          <w:lang w:val="pt-BR"/>
        </w:rPr>
      </w:pPr>
    </w:p>
    <w:p w14:paraId="4C53A93B">
      <w:pPr>
        <w:keepNext w:val="0"/>
        <w:keepLines w:val="0"/>
        <w:pageBreakBefore w:val="0"/>
        <w:widowControl/>
        <w:kinsoku/>
        <w:wordWrap/>
        <w:overflowPunct/>
        <w:topLinePunct w:val="0"/>
        <w:autoSpaceDE/>
        <w:autoSpaceDN/>
        <w:bidi w:val="0"/>
        <w:adjustRightInd/>
        <w:snapToGrid/>
        <w:spacing w:after="0" w:line="360" w:lineRule="auto"/>
        <w:contextualSpacing/>
        <w:jc w:val="center"/>
        <w:textAlignment w:val="auto"/>
        <w:rPr>
          <w:rFonts w:hint="default" w:ascii="Arial" w:hAnsi="Arial" w:cs="Arial"/>
          <w:b w:val="0"/>
          <w:bCs/>
          <w:sz w:val="22"/>
          <w:szCs w:val="22"/>
          <w:highlight w:val="none"/>
          <w:lang w:val="pt-BR"/>
        </w:rPr>
      </w:pPr>
    </w:p>
    <w:p w14:paraId="237175AA">
      <w:pPr>
        <w:keepNext w:val="0"/>
        <w:keepLines w:val="0"/>
        <w:pageBreakBefore w:val="0"/>
        <w:widowControl/>
        <w:kinsoku/>
        <w:wordWrap/>
        <w:overflowPunct/>
        <w:topLinePunct w:val="0"/>
        <w:autoSpaceDE/>
        <w:autoSpaceDN/>
        <w:bidi w:val="0"/>
        <w:adjustRightInd/>
        <w:snapToGrid/>
        <w:spacing w:after="0" w:line="360" w:lineRule="auto"/>
        <w:contextualSpacing/>
        <w:jc w:val="center"/>
        <w:textAlignment w:val="auto"/>
        <w:rPr>
          <w:rFonts w:hint="default" w:ascii="Arial" w:hAnsi="Arial" w:cs="Arial"/>
          <w:b w:val="0"/>
          <w:bCs/>
          <w:sz w:val="22"/>
          <w:szCs w:val="22"/>
          <w:highlight w:val="none"/>
          <w:lang w:val="pt-BR"/>
        </w:rPr>
      </w:pPr>
    </w:p>
    <w:p w14:paraId="7D7B3DBC">
      <w:pPr>
        <w:keepNext w:val="0"/>
        <w:keepLines w:val="0"/>
        <w:pageBreakBefore w:val="0"/>
        <w:widowControl/>
        <w:kinsoku/>
        <w:wordWrap/>
        <w:overflowPunct/>
        <w:topLinePunct w:val="0"/>
        <w:autoSpaceDE/>
        <w:autoSpaceDN/>
        <w:bidi w:val="0"/>
        <w:adjustRightInd/>
        <w:snapToGrid/>
        <w:spacing w:after="0" w:line="360" w:lineRule="auto"/>
        <w:contextualSpacing/>
        <w:jc w:val="center"/>
        <w:textAlignment w:val="auto"/>
        <w:rPr>
          <w:rFonts w:hint="default" w:ascii="Arial" w:hAnsi="Arial" w:cs="Arial"/>
          <w:b w:val="0"/>
          <w:bCs/>
          <w:sz w:val="22"/>
          <w:szCs w:val="22"/>
          <w:highlight w:val="none"/>
          <w:lang w:val="pt-BR"/>
        </w:rPr>
      </w:pPr>
    </w:p>
    <w:p w14:paraId="290783C4">
      <w:pPr>
        <w:keepNext w:val="0"/>
        <w:keepLines w:val="0"/>
        <w:pageBreakBefore w:val="0"/>
        <w:widowControl/>
        <w:kinsoku/>
        <w:wordWrap/>
        <w:overflowPunct/>
        <w:topLinePunct w:val="0"/>
        <w:autoSpaceDE/>
        <w:autoSpaceDN/>
        <w:bidi w:val="0"/>
        <w:adjustRightInd/>
        <w:snapToGrid/>
        <w:spacing w:after="0" w:line="360" w:lineRule="auto"/>
        <w:contextualSpacing/>
        <w:jc w:val="center"/>
        <w:textAlignment w:val="auto"/>
        <w:rPr>
          <w:rFonts w:hint="default" w:ascii="Arial" w:hAnsi="Arial" w:cs="Arial"/>
          <w:b w:val="0"/>
          <w:bCs/>
          <w:sz w:val="22"/>
          <w:szCs w:val="22"/>
          <w:highlight w:val="none"/>
          <w:lang w:val="pt-BR"/>
        </w:rPr>
      </w:pPr>
    </w:p>
    <w:p w14:paraId="779E80E8">
      <w:pPr>
        <w:spacing w:line="360" w:lineRule="auto"/>
        <w:jc w:val="center"/>
        <w:rPr>
          <w:rFonts w:ascii="Arial" w:hAnsi="Arial" w:cs="Arial"/>
          <w:b/>
          <w:color w:val="FF0000"/>
          <w:sz w:val="22"/>
          <w:szCs w:val="22"/>
        </w:rPr>
      </w:pPr>
      <w:r>
        <w:rPr>
          <w:rFonts w:ascii="Arial" w:hAnsi="Arial" w:cs="Arial"/>
          <w:b/>
          <w:color w:val="FF0000"/>
          <w:sz w:val="22"/>
          <w:szCs w:val="22"/>
        </w:rPr>
        <w:t>PAPEL TIMBRADO DA EMPRESA</w:t>
      </w:r>
    </w:p>
    <w:p w14:paraId="314DA859">
      <w:pPr>
        <w:pBdr>
          <w:top w:val="double" w:color="auto" w:sz="4" w:space="1"/>
          <w:left w:val="double" w:color="auto" w:sz="4" w:space="4"/>
          <w:bottom w:val="double" w:color="auto" w:sz="4" w:space="1"/>
          <w:right w:val="double" w:color="auto" w:sz="4" w:space="4"/>
        </w:pBdr>
        <w:shd w:val="clear" w:color="auto" w:fill="D9D9D9"/>
        <w:spacing w:line="240" w:lineRule="auto"/>
        <w:jc w:val="center"/>
        <w:rPr>
          <w:rFonts w:ascii="Arial" w:hAnsi="Arial" w:cs="Arial"/>
          <w:b/>
          <w:bCs/>
          <w:color w:val="000000"/>
          <w:sz w:val="22"/>
          <w:szCs w:val="22"/>
        </w:rPr>
      </w:pPr>
      <w:r>
        <w:rPr>
          <w:rFonts w:ascii="Arial" w:hAnsi="Arial" w:cs="Arial"/>
          <w:b/>
          <w:bCs/>
          <w:color w:val="000000"/>
          <w:sz w:val="22"/>
          <w:szCs w:val="22"/>
        </w:rPr>
        <w:t>ANEXO II</w:t>
      </w:r>
    </w:p>
    <w:p w14:paraId="6F87E862">
      <w:pPr>
        <w:pBdr>
          <w:top w:val="double" w:color="auto" w:sz="4" w:space="1"/>
          <w:left w:val="double" w:color="auto" w:sz="4" w:space="4"/>
          <w:bottom w:val="double" w:color="auto" w:sz="4" w:space="1"/>
          <w:right w:val="double" w:color="auto" w:sz="4" w:space="4"/>
        </w:pBdr>
        <w:shd w:val="clear" w:color="auto" w:fill="D9D9D9"/>
        <w:spacing w:line="240" w:lineRule="auto"/>
        <w:jc w:val="center"/>
        <w:rPr>
          <w:rFonts w:hint="default" w:ascii="Arial" w:hAnsi="Arial" w:cs="Arial"/>
          <w:b/>
          <w:bCs/>
          <w:sz w:val="22"/>
          <w:szCs w:val="22"/>
          <w:lang w:val="pt-BR"/>
        </w:rPr>
      </w:pPr>
      <w:r>
        <w:rPr>
          <w:rFonts w:ascii="Arial" w:hAnsi="Arial" w:cs="Arial"/>
          <w:b/>
          <w:bCs/>
          <w:sz w:val="22"/>
          <w:szCs w:val="22"/>
        </w:rPr>
        <w:t xml:space="preserve"> MODELO DE PROPOSTA DE PREÇOS</w:t>
      </w:r>
      <w:r>
        <w:rPr>
          <w:rFonts w:hint="default" w:ascii="Arial" w:hAnsi="Arial" w:cs="Arial"/>
          <w:b/>
          <w:bCs/>
          <w:sz w:val="22"/>
          <w:szCs w:val="22"/>
          <w:lang w:val="pt-BR"/>
        </w:rPr>
        <w:t xml:space="preserve"> READEQUADA</w:t>
      </w:r>
    </w:p>
    <w:tbl>
      <w:tblPr>
        <w:tblStyle w:val="10"/>
        <w:tblpPr w:leftFromText="180" w:rightFromText="180" w:vertAnchor="text" w:horzAnchor="page" w:tblpX="1369" w:tblpY="245"/>
        <w:tblOverlap w:val="never"/>
        <w:tblW w:w="92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802"/>
        <w:gridCol w:w="992"/>
        <w:gridCol w:w="1134"/>
        <w:gridCol w:w="1247"/>
        <w:gridCol w:w="1769"/>
        <w:gridCol w:w="1009"/>
        <w:gridCol w:w="1269"/>
        <w:gridCol w:w="1050"/>
      </w:tblGrid>
      <w:tr w14:paraId="2C718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 w:hRule="atLeast"/>
        </w:trPr>
        <w:tc>
          <w:tcPr>
            <w:tcW w:w="9272" w:type="dxa"/>
            <w:gridSpan w:val="8"/>
            <w:tcBorders>
              <w:top w:val="single" w:color="auto" w:sz="4" w:space="0"/>
              <w:left w:val="single" w:color="auto" w:sz="4" w:space="0"/>
              <w:bottom w:val="single" w:color="auto" w:sz="4" w:space="0"/>
              <w:right w:val="single" w:color="auto" w:sz="4" w:space="0"/>
            </w:tcBorders>
            <w:noWrap w:val="0"/>
            <w:vAlign w:val="top"/>
          </w:tcPr>
          <w:p w14:paraId="09B106F0">
            <w:pPr>
              <w:keepLines/>
              <w:outlineLvl w:val="0"/>
              <w:rPr>
                <w:rFonts w:ascii="Arial" w:hAnsi="Arial" w:cs="Arial"/>
                <w:b/>
                <w:bCs/>
                <w:sz w:val="20"/>
                <w:szCs w:val="20"/>
              </w:rPr>
            </w:pPr>
            <w:r>
              <w:rPr>
                <w:rFonts w:ascii="Arial" w:hAnsi="Arial" w:cs="Arial"/>
                <w:b/>
                <w:bCs/>
                <w:sz w:val="20"/>
                <w:szCs w:val="20"/>
              </w:rPr>
              <w:t>Nome Fantasia:</w:t>
            </w:r>
          </w:p>
        </w:tc>
      </w:tr>
      <w:tr w14:paraId="34511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9272" w:type="dxa"/>
            <w:gridSpan w:val="8"/>
            <w:tcBorders>
              <w:top w:val="single" w:color="auto" w:sz="4" w:space="0"/>
              <w:left w:val="single" w:color="auto" w:sz="4" w:space="0"/>
              <w:bottom w:val="single" w:color="auto" w:sz="4" w:space="0"/>
              <w:right w:val="single" w:color="auto" w:sz="4" w:space="0"/>
            </w:tcBorders>
            <w:noWrap w:val="0"/>
            <w:vAlign w:val="top"/>
          </w:tcPr>
          <w:p w14:paraId="694C457A">
            <w:pPr>
              <w:keepLines/>
              <w:outlineLvl w:val="0"/>
              <w:rPr>
                <w:rFonts w:ascii="Arial" w:hAnsi="Arial" w:cs="Arial"/>
                <w:b/>
                <w:bCs/>
                <w:sz w:val="20"/>
                <w:szCs w:val="20"/>
              </w:rPr>
            </w:pPr>
            <w:r>
              <w:rPr>
                <w:rFonts w:ascii="Arial" w:hAnsi="Arial" w:cs="Arial"/>
                <w:b/>
                <w:bCs/>
                <w:sz w:val="20"/>
                <w:szCs w:val="20"/>
              </w:rPr>
              <w:t>Razão Social:</w:t>
            </w:r>
          </w:p>
        </w:tc>
      </w:tr>
      <w:tr w14:paraId="5E3FE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2C025D6E">
            <w:pPr>
              <w:keepLines/>
              <w:outlineLvl w:val="0"/>
              <w:rPr>
                <w:rFonts w:ascii="Arial" w:hAnsi="Arial" w:cs="Arial"/>
                <w:b/>
                <w:bCs/>
                <w:sz w:val="20"/>
                <w:szCs w:val="20"/>
              </w:rPr>
            </w:pPr>
            <w:r>
              <w:rPr>
                <w:rFonts w:ascii="Arial" w:hAnsi="Arial" w:cs="Arial"/>
                <w:b/>
                <w:bCs/>
                <w:sz w:val="20"/>
                <w:szCs w:val="20"/>
              </w:rPr>
              <w:t>CNPJ:</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14:paraId="16F8848A">
            <w:pPr>
              <w:keepLines/>
              <w:ind w:right="-47"/>
              <w:outlineLvl w:val="0"/>
              <w:rPr>
                <w:rFonts w:ascii="Arial" w:hAnsi="Arial" w:cs="Arial"/>
                <w:b/>
                <w:bCs/>
                <w:sz w:val="20"/>
                <w:szCs w:val="20"/>
              </w:rPr>
            </w:pPr>
            <w:r>
              <w:rPr>
                <w:rFonts w:ascii="Arial" w:hAnsi="Arial" w:cs="Arial"/>
                <w:b/>
                <w:bCs/>
                <w:sz w:val="20"/>
                <w:szCs w:val="20"/>
              </w:rPr>
              <w:t>Optante pelo SIMPLES? (Sim/Não)</w:t>
            </w:r>
          </w:p>
        </w:tc>
      </w:tr>
      <w:tr w14:paraId="54232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3FEADD83">
            <w:pPr>
              <w:keepLines/>
              <w:outlineLvl w:val="0"/>
              <w:rPr>
                <w:rFonts w:ascii="Arial" w:hAnsi="Arial" w:cs="Arial"/>
                <w:b/>
                <w:bCs/>
                <w:sz w:val="20"/>
                <w:szCs w:val="20"/>
              </w:rPr>
            </w:pPr>
            <w:r>
              <w:rPr>
                <w:rFonts w:ascii="Arial" w:hAnsi="Arial" w:cs="Arial"/>
                <w:b/>
                <w:bCs/>
                <w:sz w:val="20"/>
                <w:szCs w:val="20"/>
              </w:rPr>
              <w:t>Inscrição Estadual:</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14:paraId="1797B5F9">
            <w:pPr>
              <w:keepLines/>
              <w:ind w:right="-47"/>
              <w:outlineLvl w:val="0"/>
              <w:rPr>
                <w:rFonts w:ascii="Arial" w:hAnsi="Arial" w:cs="Arial"/>
                <w:b/>
                <w:bCs/>
                <w:sz w:val="20"/>
                <w:szCs w:val="20"/>
              </w:rPr>
            </w:pPr>
            <w:r>
              <w:rPr>
                <w:rFonts w:ascii="Arial" w:hAnsi="Arial" w:cs="Arial"/>
                <w:b/>
                <w:bCs/>
                <w:sz w:val="20"/>
                <w:szCs w:val="20"/>
              </w:rPr>
              <w:t>Inscrição Municipal:</w:t>
            </w:r>
          </w:p>
        </w:tc>
      </w:tr>
      <w:tr w14:paraId="48F85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9272" w:type="dxa"/>
            <w:gridSpan w:val="8"/>
            <w:tcBorders>
              <w:top w:val="single" w:color="auto" w:sz="4" w:space="0"/>
              <w:left w:val="single" w:color="auto" w:sz="4" w:space="0"/>
              <w:bottom w:val="single" w:color="auto" w:sz="4" w:space="0"/>
              <w:right w:val="single" w:color="auto" w:sz="4" w:space="0"/>
            </w:tcBorders>
            <w:noWrap w:val="0"/>
            <w:vAlign w:val="top"/>
          </w:tcPr>
          <w:p w14:paraId="77632675">
            <w:pPr>
              <w:keepLines/>
              <w:outlineLvl w:val="0"/>
              <w:rPr>
                <w:rFonts w:ascii="Arial" w:hAnsi="Arial" w:cs="Arial"/>
                <w:b/>
                <w:bCs/>
                <w:sz w:val="20"/>
                <w:szCs w:val="20"/>
              </w:rPr>
            </w:pPr>
            <w:r>
              <w:rPr>
                <w:rFonts w:ascii="Arial" w:hAnsi="Arial" w:cs="Arial"/>
                <w:b/>
                <w:bCs/>
                <w:sz w:val="20"/>
                <w:szCs w:val="20"/>
              </w:rPr>
              <w:t>Endereço</w:t>
            </w:r>
            <w:r>
              <w:rPr>
                <w:rFonts w:hint="default" w:ascii="Arial" w:hAnsi="Arial" w:cs="Arial"/>
                <w:b/>
                <w:bCs/>
                <w:sz w:val="20"/>
                <w:szCs w:val="20"/>
                <w:lang w:val="pt-BR"/>
              </w:rPr>
              <w:t xml:space="preserve"> completo</w:t>
            </w:r>
            <w:r>
              <w:rPr>
                <w:rFonts w:ascii="Arial" w:hAnsi="Arial" w:cs="Arial"/>
                <w:b/>
                <w:bCs/>
                <w:sz w:val="20"/>
                <w:szCs w:val="20"/>
              </w:rPr>
              <w:t>:</w:t>
            </w:r>
          </w:p>
        </w:tc>
      </w:tr>
      <w:tr w14:paraId="40E22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5134C2A8">
            <w:pPr>
              <w:keepLines/>
              <w:outlineLvl w:val="0"/>
              <w:rPr>
                <w:rFonts w:ascii="Arial" w:hAnsi="Arial" w:cs="Arial"/>
                <w:b/>
                <w:bCs/>
                <w:sz w:val="20"/>
                <w:szCs w:val="20"/>
              </w:rPr>
            </w:pPr>
            <w:r>
              <w:rPr>
                <w:rFonts w:ascii="Arial" w:hAnsi="Arial" w:cs="Arial"/>
                <w:b/>
                <w:bCs/>
                <w:sz w:val="20"/>
                <w:szCs w:val="20"/>
              </w:rPr>
              <w:t>Cidade</w:t>
            </w:r>
            <w:r>
              <w:rPr>
                <w:rFonts w:hint="default" w:ascii="Arial" w:hAnsi="Arial" w:cs="Arial"/>
                <w:b/>
                <w:bCs/>
                <w:sz w:val="20"/>
                <w:szCs w:val="20"/>
                <w:lang w:val="pt-BR"/>
              </w:rPr>
              <w:t>/UF</w:t>
            </w:r>
            <w:r>
              <w:rPr>
                <w:rFonts w:ascii="Arial" w:hAnsi="Arial" w:cs="Arial"/>
                <w:b/>
                <w:bCs/>
                <w:sz w:val="20"/>
                <w:szCs w:val="20"/>
              </w:rPr>
              <w:t>:</w:t>
            </w:r>
            <w:r>
              <w:rPr>
                <w:rFonts w:hint="default" w:ascii="Arial" w:hAnsi="Arial" w:cs="Arial"/>
                <w:b/>
                <w:bCs/>
                <w:sz w:val="20"/>
                <w:szCs w:val="20"/>
                <w:lang w:val="pt-BR"/>
              </w:rPr>
              <w:t xml:space="preserve">                  </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14:paraId="2BBD94B5">
            <w:pPr>
              <w:keepLines/>
              <w:outlineLvl w:val="0"/>
              <w:rPr>
                <w:rFonts w:hint="default" w:ascii="Arial" w:hAnsi="Arial" w:cs="Arial"/>
                <w:b/>
                <w:bCs/>
                <w:sz w:val="20"/>
                <w:szCs w:val="20"/>
                <w:lang w:val="pt-BR"/>
              </w:rPr>
            </w:pPr>
            <w:r>
              <w:rPr>
                <w:rFonts w:hint="default" w:ascii="Arial" w:hAnsi="Arial" w:cs="Arial"/>
                <w:b/>
                <w:bCs/>
                <w:sz w:val="20"/>
                <w:szCs w:val="20"/>
                <w:lang w:val="pt-BR"/>
              </w:rPr>
              <w:t>Telefone:</w:t>
            </w:r>
          </w:p>
        </w:tc>
      </w:tr>
      <w:tr w14:paraId="5081A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74B47900">
            <w:pPr>
              <w:keepLines/>
              <w:outlineLvl w:val="0"/>
              <w:rPr>
                <w:rFonts w:ascii="Arial" w:hAnsi="Arial" w:cs="Arial"/>
                <w:b/>
                <w:bCs/>
                <w:sz w:val="20"/>
                <w:szCs w:val="20"/>
              </w:rPr>
            </w:pPr>
            <w:r>
              <w:rPr>
                <w:rFonts w:ascii="Arial" w:hAnsi="Arial" w:cs="Arial"/>
                <w:b/>
                <w:bCs/>
                <w:sz w:val="20"/>
                <w:szCs w:val="20"/>
              </w:rPr>
              <w:t xml:space="preserve">E-mail </w:t>
            </w:r>
            <w:r>
              <w:rPr>
                <w:rFonts w:hint="default" w:ascii="Arial" w:hAnsi="Arial" w:cs="Arial"/>
                <w:b/>
                <w:bCs/>
                <w:sz w:val="20"/>
                <w:szCs w:val="20"/>
                <w:lang w:val="pt-BR"/>
              </w:rPr>
              <w:t>da empresa</w:t>
            </w:r>
            <w:r>
              <w:rPr>
                <w:rFonts w:ascii="Arial" w:hAnsi="Arial" w:cs="Arial"/>
                <w:b/>
                <w:bCs/>
                <w:sz w:val="20"/>
                <w:szCs w:val="20"/>
              </w:rPr>
              <w:t>:</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14:paraId="42289518">
            <w:pPr>
              <w:keepLines/>
              <w:outlineLvl w:val="0"/>
              <w:rPr>
                <w:rFonts w:hint="default" w:ascii="Arial" w:hAnsi="Arial" w:cs="Arial"/>
                <w:b/>
                <w:bCs/>
                <w:sz w:val="20"/>
                <w:szCs w:val="20"/>
                <w:lang w:val="pt-BR"/>
              </w:rPr>
            </w:pPr>
            <w:r>
              <w:rPr>
                <w:rFonts w:hint="default" w:ascii="Arial" w:hAnsi="Arial" w:cs="Arial"/>
                <w:b/>
                <w:bCs/>
                <w:sz w:val="20"/>
                <w:szCs w:val="20"/>
                <w:lang w:val="pt-BR"/>
              </w:rPr>
              <w:t>E-mail do responsável pela assinatura digital:</w:t>
            </w:r>
          </w:p>
        </w:tc>
      </w:tr>
      <w:tr w14:paraId="0DFF6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29"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2885B046">
            <w:pPr>
              <w:keepLines/>
              <w:outlineLvl w:val="0"/>
              <w:rPr>
                <w:rFonts w:ascii="Arial" w:hAnsi="Arial" w:cs="Arial"/>
                <w:b/>
                <w:bCs/>
                <w:sz w:val="20"/>
                <w:szCs w:val="20"/>
              </w:rPr>
            </w:pPr>
            <w:r>
              <w:rPr>
                <w:rFonts w:hint="default" w:ascii="Arial" w:hAnsi="Arial" w:cs="Arial"/>
                <w:b/>
                <w:bCs/>
                <w:sz w:val="20"/>
                <w:szCs w:val="20"/>
                <w:lang w:val="pt-BR"/>
              </w:rPr>
              <w:t>Nome do responsável pela assinatura do Contrato:</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14:paraId="6D4F1ABB">
            <w:pPr>
              <w:keepLines/>
              <w:jc w:val="both"/>
              <w:outlineLvl w:val="0"/>
              <w:rPr>
                <w:rFonts w:hint="default" w:ascii="Arial" w:hAnsi="Arial" w:cs="Arial"/>
                <w:b/>
                <w:bCs/>
                <w:sz w:val="20"/>
                <w:szCs w:val="20"/>
                <w:lang w:val="pt-BR"/>
              </w:rPr>
            </w:pPr>
            <w:r>
              <w:rPr>
                <w:rFonts w:hint="default" w:ascii="Arial" w:hAnsi="Arial" w:cs="Arial"/>
                <w:b/>
                <w:bCs/>
                <w:sz w:val="20"/>
                <w:szCs w:val="20"/>
                <w:lang w:val="pt-BR"/>
              </w:rPr>
              <w:t xml:space="preserve">Dados do responsável pela assinatura do Contrato: </w:t>
            </w:r>
            <w:r>
              <w:rPr>
                <w:rFonts w:hint="default" w:ascii="Arial" w:hAnsi="Arial" w:cs="Arial"/>
                <w:b w:val="0"/>
                <w:bCs w:val="0"/>
                <w:sz w:val="20"/>
                <w:szCs w:val="20"/>
                <w:lang w:val="pt-BR"/>
              </w:rPr>
              <w:t>data de nascimento, nacionalidade, estado civil, CPF, RG (órgão expedidor e data de emissão), endereço completo, número de telefone</w:t>
            </w:r>
          </w:p>
        </w:tc>
      </w:tr>
      <w:tr w14:paraId="6D1B9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4" w:hRule="atLeast"/>
        </w:trPr>
        <w:tc>
          <w:tcPr>
            <w:tcW w:w="9272" w:type="dxa"/>
            <w:gridSpan w:val="8"/>
            <w:tcBorders>
              <w:top w:val="single" w:color="auto" w:sz="4" w:space="0"/>
              <w:left w:val="single" w:color="auto" w:sz="4" w:space="0"/>
              <w:bottom w:val="single" w:color="auto" w:sz="4" w:space="0"/>
              <w:right w:val="single" w:color="auto" w:sz="4" w:space="0"/>
            </w:tcBorders>
            <w:noWrap w:val="0"/>
            <w:vAlign w:val="top"/>
          </w:tcPr>
          <w:p w14:paraId="67AE3B42">
            <w:pPr>
              <w:keepLines/>
              <w:outlineLvl w:val="0"/>
              <w:rPr>
                <w:rFonts w:hint="default" w:ascii="Arial" w:hAnsi="Arial" w:cs="Arial"/>
                <w:b/>
                <w:bCs/>
                <w:sz w:val="20"/>
                <w:szCs w:val="20"/>
                <w:lang w:val="pt-BR"/>
              </w:rPr>
            </w:pPr>
            <w:r>
              <w:rPr>
                <w:rFonts w:hint="default" w:ascii="Arial" w:hAnsi="Arial" w:cs="Arial"/>
                <w:b/>
                <w:bCs/>
                <w:sz w:val="20"/>
                <w:szCs w:val="20"/>
                <w:lang w:val="pt-BR"/>
              </w:rPr>
              <w:t>Dados bancários</w:t>
            </w:r>
            <w:r>
              <w:rPr>
                <w:rFonts w:ascii="Arial" w:hAnsi="Arial" w:cs="Arial"/>
                <w:b/>
                <w:bCs/>
                <w:sz w:val="20"/>
                <w:szCs w:val="20"/>
              </w:rPr>
              <w:t xml:space="preserve">: </w:t>
            </w:r>
            <w:r>
              <w:rPr>
                <w:rFonts w:hint="default" w:ascii="Arial" w:hAnsi="Arial" w:cs="Arial"/>
                <w:b w:val="0"/>
                <w:bCs w:val="0"/>
                <w:sz w:val="20"/>
                <w:szCs w:val="20"/>
                <w:lang w:val="pt-BR"/>
              </w:rPr>
              <w:t>n</w:t>
            </w:r>
            <w:r>
              <w:rPr>
                <w:rFonts w:ascii="Arial" w:hAnsi="Arial" w:cs="Arial"/>
                <w:b w:val="0"/>
                <w:bCs w:val="0"/>
                <w:sz w:val="20"/>
                <w:szCs w:val="20"/>
              </w:rPr>
              <w:t xml:space="preserve">ome </w:t>
            </w:r>
            <w:r>
              <w:rPr>
                <w:rFonts w:hint="default" w:ascii="Arial" w:hAnsi="Arial" w:cs="Arial"/>
                <w:b w:val="0"/>
                <w:bCs w:val="0"/>
                <w:sz w:val="20"/>
                <w:szCs w:val="20"/>
                <w:lang w:val="pt-BR"/>
              </w:rPr>
              <w:t>do banco, número</w:t>
            </w:r>
            <w:r>
              <w:rPr>
                <w:rFonts w:ascii="Arial" w:hAnsi="Arial" w:cs="Arial"/>
                <w:b w:val="0"/>
                <w:bCs w:val="0"/>
                <w:sz w:val="20"/>
                <w:szCs w:val="20"/>
              </w:rPr>
              <w:t xml:space="preserve"> da </w:t>
            </w:r>
            <w:r>
              <w:rPr>
                <w:rFonts w:hint="default" w:ascii="Arial" w:hAnsi="Arial" w:cs="Arial"/>
                <w:b w:val="0"/>
                <w:bCs w:val="0"/>
                <w:sz w:val="20"/>
                <w:szCs w:val="20"/>
                <w:lang w:val="pt-BR"/>
              </w:rPr>
              <w:t>a</w:t>
            </w:r>
            <w:r>
              <w:rPr>
                <w:rFonts w:ascii="Arial" w:hAnsi="Arial" w:cs="Arial"/>
                <w:b w:val="0"/>
                <w:bCs w:val="0"/>
                <w:sz w:val="20"/>
                <w:szCs w:val="20"/>
              </w:rPr>
              <w:t>gência</w:t>
            </w:r>
            <w:r>
              <w:rPr>
                <w:rFonts w:hint="default" w:ascii="Arial" w:hAnsi="Arial" w:cs="Arial"/>
                <w:b w:val="0"/>
                <w:bCs w:val="0"/>
                <w:sz w:val="20"/>
                <w:szCs w:val="20"/>
                <w:lang w:val="pt-BR"/>
              </w:rPr>
              <w:t>, número da c</w:t>
            </w:r>
            <w:r>
              <w:rPr>
                <w:rFonts w:ascii="Arial" w:hAnsi="Arial" w:cs="Arial"/>
                <w:b w:val="0"/>
                <w:bCs w:val="0"/>
                <w:sz w:val="20"/>
                <w:szCs w:val="20"/>
              </w:rPr>
              <w:t xml:space="preserve">onta </w:t>
            </w:r>
            <w:r>
              <w:rPr>
                <w:rFonts w:hint="default" w:ascii="Arial" w:hAnsi="Arial" w:cs="Arial"/>
                <w:b w:val="0"/>
                <w:bCs w:val="0"/>
                <w:sz w:val="20"/>
                <w:szCs w:val="20"/>
                <w:lang w:val="pt-BR"/>
              </w:rPr>
              <w:t>b</w:t>
            </w:r>
            <w:r>
              <w:rPr>
                <w:rFonts w:ascii="Arial" w:hAnsi="Arial" w:cs="Arial"/>
                <w:b w:val="0"/>
                <w:bCs w:val="0"/>
                <w:sz w:val="20"/>
                <w:szCs w:val="20"/>
              </w:rPr>
              <w:t>ancária</w:t>
            </w:r>
            <w:r>
              <w:rPr>
                <w:rFonts w:hint="default" w:ascii="Arial" w:hAnsi="Arial" w:cs="Arial"/>
                <w:b w:val="0"/>
                <w:bCs w:val="0"/>
                <w:sz w:val="20"/>
                <w:szCs w:val="20"/>
                <w:lang w:val="pt-BR"/>
              </w:rPr>
              <w:t>, data de abertura da conta, operação (conta corrente ou conta poupança)</w:t>
            </w:r>
          </w:p>
        </w:tc>
      </w:tr>
      <w:tr w14:paraId="26B456B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1E16943B">
            <w:pPr>
              <w:jc w:val="center"/>
              <w:rPr>
                <w:rFonts w:ascii="Calibri" w:hAnsi="Calibri" w:cs="Calibri"/>
                <w:b/>
                <w:bCs/>
                <w:color w:val="000000"/>
                <w:sz w:val="20"/>
                <w:szCs w:val="20"/>
              </w:rPr>
            </w:pPr>
            <w:r>
              <w:rPr>
                <w:rFonts w:ascii="Calibri" w:hAnsi="Calibri" w:cs="Calibri"/>
                <w:b/>
                <w:bCs/>
                <w:color w:val="000000"/>
                <w:sz w:val="20"/>
                <w:szCs w:val="20"/>
              </w:rPr>
              <w:t>ITEM</w:t>
            </w:r>
          </w:p>
        </w:tc>
        <w:tc>
          <w:tcPr>
            <w:tcW w:w="992" w:type="dxa"/>
            <w:tcBorders>
              <w:top w:val="single" w:color="auto" w:sz="4" w:space="0"/>
              <w:left w:val="nil"/>
              <w:bottom w:val="single" w:color="auto" w:sz="4" w:space="0"/>
              <w:right w:val="single" w:color="auto" w:sz="4" w:space="0"/>
            </w:tcBorders>
            <w:noWrap/>
            <w:vAlign w:val="center"/>
          </w:tcPr>
          <w:p w14:paraId="62B36F28">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color="auto" w:sz="4" w:space="0"/>
              <w:left w:val="nil"/>
              <w:bottom w:val="single" w:color="auto" w:sz="4" w:space="0"/>
              <w:right w:val="single" w:color="auto" w:sz="4" w:space="0"/>
            </w:tcBorders>
            <w:noWrap/>
            <w:vAlign w:val="center"/>
          </w:tcPr>
          <w:p w14:paraId="581CE2FB">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3016" w:type="dxa"/>
            <w:gridSpan w:val="2"/>
            <w:tcBorders>
              <w:top w:val="single" w:color="auto" w:sz="4" w:space="0"/>
              <w:left w:val="nil"/>
              <w:bottom w:val="single" w:color="auto" w:sz="4" w:space="0"/>
              <w:right w:val="single" w:color="auto" w:sz="4" w:space="0"/>
            </w:tcBorders>
            <w:noWrap/>
            <w:vAlign w:val="center"/>
          </w:tcPr>
          <w:p w14:paraId="1CFC5846">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1009" w:type="dxa"/>
            <w:tcBorders>
              <w:top w:val="single" w:color="auto" w:sz="4" w:space="0"/>
              <w:left w:val="nil"/>
              <w:bottom w:val="single" w:color="auto" w:sz="4" w:space="0"/>
              <w:right w:val="single" w:color="auto" w:sz="4" w:space="0"/>
            </w:tcBorders>
            <w:noWrap/>
            <w:vAlign w:val="center"/>
          </w:tcPr>
          <w:p w14:paraId="7FAFCE6E">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1269" w:type="dxa"/>
            <w:tcBorders>
              <w:top w:val="single" w:color="auto" w:sz="4" w:space="0"/>
              <w:left w:val="nil"/>
              <w:bottom w:val="single" w:color="auto" w:sz="4" w:space="0"/>
              <w:right w:val="single" w:color="auto" w:sz="4" w:space="0"/>
            </w:tcBorders>
            <w:noWrap/>
            <w:vAlign w:val="center"/>
          </w:tcPr>
          <w:p w14:paraId="04874251">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1050" w:type="dxa"/>
            <w:tcBorders>
              <w:top w:val="single" w:color="auto" w:sz="4" w:space="0"/>
              <w:left w:val="nil"/>
              <w:bottom w:val="single" w:color="auto" w:sz="4" w:space="0"/>
              <w:right w:val="single" w:color="auto" w:sz="4" w:space="0"/>
            </w:tcBorders>
            <w:noWrap/>
            <w:vAlign w:val="center"/>
          </w:tcPr>
          <w:p w14:paraId="175CF21C">
            <w:pPr>
              <w:jc w:val="center"/>
              <w:rPr>
                <w:rFonts w:ascii="Calibri" w:hAnsi="Calibri" w:cs="Calibri"/>
                <w:b/>
                <w:bCs/>
                <w:color w:val="000000"/>
                <w:sz w:val="20"/>
                <w:szCs w:val="20"/>
              </w:rPr>
            </w:pPr>
            <w:r>
              <w:rPr>
                <w:rFonts w:ascii="Calibri" w:hAnsi="Calibri" w:cs="Calibri"/>
                <w:b/>
                <w:bCs/>
                <w:color w:val="000000"/>
                <w:sz w:val="20"/>
                <w:szCs w:val="20"/>
              </w:rPr>
              <w:t>VALOR TOTAL</w:t>
            </w:r>
          </w:p>
        </w:tc>
      </w:tr>
      <w:tr w14:paraId="42AD187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336E9C3E">
            <w:pPr>
              <w:jc w:val="center"/>
              <w:rPr>
                <w:rFonts w:ascii="Calibri" w:hAnsi="Calibri" w:cs="Calibri"/>
                <w:b/>
                <w:bCs/>
                <w:color w:val="000000"/>
                <w:sz w:val="20"/>
                <w:szCs w:val="20"/>
              </w:rPr>
            </w:pPr>
          </w:p>
        </w:tc>
        <w:tc>
          <w:tcPr>
            <w:tcW w:w="992" w:type="dxa"/>
            <w:tcBorders>
              <w:top w:val="single" w:color="auto" w:sz="4" w:space="0"/>
              <w:left w:val="nil"/>
              <w:bottom w:val="single" w:color="auto" w:sz="4" w:space="0"/>
              <w:right w:val="single" w:color="auto" w:sz="4" w:space="0"/>
            </w:tcBorders>
            <w:noWrap/>
            <w:vAlign w:val="center"/>
          </w:tcPr>
          <w:p w14:paraId="59E0C1CA">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14:paraId="591097D2">
            <w:pPr>
              <w:jc w:val="center"/>
              <w:rPr>
                <w:rFonts w:ascii="Calibri" w:hAnsi="Calibri" w:cs="Calibri"/>
                <w:b/>
                <w:bCs/>
                <w:color w:val="000000"/>
                <w:sz w:val="20"/>
                <w:szCs w:val="20"/>
              </w:rPr>
            </w:pPr>
          </w:p>
        </w:tc>
        <w:tc>
          <w:tcPr>
            <w:tcW w:w="3016" w:type="dxa"/>
            <w:gridSpan w:val="2"/>
            <w:tcBorders>
              <w:top w:val="single" w:color="auto" w:sz="4" w:space="0"/>
              <w:left w:val="nil"/>
              <w:bottom w:val="single" w:color="auto" w:sz="4" w:space="0"/>
              <w:right w:val="single" w:color="auto" w:sz="4" w:space="0"/>
            </w:tcBorders>
            <w:noWrap/>
            <w:vAlign w:val="center"/>
          </w:tcPr>
          <w:p w14:paraId="67717C10">
            <w:pPr>
              <w:jc w:val="center"/>
              <w:rPr>
                <w:rFonts w:ascii="Calibri" w:hAnsi="Calibri" w:cs="Calibri"/>
                <w:b/>
                <w:bCs/>
                <w:color w:val="000000"/>
                <w:sz w:val="20"/>
                <w:szCs w:val="20"/>
              </w:rPr>
            </w:pPr>
          </w:p>
        </w:tc>
        <w:tc>
          <w:tcPr>
            <w:tcW w:w="1009" w:type="dxa"/>
            <w:tcBorders>
              <w:top w:val="single" w:color="auto" w:sz="4" w:space="0"/>
              <w:left w:val="nil"/>
              <w:bottom w:val="single" w:color="auto" w:sz="4" w:space="0"/>
              <w:right w:val="single" w:color="auto" w:sz="4" w:space="0"/>
            </w:tcBorders>
            <w:noWrap/>
            <w:vAlign w:val="center"/>
          </w:tcPr>
          <w:p w14:paraId="7E2CECDD">
            <w:pPr>
              <w:jc w:val="center"/>
              <w:rPr>
                <w:rFonts w:ascii="Calibri" w:hAnsi="Calibri" w:cs="Calibri"/>
                <w:b/>
                <w:bCs/>
                <w:color w:val="000000"/>
                <w:sz w:val="20"/>
                <w:szCs w:val="20"/>
              </w:rPr>
            </w:pPr>
          </w:p>
        </w:tc>
        <w:tc>
          <w:tcPr>
            <w:tcW w:w="1269" w:type="dxa"/>
            <w:tcBorders>
              <w:top w:val="single" w:color="auto" w:sz="4" w:space="0"/>
              <w:left w:val="nil"/>
              <w:bottom w:val="single" w:color="auto" w:sz="4" w:space="0"/>
              <w:right w:val="single" w:color="auto" w:sz="4" w:space="0"/>
            </w:tcBorders>
            <w:noWrap/>
            <w:vAlign w:val="center"/>
          </w:tcPr>
          <w:p w14:paraId="37875CBC">
            <w:pPr>
              <w:jc w:val="center"/>
              <w:rPr>
                <w:rFonts w:ascii="Calibri" w:hAnsi="Calibri" w:cs="Calibri"/>
                <w:b/>
                <w:bCs/>
                <w:color w:val="000000"/>
                <w:sz w:val="20"/>
                <w:szCs w:val="20"/>
              </w:rPr>
            </w:pPr>
          </w:p>
        </w:tc>
        <w:tc>
          <w:tcPr>
            <w:tcW w:w="1050" w:type="dxa"/>
            <w:tcBorders>
              <w:top w:val="single" w:color="auto" w:sz="4" w:space="0"/>
              <w:left w:val="nil"/>
              <w:bottom w:val="single" w:color="auto" w:sz="4" w:space="0"/>
              <w:right w:val="single" w:color="auto" w:sz="4" w:space="0"/>
            </w:tcBorders>
            <w:noWrap/>
            <w:vAlign w:val="center"/>
          </w:tcPr>
          <w:p w14:paraId="3A3EBB44">
            <w:pPr>
              <w:jc w:val="center"/>
              <w:rPr>
                <w:rFonts w:ascii="Calibri" w:hAnsi="Calibri" w:cs="Calibri"/>
                <w:b/>
                <w:bCs/>
                <w:color w:val="000000"/>
                <w:sz w:val="20"/>
                <w:szCs w:val="20"/>
              </w:rPr>
            </w:pPr>
          </w:p>
        </w:tc>
      </w:tr>
    </w:tbl>
    <w:p w14:paraId="3A635F41">
      <w:pPr>
        <w:pStyle w:val="16"/>
        <w:rPr>
          <w:rFonts w:ascii="Arial" w:hAnsi="Arial" w:cs="Arial"/>
          <w:b/>
          <w:sz w:val="22"/>
          <w:szCs w:val="22"/>
        </w:rPr>
      </w:pPr>
      <w:r>
        <w:rPr>
          <w:rFonts w:ascii="Arial" w:hAnsi="Arial" w:cs="Arial"/>
          <w:b/>
          <w:sz w:val="22"/>
          <w:szCs w:val="22"/>
        </w:rPr>
        <w:t>Valor total por extenso: (....................)</w:t>
      </w:r>
    </w:p>
    <w:p w14:paraId="3C84381F">
      <w:pPr>
        <w:pStyle w:val="16"/>
        <w:rPr>
          <w:rFonts w:ascii="Arial" w:hAnsi="Arial" w:cs="Arial"/>
          <w:b/>
          <w:sz w:val="22"/>
          <w:szCs w:val="22"/>
        </w:rPr>
      </w:pPr>
    </w:p>
    <w:p w14:paraId="7CEEEED6">
      <w:pPr>
        <w:keepNext w:val="0"/>
        <w:keepLines w:val="0"/>
        <w:pageBreakBefore w:val="0"/>
        <w:widowControl w:val="0"/>
        <w:numPr>
          <w:ilvl w:val="0"/>
          <w:numId w:val="13"/>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 xml:space="preserve">Declaramos que examinamos, conhecemos e nos submetemos a todas as condições contidas no </w:t>
      </w:r>
      <w:r>
        <w:rPr>
          <w:rFonts w:hint="default" w:ascii="Arial" w:hAnsi="Arial" w:cs="Arial"/>
          <w:sz w:val="22"/>
          <w:szCs w:val="22"/>
          <w:lang w:val="pt-BR"/>
        </w:rPr>
        <w:t>E</w:t>
      </w:r>
      <w:r>
        <w:rPr>
          <w:rFonts w:ascii="Arial" w:hAnsi="Arial" w:cs="Arial"/>
          <w:sz w:val="22"/>
          <w:szCs w:val="22"/>
        </w:rPr>
        <w:t xml:space="preserve">dital deste </w:t>
      </w:r>
      <w:r>
        <w:rPr>
          <w:rFonts w:hint="default" w:ascii="Arial" w:hAnsi="Arial" w:cs="Arial"/>
          <w:sz w:val="22"/>
          <w:szCs w:val="22"/>
          <w:lang w:val="pt-BR"/>
        </w:rPr>
        <w:t>P</w:t>
      </w:r>
      <w:r>
        <w:rPr>
          <w:rFonts w:ascii="Arial" w:hAnsi="Arial" w:cs="Arial"/>
          <w:sz w:val="22"/>
          <w:szCs w:val="22"/>
        </w:rPr>
        <w:t>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375083BC">
      <w:pPr>
        <w:keepNext w:val="0"/>
        <w:keepLines w:val="0"/>
        <w:pageBreakBefore w:val="0"/>
        <w:widowControl w:val="0"/>
        <w:numPr>
          <w:ilvl w:val="0"/>
          <w:numId w:val="13"/>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Declaramos, ainda, que estão incluídos nos preços propostos todas as despesas relacionadas com o objeto da licitação, como impostos, fretes, seguros, taxas, encargos trabalhistas</w:t>
      </w:r>
      <w:r>
        <w:rPr>
          <w:rFonts w:hint="default" w:ascii="Arial" w:hAnsi="Arial" w:cs="Arial"/>
          <w:sz w:val="22"/>
          <w:szCs w:val="22"/>
          <w:lang w:val="pt-BR"/>
        </w:rPr>
        <w:t xml:space="preserve"> (conforme art. 63, § 1º da Lei Federal nº 14.133/2021)</w:t>
      </w:r>
      <w:r>
        <w:rPr>
          <w:rFonts w:ascii="Arial" w:hAnsi="Arial" w:cs="Arial"/>
          <w:sz w:val="22"/>
          <w:szCs w:val="22"/>
        </w:rPr>
        <w:t>, previdenciários, sociais, fiscais e comerciais, gastos com transportes, prêmios de seguros e outras despesas decorrentes de exigência legal.</w:t>
      </w:r>
    </w:p>
    <w:p w14:paraId="2E82B268">
      <w:pPr>
        <w:keepNext w:val="0"/>
        <w:keepLines w:val="0"/>
        <w:pageBreakBefore w:val="0"/>
        <w:widowControl w:val="0"/>
        <w:numPr>
          <w:ilvl w:val="0"/>
          <w:numId w:val="13"/>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 xml:space="preserve">Declaramos, por fim, que a proposta apresentada para participar da presente </w:t>
      </w:r>
      <w:r>
        <w:rPr>
          <w:rFonts w:hint="default" w:ascii="Arial" w:hAnsi="Arial" w:cs="Arial"/>
          <w:sz w:val="22"/>
          <w:szCs w:val="22"/>
          <w:lang w:val="pt-BR"/>
        </w:rPr>
        <w:t>l</w:t>
      </w:r>
      <w:r>
        <w:rPr>
          <w:rFonts w:ascii="Arial" w:hAnsi="Arial" w:cs="Arial"/>
          <w:sz w:val="22"/>
          <w:szCs w:val="22"/>
        </w:rPr>
        <w:t xml:space="preserve">icitação foi elaborada de maneira independente e o conteúdo da proposta não foi, no todo ou em parte, direta ou indiretamente, informado, discutido ou recebido de qualquer outro participante potencial ou de fato da presente </w:t>
      </w:r>
      <w:r>
        <w:rPr>
          <w:rFonts w:hint="default" w:ascii="Arial" w:hAnsi="Arial" w:cs="Arial"/>
          <w:sz w:val="22"/>
          <w:szCs w:val="22"/>
          <w:lang w:val="pt-BR"/>
        </w:rPr>
        <w:t>l</w:t>
      </w:r>
      <w:r>
        <w:rPr>
          <w:rFonts w:ascii="Arial" w:hAnsi="Arial" w:cs="Arial"/>
          <w:sz w:val="22"/>
          <w:szCs w:val="22"/>
        </w:rPr>
        <w:t>icitação, por qualquer meio ou por qualquer pessoa.</w:t>
      </w:r>
    </w:p>
    <w:p w14:paraId="68096059">
      <w:pPr>
        <w:keepNext w:val="0"/>
        <w:keepLines w:val="0"/>
        <w:pageBreakBefore w:val="0"/>
        <w:widowControl w:val="0"/>
        <w:numPr>
          <w:ilvl w:val="0"/>
          <w:numId w:val="13"/>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Validade da Proposta: 60 (sessenta) dias.</w:t>
      </w:r>
    </w:p>
    <w:p w14:paraId="4AEAB7B5">
      <w:pPr>
        <w:autoSpaceDE w:val="0"/>
        <w:autoSpaceDN w:val="0"/>
        <w:spacing w:line="360" w:lineRule="auto"/>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2024</w:t>
      </w:r>
      <w:r>
        <w:rPr>
          <w:rFonts w:ascii="Arial" w:hAnsi="Arial" w:cs="Arial"/>
          <w:sz w:val="22"/>
          <w:szCs w:val="22"/>
        </w:rPr>
        <w:t>.</w:t>
      </w:r>
    </w:p>
    <w:p w14:paraId="2906FD12">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119C286C">
      <w:pPr>
        <w:spacing w:line="360" w:lineRule="auto"/>
        <w:jc w:val="center"/>
        <w:rPr>
          <w:rFonts w:ascii="Arial" w:hAnsi="Arial" w:cs="Arial"/>
          <w:sz w:val="22"/>
          <w:szCs w:val="22"/>
        </w:rPr>
      </w:pPr>
    </w:p>
    <w:p w14:paraId="0950D90C">
      <w:pPr>
        <w:jc w:val="center"/>
        <w:rPr>
          <w:rFonts w:ascii="Arial" w:hAnsi="Arial" w:cs="Arial"/>
          <w:b/>
          <w:color w:val="FF0000"/>
          <w:sz w:val="22"/>
          <w:szCs w:val="22"/>
        </w:rPr>
      </w:pPr>
      <w:r>
        <w:rPr>
          <w:rFonts w:ascii="Arial" w:hAnsi="Arial" w:cs="Arial"/>
          <w:b/>
          <w:color w:val="FF0000"/>
          <w:sz w:val="22"/>
          <w:szCs w:val="22"/>
        </w:rPr>
        <w:t>PAPEL TIMBRADO DA EMPRESA</w:t>
      </w:r>
    </w:p>
    <w:p w14:paraId="0C2061A1">
      <w:pPr>
        <w:jc w:val="center"/>
        <w:rPr>
          <w:rFonts w:ascii="Arial" w:hAnsi="Arial" w:cs="Arial"/>
          <w:b/>
          <w:sz w:val="22"/>
          <w:szCs w:val="22"/>
          <w:u w:val="single"/>
        </w:rPr>
      </w:pPr>
    </w:p>
    <w:p w14:paraId="298331E4">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ANEXO III</w:t>
      </w:r>
    </w:p>
    <w:p w14:paraId="7F3B8280">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sz w:val="22"/>
          <w:szCs w:val="22"/>
          <w:lang w:val="pt-BR"/>
        </w:rPr>
      </w:pPr>
      <w:r>
        <w:rPr>
          <w:rFonts w:hint="default" w:ascii="Arial" w:hAnsi="Arial" w:cs="Arial"/>
          <w:b/>
          <w:sz w:val="22"/>
          <w:szCs w:val="22"/>
          <w:lang w:val="pt-BR"/>
        </w:rPr>
        <w:t>MODELO DE DECLARAÇÕES</w:t>
      </w:r>
    </w:p>
    <w:p w14:paraId="27BC3141">
      <w:pPr>
        <w:tabs>
          <w:tab w:val="left" w:pos="8576"/>
          <w:tab w:val="left" w:pos="10419"/>
        </w:tabs>
        <w:spacing w:line="360" w:lineRule="auto"/>
        <w:jc w:val="center"/>
        <w:rPr>
          <w:rFonts w:ascii="Arial" w:hAnsi="Arial" w:cs="Arial"/>
          <w:sz w:val="22"/>
          <w:szCs w:val="22"/>
        </w:rPr>
      </w:pPr>
    </w:p>
    <w:p w14:paraId="2C96988B">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4AEDD8C4">
      <w:pPr>
        <w:spacing w:before="240" w:after="240" w:line="360" w:lineRule="auto"/>
        <w:ind w:left="0" w:leftChars="0" w:firstLine="959" w:firstLineChars="436"/>
        <w:jc w:val="both"/>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nº </w:t>
      </w:r>
      <w:r>
        <w:rPr>
          <w:rFonts w:hint="default" w:ascii="Arial" w:hAnsi="Arial" w:cs="Arial"/>
          <w:sz w:val="22"/>
          <w:szCs w:val="22"/>
          <w:lang w:val="pt-BR"/>
        </w:rPr>
        <w:t>...</w:t>
      </w:r>
      <w:r>
        <w:rPr>
          <w:rFonts w:ascii="Arial" w:hAnsi="Arial" w:cs="Arial"/>
          <w:sz w:val="22"/>
          <w:szCs w:val="22"/>
        </w:rPr>
        <w:t>/</w:t>
      </w:r>
      <w:r>
        <w:rPr>
          <w:rFonts w:ascii="Arial" w:hAnsi="Arial" w:cs="Arial"/>
          <w:sz w:val="22"/>
          <w:szCs w:val="22"/>
          <w:lang w:val="pt-BR"/>
        </w:rPr>
        <w:t>2024</w:t>
      </w:r>
      <w:r>
        <w:rPr>
          <w:rFonts w:ascii="Arial" w:hAnsi="Arial" w:cs="Arial"/>
          <w:sz w:val="22"/>
          <w:szCs w:val="22"/>
        </w:rPr>
        <w:t>,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ascii="Arial" w:hAnsi="Arial" w:cs="Arial"/>
          <w:kern w:val="0"/>
          <w:sz w:val="22"/>
          <w:szCs w:val="22"/>
          <w:lang w:val="pt-BR" w:eastAsia="zh-CN" w:bidi="ar"/>
        </w:rPr>
        <w:t xml:space="preserve"> 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p>
    <w:p w14:paraId="64C5AD29">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C</w:t>
      </w:r>
      <w:r>
        <w:rPr>
          <w:rFonts w:ascii="Arial" w:hAnsi="Arial" w:cs="Arial"/>
          <w:bCs/>
          <w:color w:val="FF0000"/>
          <w:sz w:val="22"/>
          <w:szCs w:val="22"/>
        </w:rPr>
        <w:t xml:space="preserve">ertidão </w:t>
      </w:r>
      <w:r>
        <w:rPr>
          <w:rFonts w:hint="default" w:ascii="Arial" w:hAnsi="Arial" w:cs="Arial"/>
          <w:bCs/>
          <w:color w:val="FF0000"/>
          <w:sz w:val="22"/>
          <w:szCs w:val="22"/>
          <w:lang w:val="pt-BR"/>
        </w:rPr>
        <w:t>S</w:t>
      </w:r>
      <w:r>
        <w:rPr>
          <w:rFonts w:ascii="Arial" w:hAnsi="Arial" w:cs="Arial"/>
          <w:bCs/>
          <w:color w:val="FF0000"/>
          <w:sz w:val="22"/>
          <w:szCs w:val="22"/>
        </w:rPr>
        <w:t>implificada expedida pela Junta Comercial</w:t>
      </w:r>
      <w:r>
        <w:rPr>
          <w:rFonts w:hint="default" w:ascii="Arial" w:hAnsi="Arial" w:cs="Arial"/>
          <w:bCs/>
          <w:color w:val="FF0000"/>
          <w:sz w:val="22"/>
          <w:szCs w:val="22"/>
          <w:lang w:val="pt-BR"/>
        </w:rPr>
        <w:t xml:space="preserve"> da sede da licitante</w:t>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611A0F58">
      <w:pPr>
        <w:tabs>
          <w:tab w:val="left" w:pos="8576"/>
          <w:tab w:val="left" w:pos="10419"/>
        </w:tabs>
        <w:jc w:val="center"/>
        <w:rPr>
          <w:rFonts w:ascii="Arial" w:hAnsi="Arial" w:cs="Arial"/>
          <w:b/>
          <w:sz w:val="22"/>
          <w:szCs w:val="22"/>
          <w:u w:val="single"/>
        </w:rPr>
      </w:pPr>
    </w:p>
    <w:p w14:paraId="6EF795BB">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ascii="Arial" w:hAnsi="Arial" w:cs="Arial"/>
          <w:sz w:val="22"/>
          <w:szCs w:val="22"/>
          <w:u w:val="none"/>
        </w:rPr>
        <w:t>DECLARAÇÃO DE CONHECIMENTO DO EDITAL</w:t>
      </w:r>
      <w:r>
        <w:rPr>
          <w:rFonts w:hint="default" w:ascii="Arial" w:hAnsi="Arial" w:cs="Arial"/>
          <w:sz w:val="22"/>
          <w:szCs w:val="22"/>
          <w:u w:val="none"/>
          <w:lang w:val="pt-BR"/>
        </w:rPr>
        <w:t xml:space="preserve"> E </w:t>
      </w:r>
    </w:p>
    <w:p w14:paraId="46DE6938">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hint="default" w:ascii="Arial" w:hAnsi="Arial" w:cs="Arial"/>
          <w:sz w:val="22"/>
          <w:szCs w:val="22"/>
          <w:u w:val="none"/>
          <w:lang w:val="pt-BR"/>
        </w:rPr>
        <w:t>DOS REQUISITOS DE HABILITAÇÃO</w:t>
      </w:r>
    </w:p>
    <w:p w14:paraId="5D3C48F4">
      <w:pPr>
        <w:autoSpaceDE w:val="0"/>
        <w:autoSpaceDN w:val="0"/>
        <w:spacing w:before="240" w:after="240" w:line="360" w:lineRule="auto"/>
        <w:ind w:firstLine="1134"/>
        <w:jc w:val="both"/>
        <w:rPr>
          <w:rFonts w:hint="default" w:ascii="Arial" w:hAnsi="Arial" w:cs="Arial"/>
          <w:sz w:val="22"/>
          <w:szCs w:val="22"/>
          <w:lang w:val="pt-BR"/>
        </w:rPr>
      </w:pPr>
      <w:r>
        <w:rPr>
          <w:rFonts w:ascii="Arial" w:hAnsi="Arial" w:cs="Arial"/>
          <w:sz w:val="22"/>
          <w:szCs w:val="22"/>
        </w:rPr>
        <w:t xml:space="preserve">(Razão Social da Licitante) ____________________, inscrita no CNPJ/MF sob o n.º __________, declara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 xml:space="preserve"> </w:t>
      </w:r>
    </w:p>
    <w:p w14:paraId="0F497341">
      <w:pPr>
        <w:autoSpaceDE w:val="0"/>
        <w:autoSpaceDN w:val="0"/>
        <w:spacing w:before="240" w:after="240" w:line="360" w:lineRule="auto"/>
        <w:ind w:firstLine="1134"/>
        <w:jc w:val="both"/>
        <w:rPr>
          <w:rFonts w:hint="default" w:ascii="Arial" w:hAnsi="Arial" w:cs="Arial"/>
          <w:sz w:val="22"/>
          <w:szCs w:val="22"/>
          <w:lang w:val="pt-BR"/>
        </w:rPr>
      </w:pPr>
    </w:p>
    <w:p w14:paraId="31EAA74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color w:val="auto"/>
          <w:sz w:val="22"/>
          <w:szCs w:val="22"/>
          <w:u w:val="none"/>
        </w:rPr>
      </w:pPr>
      <w:r>
        <w:rPr>
          <w:rFonts w:ascii="Arial" w:hAnsi="Arial" w:cs="Arial"/>
          <w:color w:val="auto"/>
          <w:sz w:val="22"/>
          <w:szCs w:val="22"/>
          <w:u w:val="none"/>
        </w:rPr>
        <w:t>DECLARAÇÃO DE INEXISTÊNCIA DE FATOS IMPEDITIVOS</w:t>
      </w:r>
    </w:p>
    <w:p w14:paraId="48831D24">
      <w:p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3835D0B0">
      <w:pPr>
        <w:numPr>
          <w:ilvl w:val="0"/>
          <w:numId w:val="14"/>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40ACA9D3">
      <w:pPr>
        <w:numPr>
          <w:ilvl w:val="0"/>
          <w:numId w:val="14"/>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25490B7C">
      <w:pPr>
        <w:numPr>
          <w:ilvl w:val="0"/>
          <w:numId w:val="14"/>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68794D9C">
      <w:pPr>
        <w:numPr>
          <w:ilvl w:val="0"/>
          <w:numId w:val="14"/>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251A782C">
      <w:pPr>
        <w:numPr>
          <w:ilvl w:val="0"/>
          <w:numId w:val="14"/>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42755D38">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14"/>
          <w:rFonts w:ascii="Arial" w:hAnsi="Arial" w:cs="Arial"/>
          <w:bCs/>
          <w:sz w:val="22"/>
          <w:szCs w:val="22"/>
        </w:rPr>
        <w:t>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3150A39E">
      <w:pPr>
        <w:autoSpaceDE w:val="0"/>
        <w:autoSpaceDN w:val="0"/>
        <w:spacing w:line="360" w:lineRule="auto"/>
        <w:ind w:left="0" w:leftChars="0" w:firstLine="959" w:firstLineChars="436"/>
        <w:jc w:val="both"/>
        <w:rPr>
          <w:rFonts w:ascii="Arial" w:hAnsi="Arial" w:cs="Arial"/>
          <w:color w:val="FF0000"/>
          <w:sz w:val="22"/>
          <w:szCs w:val="22"/>
        </w:rPr>
      </w:pPr>
    </w:p>
    <w:p w14:paraId="05973635">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color w:val="auto"/>
          <w:sz w:val="22"/>
          <w:szCs w:val="22"/>
          <w:u w:val="none"/>
          <w:lang w:val="pt-BR"/>
        </w:rPr>
      </w:pPr>
      <w:r>
        <w:rPr>
          <w:rFonts w:ascii="Arial" w:hAnsi="Arial" w:cs="Arial"/>
          <w:color w:val="auto"/>
          <w:sz w:val="22"/>
          <w:szCs w:val="22"/>
          <w:u w:val="none"/>
        </w:rPr>
        <w:t xml:space="preserve">DECLARAÇÃO DE </w:t>
      </w:r>
      <w:r>
        <w:rPr>
          <w:rFonts w:hint="default" w:ascii="Arial" w:hAnsi="Arial" w:cs="Arial"/>
          <w:color w:val="auto"/>
          <w:sz w:val="22"/>
          <w:szCs w:val="22"/>
          <w:u w:val="none"/>
          <w:lang w:val="pt-BR"/>
        </w:rPr>
        <w:t>RESERVA DE CARGOS E DE TRABALHO NÃO DEGRADANTE</w:t>
      </w:r>
    </w:p>
    <w:p w14:paraId="46780108">
      <w:pPr>
        <w:autoSpaceDE w:val="0"/>
        <w:autoSpaceDN w:val="0"/>
        <w:spacing w:before="240" w:after="240" w:line="360" w:lineRule="auto"/>
        <w:ind w:left="0" w:leftChars="0" w:firstLine="959" w:firstLineChars="436"/>
        <w:jc w:val="both"/>
        <w:rPr>
          <w:rStyle w:val="14"/>
          <w:rFonts w:hint="default" w:ascii="Arial" w:hAnsi="Arial" w:cs="Arial"/>
          <w:color w:val="auto"/>
          <w:sz w:val="22"/>
          <w:szCs w:val="22"/>
          <w:highlight w:val="none"/>
          <w:u w:val="none"/>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58D905ED">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0101FCFB">
      <w:pPr>
        <w:tabs>
          <w:tab w:val="left" w:pos="1440"/>
          <w:tab w:val="left" w:pos="8576"/>
          <w:tab w:val="left" w:pos="10419"/>
        </w:tabs>
        <w:spacing w:before="240" w:after="240" w:line="360" w:lineRule="auto"/>
        <w:ind w:left="0" w:leftChars="0" w:firstLine="959" w:firstLineChars="436"/>
        <w:jc w:val="both"/>
        <w:rPr>
          <w:rFonts w:hint="default" w:ascii="Arial" w:hAnsi="Arial" w:cs="Arial"/>
          <w:sz w:val="22"/>
          <w:szCs w:val="22"/>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nº </w:t>
      </w:r>
      <w:r>
        <w:rPr>
          <w:rFonts w:hint="default" w:ascii="Arial" w:hAnsi="Arial" w:cs="Arial"/>
          <w:sz w:val="22"/>
          <w:szCs w:val="22"/>
          <w:lang w:val="pt-BR"/>
        </w:rPr>
        <w:t>...</w:t>
      </w:r>
      <w:r>
        <w:rPr>
          <w:rFonts w:ascii="Arial" w:hAnsi="Arial" w:cs="Arial"/>
          <w:sz w:val="22"/>
          <w:szCs w:val="22"/>
        </w:rPr>
        <w:t>/</w:t>
      </w:r>
      <w:r>
        <w:rPr>
          <w:rFonts w:ascii="Arial" w:hAnsi="Arial" w:cs="Arial"/>
          <w:sz w:val="22"/>
          <w:szCs w:val="22"/>
          <w:lang w:val="pt-BR"/>
        </w:rPr>
        <w:t>2024</w:t>
      </w:r>
      <w:r>
        <w:rPr>
          <w:rFonts w:ascii="Arial" w:hAnsi="Arial" w:cs="Arial"/>
          <w:sz w:val="22"/>
          <w:szCs w:val="22"/>
        </w:rPr>
        <w:t xml:space="preserve">,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do Contrato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4549F803">
      <w:pPr>
        <w:tabs>
          <w:tab w:val="left" w:pos="8576"/>
          <w:tab w:val="left" w:pos="10419"/>
        </w:tabs>
        <w:spacing w:line="360" w:lineRule="auto"/>
        <w:ind w:left="0" w:leftChars="0" w:firstLine="0" w:firstLineChars="0"/>
        <w:jc w:val="both"/>
        <w:rPr>
          <w:rFonts w:ascii="Arial" w:hAnsi="Arial" w:cs="Arial"/>
          <w:sz w:val="22"/>
          <w:szCs w:val="22"/>
        </w:rPr>
      </w:pPr>
      <w:r>
        <w:drawing>
          <wp:inline distT="0" distB="0" distL="114300" distR="114300">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7"/>
                    <a:stretch>
                      <a:fillRect/>
                    </a:stretch>
                  </pic:blipFill>
                  <pic:spPr>
                    <a:xfrm>
                      <a:off x="0" y="0"/>
                      <a:ext cx="5753735" cy="2698750"/>
                    </a:xfrm>
                    <a:prstGeom prst="rect">
                      <a:avLst/>
                    </a:prstGeom>
                    <a:noFill/>
                    <a:ln>
                      <a:noFill/>
                    </a:ln>
                  </pic:spPr>
                </pic:pic>
              </a:graphicData>
            </a:graphic>
          </wp:inline>
        </w:drawing>
      </w:r>
    </w:p>
    <w:p w14:paraId="64C9B102">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i/>
          <w:color w:val="auto"/>
          <w:sz w:val="22"/>
          <w:szCs w:val="22"/>
          <w:u w:val="none"/>
          <w:lang w:val="pt-BR"/>
        </w:rPr>
      </w:pPr>
      <w:r>
        <w:rPr>
          <w:rFonts w:ascii="Arial" w:hAnsi="Arial" w:cs="Arial"/>
          <w:color w:val="auto"/>
          <w:sz w:val="22"/>
          <w:szCs w:val="22"/>
          <w:u w:val="none"/>
        </w:rPr>
        <w:t xml:space="preserve">DECLARAÇÃO </w:t>
      </w:r>
      <w:r>
        <w:rPr>
          <w:rFonts w:hint="default" w:ascii="Arial" w:hAnsi="Arial" w:cs="Arial"/>
          <w:color w:val="auto"/>
          <w:sz w:val="22"/>
          <w:szCs w:val="22"/>
          <w:u w:val="none"/>
          <w:lang w:val="pt-BR"/>
        </w:rPr>
        <w:t>DE QUE NÃO EMPREGA MENOR DE IDADE</w:t>
      </w:r>
    </w:p>
    <w:p w14:paraId="3BB17ECC">
      <w:pPr>
        <w:autoSpaceDE w:val="0"/>
        <w:autoSpaceDN w:val="0"/>
        <w:spacing w:before="240" w:after="240"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CNPJ nº </w:t>
      </w:r>
      <w:r>
        <w:rPr>
          <w:rFonts w:hint="default" w:ascii="Arial" w:hAnsi="Arial" w:cs="Arial"/>
          <w:sz w:val="22"/>
          <w:szCs w:val="22"/>
          <w:lang w:val="pt-BR"/>
        </w:rPr>
        <w:t>________</w:t>
      </w:r>
      <w:r>
        <w:rPr>
          <w:rFonts w:ascii="Arial" w:hAnsi="Arial" w:cs="Arial"/>
          <w:sz w:val="22"/>
          <w:szCs w:val="22"/>
        </w:rPr>
        <w:t>__, declara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p>
    <w:p w14:paraId="3C51D140">
      <w:pPr>
        <w:autoSpaceDE w:val="0"/>
        <w:autoSpaceDN w:val="0"/>
        <w:spacing w:before="240" w:after="240" w:line="360" w:lineRule="auto"/>
        <w:ind w:left="0" w:leftChars="0" w:firstLine="959" w:firstLineChars="436"/>
        <w:jc w:val="both"/>
        <w:rPr>
          <w:rFonts w:ascii="Arial" w:hAnsi="Arial" w:cs="Arial"/>
          <w:sz w:val="22"/>
          <w:szCs w:val="22"/>
        </w:rPr>
      </w:pP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42220363">
      <w:pPr>
        <w:autoSpaceDE w:val="0"/>
        <w:autoSpaceDN w:val="0"/>
        <w:spacing w:line="360" w:lineRule="auto"/>
        <w:ind w:left="0" w:leftChars="0" w:firstLine="959" w:firstLineChars="436"/>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2024</w:t>
      </w:r>
      <w:r>
        <w:rPr>
          <w:rFonts w:ascii="Arial" w:hAnsi="Arial" w:cs="Arial"/>
          <w:sz w:val="22"/>
          <w:szCs w:val="22"/>
        </w:rPr>
        <w:t>.</w:t>
      </w:r>
    </w:p>
    <w:p w14:paraId="4FC8EB1E">
      <w:pPr>
        <w:ind w:left="0" w:leftChars="0" w:firstLine="959" w:firstLineChars="436"/>
        <w:jc w:val="both"/>
        <w:rPr>
          <w:rFonts w:ascii="Arial" w:hAnsi="Arial" w:cs="Arial"/>
          <w:color w:val="FF0000"/>
          <w:sz w:val="22"/>
          <w:szCs w:val="22"/>
        </w:rPr>
      </w:pPr>
    </w:p>
    <w:p w14:paraId="12CC2F35">
      <w:pPr>
        <w:tabs>
          <w:tab w:val="left" w:pos="8576"/>
          <w:tab w:val="left" w:pos="10419"/>
        </w:tabs>
        <w:jc w:val="both"/>
        <w:rPr>
          <w:rFonts w:ascii="Arial" w:hAnsi="Arial" w:cs="Arial"/>
          <w:sz w:val="22"/>
          <w:szCs w:val="22"/>
        </w:rPr>
      </w:pPr>
    </w:p>
    <w:p w14:paraId="30F83BC3">
      <w:pPr>
        <w:tabs>
          <w:tab w:val="left" w:pos="8576"/>
          <w:tab w:val="left" w:pos="10419"/>
        </w:tabs>
        <w:jc w:val="both"/>
        <w:rPr>
          <w:rFonts w:ascii="Arial" w:hAnsi="Arial" w:cs="Arial"/>
          <w:sz w:val="22"/>
          <w:szCs w:val="22"/>
        </w:rPr>
      </w:pPr>
    </w:p>
    <w:p w14:paraId="566C7221">
      <w:pPr>
        <w:tabs>
          <w:tab w:val="left" w:pos="8576"/>
          <w:tab w:val="left" w:pos="10419"/>
        </w:tabs>
        <w:jc w:val="both"/>
        <w:rPr>
          <w:rFonts w:ascii="Arial" w:hAnsi="Arial" w:cs="Arial"/>
          <w:sz w:val="22"/>
          <w:szCs w:val="22"/>
        </w:rPr>
      </w:pPr>
    </w:p>
    <w:p w14:paraId="72E0E85D">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4245602A">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sz w:val="22"/>
          <w:szCs w:val="22"/>
          <w:u w:val="none"/>
          <w:lang w:val="pt-BR"/>
        </w:rPr>
      </w:pPr>
      <w:r>
        <w:rPr>
          <w:rFonts w:ascii="Arial" w:hAnsi="Arial" w:cs="Arial"/>
          <w:bCs/>
          <w:sz w:val="22"/>
          <w:szCs w:val="22"/>
          <w:u w:val="none"/>
        </w:rPr>
        <w:t xml:space="preserve">ANEXO </w:t>
      </w:r>
      <w:r>
        <w:rPr>
          <w:rFonts w:hint="default" w:ascii="Arial" w:hAnsi="Arial" w:cs="Arial"/>
          <w:bCs/>
          <w:sz w:val="22"/>
          <w:szCs w:val="22"/>
          <w:u w:val="none"/>
          <w:lang w:val="pt-BR"/>
        </w:rPr>
        <w:t>IV</w:t>
      </w:r>
    </w:p>
    <w:p w14:paraId="4E3CF67C">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sz w:val="22"/>
          <w:szCs w:val="22"/>
          <w:u w:val="none"/>
        </w:rPr>
      </w:pPr>
      <w:r>
        <w:rPr>
          <w:rFonts w:ascii="Arial" w:hAnsi="Arial" w:cs="Arial"/>
          <w:bCs/>
          <w:sz w:val="22"/>
          <w:szCs w:val="22"/>
          <w:u w:val="none"/>
        </w:rPr>
        <w:t xml:space="preserve"> </w:t>
      </w:r>
      <w:r>
        <w:rPr>
          <w:rFonts w:hint="default" w:ascii="Arial" w:hAnsi="Arial" w:cs="Arial"/>
          <w:bCs/>
          <w:sz w:val="22"/>
          <w:szCs w:val="22"/>
          <w:u w:val="none"/>
          <w:lang w:val="pt-BR"/>
        </w:rPr>
        <w:t xml:space="preserve">MINUTA DO CONTRATO </w:t>
      </w:r>
    </w:p>
    <w:p w14:paraId="18FA5B67">
      <w:pPr>
        <w:jc w:val="center"/>
        <w:rPr>
          <w:rFonts w:ascii="Arial" w:hAnsi="Arial" w:cs="Arial"/>
          <w:b/>
          <w:sz w:val="22"/>
          <w:szCs w:val="22"/>
        </w:rPr>
      </w:pPr>
    </w:p>
    <w:p w14:paraId="58A258CB">
      <w:pPr>
        <w:jc w:val="center"/>
        <w:rPr>
          <w:rFonts w:hint="default" w:ascii="Arial" w:hAnsi="Arial" w:cs="Arial"/>
          <w:b/>
          <w:sz w:val="22"/>
          <w:szCs w:val="22"/>
          <w:lang w:val="pt-BR"/>
        </w:rPr>
      </w:pPr>
      <w:r>
        <w:rPr>
          <w:rFonts w:ascii="Arial" w:hAnsi="Arial" w:cs="Arial"/>
          <w:b/>
          <w:sz w:val="22"/>
          <w:szCs w:val="22"/>
        </w:rPr>
        <w:t xml:space="preserve">PREGÃO </w:t>
      </w:r>
      <w:r>
        <w:rPr>
          <w:rFonts w:hint="default" w:ascii="Arial" w:hAnsi="Arial" w:cs="Arial"/>
          <w:b/>
          <w:sz w:val="22"/>
          <w:szCs w:val="22"/>
          <w:lang w:val="pt-BR"/>
        </w:rPr>
        <w:t>ELETRÔNICO</w:t>
      </w:r>
      <w:r>
        <w:rPr>
          <w:rFonts w:ascii="Arial" w:hAnsi="Arial" w:cs="Arial"/>
          <w:b/>
          <w:sz w:val="22"/>
          <w:szCs w:val="22"/>
        </w:rPr>
        <w:t xml:space="preserve"> </w:t>
      </w:r>
      <w:r>
        <w:rPr>
          <w:rFonts w:ascii="Arial" w:hAnsi="Arial" w:cs="Arial"/>
          <w:b/>
          <w:sz w:val="22"/>
          <w:szCs w:val="22"/>
          <w:lang w:val="pt-BR"/>
        </w:rPr>
        <w:t xml:space="preserve">Nº </w:t>
      </w:r>
      <w:r>
        <w:rPr>
          <w:rFonts w:hint="default" w:ascii="Arial" w:hAnsi="Arial" w:cs="Arial"/>
          <w:b/>
          <w:sz w:val="22"/>
          <w:szCs w:val="22"/>
          <w:lang w:val="pt-BR"/>
        </w:rPr>
        <w:t>42</w:t>
      </w:r>
      <w:r>
        <w:rPr>
          <w:rFonts w:ascii="Arial" w:hAnsi="Arial" w:cs="Arial"/>
          <w:b/>
          <w:sz w:val="22"/>
          <w:szCs w:val="22"/>
        </w:rPr>
        <w:t>/202</w:t>
      </w:r>
      <w:r>
        <w:rPr>
          <w:rFonts w:hint="default" w:ascii="Arial" w:hAnsi="Arial" w:cs="Arial"/>
          <w:b/>
          <w:sz w:val="22"/>
          <w:szCs w:val="22"/>
          <w:lang w:val="pt-BR"/>
        </w:rPr>
        <w:t>4</w:t>
      </w:r>
    </w:p>
    <w:p w14:paraId="7F3479A7">
      <w:pPr>
        <w:jc w:val="center"/>
        <w:rPr>
          <w:rFonts w:ascii="Arial" w:hAnsi="Arial" w:cs="Arial"/>
          <w:b/>
          <w:i/>
          <w:sz w:val="22"/>
          <w:szCs w:val="22"/>
        </w:rPr>
      </w:pPr>
    </w:p>
    <w:p w14:paraId="1845A73C">
      <w:pPr>
        <w:jc w:val="center"/>
        <w:rPr>
          <w:rFonts w:ascii="Arial" w:hAnsi="Arial" w:cs="Arial"/>
          <w:b/>
          <w:sz w:val="22"/>
          <w:szCs w:val="22"/>
        </w:rPr>
      </w:pPr>
    </w:p>
    <w:p w14:paraId="2CF8A941">
      <w:pPr>
        <w:jc w:val="center"/>
        <w:rPr>
          <w:rFonts w:hint="default" w:ascii="Arial" w:hAnsi="Arial" w:cs="Arial"/>
          <w:b/>
          <w:sz w:val="22"/>
          <w:szCs w:val="22"/>
          <w:lang w:val="pt-BR"/>
        </w:rPr>
      </w:pPr>
      <w:r>
        <w:rPr>
          <w:rFonts w:ascii="Arial" w:hAnsi="Arial" w:cs="Arial"/>
          <w:b/>
          <w:sz w:val="22"/>
          <w:szCs w:val="22"/>
        </w:rPr>
        <w:t>CONTRATO Nº ____/202</w:t>
      </w:r>
      <w:r>
        <w:rPr>
          <w:rFonts w:hint="default" w:ascii="Arial" w:hAnsi="Arial" w:cs="Arial"/>
          <w:b/>
          <w:sz w:val="22"/>
          <w:szCs w:val="22"/>
          <w:lang w:val="pt-BR"/>
        </w:rPr>
        <w:t>4</w:t>
      </w:r>
    </w:p>
    <w:p w14:paraId="2F27FA69">
      <w:pPr>
        <w:jc w:val="center"/>
        <w:rPr>
          <w:rFonts w:hint="default" w:ascii="Arial" w:hAnsi="Arial" w:cs="Arial"/>
          <w:b/>
          <w:sz w:val="22"/>
          <w:szCs w:val="22"/>
          <w:lang w:val="pt-BR"/>
        </w:rPr>
      </w:pPr>
    </w:p>
    <w:p w14:paraId="3ACCED7D">
      <w:pPr>
        <w:tabs>
          <w:tab w:val="left" w:pos="6379"/>
        </w:tabs>
        <w:jc w:val="both"/>
        <w:rPr>
          <w:rFonts w:ascii="Arial" w:hAnsi="Arial" w:cs="Arial"/>
          <w:sz w:val="22"/>
          <w:szCs w:val="22"/>
        </w:rPr>
      </w:pPr>
    </w:p>
    <w:p w14:paraId="19B83BE1">
      <w:pPr>
        <w:spacing w:line="360" w:lineRule="auto"/>
        <w:ind w:left="4395"/>
        <w:jc w:val="both"/>
        <w:rPr>
          <w:rFonts w:hint="default" w:ascii="Arial" w:hAnsi="Arial" w:cs="Arial"/>
          <w:sz w:val="20"/>
          <w:szCs w:val="20"/>
          <w:lang w:val="pt-BR"/>
        </w:rPr>
      </w:pPr>
      <w:r>
        <w:rPr>
          <w:rFonts w:ascii="Arial" w:hAnsi="Arial" w:cs="Arial"/>
          <w:sz w:val="20"/>
          <w:szCs w:val="20"/>
        </w:rPr>
        <w:t xml:space="preserve">Termo de Contrato que entre si celebram a </w:t>
      </w:r>
      <w:r>
        <w:rPr>
          <w:rFonts w:ascii="Arial" w:hAnsi="Arial" w:cs="Arial"/>
          <w:b/>
          <w:sz w:val="20"/>
          <w:szCs w:val="20"/>
        </w:rPr>
        <w:t xml:space="preserve">Prefeitura Municipal de Sinop/MT </w:t>
      </w:r>
      <w:r>
        <w:rPr>
          <w:rFonts w:ascii="Arial" w:hAnsi="Arial" w:cs="Arial"/>
          <w:sz w:val="20"/>
          <w:szCs w:val="20"/>
        </w:rPr>
        <w:t xml:space="preserve">e </w:t>
      </w:r>
      <w:r>
        <w:rPr>
          <w:rFonts w:ascii="Arial" w:hAnsi="Arial" w:cs="Arial"/>
          <w:b/>
          <w:sz w:val="20"/>
          <w:szCs w:val="20"/>
        </w:rPr>
        <w:t xml:space="preserve">XXXXXX, </w:t>
      </w:r>
      <w:r>
        <w:rPr>
          <w:rFonts w:ascii="Arial" w:hAnsi="Arial" w:cs="Arial"/>
          <w:sz w:val="20"/>
          <w:szCs w:val="20"/>
        </w:rPr>
        <w:t>objetivando</w:t>
      </w:r>
      <w:r>
        <w:rPr>
          <w:rFonts w:ascii="Arial" w:hAnsi="Arial" w:cs="Arial"/>
          <w:b/>
          <w:sz w:val="20"/>
          <w:szCs w:val="20"/>
        </w:rPr>
        <w:t xml:space="preserve"> </w:t>
      </w:r>
      <w:r>
        <w:rPr>
          <w:rFonts w:ascii="Arial" w:hAnsi="Arial" w:cs="Arial"/>
          <w:sz w:val="20"/>
          <w:szCs w:val="20"/>
        </w:rPr>
        <w:t xml:space="preserve">a </w:t>
      </w:r>
      <w:r>
        <w:rPr>
          <w:rFonts w:hint="default" w:ascii="Arial" w:hAnsi="Arial" w:eastAsia="Segoe UI" w:cs="Arial"/>
          <w:b/>
          <w:bCs/>
          <w:color w:val="0D0D0D"/>
          <w:sz w:val="20"/>
          <w:szCs w:val="20"/>
          <w:shd w:val="clear" w:color="auto" w:fill="FFFFFF"/>
          <w:lang w:val="pt-BR"/>
        </w:rPr>
        <w:t>aquisição de caminhão 3/4 com cesto aéreo, e semirreboque, para atender as necessidades da Secretaria Municipal de Obras e Serviços Urbanos do Municipio de Sinop</w:t>
      </w:r>
      <w:r>
        <w:rPr>
          <w:rFonts w:hint="default" w:ascii="Arial" w:hAnsi="Arial" w:eastAsia="Segoe UI" w:cs="Arial"/>
          <w:color w:val="0D0D0D"/>
          <w:sz w:val="20"/>
          <w:szCs w:val="20"/>
          <w:shd w:val="clear" w:color="auto" w:fill="FFFFFF"/>
          <w:lang w:val="pt-BR"/>
        </w:rPr>
        <w:t>-</w:t>
      </w:r>
      <w:r>
        <w:rPr>
          <w:rFonts w:hint="default" w:ascii="Arial" w:hAnsi="Arial" w:eastAsia="Segoe UI" w:cs="Arial"/>
          <w:b/>
          <w:bCs/>
          <w:color w:val="0D0D0D"/>
          <w:sz w:val="20"/>
          <w:szCs w:val="20"/>
          <w:shd w:val="clear" w:color="auto" w:fill="FFFFFF"/>
          <w:lang w:val="pt-BR"/>
        </w:rPr>
        <w:t>MT.</w:t>
      </w:r>
    </w:p>
    <w:p w14:paraId="495505DA">
      <w:pPr>
        <w:ind w:left="4395"/>
        <w:rPr>
          <w:rFonts w:ascii="Arial" w:hAnsi="Arial" w:cs="Arial"/>
          <w:b/>
          <w:sz w:val="22"/>
          <w:szCs w:val="22"/>
        </w:rPr>
      </w:pPr>
    </w:p>
    <w:tbl>
      <w:tblPr>
        <w:tblStyle w:val="10"/>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9088"/>
      </w:tblGrid>
      <w:tr w14:paraId="73611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35" w:hRule="atLeast"/>
        </w:trPr>
        <w:tc>
          <w:tcPr>
            <w:tcW w:w="9300" w:type="dxa"/>
            <w:tcBorders>
              <w:top w:val="double" w:color="auto" w:sz="4" w:space="0"/>
              <w:left w:val="double" w:color="auto" w:sz="4" w:space="0"/>
              <w:bottom w:val="double" w:color="auto" w:sz="4" w:space="0"/>
              <w:right w:val="double" w:color="auto" w:sz="4" w:space="0"/>
            </w:tcBorders>
            <w:shd w:val="clear" w:color="auto" w:fill="D9D9D9"/>
            <w:noWrap w:val="0"/>
            <w:vAlign w:val="top"/>
          </w:tcPr>
          <w:p w14:paraId="50E11BCC">
            <w:pP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Preâmbulo</w:t>
            </w:r>
          </w:p>
        </w:tc>
      </w:tr>
    </w:tbl>
    <w:p w14:paraId="33A10DC3">
      <w:pPr>
        <w:spacing w:line="240" w:lineRule="auto"/>
        <w:rPr>
          <w:rFonts w:ascii="Arial" w:hAnsi="Arial" w:cs="Arial"/>
          <w:b/>
          <w:color w:val="000000"/>
          <w:sz w:val="22"/>
          <w:szCs w:val="22"/>
        </w:rPr>
      </w:pPr>
    </w:p>
    <w:p w14:paraId="04FD4757">
      <w:pPr>
        <w:spacing w:before="120" w:after="120" w:line="360" w:lineRule="auto"/>
        <w:jc w:val="both"/>
        <w:rPr>
          <w:rFonts w:hint="default" w:ascii="Arial" w:hAnsi="Arial" w:eastAsia="Arial" w:cs="Arial"/>
          <w:sz w:val="22"/>
          <w:szCs w:val="22"/>
        </w:rPr>
      </w:pP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b/>
          <w:sz w:val="22"/>
          <w:szCs w:val="22"/>
          <w:lang w:val="pt-BR"/>
        </w:rPr>
        <w:t>MUNICÍPIO</w:t>
      </w:r>
      <w:r>
        <w:rPr>
          <w:rFonts w:ascii="Arial" w:hAnsi="Arial" w:cs="Arial"/>
          <w:b/>
          <w:sz w:val="22"/>
          <w:szCs w:val="22"/>
        </w:rPr>
        <w:t xml:space="preserve"> DE SINOP</w:t>
      </w:r>
      <w:r>
        <w:rPr>
          <w:rFonts w:ascii="Arial" w:hAnsi="Arial" w:cs="Arial"/>
          <w:sz w:val="22"/>
          <w:szCs w:val="22"/>
        </w:rPr>
        <w:t xml:space="preserve">, </w:t>
      </w:r>
      <w:r>
        <w:rPr>
          <w:rFonts w:hint="default" w:ascii="Arial" w:hAnsi="Arial" w:cs="Arial"/>
          <w:sz w:val="22"/>
          <w:szCs w:val="22"/>
          <w:lang w:val="pt-BR"/>
        </w:rPr>
        <w:t xml:space="preserve">Estado de Mato Grosso, </w:t>
      </w:r>
      <w:r>
        <w:rPr>
          <w:rFonts w:ascii="Arial" w:hAnsi="Arial" w:cs="Arial"/>
          <w:sz w:val="22"/>
          <w:szCs w:val="22"/>
        </w:rPr>
        <w:t>pessoa jurídica de direito público interno, inscrita no CNPJ/MF sob o n</w:t>
      </w:r>
      <w:r>
        <w:rPr>
          <w:rFonts w:hint="default" w:ascii="Arial" w:hAnsi="Arial" w:cs="Arial"/>
          <w:sz w:val="22"/>
          <w:szCs w:val="22"/>
          <w:lang w:val="pt-BR"/>
        </w:rPr>
        <w:t>º</w:t>
      </w:r>
      <w:r>
        <w:rPr>
          <w:rFonts w:ascii="Arial" w:hAnsi="Arial" w:cs="Arial"/>
          <w:sz w:val="22"/>
          <w:szCs w:val="22"/>
        </w:rPr>
        <w:t xml:space="preserve"> 15.024.003/0001-32, com sede </w:t>
      </w:r>
      <w:r>
        <w:rPr>
          <w:rFonts w:hint="default" w:ascii="Arial" w:hAnsi="Arial" w:cs="Arial"/>
          <w:sz w:val="22"/>
          <w:szCs w:val="22"/>
          <w:lang w:val="pt-BR"/>
        </w:rPr>
        <w:t xml:space="preserve">na </w:t>
      </w:r>
      <w:r>
        <w:rPr>
          <w:rFonts w:ascii="Arial" w:hAnsi="Arial" w:cs="Arial"/>
          <w:sz w:val="22"/>
          <w:szCs w:val="22"/>
        </w:rPr>
        <w:t xml:space="preserve">Avenida das Embaúbas, n° 1386, </w:t>
      </w:r>
      <w:r>
        <w:rPr>
          <w:rFonts w:hint="default" w:ascii="Arial" w:hAnsi="Arial" w:cs="Arial"/>
          <w:sz w:val="22"/>
          <w:szCs w:val="22"/>
          <w:lang w:val="pt-BR"/>
        </w:rPr>
        <w:t xml:space="preserve">Setor Comercial, </w:t>
      </w:r>
      <w:r>
        <w:rPr>
          <w:rFonts w:ascii="Arial" w:hAnsi="Arial" w:cs="Arial"/>
          <w:sz w:val="22"/>
          <w:szCs w:val="22"/>
        </w:rPr>
        <w:t>na cidade de Sinop</w:t>
      </w:r>
      <w:r>
        <w:rPr>
          <w:rFonts w:hint="default" w:ascii="Arial" w:hAnsi="Arial" w:cs="Arial"/>
          <w:sz w:val="22"/>
          <w:szCs w:val="22"/>
          <w:lang w:val="pt-BR"/>
        </w:rPr>
        <w:t>/MT</w:t>
      </w:r>
      <w:r>
        <w:rPr>
          <w:rFonts w:ascii="Arial" w:hAnsi="Arial" w:cs="Arial"/>
          <w:sz w:val="22"/>
          <w:szCs w:val="22"/>
        </w:rPr>
        <w:t xml:space="preserve">, </w:t>
      </w:r>
      <w:r>
        <w:rPr>
          <w:rFonts w:hint="default" w:ascii="Arial" w:hAnsi="Arial" w:cs="Arial"/>
          <w:b w:val="0"/>
          <w:bCs/>
          <w:sz w:val="22"/>
          <w:szCs w:val="22"/>
        </w:rPr>
        <w:t>CEP 78550-206, Caixa Postal 500</w:t>
      </w:r>
      <w:r>
        <w:rPr>
          <w:rFonts w:hint="default" w:ascii="Arial" w:hAnsi="Arial" w:cs="Arial"/>
          <w:sz w:val="22"/>
          <w:szCs w:val="22"/>
          <w:lang w:val="pt-BR"/>
        </w:rPr>
        <w:t xml:space="preserve">, </w:t>
      </w:r>
      <w:r>
        <w:rPr>
          <w:rFonts w:ascii="Arial" w:hAnsi="Arial" w:cs="Arial"/>
          <w:sz w:val="22"/>
          <w:szCs w:val="22"/>
        </w:rPr>
        <w:t>neste ato representad</w:t>
      </w:r>
      <w:r>
        <w:rPr>
          <w:rFonts w:hint="default" w:ascii="Arial" w:hAnsi="Arial" w:cs="Arial"/>
          <w:sz w:val="22"/>
          <w:szCs w:val="22"/>
          <w:lang w:val="pt-BR"/>
        </w:rPr>
        <w:t>o</w:t>
      </w:r>
      <w:r>
        <w:rPr>
          <w:rFonts w:ascii="Arial" w:hAnsi="Arial" w:cs="Arial"/>
          <w:sz w:val="22"/>
          <w:szCs w:val="22"/>
        </w:rPr>
        <w:t xml:space="preserve"> pelo Prefeito Municipal, Sr. </w:t>
      </w:r>
      <w:r>
        <w:rPr>
          <w:rFonts w:ascii="Arial" w:hAnsi="Arial" w:cs="Arial"/>
          <w:b w:val="0"/>
          <w:bCs/>
          <w:sz w:val="22"/>
          <w:szCs w:val="22"/>
        </w:rPr>
        <w:t>Roberto Dorner</w:t>
      </w:r>
      <w:r>
        <w:rPr>
          <w:rFonts w:ascii="Arial" w:hAnsi="Arial" w:cs="Arial"/>
          <w:sz w:val="22"/>
          <w:szCs w:val="22"/>
        </w:rPr>
        <w:t xml:space="preserve">, brasileiro, </w:t>
      </w:r>
      <w:r>
        <w:rPr>
          <w:rFonts w:hint="default" w:ascii="Arial" w:hAnsi="Arial" w:cs="Arial"/>
          <w:sz w:val="22"/>
          <w:szCs w:val="22"/>
          <w:lang w:val="pt-BR"/>
        </w:rPr>
        <w:t>casado</w:t>
      </w:r>
      <w:r>
        <w:rPr>
          <w:rFonts w:ascii="Arial" w:hAnsi="Arial" w:cs="Arial"/>
          <w:sz w:val="22"/>
          <w:szCs w:val="22"/>
        </w:rPr>
        <w:t xml:space="preserve">, empresário, residente </w:t>
      </w:r>
      <w:r>
        <w:rPr>
          <w:rFonts w:ascii="Arial" w:hAnsi="Arial" w:cs="Arial"/>
          <w:color w:val="000000"/>
          <w:sz w:val="22"/>
          <w:szCs w:val="22"/>
        </w:rPr>
        <w:t>e domiciliado na Avenida dos Jacarandás, nº 3584, Setor Comercial</w:t>
      </w:r>
      <w:r>
        <w:rPr>
          <w:rFonts w:ascii="Arial" w:hAnsi="Arial" w:cs="Arial"/>
          <w:sz w:val="22"/>
          <w:szCs w:val="22"/>
        </w:rPr>
        <w:t>, CEP 78.550-248, na cidade de Sinop</w:t>
      </w:r>
      <w:r>
        <w:rPr>
          <w:rFonts w:hint="default" w:ascii="Arial" w:hAnsi="Arial" w:cs="Arial"/>
          <w:sz w:val="22"/>
          <w:szCs w:val="22"/>
          <w:lang w:val="pt-BR"/>
        </w:rPr>
        <w:t>/MT</w:t>
      </w:r>
      <w:r>
        <w:rPr>
          <w:rFonts w:ascii="Arial" w:hAnsi="Arial" w:cs="Arial"/>
          <w:sz w:val="22"/>
          <w:szCs w:val="22"/>
        </w:rPr>
        <w:t xml:space="preserve">, portador da CI/RG nº 0607820-6 SSP/MT e </w:t>
      </w:r>
      <w:r>
        <w:rPr>
          <w:rFonts w:hint="default" w:ascii="Arial" w:hAnsi="Arial" w:cs="Arial"/>
          <w:sz w:val="22"/>
          <w:szCs w:val="22"/>
          <w:lang w:val="pt-BR"/>
        </w:rPr>
        <w:t xml:space="preserve">inscrito no </w:t>
      </w:r>
      <w:r>
        <w:rPr>
          <w:rFonts w:ascii="Arial" w:hAnsi="Arial" w:cs="Arial"/>
          <w:sz w:val="22"/>
          <w:szCs w:val="22"/>
        </w:rPr>
        <w:t xml:space="preserve">CPF/MF nº 127.091.159-72, </w:t>
      </w:r>
      <w:r>
        <w:rPr>
          <w:rFonts w:ascii="Arial" w:hAnsi="Arial" w:cs="Arial"/>
          <w:color w:val="000000"/>
          <w:sz w:val="22"/>
          <w:szCs w:val="22"/>
        </w:rPr>
        <w:t>neste ato denominad</w:t>
      </w:r>
      <w:r>
        <w:rPr>
          <w:rFonts w:hint="default" w:ascii="Arial" w:hAnsi="Arial" w:cs="Arial"/>
          <w:color w:val="000000"/>
          <w:sz w:val="22"/>
          <w:szCs w:val="22"/>
          <w:lang w:val="pt-BR"/>
        </w:rPr>
        <w:t>o</w:t>
      </w:r>
      <w:r>
        <w:rPr>
          <w:rFonts w:ascii="Arial" w:hAnsi="Arial" w:cs="Arial"/>
          <w:sz w:val="22"/>
          <w:szCs w:val="22"/>
        </w:rPr>
        <w:t xml:space="preserve"> </w:t>
      </w:r>
      <w:r>
        <w:rPr>
          <w:rFonts w:hint="default" w:ascii="Arial" w:hAnsi="Arial" w:cs="Arial"/>
          <w:b/>
          <w:sz w:val="22"/>
          <w:szCs w:val="22"/>
          <w:lang w:val="pt-BR"/>
        </w:rPr>
        <w:t>CONTRATANTE,</w:t>
      </w:r>
      <w:r>
        <w:rPr>
          <w:rFonts w:ascii="Arial" w:hAnsi="Arial" w:cs="Arial"/>
          <w:sz w:val="22"/>
          <w:szCs w:val="22"/>
        </w:rPr>
        <w:t xml:space="preserve"> </w:t>
      </w:r>
      <w:r>
        <w:rPr>
          <w:rFonts w:hint="default" w:ascii="Arial" w:hAnsi="Arial" w:cs="Arial"/>
          <w:sz w:val="22"/>
          <w:szCs w:val="22"/>
          <w:lang w:val="pt-BR"/>
        </w:rPr>
        <w:t xml:space="preserve">e a </w:t>
      </w:r>
      <w:r>
        <w:rPr>
          <w:rFonts w:hint="default" w:ascii="Arial" w:hAnsi="Arial" w:cs="Arial"/>
          <w:b/>
          <w:sz w:val="22"/>
          <w:szCs w:val="22"/>
          <w:lang w:val="pt-BR"/>
        </w:rPr>
        <w:t>.............................</w:t>
      </w:r>
      <w:r>
        <w:rPr>
          <w:rFonts w:ascii="Arial" w:hAnsi="Arial" w:cs="Arial"/>
          <w:sz w:val="22"/>
          <w:szCs w:val="22"/>
        </w:rPr>
        <w:t xml:space="preserve">, pessoa jurídica de direito </w:t>
      </w:r>
      <w:r>
        <w:rPr>
          <w:rFonts w:hint="default" w:ascii="Arial" w:hAnsi="Arial" w:cs="Arial"/>
          <w:sz w:val="22"/>
          <w:szCs w:val="22"/>
          <w:lang w:val="pt-BR"/>
        </w:rPr>
        <w:t>privado</w:t>
      </w:r>
      <w:r>
        <w:rPr>
          <w:rFonts w:ascii="Arial" w:hAnsi="Arial" w:cs="Arial"/>
          <w:sz w:val="22"/>
          <w:szCs w:val="22"/>
        </w:rPr>
        <w:t>, inscrita no CNPJ/MF sob o n</w:t>
      </w:r>
      <w:r>
        <w:rPr>
          <w:rFonts w:hint="default" w:ascii="Arial" w:hAnsi="Arial" w:cs="Arial"/>
          <w:sz w:val="22"/>
          <w:szCs w:val="22"/>
          <w:lang w:val="pt-BR"/>
        </w:rPr>
        <w:t>º</w:t>
      </w:r>
      <w:r>
        <w:rPr>
          <w:rFonts w:ascii="Arial" w:hAnsi="Arial" w:cs="Arial"/>
          <w:sz w:val="22"/>
          <w:szCs w:val="22"/>
        </w:rPr>
        <w:t xml:space="preserve"> </w:t>
      </w:r>
      <w:r>
        <w:rPr>
          <w:rFonts w:hint="default" w:ascii="Arial" w:hAnsi="Arial" w:cs="Arial"/>
          <w:sz w:val="22"/>
          <w:szCs w:val="22"/>
          <w:lang w:val="pt-BR"/>
        </w:rPr>
        <w:t>..............................</w:t>
      </w:r>
      <w:r>
        <w:rPr>
          <w:rFonts w:ascii="Arial" w:hAnsi="Arial" w:cs="Arial"/>
          <w:sz w:val="22"/>
          <w:szCs w:val="22"/>
        </w:rPr>
        <w:t xml:space="preserve">, com sede à </w:t>
      </w:r>
      <w:r>
        <w:rPr>
          <w:rFonts w:hint="default" w:ascii="Arial" w:hAnsi="Arial" w:cs="Arial"/>
          <w:sz w:val="22"/>
          <w:szCs w:val="22"/>
          <w:lang w:val="pt-BR"/>
        </w:rPr>
        <w:t>.................</w:t>
      </w:r>
      <w:r>
        <w:rPr>
          <w:rFonts w:ascii="Arial" w:hAnsi="Arial" w:cs="Arial"/>
          <w:sz w:val="22"/>
          <w:szCs w:val="22"/>
        </w:rPr>
        <w:t xml:space="preserve">, n° </w:t>
      </w:r>
      <w:r>
        <w:rPr>
          <w:rFonts w:hint="default" w:ascii="Arial" w:hAnsi="Arial" w:cs="Arial"/>
          <w:sz w:val="22"/>
          <w:szCs w:val="22"/>
          <w:lang w:val="pt-BR"/>
        </w:rPr>
        <w:t>...............</w:t>
      </w:r>
      <w:r>
        <w:rPr>
          <w:rFonts w:ascii="Arial" w:hAnsi="Arial" w:cs="Arial"/>
          <w:sz w:val="22"/>
          <w:szCs w:val="22"/>
        </w:rPr>
        <w:t xml:space="preserve">, </w:t>
      </w:r>
      <w:r>
        <w:rPr>
          <w:rFonts w:hint="default" w:ascii="Arial" w:hAnsi="Arial" w:cs="Arial"/>
          <w:sz w:val="22"/>
          <w:szCs w:val="22"/>
          <w:lang w:val="pt-BR"/>
        </w:rPr>
        <w:t xml:space="preserve">Bairro ....., </w:t>
      </w:r>
      <w:r>
        <w:rPr>
          <w:rFonts w:ascii="Arial" w:hAnsi="Arial" w:cs="Arial"/>
          <w:sz w:val="22"/>
          <w:szCs w:val="22"/>
        </w:rPr>
        <w:t xml:space="preserve">na cidade de </w:t>
      </w:r>
      <w:r>
        <w:rPr>
          <w:rFonts w:hint="default" w:ascii="Arial" w:hAnsi="Arial" w:cs="Arial"/>
          <w:sz w:val="22"/>
          <w:szCs w:val="22"/>
          <w:lang w:val="pt-BR"/>
        </w:rPr>
        <w:t>....../UF</w:t>
      </w:r>
      <w:r>
        <w:rPr>
          <w:rFonts w:ascii="Arial" w:hAnsi="Arial" w:cs="Arial"/>
          <w:sz w:val="22"/>
          <w:szCs w:val="22"/>
        </w:rPr>
        <w:t xml:space="preserve">, </w:t>
      </w:r>
      <w:r>
        <w:rPr>
          <w:rFonts w:hint="default" w:ascii="Arial" w:hAnsi="Arial" w:cs="Arial"/>
          <w:sz w:val="22"/>
          <w:szCs w:val="22"/>
          <w:lang w:val="pt-BR"/>
        </w:rPr>
        <w:t xml:space="preserve">CEP: ........, </w:t>
      </w:r>
      <w:r>
        <w:rPr>
          <w:rFonts w:ascii="Arial" w:hAnsi="Arial" w:cs="Arial"/>
          <w:sz w:val="22"/>
          <w:szCs w:val="22"/>
        </w:rPr>
        <w:t>neste ato representada pelo</w:t>
      </w:r>
      <w:r>
        <w:rPr>
          <w:rFonts w:hint="default" w:ascii="Arial" w:hAnsi="Arial" w:cs="Arial"/>
          <w:sz w:val="22"/>
          <w:szCs w:val="22"/>
          <w:lang w:val="pt-BR"/>
        </w:rPr>
        <w:t>(a)</w:t>
      </w:r>
      <w:r>
        <w:rPr>
          <w:rFonts w:ascii="Arial" w:hAnsi="Arial" w:cs="Arial"/>
          <w:sz w:val="22"/>
          <w:szCs w:val="22"/>
        </w:rPr>
        <w:t xml:space="preserve"> Sr.</w:t>
      </w:r>
      <w:r>
        <w:rPr>
          <w:rFonts w:hint="default" w:ascii="Arial" w:hAnsi="Arial" w:cs="Arial"/>
          <w:sz w:val="22"/>
          <w:szCs w:val="22"/>
          <w:lang w:val="pt-BR"/>
        </w:rPr>
        <w:t>(a)</w:t>
      </w:r>
      <w:r>
        <w:rPr>
          <w:rFonts w:ascii="Arial" w:hAnsi="Arial" w:cs="Arial"/>
          <w:sz w:val="22"/>
          <w:szCs w:val="22"/>
        </w:rPr>
        <w:t xml:space="preserve"> </w:t>
      </w:r>
      <w:r>
        <w:rPr>
          <w:rFonts w:hint="default" w:ascii="Arial" w:hAnsi="Arial" w:cs="Arial"/>
          <w:b w:val="0"/>
          <w:bCs/>
          <w:sz w:val="22"/>
          <w:szCs w:val="22"/>
          <w:lang w:val="pt-BR"/>
        </w:rPr>
        <w:t>.......</w:t>
      </w:r>
      <w:r>
        <w:rPr>
          <w:rFonts w:ascii="Arial" w:hAnsi="Arial" w:cs="Arial"/>
          <w:sz w:val="22"/>
          <w:szCs w:val="22"/>
        </w:rPr>
        <w:t>, brasileiro</w:t>
      </w:r>
      <w:r>
        <w:rPr>
          <w:rFonts w:hint="default" w:ascii="Arial" w:hAnsi="Arial" w:cs="Arial"/>
          <w:sz w:val="22"/>
          <w:szCs w:val="22"/>
          <w:lang w:val="pt-BR"/>
        </w:rPr>
        <w:t>(a)</w:t>
      </w:r>
      <w:r>
        <w:rPr>
          <w:rFonts w:ascii="Arial" w:hAnsi="Arial" w:cs="Arial"/>
          <w:sz w:val="22"/>
          <w:szCs w:val="22"/>
        </w:rPr>
        <w:t xml:space="preserve">, </w:t>
      </w:r>
      <w:r>
        <w:rPr>
          <w:rFonts w:hint="default" w:ascii="Arial" w:hAnsi="Arial" w:cs="Arial"/>
          <w:sz w:val="22"/>
          <w:szCs w:val="22"/>
          <w:lang w:val="pt-BR"/>
        </w:rPr>
        <w:t>estado civil</w:t>
      </w:r>
      <w:r>
        <w:rPr>
          <w:rFonts w:ascii="Arial" w:hAnsi="Arial" w:cs="Arial"/>
          <w:sz w:val="22"/>
          <w:szCs w:val="22"/>
        </w:rPr>
        <w:t xml:space="preserve">, </w:t>
      </w:r>
      <w:r>
        <w:rPr>
          <w:rFonts w:hint="default" w:ascii="Arial" w:hAnsi="Arial" w:cs="Arial"/>
          <w:sz w:val="22"/>
          <w:szCs w:val="22"/>
          <w:lang w:val="pt-BR"/>
        </w:rPr>
        <w:t>profissão</w:t>
      </w:r>
      <w:r>
        <w:rPr>
          <w:rFonts w:ascii="Arial" w:hAnsi="Arial" w:cs="Arial"/>
          <w:sz w:val="22"/>
          <w:szCs w:val="22"/>
        </w:rPr>
        <w:t xml:space="preserve">, residente </w:t>
      </w:r>
      <w:r>
        <w:rPr>
          <w:rFonts w:ascii="Arial" w:hAnsi="Arial" w:cs="Arial"/>
          <w:color w:val="000000"/>
          <w:sz w:val="22"/>
          <w:szCs w:val="22"/>
        </w:rPr>
        <w:t>e domiciliado</w:t>
      </w:r>
      <w:r>
        <w:rPr>
          <w:rFonts w:hint="default" w:ascii="Arial" w:hAnsi="Arial" w:cs="Arial"/>
          <w:color w:val="000000"/>
          <w:sz w:val="22"/>
          <w:szCs w:val="22"/>
          <w:lang w:val="pt-BR"/>
        </w:rPr>
        <w:t>(a)</w:t>
      </w:r>
      <w:r>
        <w:rPr>
          <w:rFonts w:ascii="Arial" w:hAnsi="Arial" w:cs="Arial"/>
          <w:color w:val="000000"/>
          <w:sz w:val="22"/>
          <w:szCs w:val="22"/>
        </w:rPr>
        <w:t xml:space="preserve"> na </w:t>
      </w:r>
      <w:r>
        <w:rPr>
          <w:rFonts w:hint="default" w:ascii="Arial" w:hAnsi="Arial" w:cs="Arial"/>
          <w:color w:val="000000"/>
          <w:sz w:val="22"/>
          <w:szCs w:val="22"/>
          <w:lang w:val="pt-BR"/>
        </w:rPr>
        <w:t>........</w:t>
      </w:r>
      <w:r>
        <w:rPr>
          <w:rFonts w:ascii="Arial" w:hAnsi="Arial" w:cs="Arial"/>
          <w:color w:val="000000"/>
          <w:sz w:val="22"/>
          <w:szCs w:val="22"/>
        </w:rPr>
        <w:t xml:space="preserve">, nº </w:t>
      </w:r>
      <w:r>
        <w:rPr>
          <w:rFonts w:hint="default" w:ascii="Arial" w:hAnsi="Arial" w:cs="Arial"/>
          <w:color w:val="000000"/>
          <w:sz w:val="22"/>
          <w:szCs w:val="22"/>
          <w:lang w:val="pt-BR"/>
        </w:rPr>
        <w:t>......</w:t>
      </w:r>
      <w:r>
        <w:rPr>
          <w:rFonts w:ascii="Arial" w:hAnsi="Arial" w:cs="Arial"/>
          <w:color w:val="000000"/>
          <w:sz w:val="22"/>
          <w:szCs w:val="22"/>
        </w:rPr>
        <w:t xml:space="preserve">, </w:t>
      </w:r>
      <w:r>
        <w:rPr>
          <w:rFonts w:hint="default" w:ascii="Arial" w:hAnsi="Arial" w:cs="Arial"/>
          <w:color w:val="000000"/>
          <w:sz w:val="22"/>
          <w:szCs w:val="22"/>
          <w:lang w:val="pt-BR"/>
        </w:rPr>
        <w:t>Bairro .........</w:t>
      </w:r>
      <w:r>
        <w:rPr>
          <w:rFonts w:ascii="Arial" w:hAnsi="Arial" w:cs="Arial"/>
          <w:sz w:val="22"/>
          <w:szCs w:val="22"/>
        </w:rPr>
        <w:t>, na cidade de Sinop</w:t>
      </w:r>
      <w:r>
        <w:rPr>
          <w:rFonts w:hint="default" w:ascii="Arial" w:hAnsi="Arial" w:cs="Arial"/>
          <w:sz w:val="22"/>
          <w:szCs w:val="22"/>
          <w:lang w:val="pt-BR"/>
        </w:rPr>
        <w:t>/MT</w:t>
      </w:r>
      <w:r>
        <w:rPr>
          <w:rFonts w:ascii="Arial" w:hAnsi="Arial" w:cs="Arial"/>
          <w:sz w:val="22"/>
          <w:szCs w:val="22"/>
        </w:rPr>
        <w:t xml:space="preserve">, CEP </w:t>
      </w:r>
      <w:r>
        <w:rPr>
          <w:rFonts w:hint="default" w:ascii="Arial" w:hAnsi="Arial" w:cs="Arial"/>
          <w:sz w:val="22"/>
          <w:szCs w:val="22"/>
          <w:lang w:val="pt-BR"/>
        </w:rPr>
        <w:t xml:space="preserve">............., </w:t>
      </w:r>
      <w:r>
        <w:rPr>
          <w:rFonts w:ascii="Arial" w:hAnsi="Arial" w:cs="Arial"/>
          <w:sz w:val="22"/>
          <w:szCs w:val="22"/>
        </w:rPr>
        <w:t>portador</w:t>
      </w:r>
      <w:r>
        <w:rPr>
          <w:rFonts w:hint="default" w:ascii="Arial" w:hAnsi="Arial" w:cs="Arial"/>
          <w:sz w:val="22"/>
          <w:szCs w:val="22"/>
          <w:lang w:val="pt-BR"/>
        </w:rPr>
        <w:t>(a)</w:t>
      </w:r>
      <w:r>
        <w:rPr>
          <w:rFonts w:ascii="Arial" w:hAnsi="Arial" w:cs="Arial"/>
          <w:sz w:val="22"/>
          <w:szCs w:val="22"/>
        </w:rPr>
        <w:t xml:space="preserve"> da CI/RG nº </w:t>
      </w:r>
      <w:r>
        <w:rPr>
          <w:rFonts w:hint="default" w:ascii="Arial" w:hAnsi="Arial" w:cs="Arial"/>
          <w:sz w:val="22"/>
          <w:szCs w:val="22"/>
          <w:lang w:val="pt-BR"/>
        </w:rPr>
        <w:t>........</w:t>
      </w:r>
      <w:r>
        <w:rPr>
          <w:rFonts w:ascii="Arial" w:hAnsi="Arial" w:cs="Arial"/>
          <w:sz w:val="22"/>
          <w:szCs w:val="22"/>
        </w:rPr>
        <w:t xml:space="preserve"> SSP/</w:t>
      </w:r>
      <w:r>
        <w:rPr>
          <w:rFonts w:hint="default" w:ascii="Arial" w:hAnsi="Arial" w:cs="Arial"/>
          <w:sz w:val="22"/>
          <w:szCs w:val="22"/>
          <w:lang w:val="pt-BR"/>
        </w:rPr>
        <w:t>UF</w:t>
      </w:r>
      <w:r>
        <w:rPr>
          <w:rFonts w:ascii="Arial" w:hAnsi="Arial" w:cs="Arial"/>
          <w:sz w:val="22"/>
          <w:szCs w:val="22"/>
        </w:rPr>
        <w:t xml:space="preserve"> e </w:t>
      </w:r>
      <w:r>
        <w:rPr>
          <w:rFonts w:hint="default" w:ascii="Arial" w:hAnsi="Arial" w:cs="Arial"/>
          <w:sz w:val="22"/>
          <w:szCs w:val="22"/>
          <w:lang w:val="pt-BR"/>
        </w:rPr>
        <w:t xml:space="preserve">inscrito no </w:t>
      </w:r>
      <w:r>
        <w:rPr>
          <w:rFonts w:ascii="Arial" w:hAnsi="Arial" w:cs="Arial"/>
          <w:sz w:val="22"/>
          <w:szCs w:val="22"/>
        </w:rPr>
        <w:t xml:space="preserve">CPF/MF nº </w:t>
      </w:r>
      <w:r>
        <w:rPr>
          <w:rFonts w:hint="default" w:ascii="Arial" w:hAnsi="Arial" w:cs="Arial"/>
          <w:sz w:val="22"/>
          <w:szCs w:val="22"/>
          <w:lang w:val="pt-BR"/>
        </w:rPr>
        <w:t xml:space="preserve">............, </w:t>
      </w:r>
      <w:r>
        <w:rPr>
          <w:rFonts w:ascii="Arial" w:hAnsi="Arial" w:cs="Arial"/>
          <w:color w:val="000000"/>
          <w:sz w:val="22"/>
          <w:szCs w:val="22"/>
        </w:rPr>
        <w:t>neste ato denominada</w:t>
      </w:r>
      <w:r>
        <w:rPr>
          <w:rFonts w:hint="default" w:ascii="Arial" w:hAnsi="Arial" w:cs="Arial"/>
          <w:color w:val="000000"/>
          <w:sz w:val="22"/>
          <w:szCs w:val="22"/>
          <w:lang w:val="pt-BR"/>
        </w:rPr>
        <w:t xml:space="preserve"> </w:t>
      </w:r>
      <w:r>
        <w:rPr>
          <w:rFonts w:hint="default" w:ascii="Arial" w:hAnsi="Arial" w:cs="Arial"/>
          <w:b/>
          <w:sz w:val="22"/>
          <w:szCs w:val="22"/>
          <w:lang w:val="pt-BR"/>
        </w:rPr>
        <w:t xml:space="preserve">CONTRATADA, </w:t>
      </w:r>
      <w:r>
        <w:rPr>
          <w:rFonts w:ascii="Arial" w:hAnsi="Arial" w:cs="Arial"/>
          <w:sz w:val="22"/>
          <w:szCs w:val="22"/>
        </w:rPr>
        <w:t xml:space="preserve">considerando o julgamento da licitação na modalidade de </w:t>
      </w:r>
      <w:r>
        <w:rPr>
          <w:rFonts w:hint="default" w:ascii="Arial" w:hAnsi="Arial" w:cs="Arial"/>
          <w:sz w:val="22"/>
          <w:szCs w:val="22"/>
          <w:lang w:val="pt-BR"/>
        </w:rPr>
        <w:t>P</w:t>
      </w:r>
      <w:r>
        <w:rPr>
          <w:rFonts w:ascii="Arial" w:hAnsi="Arial" w:cs="Arial"/>
          <w:sz w:val="22"/>
          <w:szCs w:val="22"/>
        </w:rPr>
        <w:t xml:space="preserve">regão, na forma </w:t>
      </w:r>
      <w:r>
        <w:rPr>
          <w:rFonts w:hint="default" w:ascii="Arial" w:hAnsi="Arial" w:cs="Arial"/>
          <w:sz w:val="22"/>
          <w:szCs w:val="22"/>
          <w:lang w:val="pt-BR"/>
        </w:rPr>
        <w:t>El</w:t>
      </w:r>
      <w:r>
        <w:rPr>
          <w:rFonts w:ascii="Arial" w:hAnsi="Arial" w:cs="Arial"/>
          <w:sz w:val="22"/>
          <w:szCs w:val="22"/>
        </w:rPr>
        <w:t xml:space="preserve">etrônica, atendendo as condições previstas no </w:t>
      </w:r>
      <w:r>
        <w:rPr>
          <w:rFonts w:ascii="Arial" w:hAnsi="Arial" w:cs="Arial"/>
          <w:color w:val="auto"/>
          <w:sz w:val="22"/>
          <w:szCs w:val="22"/>
        </w:rPr>
        <w:t xml:space="preserve">Edital de </w:t>
      </w:r>
      <w:r>
        <w:rPr>
          <w:rFonts w:hint="default" w:ascii="Arial" w:hAnsi="Arial" w:cs="Arial"/>
          <w:color w:val="auto"/>
          <w:sz w:val="22"/>
          <w:szCs w:val="22"/>
          <w:lang w:val="pt-BR"/>
        </w:rPr>
        <w:t>Li</w:t>
      </w:r>
      <w:r>
        <w:rPr>
          <w:rFonts w:ascii="Arial" w:hAnsi="Arial" w:cs="Arial"/>
          <w:color w:val="auto"/>
          <w:sz w:val="22"/>
          <w:szCs w:val="22"/>
        </w:rPr>
        <w:t>citação</w:t>
      </w:r>
      <w:r>
        <w:rPr>
          <w:rFonts w:hint="default" w:ascii="Arial" w:hAnsi="Arial" w:cs="Arial"/>
          <w:color w:val="auto"/>
          <w:sz w:val="22"/>
          <w:szCs w:val="22"/>
          <w:lang w:val="pt-BR"/>
        </w:rPr>
        <w:t xml:space="preserve"> e no Termo de Referência, </w:t>
      </w:r>
      <w:r>
        <w:rPr>
          <w:rFonts w:ascii="Arial" w:hAnsi="Arial" w:cs="Arial"/>
          <w:sz w:val="22"/>
          <w:szCs w:val="22"/>
        </w:rPr>
        <w:t xml:space="preserve">sujeitando-se as partes às normas constantes na Lei </w:t>
      </w:r>
      <w:r>
        <w:rPr>
          <w:rFonts w:hint="default" w:ascii="Arial" w:hAnsi="Arial" w:cs="Arial"/>
          <w:sz w:val="22"/>
          <w:szCs w:val="22"/>
          <w:lang w:val="pt-BR"/>
        </w:rPr>
        <w:t xml:space="preserve">Federal </w:t>
      </w:r>
      <w:r>
        <w:rPr>
          <w:rFonts w:ascii="Arial" w:hAnsi="Arial" w:cs="Arial"/>
          <w:sz w:val="22"/>
          <w:szCs w:val="22"/>
        </w:rPr>
        <w:t>nº 14.133</w:t>
      </w:r>
      <w:r>
        <w:rPr>
          <w:rFonts w:hint="default" w:ascii="Arial" w:hAnsi="Arial" w:cs="Arial"/>
          <w:sz w:val="22"/>
          <w:szCs w:val="22"/>
          <w:lang w:val="pt-BR"/>
        </w:rPr>
        <w:t>/</w:t>
      </w:r>
      <w:r>
        <w:rPr>
          <w:rFonts w:ascii="Arial" w:hAnsi="Arial" w:cs="Arial"/>
          <w:sz w:val="22"/>
          <w:szCs w:val="22"/>
        </w:rPr>
        <w:t>2021</w:t>
      </w:r>
      <w:r>
        <w:rPr>
          <w:rFonts w:hint="default" w:ascii="Arial" w:hAnsi="Arial" w:cs="Arial"/>
          <w:sz w:val="22"/>
          <w:szCs w:val="22"/>
          <w:lang w:val="pt-BR"/>
        </w:rPr>
        <w:t xml:space="preserve"> e demais legislações aplicáveis, </w:t>
      </w:r>
      <w:r>
        <w:rPr>
          <w:rFonts w:hint="default" w:ascii="Arial" w:hAnsi="Arial" w:eastAsia="Arial" w:cs="Arial"/>
          <w:sz w:val="22"/>
          <w:szCs w:val="22"/>
        </w:rPr>
        <w:t>resolvem celebrar o presente Termo de Contrato,</w:t>
      </w:r>
      <w:r>
        <w:rPr>
          <w:rFonts w:hint="default" w:ascii="Arial" w:hAnsi="Arial" w:eastAsia="Arial" w:cs="Arial"/>
          <w:sz w:val="22"/>
          <w:szCs w:val="22"/>
          <w:lang w:val="pt-BR"/>
        </w:rPr>
        <w:t xml:space="preserve"> </w:t>
      </w:r>
      <w:r>
        <w:rPr>
          <w:rFonts w:hint="default" w:ascii="Arial" w:hAnsi="Arial" w:eastAsia="Arial" w:cs="Arial"/>
          <w:sz w:val="22"/>
          <w:szCs w:val="22"/>
        </w:rPr>
        <w:t>mediante as cláusulas e condições a seguir enunciadas.</w:t>
      </w:r>
    </w:p>
    <w:p w14:paraId="6E68079E">
      <w:pPr>
        <w:pBdr>
          <w:top w:val="double" w:color="auto" w:sz="4" w:space="1"/>
          <w:left w:val="double" w:color="auto" w:sz="4" w:space="0"/>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ascii="Arial" w:hAnsi="Arial" w:eastAsia="Calibri" w:cs="Arial"/>
          <w:b/>
          <w:kern w:val="1"/>
          <w:sz w:val="22"/>
          <w:szCs w:val="22"/>
          <w:lang w:eastAsia="ar-SA"/>
        </w:rPr>
      </w:pPr>
      <w:r>
        <w:rPr>
          <w:rFonts w:ascii="Arial" w:hAnsi="Arial" w:eastAsia="Calibri" w:cs="Arial"/>
          <w:b/>
          <w:kern w:val="1"/>
          <w:sz w:val="22"/>
          <w:szCs w:val="22"/>
          <w:lang w:eastAsia="ar-SA"/>
        </w:rPr>
        <w:t>Cláusula Primeira</w:t>
      </w:r>
    </w:p>
    <w:p w14:paraId="6EDA6845">
      <w:pPr>
        <w:pBdr>
          <w:top w:val="double" w:color="auto" w:sz="4" w:space="1"/>
          <w:left w:val="double" w:color="auto" w:sz="4" w:space="0"/>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ascii="Arial" w:hAnsi="Arial" w:eastAsia="Calibri" w:cs="Arial"/>
          <w:b/>
          <w:kern w:val="1"/>
          <w:sz w:val="22"/>
          <w:szCs w:val="22"/>
          <w:lang w:eastAsia="ar-SA"/>
        </w:rPr>
      </w:pPr>
      <w:r>
        <w:rPr>
          <w:rFonts w:ascii="Arial" w:hAnsi="Arial" w:eastAsia="Calibri" w:cs="Arial"/>
          <w:b/>
          <w:kern w:val="1"/>
          <w:sz w:val="22"/>
          <w:szCs w:val="22"/>
          <w:lang w:eastAsia="ar-SA"/>
        </w:rPr>
        <w:t>DO OBJETO</w:t>
      </w:r>
    </w:p>
    <w:p w14:paraId="2749C873">
      <w:pPr>
        <w:pStyle w:val="133"/>
        <w:keepNext w:val="0"/>
        <w:keepLines w:val="0"/>
        <w:pageBreakBefore w:val="0"/>
        <w:widowControl/>
        <w:numPr>
          <w:ilvl w:val="0"/>
          <w:numId w:val="0"/>
        </w:numPr>
        <w:tabs>
          <w:tab w:val="left" w:pos="240"/>
          <w:tab w:val="left" w:pos="480"/>
        </w:tabs>
        <w:kinsoku/>
        <w:wordWrap/>
        <w:overflowPunct/>
        <w:topLinePunct w:val="0"/>
        <w:autoSpaceDE/>
        <w:autoSpaceDN/>
        <w:bidi w:val="0"/>
        <w:adjustRightInd/>
        <w:snapToGrid/>
        <w:spacing w:before="0" w:after="0" w:line="240" w:lineRule="auto"/>
        <w:ind w:leftChars="0"/>
        <w:textAlignment w:val="auto"/>
        <w:rPr>
          <w:sz w:val="22"/>
          <w:szCs w:val="22"/>
        </w:rPr>
      </w:pPr>
    </w:p>
    <w:p w14:paraId="0A557E41">
      <w:pPr>
        <w:pStyle w:val="133"/>
        <w:tabs>
          <w:tab w:val="left" w:pos="240"/>
          <w:tab w:val="left" w:pos="480"/>
        </w:tabs>
        <w:spacing w:line="360" w:lineRule="auto"/>
        <w:rPr>
          <w:sz w:val="22"/>
          <w:szCs w:val="22"/>
        </w:rPr>
      </w:pPr>
      <w:r>
        <w:rPr>
          <w:rFonts w:ascii="Arial" w:hAnsi="Arial" w:cs="Arial"/>
          <w:color w:val="000000"/>
          <w:sz w:val="22"/>
          <w:szCs w:val="22"/>
          <w:lang w:eastAsia="ar-SA"/>
        </w:rPr>
        <w:t>Constitui objeto deste Contrato</w:t>
      </w:r>
      <w:r>
        <w:rPr>
          <w:rFonts w:hint="default" w:ascii="Arial" w:hAnsi="Arial" w:cs="Arial"/>
          <w:color w:val="000000"/>
          <w:sz w:val="22"/>
          <w:szCs w:val="22"/>
          <w:lang w:val="pt-BR" w:eastAsia="ar-SA"/>
        </w:rPr>
        <w:t xml:space="preserve"> a </w:t>
      </w:r>
      <w:r>
        <w:rPr>
          <w:rFonts w:hint="default" w:ascii="Arial" w:hAnsi="Arial" w:eastAsia="Segoe UI" w:cs="Arial"/>
          <w:b/>
          <w:bCs/>
          <w:color w:val="0D0D0D"/>
          <w:sz w:val="24"/>
          <w:szCs w:val="24"/>
          <w:shd w:val="clear" w:color="auto" w:fill="FFFFFF"/>
          <w:lang w:val="pt-BR"/>
        </w:rPr>
        <w:t>aquisição de caminhão 3/4 com cesto aéreo, e semirreboque, para atender as necessidades da Secretaria Municipal de Obras e Serviços Urbanos do Municipio de Sinop</w:t>
      </w:r>
      <w:r>
        <w:rPr>
          <w:rFonts w:hint="default" w:ascii="Arial" w:hAnsi="Arial" w:eastAsia="Segoe UI" w:cs="Arial"/>
          <w:color w:val="0D0D0D"/>
          <w:sz w:val="24"/>
          <w:szCs w:val="24"/>
          <w:shd w:val="clear" w:color="auto" w:fill="FFFFFF"/>
          <w:lang w:val="pt-BR"/>
        </w:rPr>
        <w:t>-</w:t>
      </w:r>
      <w:r>
        <w:rPr>
          <w:rFonts w:hint="default" w:ascii="Arial" w:hAnsi="Arial" w:eastAsia="Segoe UI" w:cs="Arial"/>
          <w:b/>
          <w:bCs/>
          <w:color w:val="0D0D0D"/>
          <w:sz w:val="24"/>
          <w:szCs w:val="24"/>
          <w:shd w:val="clear" w:color="auto" w:fill="FFFFFF"/>
          <w:lang w:val="pt-BR"/>
        </w:rPr>
        <w:t>MT</w:t>
      </w:r>
      <w:r>
        <w:rPr>
          <w:rFonts w:ascii="Arial" w:hAnsi="Arial" w:cs="Arial"/>
          <w:color w:val="000000"/>
          <w:sz w:val="22"/>
          <w:szCs w:val="22"/>
          <w:lang w:eastAsia="ar-SA"/>
        </w:rPr>
        <w:t xml:space="preserve">, </w:t>
      </w:r>
      <w:r>
        <w:rPr>
          <w:sz w:val="22"/>
          <w:szCs w:val="22"/>
        </w:rPr>
        <w:t xml:space="preserve">nas condições estabelecidas no </w:t>
      </w:r>
      <w:r>
        <w:rPr>
          <w:rFonts w:hint="default"/>
          <w:sz w:val="22"/>
          <w:szCs w:val="22"/>
          <w:lang w:val="pt-BR"/>
        </w:rPr>
        <w:t xml:space="preserve">Edital de Licitação e no </w:t>
      </w:r>
      <w:r>
        <w:rPr>
          <w:sz w:val="22"/>
          <w:szCs w:val="22"/>
        </w:rPr>
        <w:t>Termo de Referência.</w:t>
      </w:r>
    </w:p>
    <w:p w14:paraId="4E99CFB3">
      <w:pPr>
        <w:pStyle w:val="133"/>
        <w:tabs>
          <w:tab w:val="left" w:pos="480"/>
        </w:tabs>
        <w:rPr>
          <w:sz w:val="22"/>
          <w:szCs w:val="22"/>
        </w:rPr>
      </w:pPr>
      <w:r>
        <w:rPr>
          <w:sz w:val="22"/>
          <w:szCs w:val="22"/>
        </w:rPr>
        <w:t>O</w:t>
      </w:r>
      <w:r>
        <w:rPr>
          <w:rFonts w:hint="default"/>
          <w:sz w:val="22"/>
          <w:szCs w:val="22"/>
          <w:lang w:val="pt-BR"/>
        </w:rPr>
        <w:t xml:space="preserve"> o</w:t>
      </w:r>
      <w:r>
        <w:rPr>
          <w:sz w:val="22"/>
          <w:szCs w:val="22"/>
        </w:rPr>
        <w:t>bjeto da contratação</w:t>
      </w:r>
      <w:r>
        <w:rPr>
          <w:rFonts w:hint="default"/>
          <w:sz w:val="22"/>
          <w:szCs w:val="22"/>
          <w:lang w:val="pt-BR"/>
        </w:rPr>
        <w:t xml:space="preserve"> pode ser definido conforme tabela a seguir</w:t>
      </w:r>
      <w:r>
        <w:rPr>
          <w:sz w:val="22"/>
          <w:szCs w:val="22"/>
        </w:rPr>
        <w:t>:</w:t>
      </w:r>
    </w:p>
    <w:tbl>
      <w:tblPr>
        <w:tblStyle w:val="10"/>
        <w:tblW w:w="9322" w:type="dxa"/>
        <w:tblInd w:w="-5" w:type="dxa"/>
        <w:tblLayout w:type="fixed"/>
        <w:tblCellMar>
          <w:top w:w="0" w:type="dxa"/>
          <w:left w:w="108" w:type="dxa"/>
          <w:bottom w:w="0" w:type="dxa"/>
          <w:right w:w="108" w:type="dxa"/>
        </w:tblCellMar>
      </w:tblPr>
      <w:tblGrid>
        <w:gridCol w:w="697"/>
        <w:gridCol w:w="1605"/>
        <w:gridCol w:w="945"/>
        <w:gridCol w:w="765"/>
        <w:gridCol w:w="840"/>
        <w:gridCol w:w="1065"/>
        <w:gridCol w:w="1335"/>
        <w:gridCol w:w="1005"/>
        <w:gridCol w:w="1065"/>
      </w:tblGrid>
      <w:tr w14:paraId="27E75E4C">
        <w:trPr>
          <w:trHeight w:val="905" w:hRule="atLeast"/>
        </w:trPr>
        <w:tc>
          <w:tcPr>
            <w:tcW w:w="697" w:type="dxa"/>
            <w:tcBorders>
              <w:top w:val="single" w:color="000000" w:sz="4" w:space="0"/>
              <w:left w:val="single" w:color="000000" w:sz="4" w:space="0"/>
              <w:bottom w:val="single" w:color="000000" w:sz="4" w:space="0"/>
              <w:right w:val="single" w:color="000000" w:sz="4" w:space="0"/>
            </w:tcBorders>
            <w:noWrap w:val="0"/>
            <w:vAlign w:val="top"/>
          </w:tcPr>
          <w:p w14:paraId="5E5CFFBB">
            <w:pPr>
              <w:widowControl w:val="0"/>
              <w:spacing w:before="120" w:after="288" w:afterLines="120" w:line="312" w:lineRule="auto"/>
              <w:jc w:val="center"/>
              <w:rPr>
                <w:rFonts w:ascii="Arial" w:hAnsi="Arial" w:eastAsia="Arial" w:cs="Arial"/>
                <w:b/>
                <w:bCs/>
                <w:color w:val="000000"/>
                <w:sz w:val="16"/>
                <w:szCs w:val="16"/>
              </w:rPr>
            </w:pPr>
            <w:r>
              <w:rPr>
                <w:rFonts w:ascii="Arial" w:hAnsi="Arial" w:eastAsia="Arial" w:cs="Arial"/>
                <w:b/>
                <w:bCs/>
                <w:color w:val="000000"/>
                <w:sz w:val="16"/>
                <w:szCs w:val="16"/>
              </w:rPr>
              <w:t>ITEM</w:t>
            </w:r>
          </w:p>
          <w:p w14:paraId="36E0F5ED">
            <w:pPr>
              <w:widowControl w:val="0"/>
              <w:spacing w:before="120" w:after="288" w:afterLines="120" w:line="312" w:lineRule="auto"/>
              <w:jc w:val="center"/>
              <w:rPr>
                <w:rFonts w:ascii="Arial" w:hAnsi="Arial" w:eastAsia="Arial" w:cs="Arial"/>
                <w:b/>
                <w:bCs/>
                <w:color w:val="000000"/>
                <w:sz w:val="16"/>
                <w:szCs w:val="16"/>
              </w:rPr>
            </w:pPr>
          </w:p>
        </w:tc>
        <w:tc>
          <w:tcPr>
            <w:tcW w:w="1605" w:type="dxa"/>
            <w:tcBorders>
              <w:top w:val="single" w:color="000000" w:sz="4" w:space="0"/>
              <w:left w:val="single" w:color="000000" w:sz="4" w:space="0"/>
              <w:bottom w:val="single" w:color="000000" w:sz="4" w:space="0"/>
              <w:right w:val="single" w:color="000000" w:sz="4" w:space="0"/>
            </w:tcBorders>
            <w:noWrap w:val="0"/>
            <w:vAlign w:val="top"/>
          </w:tcPr>
          <w:p w14:paraId="6D3EE8B1">
            <w:pPr>
              <w:widowControl w:val="0"/>
              <w:spacing w:before="120" w:after="288" w:afterLines="120" w:line="312" w:lineRule="auto"/>
              <w:jc w:val="center"/>
              <w:rPr>
                <w:rFonts w:ascii="Arial" w:hAnsi="Arial" w:eastAsia="Arial" w:cs="Arial"/>
                <w:color w:val="000000"/>
                <w:sz w:val="16"/>
                <w:szCs w:val="16"/>
              </w:rPr>
            </w:pPr>
            <w:r>
              <w:rPr>
                <w:rFonts w:ascii="Arial" w:hAnsi="Arial" w:eastAsia="Arial" w:cs="Arial"/>
                <w:b/>
                <w:bCs/>
                <w:color w:val="000000"/>
                <w:sz w:val="16"/>
                <w:szCs w:val="16"/>
              </w:rPr>
              <w:t>ESPECIFICAÇÃO</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2E6BA8DB">
            <w:pPr>
              <w:widowControl w:val="0"/>
              <w:spacing w:before="120" w:after="288" w:afterLines="120" w:line="312" w:lineRule="auto"/>
              <w:jc w:val="center"/>
              <w:rPr>
                <w:rFonts w:hint="default" w:ascii="Arial" w:hAnsi="Arial" w:eastAsia="Arial" w:cs="Arial"/>
                <w:b/>
                <w:bCs/>
                <w:color w:val="000000"/>
                <w:sz w:val="16"/>
                <w:szCs w:val="16"/>
                <w:lang w:val="pt-BR"/>
              </w:rPr>
            </w:pPr>
            <w:r>
              <w:rPr>
                <w:rFonts w:hint="default" w:ascii="Arial" w:hAnsi="Arial" w:eastAsia="Arial" w:cs="Arial"/>
                <w:b/>
                <w:bCs/>
                <w:color w:val="000000"/>
                <w:sz w:val="16"/>
                <w:szCs w:val="16"/>
                <w:lang w:val="pt-BR"/>
              </w:rPr>
              <w:t>MARCA</w:t>
            </w:r>
          </w:p>
        </w:tc>
        <w:tc>
          <w:tcPr>
            <w:tcW w:w="765" w:type="dxa"/>
            <w:tcBorders>
              <w:top w:val="single" w:color="000000" w:sz="4" w:space="0"/>
              <w:left w:val="single" w:color="000000" w:sz="4" w:space="0"/>
              <w:bottom w:val="single" w:color="000000" w:sz="4" w:space="0"/>
              <w:right w:val="single" w:color="000000" w:sz="4" w:space="0"/>
            </w:tcBorders>
            <w:noWrap w:val="0"/>
            <w:vAlign w:val="top"/>
          </w:tcPr>
          <w:p w14:paraId="723E6062">
            <w:pPr>
              <w:keepNext w:val="0"/>
              <w:keepLines w:val="0"/>
              <w:pageBreakBefore w:val="0"/>
              <w:widowControl w:val="0"/>
              <w:kinsoku/>
              <w:wordWrap/>
              <w:overflowPunct/>
              <w:topLinePunct w:val="0"/>
              <w:autoSpaceDE/>
              <w:autoSpaceDN/>
              <w:bidi w:val="0"/>
              <w:adjustRightInd/>
              <w:snapToGrid/>
              <w:spacing w:before="120" w:line="240" w:lineRule="auto"/>
              <w:jc w:val="center"/>
              <w:textAlignment w:val="auto"/>
              <w:rPr>
                <w:rFonts w:hint="default" w:ascii="Arial" w:hAnsi="Arial" w:eastAsia="Arial" w:cs="Arial"/>
                <w:b/>
                <w:bCs/>
                <w:color w:val="000000"/>
                <w:sz w:val="16"/>
                <w:szCs w:val="16"/>
                <w:lang w:val="pt-BR"/>
              </w:rPr>
            </w:pPr>
            <w:r>
              <w:rPr>
                <w:rFonts w:hint="default" w:ascii="Arial" w:hAnsi="Arial" w:eastAsia="Arial" w:cs="Arial"/>
                <w:b/>
                <w:bCs/>
                <w:color w:val="000000"/>
                <w:sz w:val="16"/>
                <w:szCs w:val="16"/>
                <w:lang w:val="pt-BR"/>
              </w:rPr>
              <w:t xml:space="preserve">CÓD. </w:t>
            </w:r>
          </w:p>
          <w:p w14:paraId="17DD1010">
            <w:pPr>
              <w:keepNext w:val="0"/>
              <w:keepLines w:val="0"/>
              <w:pageBreakBefore w:val="0"/>
              <w:widowControl w:val="0"/>
              <w:kinsoku/>
              <w:wordWrap/>
              <w:overflowPunct/>
              <w:topLinePunct w:val="0"/>
              <w:autoSpaceDE/>
              <w:autoSpaceDN/>
              <w:bidi w:val="0"/>
              <w:adjustRightInd/>
              <w:snapToGrid/>
              <w:spacing w:before="120" w:line="240" w:lineRule="auto"/>
              <w:jc w:val="center"/>
              <w:textAlignment w:val="auto"/>
              <w:rPr>
                <w:rFonts w:hint="default" w:ascii="Arial" w:hAnsi="Arial" w:eastAsia="Arial" w:cs="Arial"/>
                <w:color w:val="000000"/>
                <w:sz w:val="16"/>
                <w:szCs w:val="16"/>
                <w:lang w:val="pt-BR"/>
              </w:rPr>
            </w:pPr>
            <w:r>
              <w:rPr>
                <w:rFonts w:hint="default" w:ascii="Arial" w:hAnsi="Arial" w:eastAsia="Arial" w:cs="Arial"/>
                <w:b/>
                <w:bCs/>
                <w:color w:val="000000"/>
                <w:sz w:val="16"/>
                <w:szCs w:val="16"/>
                <w:lang w:val="pt-BR"/>
              </w:rPr>
              <w:t>TCE</w:t>
            </w:r>
          </w:p>
        </w:tc>
        <w:tc>
          <w:tcPr>
            <w:tcW w:w="840" w:type="dxa"/>
            <w:tcBorders>
              <w:top w:val="single" w:color="000000" w:sz="4" w:space="0"/>
              <w:left w:val="single" w:color="000000" w:sz="4" w:space="0"/>
              <w:bottom w:val="single" w:color="000000" w:sz="4" w:space="0"/>
              <w:right w:val="single" w:color="000000" w:sz="4" w:space="0"/>
            </w:tcBorders>
            <w:noWrap w:val="0"/>
            <w:vAlign w:val="top"/>
          </w:tcPr>
          <w:p w14:paraId="0497D86B">
            <w:pPr>
              <w:keepNext w:val="0"/>
              <w:keepLines w:val="0"/>
              <w:pageBreakBefore w:val="0"/>
              <w:widowControl w:val="0"/>
              <w:kinsoku/>
              <w:wordWrap/>
              <w:overflowPunct/>
              <w:topLinePunct w:val="0"/>
              <w:autoSpaceDE/>
              <w:autoSpaceDN/>
              <w:bidi w:val="0"/>
              <w:adjustRightInd/>
              <w:snapToGrid/>
              <w:spacing w:before="120" w:line="240" w:lineRule="auto"/>
              <w:jc w:val="center"/>
              <w:textAlignment w:val="auto"/>
              <w:rPr>
                <w:rFonts w:hint="default" w:ascii="Arial" w:hAnsi="Arial" w:eastAsia="Arial" w:cs="Arial"/>
                <w:b/>
                <w:bCs/>
                <w:color w:val="000000"/>
                <w:sz w:val="16"/>
                <w:szCs w:val="16"/>
                <w:lang w:val="pt-BR"/>
              </w:rPr>
            </w:pPr>
            <w:r>
              <w:rPr>
                <w:rFonts w:hint="default" w:ascii="Arial" w:hAnsi="Arial" w:eastAsia="Arial" w:cs="Arial"/>
                <w:b/>
                <w:bCs/>
                <w:color w:val="000000"/>
                <w:sz w:val="16"/>
                <w:szCs w:val="16"/>
                <w:lang w:val="pt-BR"/>
              </w:rPr>
              <w:t xml:space="preserve">CÓD. </w:t>
            </w:r>
          </w:p>
          <w:p w14:paraId="112F8C3B">
            <w:pPr>
              <w:keepNext w:val="0"/>
              <w:keepLines w:val="0"/>
              <w:pageBreakBefore w:val="0"/>
              <w:widowControl w:val="0"/>
              <w:kinsoku/>
              <w:wordWrap/>
              <w:overflowPunct/>
              <w:topLinePunct w:val="0"/>
              <w:autoSpaceDE/>
              <w:autoSpaceDN/>
              <w:bidi w:val="0"/>
              <w:adjustRightInd/>
              <w:snapToGrid/>
              <w:spacing w:before="120" w:line="240" w:lineRule="auto"/>
              <w:jc w:val="center"/>
              <w:textAlignment w:val="auto"/>
              <w:rPr>
                <w:rFonts w:hint="default" w:ascii="Arial" w:hAnsi="Arial" w:eastAsia="Arial" w:cs="Arial"/>
                <w:b/>
                <w:bCs/>
                <w:color w:val="000000"/>
                <w:sz w:val="16"/>
                <w:szCs w:val="16"/>
                <w:lang w:val="pt-BR"/>
              </w:rPr>
            </w:pPr>
            <w:r>
              <w:rPr>
                <w:rFonts w:hint="default" w:ascii="Arial" w:hAnsi="Arial" w:eastAsia="Arial" w:cs="Arial"/>
                <w:b/>
                <w:bCs/>
                <w:color w:val="000000"/>
                <w:sz w:val="16"/>
                <w:szCs w:val="16"/>
                <w:lang w:val="pt-BR"/>
              </w:rPr>
              <w:t>PREF.</w:t>
            </w:r>
          </w:p>
        </w:tc>
        <w:tc>
          <w:tcPr>
            <w:tcW w:w="1065" w:type="dxa"/>
            <w:tcBorders>
              <w:top w:val="single" w:color="000000" w:sz="4" w:space="0"/>
              <w:left w:val="single" w:color="000000" w:sz="4" w:space="0"/>
              <w:bottom w:val="single" w:color="000000" w:sz="4" w:space="0"/>
              <w:right w:val="single" w:color="000000" w:sz="4" w:space="0"/>
            </w:tcBorders>
            <w:noWrap w:val="0"/>
            <w:vAlign w:val="top"/>
          </w:tcPr>
          <w:p w14:paraId="09907288">
            <w:pPr>
              <w:widowControl w:val="0"/>
              <w:spacing w:before="120" w:after="288" w:afterLines="120" w:line="312" w:lineRule="auto"/>
              <w:jc w:val="center"/>
              <w:rPr>
                <w:rFonts w:ascii="Arial" w:hAnsi="Arial" w:eastAsia="Arial" w:cs="Arial"/>
                <w:color w:val="000000"/>
                <w:sz w:val="16"/>
                <w:szCs w:val="16"/>
              </w:rPr>
            </w:pPr>
            <w:r>
              <w:rPr>
                <w:rFonts w:ascii="Arial" w:hAnsi="Arial" w:eastAsia="Arial" w:cs="Arial"/>
                <w:b/>
                <w:bCs/>
                <w:color w:val="000000"/>
                <w:sz w:val="16"/>
                <w:szCs w:val="16"/>
              </w:rPr>
              <w:t>UNIDADE DE MEDIDA</w:t>
            </w:r>
          </w:p>
        </w:tc>
        <w:tc>
          <w:tcPr>
            <w:tcW w:w="1335" w:type="dxa"/>
            <w:tcBorders>
              <w:top w:val="single" w:color="000000" w:sz="4" w:space="0"/>
              <w:left w:val="single" w:color="000000" w:sz="4" w:space="0"/>
              <w:bottom w:val="single" w:color="000000" w:sz="4" w:space="0"/>
              <w:right w:val="single" w:color="000000" w:sz="4" w:space="0"/>
            </w:tcBorders>
            <w:noWrap w:val="0"/>
            <w:vAlign w:val="top"/>
          </w:tcPr>
          <w:p w14:paraId="743481F8">
            <w:pPr>
              <w:widowControl w:val="0"/>
              <w:spacing w:before="120" w:after="288" w:afterLines="120" w:line="312" w:lineRule="auto"/>
              <w:jc w:val="center"/>
              <w:rPr>
                <w:rFonts w:ascii="Arial" w:hAnsi="Arial" w:eastAsia="Arial" w:cs="Arial"/>
                <w:b/>
                <w:bCs/>
                <w:sz w:val="16"/>
                <w:szCs w:val="16"/>
              </w:rPr>
            </w:pPr>
            <w:r>
              <w:rPr>
                <w:rFonts w:ascii="Arial" w:hAnsi="Arial" w:eastAsia="Arial" w:cs="Arial"/>
                <w:b/>
                <w:bCs/>
                <w:sz w:val="16"/>
                <w:szCs w:val="16"/>
              </w:rPr>
              <w:t>QUANTIDADE</w:t>
            </w:r>
          </w:p>
        </w:tc>
        <w:tc>
          <w:tcPr>
            <w:tcW w:w="1005" w:type="dxa"/>
            <w:tcBorders>
              <w:top w:val="single" w:color="000000" w:sz="4" w:space="0"/>
              <w:left w:val="single" w:color="000000" w:sz="4" w:space="0"/>
              <w:bottom w:val="single" w:color="000000" w:sz="4" w:space="0"/>
              <w:right w:val="single" w:color="000000" w:sz="4" w:space="0"/>
            </w:tcBorders>
            <w:noWrap w:val="0"/>
            <w:vAlign w:val="top"/>
          </w:tcPr>
          <w:p w14:paraId="0C66EE88">
            <w:pPr>
              <w:widowControl w:val="0"/>
              <w:spacing w:before="120" w:after="288" w:afterLines="120" w:line="312" w:lineRule="auto"/>
              <w:jc w:val="center"/>
              <w:rPr>
                <w:rFonts w:ascii="Arial" w:hAnsi="Arial" w:eastAsia="Arial" w:cs="Arial"/>
                <w:b/>
                <w:bCs/>
                <w:sz w:val="16"/>
                <w:szCs w:val="16"/>
              </w:rPr>
            </w:pPr>
            <w:r>
              <w:rPr>
                <w:rFonts w:ascii="Arial" w:hAnsi="Arial" w:eastAsia="Arial" w:cs="Arial"/>
                <w:b/>
                <w:bCs/>
                <w:sz w:val="16"/>
                <w:szCs w:val="16"/>
              </w:rPr>
              <w:t>VALOR UNITÁRIO</w:t>
            </w:r>
          </w:p>
        </w:tc>
        <w:tc>
          <w:tcPr>
            <w:tcW w:w="1065" w:type="dxa"/>
            <w:tcBorders>
              <w:top w:val="single" w:color="000000" w:sz="4" w:space="0"/>
              <w:left w:val="single" w:color="000000" w:sz="4" w:space="0"/>
              <w:bottom w:val="single" w:color="000000" w:sz="4" w:space="0"/>
              <w:right w:val="single" w:color="000000" w:sz="4" w:space="0"/>
            </w:tcBorders>
            <w:noWrap w:val="0"/>
            <w:vAlign w:val="top"/>
          </w:tcPr>
          <w:p w14:paraId="5DB1A3FD">
            <w:pPr>
              <w:widowControl w:val="0"/>
              <w:spacing w:before="120" w:after="288" w:afterLines="120" w:line="312" w:lineRule="auto"/>
              <w:jc w:val="center"/>
              <w:rPr>
                <w:rFonts w:ascii="Arial" w:hAnsi="Arial" w:eastAsia="Arial" w:cs="Arial"/>
                <w:b/>
                <w:bCs/>
                <w:sz w:val="16"/>
                <w:szCs w:val="16"/>
              </w:rPr>
            </w:pPr>
            <w:r>
              <w:rPr>
                <w:rFonts w:ascii="Arial" w:hAnsi="Arial" w:eastAsia="Arial" w:cs="Arial"/>
                <w:b/>
                <w:bCs/>
                <w:sz w:val="16"/>
                <w:szCs w:val="16"/>
              </w:rPr>
              <w:t>VALOR TOTAL</w:t>
            </w:r>
          </w:p>
        </w:tc>
      </w:tr>
      <w:tr w14:paraId="006D21FB">
        <w:tblPrEx>
          <w:tblCellMar>
            <w:top w:w="0" w:type="dxa"/>
            <w:left w:w="108" w:type="dxa"/>
            <w:bottom w:w="0" w:type="dxa"/>
            <w:right w:w="108" w:type="dxa"/>
          </w:tblCellMar>
        </w:tblPrEx>
        <w:tc>
          <w:tcPr>
            <w:tcW w:w="697" w:type="dxa"/>
            <w:tcBorders>
              <w:top w:val="single" w:color="000000" w:sz="4" w:space="0"/>
              <w:left w:val="single" w:color="000000" w:sz="4" w:space="0"/>
              <w:bottom w:val="single" w:color="000000" w:sz="4" w:space="0"/>
              <w:right w:val="single" w:color="000000" w:sz="4" w:space="0"/>
            </w:tcBorders>
            <w:noWrap w:val="0"/>
            <w:vAlign w:val="top"/>
          </w:tcPr>
          <w:p w14:paraId="315EF09F">
            <w:pPr>
              <w:widowControl w:val="0"/>
              <w:spacing w:before="120" w:after="288" w:afterLines="120" w:line="312" w:lineRule="auto"/>
              <w:jc w:val="center"/>
              <w:rPr>
                <w:rFonts w:ascii="Arial" w:hAnsi="Arial" w:eastAsia="Arial" w:cs="Arial"/>
                <w:b/>
                <w:bCs/>
                <w:color w:val="000000"/>
                <w:sz w:val="16"/>
                <w:szCs w:val="16"/>
              </w:rPr>
            </w:pPr>
            <w:r>
              <w:rPr>
                <w:rFonts w:ascii="Arial" w:hAnsi="Arial" w:eastAsia="Arial" w:cs="Arial"/>
                <w:b/>
                <w:bCs/>
                <w:color w:val="000000"/>
                <w:sz w:val="16"/>
                <w:szCs w:val="16"/>
              </w:rPr>
              <w:t>1</w:t>
            </w:r>
          </w:p>
        </w:tc>
        <w:tc>
          <w:tcPr>
            <w:tcW w:w="1605" w:type="dxa"/>
            <w:tcBorders>
              <w:top w:val="single" w:color="000000" w:sz="4" w:space="0"/>
              <w:left w:val="single" w:color="000000" w:sz="4" w:space="0"/>
              <w:bottom w:val="single" w:color="000000" w:sz="4" w:space="0"/>
              <w:right w:val="single" w:color="000000" w:sz="4" w:space="0"/>
            </w:tcBorders>
            <w:noWrap w:val="0"/>
            <w:vAlign w:val="top"/>
          </w:tcPr>
          <w:p w14:paraId="459A358E">
            <w:pPr>
              <w:widowControl w:val="0"/>
              <w:spacing w:before="120" w:after="288" w:afterLines="120" w:line="312" w:lineRule="auto"/>
              <w:rPr>
                <w:rFonts w:ascii="Arial" w:hAnsi="Arial" w:eastAsia="Arial" w:cs="Arial"/>
                <w:color w:val="000000"/>
                <w:sz w:val="16"/>
                <w:szCs w:val="16"/>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0E8C8B27">
            <w:pPr>
              <w:widowControl w:val="0"/>
              <w:spacing w:before="120" w:after="288" w:afterLines="120" w:line="312" w:lineRule="auto"/>
              <w:rPr>
                <w:rFonts w:ascii="Arial" w:hAnsi="Arial" w:eastAsia="Arial" w:cs="Arial"/>
                <w:color w:val="000000"/>
                <w:sz w:val="16"/>
                <w:szCs w:val="16"/>
              </w:rPr>
            </w:pPr>
          </w:p>
        </w:tc>
        <w:tc>
          <w:tcPr>
            <w:tcW w:w="765" w:type="dxa"/>
            <w:tcBorders>
              <w:top w:val="single" w:color="000000" w:sz="4" w:space="0"/>
              <w:left w:val="single" w:color="000000" w:sz="4" w:space="0"/>
              <w:bottom w:val="single" w:color="000000" w:sz="4" w:space="0"/>
              <w:right w:val="single" w:color="000000" w:sz="4" w:space="0"/>
            </w:tcBorders>
            <w:noWrap w:val="0"/>
            <w:vAlign w:val="top"/>
          </w:tcPr>
          <w:p w14:paraId="55CBAFCB">
            <w:pPr>
              <w:widowControl w:val="0"/>
              <w:spacing w:before="120" w:after="288" w:afterLines="120" w:line="312" w:lineRule="auto"/>
              <w:rPr>
                <w:rFonts w:ascii="Arial" w:hAnsi="Arial" w:eastAsia="Arial" w:cs="Arial"/>
                <w:color w:val="000000"/>
                <w:sz w:val="16"/>
                <w:szCs w:val="16"/>
              </w:rPr>
            </w:pPr>
          </w:p>
        </w:tc>
        <w:tc>
          <w:tcPr>
            <w:tcW w:w="840" w:type="dxa"/>
            <w:tcBorders>
              <w:top w:val="single" w:color="000000" w:sz="4" w:space="0"/>
              <w:left w:val="single" w:color="000000" w:sz="4" w:space="0"/>
              <w:bottom w:val="single" w:color="000000" w:sz="4" w:space="0"/>
              <w:right w:val="single" w:color="000000" w:sz="4" w:space="0"/>
            </w:tcBorders>
            <w:noWrap w:val="0"/>
            <w:vAlign w:val="top"/>
          </w:tcPr>
          <w:p w14:paraId="68F38498">
            <w:pPr>
              <w:widowControl w:val="0"/>
              <w:spacing w:before="120" w:after="288" w:afterLines="120" w:line="312" w:lineRule="auto"/>
              <w:rPr>
                <w:rFonts w:ascii="Arial" w:hAnsi="Arial" w:eastAsia="Arial" w:cs="Arial"/>
                <w:color w:val="000000"/>
                <w:sz w:val="16"/>
                <w:szCs w:val="16"/>
              </w:rPr>
            </w:pPr>
          </w:p>
        </w:tc>
        <w:tc>
          <w:tcPr>
            <w:tcW w:w="1065" w:type="dxa"/>
            <w:tcBorders>
              <w:top w:val="single" w:color="000000" w:sz="4" w:space="0"/>
              <w:left w:val="single" w:color="000000" w:sz="4" w:space="0"/>
              <w:bottom w:val="single" w:color="000000" w:sz="4" w:space="0"/>
              <w:right w:val="single" w:color="000000" w:sz="4" w:space="0"/>
            </w:tcBorders>
            <w:noWrap w:val="0"/>
            <w:vAlign w:val="top"/>
          </w:tcPr>
          <w:p w14:paraId="25E6955F">
            <w:pPr>
              <w:widowControl w:val="0"/>
              <w:spacing w:before="120" w:after="288" w:afterLines="120" w:line="312" w:lineRule="auto"/>
              <w:rPr>
                <w:rFonts w:ascii="Arial" w:hAnsi="Arial" w:eastAsia="Arial" w:cs="Arial"/>
                <w:color w:val="000000"/>
                <w:sz w:val="16"/>
                <w:szCs w:val="16"/>
              </w:rPr>
            </w:pPr>
          </w:p>
        </w:tc>
        <w:tc>
          <w:tcPr>
            <w:tcW w:w="1335" w:type="dxa"/>
            <w:tcBorders>
              <w:top w:val="single" w:color="000000" w:sz="4" w:space="0"/>
              <w:left w:val="single" w:color="000000" w:sz="4" w:space="0"/>
              <w:bottom w:val="single" w:color="000000" w:sz="4" w:space="0"/>
              <w:right w:val="single" w:color="000000" w:sz="4" w:space="0"/>
            </w:tcBorders>
            <w:noWrap w:val="0"/>
            <w:vAlign w:val="top"/>
          </w:tcPr>
          <w:p w14:paraId="7B606DFD">
            <w:pPr>
              <w:widowControl w:val="0"/>
              <w:spacing w:before="120" w:after="288" w:afterLines="120" w:line="312" w:lineRule="auto"/>
              <w:rPr>
                <w:rFonts w:ascii="Arial" w:hAnsi="Arial" w:eastAsia="Arial" w:cs="Arial"/>
                <w:color w:val="000000"/>
                <w:sz w:val="16"/>
                <w:szCs w:val="16"/>
              </w:rPr>
            </w:pPr>
          </w:p>
        </w:tc>
        <w:tc>
          <w:tcPr>
            <w:tcW w:w="1005" w:type="dxa"/>
            <w:tcBorders>
              <w:top w:val="single" w:color="000000" w:sz="4" w:space="0"/>
              <w:left w:val="single" w:color="000000" w:sz="4" w:space="0"/>
              <w:bottom w:val="single" w:color="000000" w:sz="4" w:space="0"/>
              <w:right w:val="single" w:color="000000" w:sz="4" w:space="0"/>
            </w:tcBorders>
            <w:noWrap w:val="0"/>
            <w:vAlign w:val="top"/>
          </w:tcPr>
          <w:p w14:paraId="4BDA9D72">
            <w:pPr>
              <w:widowControl w:val="0"/>
              <w:spacing w:before="120" w:after="288" w:afterLines="120" w:line="312" w:lineRule="auto"/>
              <w:rPr>
                <w:rFonts w:ascii="Arial" w:hAnsi="Arial" w:eastAsia="Arial" w:cs="Arial"/>
                <w:color w:val="000000"/>
                <w:sz w:val="16"/>
                <w:szCs w:val="16"/>
              </w:rPr>
            </w:pPr>
          </w:p>
        </w:tc>
        <w:tc>
          <w:tcPr>
            <w:tcW w:w="1065" w:type="dxa"/>
            <w:tcBorders>
              <w:top w:val="single" w:color="000000" w:sz="4" w:space="0"/>
              <w:left w:val="single" w:color="000000" w:sz="4" w:space="0"/>
              <w:bottom w:val="single" w:color="000000" w:sz="4" w:space="0"/>
              <w:right w:val="single" w:color="000000" w:sz="4" w:space="0"/>
            </w:tcBorders>
            <w:noWrap w:val="0"/>
            <w:vAlign w:val="top"/>
          </w:tcPr>
          <w:p w14:paraId="1DE20ED7">
            <w:pPr>
              <w:widowControl w:val="0"/>
              <w:spacing w:before="120" w:after="288" w:afterLines="120" w:line="312" w:lineRule="auto"/>
              <w:rPr>
                <w:rFonts w:ascii="Arial" w:hAnsi="Arial" w:eastAsia="Arial" w:cs="Arial"/>
                <w:color w:val="000000"/>
                <w:sz w:val="16"/>
                <w:szCs w:val="16"/>
              </w:rPr>
            </w:pPr>
          </w:p>
        </w:tc>
      </w:tr>
    </w:tbl>
    <w:p w14:paraId="67DFEBE7">
      <w:pPr>
        <w:pStyle w:val="133"/>
        <w:tabs>
          <w:tab w:val="left" w:pos="240"/>
          <w:tab w:val="left" w:pos="480"/>
        </w:tabs>
        <w:spacing w:line="360" w:lineRule="auto"/>
        <w:rPr>
          <w:sz w:val="22"/>
          <w:szCs w:val="22"/>
        </w:rPr>
      </w:pPr>
      <w:r>
        <w:rPr>
          <w:sz w:val="22"/>
          <w:szCs w:val="22"/>
        </w:rPr>
        <w:t>Vinculam esta contratação, independentemente de transcrição:</w:t>
      </w:r>
    </w:p>
    <w:p w14:paraId="5F90AD50">
      <w:pPr>
        <w:pStyle w:val="136"/>
        <w:tabs>
          <w:tab w:val="left" w:pos="1200"/>
          <w:tab w:val="left" w:pos="1440"/>
        </w:tabs>
        <w:spacing w:line="360" w:lineRule="auto"/>
        <w:ind w:left="0" w:leftChars="0" w:firstLine="479" w:firstLineChars="218"/>
        <w:rPr>
          <w:sz w:val="22"/>
          <w:szCs w:val="22"/>
        </w:rPr>
      </w:pPr>
      <w:r>
        <w:rPr>
          <w:sz w:val="22"/>
          <w:szCs w:val="22"/>
        </w:rPr>
        <w:t>O Termo de Referência;</w:t>
      </w:r>
    </w:p>
    <w:p w14:paraId="2A9C5D3B">
      <w:pPr>
        <w:pStyle w:val="136"/>
        <w:tabs>
          <w:tab w:val="left" w:pos="1200"/>
          <w:tab w:val="left" w:pos="1440"/>
        </w:tabs>
        <w:spacing w:line="360" w:lineRule="auto"/>
        <w:ind w:left="0" w:leftChars="0" w:firstLine="479" w:firstLineChars="218"/>
        <w:rPr>
          <w:sz w:val="22"/>
          <w:szCs w:val="22"/>
        </w:rPr>
      </w:pPr>
      <w:r>
        <w:rPr>
          <w:sz w:val="22"/>
          <w:szCs w:val="22"/>
        </w:rPr>
        <w:t>O Edital da Licitação;</w:t>
      </w:r>
    </w:p>
    <w:p w14:paraId="48D4AD70">
      <w:pPr>
        <w:pStyle w:val="136"/>
        <w:tabs>
          <w:tab w:val="left" w:pos="1200"/>
          <w:tab w:val="left" w:pos="1440"/>
        </w:tabs>
        <w:spacing w:line="360" w:lineRule="auto"/>
        <w:ind w:left="0" w:leftChars="0" w:firstLine="479" w:firstLineChars="218"/>
        <w:rPr>
          <w:sz w:val="22"/>
          <w:szCs w:val="22"/>
        </w:rPr>
      </w:pPr>
      <w:r>
        <w:rPr>
          <w:sz w:val="22"/>
          <w:szCs w:val="22"/>
        </w:rPr>
        <w:t xml:space="preserve">A Proposta </w:t>
      </w:r>
      <w:r>
        <w:rPr>
          <w:rFonts w:hint="default"/>
          <w:sz w:val="22"/>
          <w:szCs w:val="22"/>
          <w:lang w:val="pt-BR"/>
        </w:rPr>
        <w:t xml:space="preserve">de Preços </w:t>
      </w:r>
      <w:r>
        <w:rPr>
          <w:sz w:val="22"/>
          <w:szCs w:val="22"/>
        </w:rPr>
        <w:t>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w:t>
      </w:r>
    </w:p>
    <w:p w14:paraId="7098C4F3">
      <w:pPr>
        <w:pStyle w:val="136"/>
        <w:tabs>
          <w:tab w:val="left" w:pos="1200"/>
          <w:tab w:val="left" w:pos="1440"/>
        </w:tabs>
        <w:spacing w:line="360" w:lineRule="auto"/>
        <w:ind w:left="0" w:leftChars="0" w:firstLine="479" w:firstLineChars="218"/>
        <w:rPr>
          <w:sz w:val="22"/>
          <w:szCs w:val="22"/>
        </w:rPr>
      </w:pPr>
      <w:r>
        <w:rPr>
          <w:sz w:val="22"/>
          <w:szCs w:val="22"/>
        </w:rPr>
        <w:t xml:space="preserve">Eventuais </w:t>
      </w:r>
      <w:r>
        <w:rPr>
          <w:rFonts w:hint="default"/>
          <w:sz w:val="22"/>
          <w:szCs w:val="22"/>
          <w:lang w:val="pt-BR"/>
        </w:rPr>
        <w:t>A</w:t>
      </w:r>
      <w:r>
        <w:rPr>
          <w:sz w:val="22"/>
          <w:szCs w:val="22"/>
        </w:rPr>
        <w:t>nexos dos documentos supracitados.</w:t>
      </w:r>
    </w:p>
    <w:p w14:paraId="53C8197B">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Segunda </w:t>
      </w:r>
    </w:p>
    <w:p w14:paraId="1427114C">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hint="default" w:ascii="Arial" w:hAnsi="Arial" w:eastAsia="Calibri" w:cs="Arial"/>
          <w:b/>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 VIGÊNCIA E DA PRORROGAÇÃO CONTRATUAL</w:t>
      </w:r>
    </w:p>
    <w:p w14:paraId="4DC592EC">
      <w:pPr>
        <w:pStyle w:val="135"/>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leftChars="0"/>
        <w:textAlignment w:val="auto"/>
        <w:rPr>
          <w:i w:val="0"/>
          <w:iCs w:val="0"/>
          <w:color w:val="auto"/>
          <w:sz w:val="22"/>
          <w:szCs w:val="22"/>
          <w:highlight w:val="none"/>
        </w:rPr>
      </w:pPr>
    </w:p>
    <w:p w14:paraId="7E2298F2">
      <w:pPr>
        <w:pStyle w:val="135"/>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2.1.</w:t>
      </w:r>
      <w:r>
        <w:rPr>
          <w:rFonts w:hint="default"/>
          <w:i w:val="0"/>
          <w:iCs w:val="0"/>
          <w:color w:val="auto"/>
          <w:sz w:val="22"/>
          <w:szCs w:val="22"/>
          <w:highlight w:val="none"/>
          <w:lang w:val="pt-BR"/>
        </w:rPr>
        <w:t xml:space="preserve"> </w:t>
      </w:r>
      <w:r>
        <w:rPr>
          <w:i w:val="0"/>
          <w:iCs w:val="0"/>
          <w:color w:val="auto"/>
          <w:sz w:val="22"/>
          <w:szCs w:val="22"/>
          <w:highlight w:val="none"/>
        </w:rPr>
        <w:t xml:space="preserve">O prazo de vigência da contratação é de </w:t>
      </w:r>
      <w:r>
        <w:rPr>
          <w:rFonts w:hint="default"/>
          <w:i w:val="0"/>
          <w:iCs w:val="0"/>
          <w:color w:val="auto"/>
          <w:sz w:val="22"/>
          <w:szCs w:val="22"/>
          <w:highlight w:val="none"/>
          <w:lang w:val="pt-BR"/>
        </w:rPr>
        <w:t>12 (doze) meses</w:t>
      </w:r>
      <w:r>
        <w:rPr>
          <w:i w:val="0"/>
          <w:iCs w:val="0"/>
          <w:color w:val="auto"/>
          <w:sz w:val="22"/>
          <w:szCs w:val="22"/>
          <w:highlight w:val="none"/>
        </w:rPr>
        <w:t xml:space="preserve"> contados d</w:t>
      </w:r>
      <w:r>
        <w:rPr>
          <w:rFonts w:hint="default"/>
          <w:i w:val="0"/>
          <w:iCs w:val="0"/>
          <w:color w:val="auto"/>
          <w:sz w:val="22"/>
          <w:szCs w:val="22"/>
          <w:highlight w:val="none"/>
          <w:lang w:val="pt-BR"/>
        </w:rPr>
        <w:t>a assinatura</w:t>
      </w:r>
      <w:r>
        <w:rPr>
          <w:i w:val="0"/>
          <w:iCs w:val="0"/>
          <w:color w:val="auto"/>
          <w:sz w:val="22"/>
          <w:szCs w:val="22"/>
          <w:highlight w:val="none"/>
        </w:rPr>
        <w:t xml:space="preserve">, na forma do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"art105"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105 da Lei</w:t>
      </w:r>
      <w:r>
        <w:rPr>
          <w:rStyle w:val="14"/>
          <w:rFonts w:hint="default"/>
          <w:i w:val="0"/>
          <w:iCs w:val="0"/>
          <w:color w:val="auto"/>
          <w:sz w:val="22"/>
          <w:szCs w:val="22"/>
          <w:highlight w:val="none"/>
          <w:u w:val="none"/>
          <w:lang w:val="pt-BR"/>
        </w:rPr>
        <w:t xml:space="preserve"> Federal</w:t>
      </w:r>
      <w:r>
        <w:rPr>
          <w:rStyle w:val="14"/>
          <w:i w:val="0"/>
          <w:iCs w:val="0"/>
          <w:color w:val="auto"/>
          <w:sz w:val="22"/>
          <w:szCs w:val="22"/>
          <w:highlight w:val="none"/>
          <w:u w:val="none"/>
        </w:rPr>
        <w:t xml:space="preserve"> n° 14.133</w:t>
      </w:r>
      <w:r>
        <w:rPr>
          <w:rStyle w:val="14"/>
          <w:rFonts w:hint="default"/>
          <w:i w:val="0"/>
          <w:iCs w:val="0"/>
          <w:color w:val="auto"/>
          <w:sz w:val="22"/>
          <w:szCs w:val="22"/>
          <w:highlight w:val="none"/>
          <w:u w:val="none"/>
          <w:lang w:val="pt-BR"/>
        </w:rPr>
        <w:t>/</w:t>
      </w:r>
      <w:r>
        <w:rPr>
          <w:rStyle w:val="14"/>
          <w:i w:val="0"/>
          <w:iCs w:val="0"/>
          <w:color w:val="auto"/>
          <w:sz w:val="22"/>
          <w:szCs w:val="22"/>
          <w:highlight w:val="none"/>
          <w:u w:val="none"/>
        </w:rPr>
        <w:t>2021</w:t>
      </w:r>
      <w:r>
        <w:rPr>
          <w:rStyle w:val="14"/>
          <w:i w:val="0"/>
          <w:iCs w:val="0"/>
          <w:color w:val="auto"/>
          <w:sz w:val="22"/>
          <w:szCs w:val="22"/>
          <w:highlight w:val="none"/>
          <w:u w:val="none"/>
        </w:rPr>
        <w:fldChar w:fldCharType="end"/>
      </w:r>
      <w:r>
        <w:rPr>
          <w:rStyle w:val="14"/>
          <w:rFonts w:hint="default"/>
          <w:i w:val="0"/>
          <w:iCs w:val="0"/>
          <w:color w:val="auto"/>
          <w:sz w:val="22"/>
          <w:szCs w:val="22"/>
          <w:highlight w:val="none"/>
          <w:u w:val="none"/>
          <w:lang w:val="pt-BR"/>
        </w:rPr>
        <w:t>.</w:t>
      </w:r>
    </w:p>
    <w:p w14:paraId="69A7D76E">
      <w:pPr>
        <w:pStyle w:val="135"/>
        <w:numPr>
          <w:ilvl w:val="0"/>
          <w:numId w:val="0"/>
        </w:numPr>
        <w:spacing w:line="360" w:lineRule="auto"/>
        <w:ind w:left="0" w:leftChars="0" w:firstLine="481" w:firstLineChars="218"/>
        <w:rPr>
          <w:rFonts w:hint="default"/>
          <w:i w:val="0"/>
          <w:iCs w:val="0"/>
          <w:color w:val="auto"/>
          <w:sz w:val="22"/>
          <w:szCs w:val="22"/>
          <w:highlight w:val="none"/>
          <w:lang w:val="pt-BR"/>
        </w:rPr>
      </w:pPr>
      <w:r>
        <w:rPr>
          <w:rFonts w:hint="default"/>
          <w:b/>
          <w:bCs/>
          <w:i w:val="0"/>
          <w:iCs w:val="0"/>
          <w:color w:val="auto"/>
          <w:sz w:val="22"/>
          <w:szCs w:val="22"/>
          <w:highlight w:val="none"/>
          <w:lang w:val="pt-BR"/>
        </w:rPr>
        <w:t>2.1.1.</w:t>
      </w:r>
      <w:r>
        <w:rPr>
          <w:rFonts w:hint="default"/>
          <w:i w:val="0"/>
          <w:iCs w:val="0"/>
          <w:color w:val="auto"/>
          <w:sz w:val="22"/>
          <w:szCs w:val="22"/>
          <w:highlight w:val="none"/>
          <w:lang w:val="pt-BR"/>
        </w:rPr>
        <w:t xml:space="preserve"> O prazo de vigência será automaticamente prorrogado, independentemente de prazo aditivo, quando o objeto não for concluído no período firmado acima, ressalvadas as providências cabíveis no caso de culpa do contratado, previstas neste instrumento.</w:t>
      </w:r>
    </w:p>
    <w:p w14:paraId="22A8EB92">
      <w:pPr>
        <w:pStyle w:val="135"/>
        <w:numPr>
          <w:ilvl w:val="0"/>
          <w:numId w:val="0"/>
        </w:numPr>
        <w:spacing w:line="360" w:lineRule="auto"/>
        <w:ind w:left="0" w:leftChars="0" w:firstLine="481" w:firstLineChars="218"/>
        <w:rPr>
          <w:i w:val="0"/>
          <w:iCs w:val="0"/>
          <w:color w:val="auto"/>
          <w:sz w:val="22"/>
          <w:szCs w:val="22"/>
          <w:highlight w:val="none"/>
        </w:rPr>
      </w:pPr>
      <w:r>
        <w:rPr>
          <w:rFonts w:hint="default"/>
          <w:b/>
          <w:bCs/>
          <w:i w:val="0"/>
          <w:iCs w:val="0"/>
          <w:color w:val="auto"/>
          <w:sz w:val="22"/>
          <w:szCs w:val="22"/>
          <w:highlight w:val="none"/>
          <w:lang w:val="pt-BR"/>
        </w:rPr>
        <w:t>2.1.2.</w:t>
      </w:r>
      <w:r>
        <w:rPr>
          <w:rFonts w:hint="default"/>
          <w:i w:val="0"/>
          <w:iCs w:val="0"/>
          <w:color w:val="auto"/>
          <w:sz w:val="22"/>
          <w:szCs w:val="22"/>
          <w:highlight w:val="none"/>
          <w:lang w:val="pt-BR"/>
        </w:rPr>
        <w:t xml:space="preserve"> </w:t>
      </w:r>
      <w:r>
        <w:rPr>
          <w:i w:val="0"/>
          <w:iCs w:val="0"/>
          <w:color w:val="auto"/>
          <w:sz w:val="22"/>
          <w:szCs w:val="22"/>
          <w:highlight w:val="none"/>
        </w:rPr>
        <w:t xml:space="preserve">A prorrogação de que trata este item é condicionada ao ateste, pela </w:t>
      </w:r>
      <w:r>
        <w:rPr>
          <w:rFonts w:hint="default"/>
          <w:i w:val="0"/>
          <w:iCs w:val="0"/>
          <w:color w:val="auto"/>
          <w:sz w:val="22"/>
          <w:szCs w:val="22"/>
          <w:highlight w:val="none"/>
          <w:lang w:val="pt-BR"/>
        </w:rPr>
        <w:t>A</w:t>
      </w:r>
      <w:r>
        <w:rPr>
          <w:i w:val="0"/>
          <w:iCs w:val="0"/>
          <w:color w:val="auto"/>
          <w:sz w:val="22"/>
          <w:szCs w:val="22"/>
          <w:highlight w:val="none"/>
        </w:rPr>
        <w:t xml:space="preserve">utoridade </w:t>
      </w:r>
      <w:r>
        <w:rPr>
          <w:rFonts w:hint="default"/>
          <w:i w:val="0"/>
          <w:iCs w:val="0"/>
          <w:color w:val="auto"/>
          <w:sz w:val="22"/>
          <w:szCs w:val="22"/>
          <w:highlight w:val="none"/>
          <w:lang w:val="pt-BR"/>
        </w:rPr>
        <w:t>C</w:t>
      </w:r>
      <w:r>
        <w:rPr>
          <w:i w:val="0"/>
          <w:iCs w:val="0"/>
          <w:color w:val="auto"/>
          <w:sz w:val="22"/>
          <w:szCs w:val="22"/>
          <w:highlight w:val="none"/>
        </w:rPr>
        <w:t xml:space="preserve">ompetente, de que as condições e os preços permanecem vantajosos para a Administração, permitida a negociação com </w:t>
      </w:r>
      <w:r>
        <w:rPr>
          <w:rFonts w:hint="default"/>
          <w:i w:val="0"/>
          <w:iCs w:val="0"/>
          <w:color w:val="auto"/>
          <w:sz w:val="22"/>
          <w:szCs w:val="22"/>
          <w:highlight w:val="none"/>
          <w:lang w:val="pt-BR"/>
        </w:rPr>
        <w:t>a</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 xml:space="preserve">, atentando, ainda, para o cumprimento dos seguintes requisitos: </w:t>
      </w:r>
    </w:p>
    <w:p w14:paraId="7FD044E8">
      <w:pPr>
        <w:pStyle w:val="133"/>
        <w:numPr>
          <w:ilvl w:val="1"/>
          <w:numId w:val="15"/>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Estar formalmente demonstrado no processo que a forma de prestação dos serviços tem natureza continuada;</w:t>
      </w:r>
    </w:p>
    <w:p w14:paraId="44DD7D2F">
      <w:pPr>
        <w:pStyle w:val="133"/>
        <w:numPr>
          <w:ilvl w:val="1"/>
          <w:numId w:val="15"/>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 xml:space="preserve">Seja juntado relatório que discorra sobre a execução do contrato, com informações de que os serviços tenham sido prestados regularmente;  </w:t>
      </w:r>
    </w:p>
    <w:p w14:paraId="6E560CF6">
      <w:pPr>
        <w:pStyle w:val="133"/>
        <w:numPr>
          <w:ilvl w:val="1"/>
          <w:numId w:val="15"/>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 xml:space="preserve">Seja juntada justificativa e motivo, por escrito, de que a Administração mantém interesse na realização do serviço;  </w:t>
      </w:r>
    </w:p>
    <w:p w14:paraId="3C0E2F2F">
      <w:pPr>
        <w:pStyle w:val="133"/>
        <w:numPr>
          <w:ilvl w:val="1"/>
          <w:numId w:val="15"/>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Haja manifestação expressa d</w:t>
      </w:r>
      <w:r>
        <w:rPr>
          <w:rFonts w:hint="default"/>
          <w:i w:val="0"/>
          <w:iCs w:val="0"/>
          <w:color w:val="auto"/>
          <w:sz w:val="22"/>
          <w:szCs w:val="22"/>
          <w:highlight w:val="none"/>
          <w:lang w:val="pt-BR"/>
        </w:rPr>
        <w:t>a</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 xml:space="preserve"> informando o interesse na prorrogação; </w:t>
      </w:r>
    </w:p>
    <w:p w14:paraId="78B6029C">
      <w:pPr>
        <w:pStyle w:val="133"/>
        <w:numPr>
          <w:ilvl w:val="1"/>
          <w:numId w:val="15"/>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Seja comprovado que o contratado mantém as condições iniciais de habilitação.</w:t>
      </w:r>
    </w:p>
    <w:p w14:paraId="544654CC">
      <w:pPr>
        <w:pStyle w:val="135"/>
        <w:numPr>
          <w:ilvl w:val="1"/>
          <w:numId w:val="0"/>
        </w:numPr>
        <w:tabs>
          <w:tab w:val="left" w:pos="480"/>
        </w:tabs>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2.2.</w:t>
      </w:r>
      <w:r>
        <w:rPr>
          <w:rFonts w:hint="default"/>
          <w:i w:val="0"/>
          <w:iCs w:val="0"/>
          <w:color w:val="auto"/>
          <w:sz w:val="22"/>
          <w:szCs w:val="22"/>
          <w:highlight w:val="none"/>
          <w:lang w:val="pt-BR"/>
        </w:rPr>
        <w:t xml:space="preserve"> A</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 xml:space="preserve"> não tem direito subjetivo à prorrogação contratual.</w:t>
      </w:r>
    </w:p>
    <w:p w14:paraId="5ADB3761">
      <w:pPr>
        <w:pStyle w:val="135"/>
        <w:numPr>
          <w:ilvl w:val="1"/>
          <w:numId w:val="5"/>
        </w:numPr>
        <w:tabs>
          <w:tab w:val="left" w:pos="480"/>
        </w:tabs>
        <w:spacing w:line="360" w:lineRule="auto"/>
        <w:ind w:left="0" w:leftChars="0" w:firstLine="0" w:firstLineChars="0"/>
        <w:rPr>
          <w:i w:val="0"/>
          <w:iCs w:val="0"/>
          <w:color w:val="auto"/>
          <w:sz w:val="22"/>
          <w:szCs w:val="22"/>
          <w:highlight w:val="none"/>
        </w:rPr>
      </w:pPr>
      <w:r>
        <w:rPr>
          <w:i w:val="0"/>
          <w:iCs w:val="0"/>
          <w:color w:val="auto"/>
          <w:sz w:val="22"/>
          <w:szCs w:val="22"/>
          <w:highlight w:val="none"/>
        </w:rPr>
        <w:t xml:space="preserve">A prorrogação de contrato deverá ser promovida mediante celebração de </w:t>
      </w:r>
      <w:r>
        <w:rPr>
          <w:rFonts w:hint="default"/>
          <w:i w:val="0"/>
          <w:iCs w:val="0"/>
          <w:color w:val="auto"/>
          <w:sz w:val="22"/>
          <w:szCs w:val="22"/>
          <w:highlight w:val="none"/>
          <w:lang w:val="pt-BR"/>
        </w:rPr>
        <w:t>T</w:t>
      </w:r>
      <w:r>
        <w:rPr>
          <w:i w:val="0"/>
          <w:iCs w:val="0"/>
          <w:color w:val="auto"/>
          <w:sz w:val="22"/>
          <w:szCs w:val="22"/>
          <w:highlight w:val="none"/>
        </w:rPr>
        <w:t xml:space="preserve">ermo </w:t>
      </w:r>
      <w:r>
        <w:rPr>
          <w:rFonts w:hint="default"/>
          <w:i w:val="0"/>
          <w:iCs w:val="0"/>
          <w:color w:val="auto"/>
          <w:sz w:val="22"/>
          <w:szCs w:val="22"/>
          <w:highlight w:val="none"/>
          <w:lang w:val="pt-BR"/>
        </w:rPr>
        <w:t>A</w:t>
      </w:r>
      <w:r>
        <w:rPr>
          <w:i w:val="0"/>
          <w:iCs w:val="0"/>
          <w:color w:val="auto"/>
          <w:sz w:val="22"/>
          <w:szCs w:val="22"/>
          <w:highlight w:val="none"/>
        </w:rPr>
        <w:t xml:space="preserve">ditivo. </w:t>
      </w:r>
    </w:p>
    <w:p w14:paraId="59AE6037">
      <w:pPr>
        <w:pStyle w:val="135"/>
        <w:numPr>
          <w:ilvl w:val="1"/>
          <w:numId w:val="5"/>
        </w:numPr>
        <w:tabs>
          <w:tab w:val="left" w:pos="480"/>
        </w:tabs>
        <w:spacing w:line="360" w:lineRule="auto"/>
        <w:ind w:left="0" w:leftChars="0" w:firstLine="0" w:firstLineChars="0"/>
        <w:rPr>
          <w:i w:val="0"/>
          <w:iCs w:val="0"/>
          <w:color w:val="auto"/>
          <w:sz w:val="22"/>
          <w:szCs w:val="22"/>
          <w:highlight w:val="none"/>
        </w:rPr>
      </w:pPr>
      <w:r>
        <w:rPr>
          <w:i w:val="0"/>
          <w:iCs w:val="0"/>
          <w:color w:val="auto"/>
          <w:sz w:val="22"/>
          <w:szCs w:val="22"/>
          <w:highlight w:val="none"/>
        </w:rPr>
        <w:t>Nas eventuais prorrogações contratuais, os custos não renováveis já pagos ou amortizados ao longo do primeiro período de vigência da contratação deverão ser reduzidos ou eliminados como condição para a renovação.</w:t>
      </w:r>
    </w:p>
    <w:p w14:paraId="586F938B">
      <w:pPr>
        <w:pStyle w:val="135"/>
        <w:numPr>
          <w:ilvl w:val="1"/>
          <w:numId w:val="5"/>
        </w:numPr>
        <w:tabs>
          <w:tab w:val="left" w:pos="240"/>
          <w:tab w:val="left" w:pos="480"/>
        </w:tabs>
        <w:spacing w:line="360" w:lineRule="auto"/>
        <w:ind w:left="0" w:leftChars="0" w:firstLine="0" w:firstLineChars="0"/>
        <w:rPr>
          <w:rFonts w:ascii="Arial" w:hAnsi="Arial" w:eastAsia="Calibri" w:cs="Arial"/>
          <w:kern w:val="1"/>
          <w:sz w:val="22"/>
          <w:szCs w:val="22"/>
          <w:lang w:eastAsia="ar-SA"/>
        </w:rPr>
      </w:pPr>
      <w:r>
        <w:rPr>
          <w:rFonts w:hint="default"/>
          <w:i w:val="0"/>
          <w:iCs w:val="0"/>
          <w:color w:val="auto"/>
          <w:sz w:val="22"/>
          <w:szCs w:val="22"/>
          <w:highlight w:val="none"/>
          <w:lang w:val="pt-BR"/>
        </w:rPr>
        <w:t>O</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 xml:space="preserve">ontrato não poderá ser prorrogado quando </w:t>
      </w:r>
      <w:r>
        <w:rPr>
          <w:rFonts w:hint="default"/>
          <w:i w:val="0"/>
          <w:iCs w:val="0"/>
          <w:color w:val="auto"/>
          <w:sz w:val="22"/>
          <w:szCs w:val="22"/>
          <w:highlight w:val="none"/>
          <w:lang w:val="pt-BR"/>
        </w:rPr>
        <w:t>a</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 xml:space="preserve"> tiver sido penalizad</w:t>
      </w:r>
      <w:r>
        <w:rPr>
          <w:rFonts w:hint="default"/>
          <w:i w:val="0"/>
          <w:iCs w:val="0"/>
          <w:color w:val="auto"/>
          <w:sz w:val="22"/>
          <w:szCs w:val="22"/>
          <w:highlight w:val="none"/>
          <w:lang w:val="pt-BR"/>
        </w:rPr>
        <w:t>a</w:t>
      </w:r>
      <w:r>
        <w:rPr>
          <w:i w:val="0"/>
          <w:iCs w:val="0"/>
          <w:color w:val="auto"/>
          <w:sz w:val="22"/>
          <w:szCs w:val="22"/>
          <w:highlight w:val="none"/>
        </w:rPr>
        <w:t xml:space="preserve"> nas sanções de declaração de inidoneidade ou impedimento de licitar e contratar com poder público, observadas as abrangências de aplicação.</w:t>
      </w:r>
    </w:p>
    <w:p w14:paraId="695390BA">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Terceira </w:t>
      </w:r>
    </w:p>
    <w:p w14:paraId="4E59DA26">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ascii="Arial" w:hAnsi="Arial" w:eastAsia="Calibri" w:cs="Arial"/>
          <w:b/>
          <w:kern w:val="1"/>
          <w:sz w:val="22"/>
          <w:szCs w:val="22"/>
          <w:lang w:eastAsia="ar-SA"/>
        </w:rPr>
      </w:pPr>
      <w:r>
        <w:rPr>
          <w:rFonts w:ascii="Arial" w:hAnsi="Arial" w:eastAsia="Calibri" w:cs="Arial"/>
          <w:b/>
          <w:bCs/>
          <w:kern w:val="1"/>
          <w:sz w:val="22"/>
          <w:szCs w:val="22"/>
          <w:lang w:eastAsia="ar-SA"/>
        </w:rPr>
        <w:t>D</w:t>
      </w:r>
      <w:r>
        <w:rPr>
          <w:rFonts w:hint="default" w:ascii="Arial" w:hAnsi="Arial" w:eastAsia="Calibri" w:cs="Arial"/>
          <w:b/>
          <w:bCs/>
          <w:kern w:val="1"/>
          <w:sz w:val="22"/>
          <w:szCs w:val="22"/>
          <w:lang w:val="pt-BR" w:eastAsia="ar-SA"/>
        </w:rPr>
        <w:t>O MODELO DE EXECUÇÃO E DE GESTÃO CONTRATUAL</w:t>
      </w:r>
    </w:p>
    <w:p w14:paraId="7B50DEF4"/>
    <w:p w14:paraId="58E6930C">
      <w:pPr>
        <w:pStyle w:val="133"/>
        <w:numPr>
          <w:ilvl w:val="0"/>
          <w:numId w:val="0"/>
        </w:numPr>
        <w:spacing w:line="360" w:lineRule="auto"/>
        <w:ind w:leftChars="0"/>
        <w:rPr>
          <w:sz w:val="22"/>
          <w:szCs w:val="22"/>
        </w:rPr>
      </w:pPr>
      <w:r>
        <w:rPr>
          <w:rFonts w:hint="default"/>
          <w:b/>
          <w:bCs/>
          <w:sz w:val="22"/>
          <w:szCs w:val="22"/>
          <w:lang w:val="pt-BR"/>
        </w:rPr>
        <w:t xml:space="preserve">3.1. </w:t>
      </w:r>
      <w:r>
        <w:rPr>
          <w:sz w:val="22"/>
          <w:szCs w:val="22"/>
        </w:rPr>
        <w:t>O regime de execução contratual, os modelos de gestão e de execução, assim como os prazos e condições de conclusão, entrega, observação e recebimento do objeto constam no Termo de Referência, anexo a este Contrato.</w:t>
      </w:r>
    </w:p>
    <w:p w14:paraId="171BDC41">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kern w:val="1"/>
          <w:sz w:val="22"/>
          <w:szCs w:val="22"/>
          <w:lang w:eastAsia="ar-SA"/>
        </w:rPr>
      </w:pPr>
      <w:r>
        <w:rPr>
          <w:rFonts w:ascii="Arial" w:hAnsi="Arial" w:cs="Arial"/>
          <w:b/>
          <w:kern w:val="1"/>
          <w:sz w:val="22"/>
          <w:szCs w:val="22"/>
          <w:lang w:eastAsia="ar-SA"/>
        </w:rPr>
        <w:t xml:space="preserve">Cláusula Quarta </w:t>
      </w:r>
    </w:p>
    <w:p w14:paraId="489E2222">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bCs/>
          <w:kern w:val="1"/>
          <w:sz w:val="22"/>
          <w:szCs w:val="22"/>
          <w:lang w:eastAsia="ar-SA"/>
        </w:rPr>
      </w:pPr>
      <w:r>
        <w:rPr>
          <w:rFonts w:ascii="Arial" w:hAnsi="Arial" w:cs="Arial"/>
          <w:b/>
          <w:kern w:val="1"/>
          <w:sz w:val="22"/>
          <w:szCs w:val="22"/>
          <w:lang w:eastAsia="ar-SA"/>
        </w:rPr>
        <w:t>D</w:t>
      </w:r>
      <w:r>
        <w:rPr>
          <w:rFonts w:hint="default" w:ascii="Arial" w:hAnsi="Arial" w:cs="Arial"/>
          <w:b/>
          <w:kern w:val="1"/>
          <w:sz w:val="22"/>
          <w:szCs w:val="22"/>
          <w:lang w:val="pt-BR" w:eastAsia="ar-SA"/>
        </w:rPr>
        <w:t>A SUBCONTRATAÇÃO</w:t>
      </w:r>
    </w:p>
    <w:p w14:paraId="4869CD13"/>
    <w:p w14:paraId="3254665E">
      <w:pPr>
        <w:pStyle w:val="135"/>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4.1.</w:t>
      </w:r>
      <w:r>
        <w:rPr>
          <w:rFonts w:hint="default"/>
          <w:i w:val="0"/>
          <w:iCs w:val="0"/>
          <w:color w:val="auto"/>
          <w:sz w:val="22"/>
          <w:szCs w:val="22"/>
          <w:highlight w:val="none"/>
          <w:lang w:val="pt-BR"/>
        </w:rPr>
        <w:t xml:space="preserve"> </w:t>
      </w:r>
      <w:r>
        <w:rPr>
          <w:i w:val="0"/>
          <w:iCs w:val="0"/>
          <w:color w:val="auto"/>
          <w:sz w:val="22"/>
          <w:szCs w:val="22"/>
          <w:highlight w:val="none"/>
        </w:rPr>
        <w:t>Não será admitida a subcontratação do objeto contratual.</w:t>
      </w:r>
    </w:p>
    <w:p w14:paraId="5586FCCD">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Cláusula Quinta</w:t>
      </w:r>
    </w:p>
    <w:p w14:paraId="3D97A436">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O PREÇO</w:t>
      </w:r>
    </w:p>
    <w:p w14:paraId="123F9102"/>
    <w:p w14:paraId="467B2227">
      <w:pPr>
        <w:pStyle w:val="135"/>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eastAsia="en-US"/>
        </w:rPr>
        <w:t>5.1.</w:t>
      </w:r>
      <w:r>
        <w:rPr>
          <w:rFonts w:hint="default"/>
          <w:i w:val="0"/>
          <w:iCs w:val="0"/>
          <w:color w:val="auto"/>
          <w:sz w:val="22"/>
          <w:szCs w:val="22"/>
          <w:lang w:val="pt-BR" w:eastAsia="en-US"/>
        </w:rPr>
        <w:t xml:space="preserve"> </w:t>
      </w:r>
      <w:r>
        <w:rPr>
          <w:i w:val="0"/>
          <w:iCs w:val="0"/>
          <w:color w:val="auto"/>
          <w:sz w:val="22"/>
          <w:szCs w:val="22"/>
          <w:lang w:eastAsia="en-US"/>
        </w:rPr>
        <w:t>O</w:t>
      </w:r>
      <w:r>
        <w:rPr>
          <w:rFonts w:hint="default"/>
          <w:i w:val="0"/>
          <w:iCs w:val="0"/>
          <w:color w:val="auto"/>
          <w:sz w:val="22"/>
          <w:szCs w:val="22"/>
          <w:lang w:val="pt-BR" w:eastAsia="en-US"/>
        </w:rPr>
        <w:t>s</w:t>
      </w:r>
      <w:r>
        <w:rPr>
          <w:i w:val="0"/>
          <w:iCs w:val="0"/>
          <w:color w:val="auto"/>
          <w:sz w:val="22"/>
          <w:szCs w:val="22"/>
          <w:lang w:eastAsia="en-US"/>
        </w:rPr>
        <w:t xml:space="preserve"> </w:t>
      </w:r>
      <w:r>
        <w:rPr>
          <w:rFonts w:hint="default"/>
          <w:i w:val="0"/>
          <w:iCs w:val="0"/>
          <w:color w:val="auto"/>
          <w:sz w:val="22"/>
          <w:szCs w:val="22"/>
          <w:lang w:val="pt-BR" w:eastAsia="en-US"/>
        </w:rPr>
        <w:t>preços unitários e totais de cada item ou lote são aqueles descritos na tabela da Cláusula 1.2. deste Contrato</w:t>
      </w:r>
    </w:p>
    <w:p w14:paraId="65C28E38">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5.2.</w:t>
      </w:r>
      <w:r>
        <w:rPr>
          <w:rFonts w:hint="default"/>
          <w:i w:val="0"/>
          <w:iCs w:val="0"/>
          <w:color w:val="auto"/>
          <w:sz w:val="22"/>
          <w:szCs w:val="22"/>
          <w:lang w:val="pt-BR"/>
        </w:rPr>
        <w:t xml:space="preserve"> </w:t>
      </w:r>
      <w:r>
        <w:rPr>
          <w:i w:val="0"/>
          <w:iCs w:val="0"/>
          <w:color w:val="auto"/>
          <w:sz w:val="22"/>
          <w:szCs w:val="22"/>
        </w:rPr>
        <w:t>No</w:t>
      </w:r>
      <w:r>
        <w:rPr>
          <w:rFonts w:hint="default"/>
          <w:i w:val="0"/>
          <w:iCs w:val="0"/>
          <w:color w:val="auto"/>
          <w:sz w:val="22"/>
          <w:szCs w:val="22"/>
          <w:lang w:val="pt-BR"/>
        </w:rPr>
        <w:t>s</w:t>
      </w:r>
      <w:r>
        <w:rPr>
          <w:i w:val="0"/>
          <w:iCs w:val="0"/>
          <w:color w:val="auto"/>
          <w:sz w:val="22"/>
          <w:szCs w:val="22"/>
        </w:rPr>
        <w:t xml:space="preserve"> valor</w:t>
      </w:r>
      <w:r>
        <w:rPr>
          <w:rFonts w:hint="default"/>
          <w:i w:val="0"/>
          <w:iCs w:val="0"/>
          <w:color w:val="auto"/>
          <w:sz w:val="22"/>
          <w:szCs w:val="22"/>
          <w:lang w:val="pt-BR"/>
        </w:rPr>
        <w:t>es</w:t>
      </w:r>
      <w:r>
        <w:rPr>
          <w:i w:val="0"/>
          <w:iCs w:val="0"/>
          <w:color w:val="auto"/>
          <w:sz w:val="22"/>
          <w:szCs w:val="22"/>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527A4E">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5.3.</w:t>
      </w:r>
      <w:r>
        <w:rPr>
          <w:rFonts w:hint="default"/>
          <w:i w:val="0"/>
          <w:iCs w:val="0"/>
          <w:color w:val="auto"/>
          <w:sz w:val="22"/>
          <w:szCs w:val="22"/>
          <w:lang w:val="pt-BR"/>
        </w:rPr>
        <w:t xml:space="preserve"> </w:t>
      </w:r>
      <w:r>
        <w:rPr>
          <w:i w:val="0"/>
          <w:iCs w:val="0"/>
          <w:color w:val="auto"/>
          <w:sz w:val="22"/>
          <w:szCs w:val="22"/>
        </w:rPr>
        <w:t>O</w:t>
      </w:r>
      <w:r>
        <w:rPr>
          <w:rFonts w:hint="default"/>
          <w:i w:val="0"/>
          <w:iCs w:val="0"/>
          <w:color w:val="auto"/>
          <w:sz w:val="22"/>
          <w:szCs w:val="22"/>
          <w:lang w:val="pt-BR"/>
        </w:rPr>
        <w:t>s</w:t>
      </w:r>
      <w:r>
        <w:rPr>
          <w:i w:val="0"/>
          <w:iCs w:val="0"/>
          <w:color w:val="auto"/>
          <w:sz w:val="22"/>
          <w:szCs w:val="22"/>
        </w:rPr>
        <w:t xml:space="preserve"> valor</w:t>
      </w:r>
      <w:r>
        <w:rPr>
          <w:rFonts w:hint="default"/>
          <w:i w:val="0"/>
          <w:iCs w:val="0"/>
          <w:color w:val="auto"/>
          <w:sz w:val="22"/>
          <w:szCs w:val="22"/>
          <w:lang w:val="pt-BR"/>
        </w:rPr>
        <w:t>es</w:t>
      </w:r>
      <w:r>
        <w:rPr>
          <w:i w:val="0"/>
          <w:iCs w:val="0"/>
          <w:color w:val="auto"/>
          <w:sz w:val="22"/>
          <w:szCs w:val="22"/>
        </w:rPr>
        <w:t xml:space="preserve"> </w:t>
      </w:r>
      <w:r>
        <w:rPr>
          <w:rFonts w:hint="default"/>
          <w:i w:val="0"/>
          <w:iCs w:val="0"/>
          <w:color w:val="auto"/>
          <w:sz w:val="22"/>
          <w:szCs w:val="22"/>
          <w:lang w:val="pt-BR"/>
        </w:rPr>
        <w:t>são</w:t>
      </w:r>
      <w:r>
        <w:rPr>
          <w:i w:val="0"/>
          <w:iCs w:val="0"/>
          <w:color w:val="auto"/>
          <w:sz w:val="22"/>
          <w:szCs w:val="22"/>
        </w:rPr>
        <w:t xml:space="preserve"> meramente estimativo</w:t>
      </w:r>
      <w:r>
        <w:rPr>
          <w:rFonts w:hint="default"/>
          <w:i w:val="0"/>
          <w:iCs w:val="0"/>
          <w:color w:val="auto"/>
          <w:sz w:val="22"/>
          <w:szCs w:val="22"/>
          <w:lang w:val="pt-BR"/>
        </w:rPr>
        <w:t>s</w:t>
      </w:r>
      <w:r>
        <w:rPr>
          <w:i w:val="0"/>
          <w:iCs w:val="0"/>
          <w:color w:val="auto"/>
          <w:sz w:val="22"/>
          <w:szCs w:val="22"/>
        </w:rPr>
        <w:t>, de forma que os pagamentos devidos ao contratado dependerão dos quantitativos efetivamente fornecidos.</w:t>
      </w:r>
    </w:p>
    <w:p w14:paraId="2355ED9C">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w:t>
      </w:r>
      <w:r>
        <w:rPr>
          <w:rFonts w:hint="default" w:ascii="Arial" w:hAnsi="Arial" w:eastAsia="Calibri" w:cs="Arial"/>
          <w:b/>
          <w:bCs/>
          <w:kern w:val="1"/>
          <w:sz w:val="22"/>
          <w:szCs w:val="22"/>
          <w:lang w:val="pt-BR" w:eastAsia="ar-SA"/>
        </w:rPr>
        <w:t>Sext</w:t>
      </w:r>
      <w:r>
        <w:rPr>
          <w:rFonts w:ascii="Arial" w:hAnsi="Arial" w:eastAsia="Calibri" w:cs="Arial"/>
          <w:b/>
          <w:bCs/>
          <w:kern w:val="1"/>
          <w:sz w:val="22"/>
          <w:szCs w:val="22"/>
          <w:lang w:eastAsia="ar-SA"/>
        </w:rPr>
        <w:t>a</w:t>
      </w:r>
    </w:p>
    <w:p w14:paraId="39B33B39">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AS CONDIÇÕES DE PAGAMENTO</w:t>
      </w:r>
    </w:p>
    <w:p w14:paraId="107519C1">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cs="Arial"/>
          <w:i w:val="0"/>
          <w:iCs/>
          <w:sz w:val="22"/>
          <w:szCs w:val="22"/>
          <w:lang w:val="pt-BR"/>
        </w:rPr>
      </w:pPr>
      <w:r>
        <w:rPr>
          <w:rFonts w:hint="default" w:ascii="Arial" w:hAnsi="Arial" w:cs="Arial"/>
          <w:b/>
          <w:bCs/>
          <w:i w:val="0"/>
          <w:iCs/>
          <w:sz w:val="22"/>
          <w:szCs w:val="22"/>
          <w:lang w:val="pt-BR"/>
        </w:rPr>
        <w:t xml:space="preserve">6.1. </w:t>
      </w:r>
      <w:r>
        <w:rPr>
          <w:rFonts w:hint="default" w:ascii="Arial" w:hAnsi="Arial" w:cs="Arial"/>
          <w:i w:val="0"/>
          <w:iCs/>
          <w:sz w:val="22"/>
          <w:szCs w:val="22"/>
          <w:lang w:val="pt-BR"/>
        </w:rPr>
        <w:t>O pagamento do serviço contratado se dará em até no máximo 30 (trinta) dias após a liquidação da Nota Fiscal/Fatura, conforme as disposições do Decreto Municipal 358/2023 e do Decreto 129/2024.</w:t>
      </w:r>
    </w:p>
    <w:p w14:paraId="65692EE4">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cs="Arial"/>
          <w:i w:val="0"/>
          <w:iCs/>
          <w:sz w:val="22"/>
          <w:szCs w:val="22"/>
          <w:lang w:val="pt-BR"/>
        </w:rPr>
      </w:pPr>
      <w:r>
        <w:rPr>
          <w:rFonts w:hint="default" w:ascii="Arial" w:hAnsi="Arial" w:cs="Arial"/>
          <w:b/>
          <w:bCs/>
          <w:i w:val="0"/>
          <w:iCs/>
          <w:sz w:val="22"/>
          <w:szCs w:val="22"/>
          <w:lang w:val="pt-BR"/>
        </w:rPr>
        <w:t xml:space="preserve">6.2. </w:t>
      </w:r>
      <w:r>
        <w:rPr>
          <w:rFonts w:hint="default" w:ascii="Arial" w:hAnsi="Arial" w:cs="Arial"/>
          <w:i w:val="0"/>
          <w:iCs/>
          <w:sz w:val="22"/>
          <w:szCs w:val="22"/>
        </w:rPr>
        <w:t xml:space="preserve">A </w:t>
      </w:r>
      <w:r>
        <w:rPr>
          <w:rFonts w:hint="default" w:ascii="Arial" w:hAnsi="Arial" w:cs="Arial"/>
          <w:i w:val="0"/>
          <w:iCs/>
          <w:sz w:val="22"/>
          <w:szCs w:val="22"/>
          <w:lang w:val="pt-BR"/>
        </w:rPr>
        <w:t>n</w:t>
      </w:r>
      <w:r>
        <w:rPr>
          <w:rFonts w:hint="default" w:ascii="Arial" w:hAnsi="Arial" w:cs="Arial"/>
          <w:i w:val="0"/>
          <w:iCs/>
          <w:sz w:val="22"/>
          <w:szCs w:val="22"/>
        </w:rPr>
        <w:t xml:space="preserve">ota </w:t>
      </w:r>
      <w:r>
        <w:rPr>
          <w:rFonts w:hint="default" w:ascii="Arial" w:hAnsi="Arial" w:eastAsia="Times New Roman" w:cs="Arial"/>
          <w:i w:val="0"/>
          <w:iCs/>
          <w:sz w:val="22"/>
          <w:szCs w:val="22"/>
          <w:lang w:val="pt-BR"/>
        </w:rPr>
        <w:t>fiscal</w:t>
      </w:r>
      <w:r>
        <w:rPr>
          <w:rFonts w:hint="default" w:ascii="Arial" w:hAnsi="Arial" w:cs="Arial"/>
          <w:i w:val="0"/>
          <w:iCs/>
          <w:sz w:val="22"/>
          <w:szCs w:val="22"/>
        </w:rPr>
        <w:t>/</w:t>
      </w:r>
      <w:r>
        <w:rPr>
          <w:rFonts w:hint="default" w:ascii="Arial" w:hAnsi="Arial" w:cs="Arial"/>
          <w:i w:val="0"/>
          <w:iCs/>
          <w:sz w:val="22"/>
          <w:szCs w:val="22"/>
          <w:lang w:val="pt-BR"/>
        </w:rPr>
        <w:t>f</w:t>
      </w:r>
      <w:r>
        <w:rPr>
          <w:rFonts w:hint="default" w:ascii="Arial" w:hAnsi="Arial" w:cs="Arial"/>
          <w:i w:val="0"/>
          <w:iCs/>
          <w:sz w:val="22"/>
          <w:szCs w:val="22"/>
        </w:rPr>
        <w:t xml:space="preserve">atura deverá ser devidamente atestada pelo </w:t>
      </w:r>
      <w:r>
        <w:rPr>
          <w:rFonts w:hint="default" w:ascii="Arial" w:hAnsi="Arial" w:cs="Arial"/>
          <w:i w:val="0"/>
          <w:iCs/>
          <w:sz w:val="22"/>
          <w:szCs w:val="22"/>
          <w:lang w:val="pt-BR"/>
        </w:rPr>
        <w:t>f</w:t>
      </w:r>
      <w:r>
        <w:rPr>
          <w:rFonts w:hint="default" w:ascii="Arial" w:hAnsi="Arial" w:cs="Arial"/>
          <w:i w:val="0"/>
          <w:iCs/>
          <w:sz w:val="22"/>
          <w:szCs w:val="22"/>
        </w:rPr>
        <w:t xml:space="preserve">iscal do </w:t>
      </w:r>
      <w:r>
        <w:rPr>
          <w:rFonts w:hint="default" w:ascii="Arial" w:hAnsi="Arial" w:cs="Arial"/>
          <w:i w:val="0"/>
          <w:iCs/>
          <w:sz w:val="22"/>
          <w:szCs w:val="22"/>
          <w:lang w:val="pt-BR"/>
        </w:rPr>
        <w:t>c</w:t>
      </w:r>
      <w:r>
        <w:rPr>
          <w:rFonts w:hint="default" w:ascii="Arial" w:hAnsi="Arial" w:cs="Arial"/>
          <w:i w:val="0"/>
          <w:iCs/>
          <w:sz w:val="22"/>
          <w:szCs w:val="22"/>
        </w:rPr>
        <w:t>ontrato, antes da sua efetiva liquidação.</w:t>
      </w:r>
    </w:p>
    <w:p w14:paraId="7F9C4EA4">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cs="Arial"/>
          <w:i w:val="0"/>
          <w:iCs/>
          <w:sz w:val="22"/>
          <w:szCs w:val="22"/>
          <w:lang w:val="pt-BR"/>
        </w:rPr>
      </w:pPr>
      <w:r>
        <w:rPr>
          <w:rFonts w:hint="default" w:ascii="Arial" w:hAnsi="Arial" w:cs="Arial"/>
          <w:b/>
          <w:bCs/>
          <w:i w:val="0"/>
          <w:iCs/>
          <w:sz w:val="22"/>
          <w:szCs w:val="22"/>
          <w:lang w:val="pt-BR"/>
        </w:rPr>
        <w:t xml:space="preserve">6.3. </w:t>
      </w:r>
      <w:r>
        <w:rPr>
          <w:rFonts w:hint="default" w:ascii="Arial" w:hAnsi="Arial" w:cs="Arial"/>
          <w:i w:val="0"/>
          <w:iCs/>
          <w:sz w:val="22"/>
          <w:szCs w:val="22"/>
        </w:rPr>
        <w:t xml:space="preserve">Nenhum </w:t>
      </w:r>
      <w:r>
        <w:rPr>
          <w:rFonts w:hint="default" w:ascii="Arial" w:hAnsi="Arial" w:eastAsia="Times New Roman" w:cs="Arial"/>
          <w:i w:val="0"/>
          <w:iCs/>
          <w:sz w:val="22"/>
          <w:szCs w:val="22"/>
          <w:lang w:val="pt-BR"/>
        </w:rPr>
        <w:t xml:space="preserve">pagamento </w:t>
      </w:r>
      <w:r>
        <w:rPr>
          <w:rFonts w:hint="default" w:ascii="Arial" w:hAnsi="Arial" w:cs="Arial"/>
          <w:i w:val="0"/>
          <w:iCs/>
          <w:sz w:val="22"/>
          <w:szCs w:val="22"/>
        </w:rPr>
        <w:t>será efetuado enquanto pendente de liquidação quaisquer obrigações financeiras impostas a Contratada em virtude de penalidade ou inadimplência, sem que isso gere direito de atualização monetária</w:t>
      </w:r>
      <w:r>
        <w:rPr>
          <w:rFonts w:hint="default" w:ascii="Arial" w:hAnsi="Arial" w:cs="Arial"/>
          <w:i w:val="0"/>
          <w:iCs/>
          <w:sz w:val="22"/>
          <w:szCs w:val="22"/>
          <w:lang w:val="pt-BR"/>
        </w:rPr>
        <w:t>.</w:t>
      </w:r>
    </w:p>
    <w:p w14:paraId="2CED9AB7">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cs="Arial"/>
          <w:i w:val="0"/>
          <w:iCs/>
          <w:color w:val="00B050"/>
          <w:sz w:val="22"/>
          <w:szCs w:val="22"/>
        </w:rPr>
      </w:pPr>
      <w:r>
        <w:rPr>
          <w:rFonts w:hint="default" w:ascii="Arial" w:hAnsi="Arial" w:cs="Arial"/>
          <w:b/>
          <w:bCs/>
          <w:i w:val="0"/>
          <w:iCs/>
          <w:sz w:val="22"/>
          <w:szCs w:val="22"/>
          <w:lang w:val="pt-BR"/>
        </w:rPr>
        <w:t xml:space="preserve">6.4. </w:t>
      </w:r>
      <w:r>
        <w:rPr>
          <w:rFonts w:hint="default" w:ascii="Arial" w:hAnsi="Arial" w:cs="Arial"/>
          <w:i w:val="0"/>
          <w:iCs/>
          <w:sz w:val="22"/>
          <w:szCs w:val="22"/>
        </w:rPr>
        <w:t xml:space="preserve">Será </w:t>
      </w:r>
      <w:r>
        <w:rPr>
          <w:rFonts w:hint="default" w:ascii="Arial" w:hAnsi="Arial" w:eastAsia="Times New Roman" w:cs="Arial"/>
          <w:i w:val="0"/>
          <w:iCs/>
          <w:sz w:val="22"/>
          <w:szCs w:val="22"/>
          <w:lang w:val="pt-BR"/>
        </w:rPr>
        <w:t xml:space="preserve">indicada </w:t>
      </w:r>
      <w:r>
        <w:rPr>
          <w:rFonts w:hint="default" w:ascii="Arial" w:hAnsi="Arial" w:cs="Arial"/>
          <w:i w:val="0"/>
          <w:iCs/>
          <w:sz w:val="22"/>
          <w:szCs w:val="22"/>
        </w:rPr>
        <w:t>a retenção ou glosa no pagamento, proporcional à irregularidade verificada, sem prejuízo das sanções cabíveis, caso se constate que a Contratada:</w:t>
      </w:r>
    </w:p>
    <w:p w14:paraId="28C716A9">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rPr>
      </w:pPr>
      <w:r>
        <w:rPr>
          <w:rFonts w:hint="default" w:ascii="Arial" w:hAnsi="Arial" w:cs="Arial"/>
          <w:b/>
          <w:bCs/>
          <w:i w:val="0"/>
          <w:iCs/>
          <w:sz w:val="22"/>
          <w:szCs w:val="22"/>
          <w:lang w:val="pt-BR"/>
        </w:rPr>
        <w:t>6.4.1.</w:t>
      </w:r>
      <w:r>
        <w:rPr>
          <w:rFonts w:hint="default" w:ascii="Arial" w:hAnsi="Arial" w:eastAsia="Times New Roman" w:cs="Arial"/>
          <w:i w:val="0"/>
          <w:iCs/>
          <w:sz w:val="22"/>
          <w:szCs w:val="22"/>
          <w:lang w:val="pt-BR"/>
        </w:rPr>
        <w:t xml:space="preserve"> Não produzir os resultados acordados</w:t>
      </w:r>
      <w:r>
        <w:rPr>
          <w:rFonts w:hint="default" w:ascii="Arial" w:hAnsi="Arial" w:cs="Arial"/>
          <w:i w:val="0"/>
          <w:iCs/>
          <w:sz w:val="22"/>
          <w:szCs w:val="22"/>
          <w:lang w:val="pt-BR"/>
        </w:rPr>
        <w:t>;</w:t>
      </w:r>
    </w:p>
    <w:p w14:paraId="017DEAEB">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rPr>
      </w:pPr>
      <w:r>
        <w:rPr>
          <w:rFonts w:hint="default" w:ascii="Arial" w:hAnsi="Arial" w:cs="Arial"/>
          <w:b/>
          <w:bCs/>
          <w:i w:val="0"/>
          <w:iCs/>
          <w:sz w:val="22"/>
          <w:szCs w:val="22"/>
          <w:lang w:val="pt-BR"/>
        </w:rPr>
        <w:t>6.4.2.</w:t>
      </w:r>
      <w:r>
        <w:rPr>
          <w:rFonts w:hint="default" w:ascii="Arial" w:hAnsi="Arial" w:eastAsia="Times New Roman" w:cs="Arial"/>
          <w:b/>
          <w:bCs/>
          <w:i w:val="0"/>
          <w:iCs/>
          <w:sz w:val="22"/>
          <w:szCs w:val="22"/>
          <w:lang w:val="pt-BR"/>
        </w:rPr>
        <w:t xml:space="preserve"> </w:t>
      </w:r>
      <w:r>
        <w:rPr>
          <w:rFonts w:hint="default" w:ascii="Arial" w:hAnsi="Arial" w:eastAsia="Times New Roman" w:cs="Arial"/>
          <w:i w:val="0"/>
          <w:iCs/>
          <w:sz w:val="22"/>
          <w:szCs w:val="22"/>
          <w:lang w:val="pt-BR"/>
        </w:rPr>
        <w:t>Deixar de executar, ou não executar com a qualidade mínima exigida as atividades contratadas; ou</w:t>
      </w:r>
    </w:p>
    <w:p w14:paraId="4C51CE7B">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rPr>
      </w:pPr>
      <w:r>
        <w:rPr>
          <w:rFonts w:hint="default" w:ascii="Arial" w:hAnsi="Arial" w:cs="Arial"/>
          <w:b/>
          <w:bCs/>
          <w:i w:val="0"/>
          <w:iCs/>
          <w:sz w:val="22"/>
          <w:szCs w:val="22"/>
          <w:lang w:val="pt-BR"/>
        </w:rPr>
        <w:t>6.4.3.</w:t>
      </w:r>
      <w:r>
        <w:rPr>
          <w:rFonts w:hint="default" w:ascii="Arial" w:hAnsi="Arial" w:eastAsia="Times New Roman" w:cs="Arial"/>
          <w:i w:val="0"/>
          <w:iCs/>
          <w:sz w:val="22"/>
          <w:szCs w:val="22"/>
          <w:lang w:val="pt-BR"/>
        </w:rPr>
        <w:t xml:space="preserve"> Deixar de utilizar materiais e recursos humanos exigidos para a execução do serviço, ou utilizá-los com qualidade ou quantidade inferior à demandada.</w:t>
      </w:r>
    </w:p>
    <w:p w14:paraId="5205735D">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6.5.</w:t>
      </w:r>
      <w:r>
        <w:rPr>
          <w:rFonts w:hint="default" w:ascii="Arial" w:hAnsi="Arial" w:eastAsia="Times New Roman" w:cs="Arial"/>
          <w:i w:val="0"/>
          <w:iCs/>
          <w:sz w:val="22"/>
          <w:szCs w:val="22"/>
          <w:lang w:val="pt-BR" w:eastAsia="en-US"/>
        </w:rPr>
        <w:t xml:space="preserve"> No caso de controvérsia sobre a execução do objeto, quanto à dimensão, qualidade e quantidade, deverá ser observado o teor do </w:t>
      </w:r>
      <w:r>
        <w:rPr>
          <w:rFonts w:hint="default" w:ascii="Arial" w:hAnsi="Arial" w:eastAsia="Times New Roman" w:cs="Arial"/>
          <w:i w:val="0"/>
          <w:iCs/>
          <w:sz w:val="22"/>
          <w:szCs w:val="22"/>
          <w:lang w:val="pt-BR"/>
        </w:rPr>
        <w:fldChar w:fldCharType="begin"/>
      </w:r>
      <w:r>
        <w:rPr>
          <w:rFonts w:hint="default" w:ascii="Arial" w:hAnsi="Arial" w:eastAsia="Times New Roman" w:cs="Arial"/>
          <w:i w:val="0"/>
          <w:iCs/>
          <w:sz w:val="22"/>
          <w:szCs w:val="22"/>
          <w:lang w:val="pt-BR"/>
        </w:rPr>
        <w:instrText xml:space="preserve"> HYPERLINK "http://www.planalto.gov.br/ccivil_03/_ato2019-2022/2021/lei/L14133.htm" \l "art143" \h </w:instrText>
      </w:r>
      <w:r>
        <w:rPr>
          <w:rFonts w:hint="default" w:ascii="Arial" w:hAnsi="Arial" w:eastAsia="Times New Roman" w:cs="Arial"/>
          <w:i w:val="0"/>
          <w:iCs/>
          <w:sz w:val="22"/>
          <w:szCs w:val="22"/>
          <w:lang w:val="pt-BR"/>
        </w:rPr>
        <w:fldChar w:fldCharType="separate"/>
      </w:r>
      <w:r>
        <w:rPr>
          <w:rFonts w:hint="default" w:ascii="Arial" w:hAnsi="Arial" w:eastAsia="Times New Roman" w:cs="Arial"/>
          <w:i w:val="0"/>
          <w:iCs/>
          <w:sz w:val="22"/>
          <w:szCs w:val="22"/>
          <w:lang w:val="pt-BR" w:eastAsia="en-US"/>
        </w:rPr>
        <w:t>art. 143 da Lei nº 14.133/2021</w:t>
      </w:r>
      <w:r>
        <w:rPr>
          <w:rFonts w:hint="default" w:ascii="Arial" w:hAnsi="Arial" w:eastAsia="Times New Roman" w:cs="Arial"/>
          <w:i w:val="0"/>
          <w:iCs/>
          <w:sz w:val="22"/>
          <w:szCs w:val="22"/>
          <w:lang w:val="pt-BR" w:eastAsia="en-US"/>
        </w:rPr>
        <w:fldChar w:fldCharType="end"/>
      </w:r>
      <w:r>
        <w:rPr>
          <w:rFonts w:hint="default" w:ascii="Arial" w:hAnsi="Arial" w:eastAsia="Times New Roman" w:cs="Arial"/>
          <w:i w:val="0"/>
          <w:iCs/>
          <w:sz w:val="22"/>
          <w:szCs w:val="22"/>
          <w:lang w:val="pt-BR" w:eastAsia="en-US"/>
        </w:rPr>
        <w:t>, comunicando-se à empresa para emissão de nota fiscal no que pertine à parcela incontroversa da execução do objeto, para efeito de liquidação e pagamento.</w:t>
      </w:r>
    </w:p>
    <w:p w14:paraId="75A05744">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Para fins de liquidação, o setor competente deverá verificar se a nota fiscal ou instrumento de cobrança equivalente apresentado expressa os elementos necessários e essenciais do documento, tais como: </w:t>
      </w:r>
    </w:p>
    <w:p w14:paraId="6BCD397D">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6.6.1.</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O prazo de validade;</w:t>
      </w:r>
    </w:p>
    <w:p w14:paraId="36352553">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6.6.2.</w:t>
      </w:r>
      <w:r>
        <w:rPr>
          <w:rFonts w:hint="default" w:ascii="Arial" w:hAnsi="Arial" w:cs="Arial"/>
          <w:i w:val="0"/>
          <w:iCs/>
          <w:sz w:val="22"/>
          <w:szCs w:val="22"/>
          <w:lang w:val="pt-BR" w:eastAsia="en-US"/>
        </w:rPr>
        <w:t xml:space="preserve"> </w:t>
      </w:r>
      <w:r>
        <w:rPr>
          <w:rFonts w:hint="default" w:ascii="Arial" w:hAnsi="Arial" w:eastAsia="Times New Roman" w:cs="Arial"/>
          <w:i w:val="0"/>
          <w:iCs/>
          <w:sz w:val="22"/>
          <w:szCs w:val="22"/>
          <w:lang w:val="pt-BR" w:eastAsia="en-US"/>
        </w:rPr>
        <w:t xml:space="preserve">A data da emissão; </w:t>
      </w:r>
    </w:p>
    <w:p w14:paraId="01020892">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6.6.3.</w:t>
      </w:r>
      <w:r>
        <w:rPr>
          <w:rFonts w:hint="default" w:ascii="Arial" w:hAnsi="Arial" w:cs="Arial"/>
          <w:i w:val="0"/>
          <w:iCs/>
          <w:sz w:val="22"/>
          <w:szCs w:val="22"/>
          <w:lang w:val="pt-BR" w:eastAsia="en-US"/>
        </w:rPr>
        <w:t xml:space="preserve"> </w:t>
      </w:r>
      <w:r>
        <w:rPr>
          <w:rFonts w:hint="default" w:ascii="Arial" w:hAnsi="Arial" w:eastAsia="Times New Roman" w:cs="Arial"/>
          <w:i w:val="0"/>
          <w:iCs/>
          <w:sz w:val="22"/>
          <w:szCs w:val="22"/>
          <w:lang w:val="pt-BR" w:eastAsia="en-US"/>
        </w:rPr>
        <w:t xml:space="preserve">Os dados do Contrato e do órgão contratante; </w:t>
      </w:r>
    </w:p>
    <w:p w14:paraId="57A923D0">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6.6.4.</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O período respectivo de execução do Contrato; </w:t>
      </w:r>
    </w:p>
    <w:p w14:paraId="734CAFAD">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6.6.5.</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O valor a pagar; e </w:t>
      </w:r>
    </w:p>
    <w:p w14:paraId="365BD366">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6.6.6.</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Eventual destaque do valor de retenções tributárias cabíveis.</w:t>
      </w:r>
    </w:p>
    <w:p w14:paraId="318CE974">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6.7.</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 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p>
    <w:p w14:paraId="7ED5D7AB">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6.8.</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 A nota fiscal ou instrumento de cobrança equivalente deverá ser obrigatoriamente acompanhado da comprovação da regularidade fiscal, mediante consulta aos sítios eletrônicos oficiais ou à documentação mencionada no </w:t>
      </w:r>
      <w:r>
        <w:rPr>
          <w:rFonts w:hint="default" w:ascii="Arial" w:hAnsi="Arial" w:eastAsia="Times New Roman" w:cs="Arial"/>
          <w:i w:val="0"/>
          <w:iCs/>
          <w:sz w:val="22"/>
          <w:szCs w:val="22"/>
          <w:lang w:val="pt-BR" w:eastAsia="en-US"/>
        </w:rPr>
        <w:fldChar w:fldCharType="begin"/>
      </w:r>
      <w:r>
        <w:rPr>
          <w:rFonts w:hint="default" w:ascii="Arial" w:hAnsi="Arial" w:eastAsia="Times New Roman" w:cs="Arial"/>
          <w:i w:val="0"/>
          <w:iCs/>
          <w:sz w:val="22"/>
          <w:szCs w:val="22"/>
          <w:lang w:val="pt-BR" w:eastAsia="en-US"/>
        </w:rPr>
        <w:instrText xml:space="preserve"> HYPERLINK "http://www.planalto.gov.br/ccivil_03/_ato2019-2022/2021/lei/L14133.htm" \l "art68" \h </w:instrText>
      </w:r>
      <w:r>
        <w:rPr>
          <w:rFonts w:hint="default" w:ascii="Arial" w:hAnsi="Arial" w:eastAsia="Times New Roman" w:cs="Arial"/>
          <w:i w:val="0"/>
          <w:iCs/>
          <w:sz w:val="22"/>
          <w:szCs w:val="22"/>
          <w:lang w:val="pt-BR" w:eastAsia="en-US"/>
        </w:rPr>
        <w:fldChar w:fldCharType="separate"/>
      </w:r>
      <w:r>
        <w:rPr>
          <w:rFonts w:hint="default" w:ascii="Arial" w:hAnsi="Arial" w:eastAsia="Times New Roman" w:cs="Arial"/>
          <w:i w:val="0"/>
          <w:iCs/>
          <w:sz w:val="22"/>
          <w:szCs w:val="22"/>
          <w:lang w:val="pt-BR" w:eastAsia="en-US"/>
        </w:rPr>
        <w:t>art. 68 da Lei nº 14.133/2021.</w:t>
      </w:r>
      <w:r>
        <w:rPr>
          <w:rFonts w:hint="default" w:ascii="Arial" w:hAnsi="Arial" w:eastAsia="Times New Roman" w:cs="Arial"/>
          <w:i w:val="0"/>
          <w:iCs/>
          <w:sz w:val="22"/>
          <w:szCs w:val="22"/>
          <w:lang w:val="pt-BR" w:eastAsia="en-US"/>
        </w:rPr>
        <w:fldChar w:fldCharType="end"/>
      </w:r>
    </w:p>
    <w:p w14:paraId="66211911">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6.9.</w:t>
      </w:r>
      <w:r>
        <w:rPr>
          <w:rFonts w:hint="default" w:ascii="Arial" w:hAnsi="Arial" w:eastAsia="Times New Roman" w:cs="Arial"/>
          <w:i w:val="0"/>
          <w:iCs/>
          <w:sz w:val="22"/>
          <w:szCs w:val="22"/>
          <w:lang w:val="pt-BR" w:eastAsia="en-US"/>
        </w:rPr>
        <w:t xml:space="preserve">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35A86784">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6.10.</w:t>
      </w:r>
      <w:r>
        <w:rPr>
          <w:rFonts w:hint="default" w:ascii="Arial" w:hAnsi="Arial" w:cs="Arial"/>
          <w:i w:val="0"/>
          <w:iCs/>
          <w:sz w:val="22"/>
          <w:szCs w:val="22"/>
          <w:lang w:val="pt-BR" w:eastAsia="en-US"/>
        </w:rPr>
        <w:t xml:space="preserve"> </w:t>
      </w:r>
      <w:r>
        <w:rPr>
          <w:rFonts w:hint="default" w:ascii="Arial" w:hAnsi="Arial" w:eastAsia="Times New Roman" w:cs="Arial"/>
          <w:i w:val="0"/>
          <w:iCs/>
          <w:sz w:val="22"/>
          <w:szCs w:val="22"/>
          <w:lang w:val="pt-BR" w:eastAsia="en-US"/>
        </w:rPr>
        <w:t xml:space="preserve">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3C8934E">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6.11.</w:t>
      </w:r>
      <w:r>
        <w:rPr>
          <w:rFonts w:hint="default" w:ascii="Arial" w:hAnsi="Arial" w:eastAsia="Times New Roman" w:cs="Arial"/>
          <w:i w:val="0"/>
          <w:iCs/>
          <w:sz w:val="22"/>
          <w:szCs w:val="22"/>
          <w:lang w:val="pt-BR" w:eastAsia="en-US"/>
        </w:rPr>
        <w:t xml:space="preserve">  O pagamento será realizado por meio de ordem bancária, para crédito em banco, agência e conta corrente indicados pela Contratada.</w:t>
      </w:r>
    </w:p>
    <w:p w14:paraId="2830241B">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6.12.</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 Será considerada data do pagamento o dia em que constar como emitida a ordem bancária para pagamento.</w:t>
      </w:r>
    </w:p>
    <w:p w14:paraId="7B0DB13F">
      <w:pPr>
        <w:pStyle w:val="127"/>
        <w:keepNext w:val="0"/>
        <w:keepLines w:val="0"/>
        <w:pageBreakBefore w:val="0"/>
        <w:widowControl/>
        <w:numPr>
          <w:ilvl w:val="0"/>
          <w:numId w:val="0"/>
        </w:numPr>
        <w:tabs>
          <w:tab w:val="left" w:pos="400"/>
          <w:tab w:val="left" w:pos="709"/>
        </w:tabs>
        <w:kinsoku/>
        <w:wordWrap/>
        <w:overflowPunct/>
        <w:topLinePunct w:val="0"/>
        <w:autoSpaceDE w:val="0"/>
        <w:autoSpaceDN w:val="0"/>
        <w:bidi w:val="0"/>
        <w:adjustRightInd/>
        <w:snapToGrid/>
        <w:spacing w:before="0" w:beforeLines="50" w:after="120" w:line="360" w:lineRule="auto"/>
        <w:ind w:left="0" w:leftChars="0" w:right="-2"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eastAsia="Times New Roman" w:cs="Arial"/>
          <w:b/>
          <w:bCs/>
          <w:i w:val="0"/>
          <w:iCs/>
          <w:sz w:val="22"/>
          <w:szCs w:val="22"/>
          <w:lang w:val="pt-BR" w:eastAsia="en-US"/>
        </w:rPr>
        <w:t xml:space="preserve">6.13. </w:t>
      </w:r>
      <w:r>
        <w:rPr>
          <w:rFonts w:hint="default" w:ascii="Arial" w:hAnsi="Arial" w:eastAsia="Times New Roman" w:cs="Arial"/>
          <w:i w:val="0"/>
          <w:iCs/>
          <w:sz w:val="22"/>
          <w:szCs w:val="22"/>
          <w:lang w:val="pt-BR" w:eastAsia="en-US"/>
        </w:rPr>
        <w:t>Quando do pagamento, será efetuada a retenção tributária prevista na legislação aplicável.</w:t>
      </w:r>
    </w:p>
    <w:p w14:paraId="232B4426">
      <w:pPr>
        <w:pStyle w:val="127"/>
        <w:numPr>
          <w:ilvl w:val="0"/>
          <w:numId w:val="0"/>
        </w:numPr>
        <w:tabs>
          <w:tab w:val="left" w:pos="567"/>
        </w:tabs>
        <w:spacing w:line="360" w:lineRule="auto"/>
        <w:ind w:leftChars="0"/>
        <w:jc w:val="both"/>
        <w:rPr>
          <w:rFonts w:hint="default" w:ascii="Arial" w:hAnsi="Arial" w:cs="Arial"/>
          <w:sz w:val="22"/>
          <w:szCs w:val="22"/>
        </w:rPr>
      </w:pPr>
      <w:r>
        <w:rPr>
          <w:rFonts w:hint="default" w:ascii="Arial" w:hAnsi="Arial" w:cs="Arial"/>
          <w:b/>
          <w:bCs/>
          <w:sz w:val="22"/>
          <w:szCs w:val="22"/>
          <w:lang w:val="pt-BR"/>
        </w:rPr>
        <w:t>6.14.</w:t>
      </w:r>
      <w:r>
        <w:rPr>
          <w:rFonts w:hint="default" w:ascii="Arial" w:hAnsi="Arial" w:cs="Arial"/>
          <w:sz w:val="22"/>
          <w:szCs w:val="22"/>
          <w:lang w:val="pt-BR"/>
        </w:rPr>
        <w:t xml:space="preserve"> </w:t>
      </w:r>
      <w:r>
        <w:rPr>
          <w:rFonts w:hint="default" w:ascii="Arial" w:hAnsi="Arial" w:cs="Arial"/>
          <w:sz w:val="22"/>
          <w:szCs w:val="22"/>
        </w:rPr>
        <w:t>A nota fiscal/fatura deverá ser devidamente atestada pelo fiscal do contrato, antes da sua efetiva liquidação.</w:t>
      </w:r>
    </w:p>
    <w:p w14:paraId="4336953B">
      <w:pPr>
        <w:pStyle w:val="127"/>
        <w:numPr>
          <w:ilvl w:val="0"/>
          <w:numId w:val="0"/>
        </w:numPr>
        <w:tabs>
          <w:tab w:val="left" w:pos="567"/>
        </w:tabs>
        <w:spacing w:line="360" w:lineRule="auto"/>
        <w:ind w:leftChars="0"/>
        <w:jc w:val="both"/>
        <w:rPr>
          <w:rFonts w:hint="default" w:ascii="Arial" w:hAnsi="Arial" w:cs="Arial"/>
          <w:sz w:val="22"/>
          <w:szCs w:val="22"/>
        </w:rPr>
      </w:pPr>
      <w:r>
        <w:rPr>
          <w:rFonts w:hint="default" w:ascii="Arial" w:hAnsi="Arial" w:cs="Arial"/>
          <w:b/>
          <w:bCs/>
          <w:sz w:val="22"/>
          <w:szCs w:val="22"/>
          <w:lang w:val="pt-BR"/>
        </w:rPr>
        <w:t xml:space="preserve">6.15. </w:t>
      </w:r>
      <w:r>
        <w:rPr>
          <w:rFonts w:hint="default" w:ascii="Arial" w:hAnsi="Arial" w:cs="Arial"/>
          <w:sz w:val="22"/>
          <w:szCs w:val="22"/>
        </w:rPr>
        <w:t>Nenhum pagamento será efetuado enquanto pendente de liquidação quaisquer obrigações financeiras impostas a Contratada em virtude de penalidade ou inadimplência, sem que isso gere direito de atualização monetária.</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9"/>
        <w:gridCol w:w="3975"/>
        <w:gridCol w:w="3012"/>
      </w:tblGrid>
      <w:tr w14:paraId="11B19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6" w:type="dxa"/>
            <w:vAlign w:val="top"/>
          </w:tcPr>
          <w:p w14:paraId="5EB07F93">
            <w:pPr>
              <w:pStyle w:val="16"/>
              <w:spacing w:before="47" w:line="360" w:lineRule="auto"/>
              <w:ind w:left="118" w:leftChars="0"/>
              <w:jc w:val="center"/>
              <w:rPr>
                <w:rFonts w:hint="default" w:ascii="Arial" w:hAnsi="Arial" w:cs="Arial"/>
                <w:sz w:val="20"/>
                <w:szCs w:val="20"/>
                <w:highlight w:val="none"/>
                <w:vertAlign w:val="baseline"/>
              </w:rPr>
            </w:pPr>
            <w:r>
              <w:rPr>
                <w:rFonts w:hint="default" w:ascii="Arial" w:hAnsi="Arial" w:cs="Arial"/>
                <w:b/>
                <w:sz w:val="20"/>
                <w:szCs w:val="20"/>
                <w:highlight w:val="none"/>
                <w:vertAlign w:val="baseline"/>
                <w:lang w:val="pt-BR"/>
              </w:rPr>
              <w:t>SECRETARIA</w:t>
            </w:r>
          </w:p>
        </w:tc>
        <w:tc>
          <w:tcPr>
            <w:tcW w:w="4091" w:type="dxa"/>
            <w:vAlign w:val="top"/>
          </w:tcPr>
          <w:p w14:paraId="3A514FC3">
            <w:pPr>
              <w:pStyle w:val="16"/>
              <w:spacing w:before="47" w:line="360" w:lineRule="auto"/>
              <w:ind w:left="118" w:leftChars="0"/>
              <w:jc w:val="center"/>
              <w:rPr>
                <w:rFonts w:hint="default" w:ascii="Arial" w:hAnsi="Arial" w:cs="Arial"/>
                <w:sz w:val="20"/>
                <w:szCs w:val="20"/>
                <w:highlight w:val="none"/>
                <w:vertAlign w:val="baseline"/>
              </w:rPr>
            </w:pPr>
            <w:r>
              <w:rPr>
                <w:rFonts w:hint="default" w:ascii="Arial" w:hAnsi="Arial" w:cs="Arial"/>
                <w:b/>
                <w:sz w:val="20"/>
                <w:szCs w:val="20"/>
                <w:highlight w:val="none"/>
                <w:vertAlign w:val="baseline"/>
                <w:lang w:val="pt-BR"/>
              </w:rPr>
              <w:t>DOTAÇÃO</w:t>
            </w:r>
          </w:p>
        </w:tc>
        <w:tc>
          <w:tcPr>
            <w:tcW w:w="3082" w:type="dxa"/>
            <w:vAlign w:val="top"/>
          </w:tcPr>
          <w:p w14:paraId="11E29834">
            <w:pPr>
              <w:pStyle w:val="16"/>
              <w:spacing w:before="47" w:line="360" w:lineRule="auto"/>
              <w:ind w:left="118" w:leftChars="0"/>
              <w:jc w:val="center"/>
              <w:rPr>
                <w:rFonts w:hint="default" w:ascii="Arial" w:hAnsi="Arial" w:cs="Arial"/>
                <w:sz w:val="20"/>
                <w:szCs w:val="20"/>
                <w:highlight w:val="none"/>
                <w:vertAlign w:val="baseline"/>
              </w:rPr>
            </w:pPr>
            <w:r>
              <w:rPr>
                <w:rFonts w:hint="default" w:ascii="Arial" w:hAnsi="Arial" w:cs="Arial"/>
                <w:b/>
                <w:sz w:val="20"/>
                <w:szCs w:val="20"/>
                <w:highlight w:val="none"/>
                <w:vertAlign w:val="baseline"/>
                <w:lang w:val="pt-BR"/>
              </w:rPr>
              <w:t>RECURSO</w:t>
            </w:r>
          </w:p>
        </w:tc>
      </w:tr>
      <w:tr w14:paraId="31958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6" w:type="dxa"/>
            <w:vAlign w:val="center"/>
          </w:tcPr>
          <w:p w14:paraId="4C083BA3">
            <w:pPr>
              <w:widowControl w:val="0"/>
              <w:tabs>
                <w:tab w:val="left" w:pos="567"/>
                <w:tab w:val="left" w:pos="8647"/>
              </w:tabs>
              <w:adjustRightInd w:val="0"/>
              <w:spacing w:before="100" w:beforeAutospacing="1" w:after="100" w:afterAutospacing="1" w:line="360" w:lineRule="auto"/>
              <w:ind w:left="0" w:leftChars="0" w:right="-1" w:rightChars="0"/>
              <w:jc w:val="center"/>
              <w:textAlignment w:val="baseline"/>
              <w:rPr>
                <w:rFonts w:hint="default" w:ascii="Arial" w:hAnsi="Arial" w:eastAsia="Times New Roman" w:cs="Arial"/>
                <w:sz w:val="20"/>
                <w:szCs w:val="20"/>
                <w:highlight w:val="none"/>
                <w:lang w:val="pt-BR" w:eastAsia="en-US" w:bidi="ar-SA"/>
              </w:rPr>
            </w:pPr>
            <w:r>
              <w:rPr>
                <w:rFonts w:hint="default" w:ascii="Arial" w:hAnsi="Arial" w:cs="Arial"/>
                <w:sz w:val="20"/>
                <w:szCs w:val="20"/>
                <w:highlight w:val="none"/>
                <w:lang w:val="pt-BR" w:eastAsia="en-US" w:bidi="ar-SA"/>
              </w:rPr>
              <w:t>OBRAS</w:t>
            </w:r>
          </w:p>
        </w:tc>
        <w:tc>
          <w:tcPr>
            <w:tcW w:w="4091" w:type="dxa"/>
          </w:tcPr>
          <w:p w14:paraId="331090B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eastAsia="SimSun" w:cs="Arial"/>
                <w:sz w:val="20"/>
                <w:szCs w:val="20"/>
                <w:highlight w:val="none"/>
                <w:lang w:val="pt-BR"/>
              </w:rPr>
            </w:pPr>
          </w:p>
          <w:p w14:paraId="0B0792E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eastAsia="SimSun" w:cs="Arial"/>
                <w:sz w:val="20"/>
                <w:szCs w:val="20"/>
                <w:highlight w:val="none"/>
                <w:lang w:val="pt-BR"/>
              </w:rPr>
            </w:pPr>
          </w:p>
          <w:p w14:paraId="608D1D8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20"/>
                <w:szCs w:val="20"/>
                <w:highlight w:val="none"/>
                <w:vertAlign w:val="baseline"/>
                <w:lang w:val="pt-BR"/>
              </w:rPr>
            </w:pPr>
            <w:r>
              <w:rPr>
                <w:rFonts w:hint="default" w:ascii="Arial" w:hAnsi="Arial" w:eastAsia="SimSun" w:cs="Arial"/>
                <w:sz w:val="20"/>
                <w:szCs w:val="20"/>
                <w:highlight w:val="none"/>
                <w:lang w:val="pt-BR"/>
              </w:rPr>
              <w:t>2119.</w:t>
            </w:r>
            <w:r>
              <w:rPr>
                <w:rFonts w:hint="default" w:ascii="Arial" w:hAnsi="Arial" w:eastAsia="SimSun" w:cs="Arial"/>
                <w:sz w:val="20"/>
                <w:szCs w:val="20"/>
                <w:highlight w:val="none"/>
              </w:rPr>
              <w:t>4490520000</w:t>
            </w:r>
            <w:r>
              <w:rPr>
                <w:rFonts w:hint="default" w:ascii="Arial" w:hAnsi="Arial" w:eastAsia="SimSun" w:cs="Arial"/>
                <w:sz w:val="20"/>
                <w:szCs w:val="20"/>
                <w:highlight w:val="none"/>
                <w:lang w:val="pt-BR"/>
              </w:rPr>
              <w:t>-</w:t>
            </w:r>
            <w:r>
              <w:rPr>
                <w:rFonts w:hint="default" w:ascii="Arial" w:hAnsi="Arial" w:eastAsia="SimSun" w:cs="Arial"/>
                <w:sz w:val="20"/>
                <w:szCs w:val="20"/>
                <w:highlight w:val="none"/>
              </w:rPr>
              <w:t>27510000000</w:t>
            </w:r>
            <w:r>
              <w:rPr>
                <w:rFonts w:hint="default" w:ascii="Arial" w:hAnsi="Arial" w:eastAsia="SimSun" w:cs="Arial"/>
                <w:sz w:val="20"/>
                <w:szCs w:val="20"/>
                <w:highlight w:val="none"/>
                <w:lang w:val="pt-BR"/>
              </w:rPr>
              <w:t xml:space="preserve"> </w:t>
            </w:r>
          </w:p>
        </w:tc>
        <w:tc>
          <w:tcPr>
            <w:tcW w:w="3082" w:type="dxa"/>
          </w:tcPr>
          <w:p w14:paraId="400AD81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SUPERAVIT DE ARRECADAÇÃO DA CONTRIBUIÇÃO DE ILUMINAÇÃO PÚBLICA</w:t>
            </w:r>
          </w:p>
        </w:tc>
      </w:tr>
      <w:tr w14:paraId="17AB0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6" w:type="dxa"/>
            <w:vAlign w:val="center"/>
          </w:tcPr>
          <w:p w14:paraId="3ABFC8F1">
            <w:pPr>
              <w:widowControl w:val="0"/>
              <w:tabs>
                <w:tab w:val="left" w:pos="567"/>
                <w:tab w:val="left" w:pos="8647"/>
              </w:tabs>
              <w:adjustRightInd w:val="0"/>
              <w:spacing w:before="100" w:beforeAutospacing="1" w:after="100" w:afterAutospacing="1" w:line="360" w:lineRule="auto"/>
              <w:ind w:left="0" w:leftChars="0" w:right="-1" w:rightChars="0"/>
              <w:jc w:val="center"/>
              <w:textAlignment w:val="baseline"/>
              <w:rPr>
                <w:rFonts w:hint="default" w:ascii="Arial" w:hAnsi="Arial" w:cs="Arial"/>
                <w:sz w:val="20"/>
                <w:szCs w:val="20"/>
                <w:highlight w:val="none"/>
                <w:lang w:val="pt-BR" w:eastAsia="en-US" w:bidi="ar-SA"/>
              </w:rPr>
            </w:pPr>
            <w:r>
              <w:rPr>
                <w:rFonts w:hint="default" w:ascii="Arial" w:hAnsi="Arial" w:cs="Arial"/>
                <w:sz w:val="20"/>
                <w:szCs w:val="20"/>
                <w:highlight w:val="none"/>
                <w:lang w:val="pt-BR" w:eastAsia="en-US" w:bidi="ar-SA"/>
              </w:rPr>
              <w:t>OBRAS</w:t>
            </w:r>
          </w:p>
        </w:tc>
        <w:tc>
          <w:tcPr>
            <w:tcW w:w="4091" w:type="dxa"/>
          </w:tcPr>
          <w:p w14:paraId="284E141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20"/>
                <w:szCs w:val="20"/>
                <w:highlight w:val="none"/>
                <w:vertAlign w:val="baseline"/>
                <w:lang w:val="pt-BR"/>
              </w:rPr>
            </w:pPr>
            <w:r>
              <w:rPr>
                <w:rFonts w:hint="default" w:ascii="Arial" w:hAnsi="Arial" w:eastAsia="SimSun" w:cs="Arial"/>
                <w:sz w:val="20"/>
                <w:szCs w:val="20"/>
                <w:highlight w:val="none"/>
                <w:lang w:val="pt-BR"/>
              </w:rPr>
              <w:t>2123.</w:t>
            </w:r>
            <w:r>
              <w:rPr>
                <w:rFonts w:hint="default" w:ascii="Arial" w:hAnsi="Arial" w:eastAsia="SimSun" w:cs="Arial"/>
                <w:sz w:val="20"/>
                <w:szCs w:val="20"/>
                <w:highlight w:val="none"/>
              </w:rPr>
              <w:t>4490520000 - 15000000000</w:t>
            </w:r>
          </w:p>
        </w:tc>
        <w:tc>
          <w:tcPr>
            <w:tcW w:w="3082" w:type="dxa"/>
          </w:tcPr>
          <w:p w14:paraId="53901B3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tc>
      </w:tr>
    </w:tbl>
    <w:p w14:paraId="6AD76121">
      <w:pPr>
        <w:pStyle w:val="16"/>
        <w:spacing w:before="46"/>
        <w:ind w:left="0"/>
        <w:rPr>
          <w:b/>
        </w:rPr>
      </w:pPr>
    </w:p>
    <w:p w14:paraId="47B86911">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Cláusula </w:t>
      </w:r>
      <w:r>
        <w:rPr>
          <w:rFonts w:hint="default" w:ascii="Arial" w:hAnsi="Arial" w:eastAsia="Calibri" w:cs="Arial"/>
          <w:b/>
          <w:bCs/>
          <w:kern w:val="1"/>
          <w:sz w:val="22"/>
          <w:szCs w:val="22"/>
          <w:lang w:val="pt-BR" w:eastAsia="ar-SA"/>
        </w:rPr>
        <w:t>Sétima</w:t>
      </w:r>
    </w:p>
    <w:p w14:paraId="0A48ABC8">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O REAJUSTAMENTO DE PREÇOS</w:t>
      </w:r>
    </w:p>
    <w:p w14:paraId="1DFEB305">
      <w:pPr>
        <w:pStyle w:val="135"/>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leftChars="0"/>
        <w:textAlignment w:val="auto"/>
        <w:rPr>
          <w:i w:val="0"/>
          <w:iCs w:val="0"/>
          <w:color w:val="auto"/>
          <w:sz w:val="22"/>
          <w:szCs w:val="22"/>
        </w:rPr>
      </w:pPr>
    </w:p>
    <w:p w14:paraId="50142C31">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7.1. </w:t>
      </w:r>
      <w:r>
        <w:rPr>
          <w:i w:val="0"/>
          <w:iCs w:val="0"/>
          <w:color w:val="auto"/>
          <w:sz w:val="22"/>
          <w:szCs w:val="22"/>
        </w:rPr>
        <w:t>Os preços inicialmente contratados são fixos e irreajustáveis no prazo de um ano</w:t>
      </w:r>
      <w:r>
        <w:rPr>
          <w:rFonts w:hint="default"/>
          <w:i w:val="0"/>
          <w:iCs w:val="0"/>
          <w:color w:val="auto"/>
          <w:sz w:val="22"/>
          <w:szCs w:val="22"/>
          <w:lang w:val="pt-BR"/>
        </w:rPr>
        <w:t>,</w:t>
      </w:r>
      <w:r>
        <w:rPr>
          <w:i w:val="0"/>
          <w:iCs w:val="0"/>
          <w:color w:val="auto"/>
          <w:sz w:val="22"/>
          <w:szCs w:val="22"/>
        </w:rPr>
        <w:t xml:space="preserve"> contado da data</w:t>
      </w:r>
      <w:r>
        <w:rPr>
          <w:rFonts w:hint="default"/>
          <w:i w:val="0"/>
          <w:iCs w:val="0"/>
          <w:color w:val="auto"/>
          <w:sz w:val="22"/>
          <w:szCs w:val="22"/>
          <w:lang w:val="pt-BR"/>
        </w:rPr>
        <w:t xml:space="preserve"> base do orçamento de referência, ocorrida em 23/07/2024</w:t>
      </w:r>
      <w:r>
        <w:rPr>
          <w:i w:val="0"/>
          <w:iCs w:val="0"/>
          <w:color w:val="auto"/>
          <w:sz w:val="22"/>
          <w:szCs w:val="22"/>
        </w:rPr>
        <w:t>.</w:t>
      </w:r>
    </w:p>
    <w:p w14:paraId="446A3C1F">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7.2.</w:t>
      </w:r>
      <w:r>
        <w:rPr>
          <w:rFonts w:hint="default"/>
          <w:i w:val="0"/>
          <w:iCs w:val="0"/>
          <w:color w:val="auto"/>
          <w:sz w:val="22"/>
          <w:szCs w:val="22"/>
          <w:lang w:val="pt-BR"/>
        </w:rPr>
        <w:t xml:space="preserve"> </w:t>
      </w:r>
      <w:r>
        <w:rPr>
          <w:i w:val="0"/>
          <w:iCs w:val="0"/>
          <w:color w:val="auto"/>
          <w:sz w:val="22"/>
          <w:szCs w:val="22"/>
        </w:rPr>
        <w:t>Após o interregno de um ano, e independentemente de pedido d</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os preços iniciais serão reajustados, mediante a aplicação, pelo contratante, do índice </w:t>
      </w:r>
      <w:r>
        <w:rPr>
          <w:rFonts w:hint="default"/>
          <w:i w:val="0"/>
          <w:iCs w:val="0"/>
          <w:color w:val="auto"/>
          <w:sz w:val="22"/>
          <w:szCs w:val="22"/>
          <w:highlight w:val="none"/>
          <w:lang w:val="pt-BR"/>
        </w:rPr>
        <w:t>INPC ou IGP-M</w:t>
      </w:r>
      <w:r>
        <w:rPr>
          <w:i w:val="0"/>
          <w:iCs w:val="0"/>
          <w:color w:val="auto"/>
          <w:sz w:val="22"/>
          <w:szCs w:val="22"/>
          <w:highlight w:val="none"/>
        </w:rPr>
        <w:t xml:space="preserve">, </w:t>
      </w:r>
      <w:r>
        <w:rPr>
          <w:i w:val="0"/>
          <w:iCs w:val="0"/>
          <w:color w:val="auto"/>
          <w:sz w:val="22"/>
          <w:szCs w:val="22"/>
        </w:rPr>
        <w:t>exclusivamente para as obrigações iniciadas e concluídas após a ocorrência da anualidade.</w:t>
      </w:r>
    </w:p>
    <w:p w14:paraId="68FCDCA8">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7.3.</w:t>
      </w:r>
      <w:r>
        <w:rPr>
          <w:rFonts w:hint="default"/>
          <w:i w:val="0"/>
          <w:iCs w:val="0"/>
          <w:color w:val="auto"/>
          <w:sz w:val="22"/>
          <w:szCs w:val="22"/>
          <w:lang w:val="pt-BR"/>
        </w:rPr>
        <w:t xml:space="preserve"> </w:t>
      </w:r>
      <w:r>
        <w:rPr>
          <w:i w:val="0"/>
          <w:iCs w:val="0"/>
          <w:color w:val="auto"/>
          <w:sz w:val="22"/>
          <w:szCs w:val="22"/>
        </w:rPr>
        <w:t>Nos reajustes subsequentes ao primeiro, o interregno mínimo de um ano será contado a partir dos efeitos financeiros do último reajuste.</w:t>
      </w:r>
    </w:p>
    <w:p w14:paraId="5EFF7322">
      <w:pPr>
        <w:pStyle w:val="133"/>
        <w:numPr>
          <w:ilvl w:val="0"/>
          <w:numId w:val="0"/>
        </w:numPr>
        <w:spacing w:line="360" w:lineRule="auto"/>
        <w:ind w:leftChars="0"/>
        <w:rPr>
          <w:rFonts w:eastAsia="Times New Roman"/>
          <w:i w:val="0"/>
          <w:iCs w:val="0"/>
          <w:color w:val="auto"/>
          <w:sz w:val="22"/>
          <w:szCs w:val="22"/>
        </w:rPr>
      </w:pPr>
      <w:r>
        <w:rPr>
          <w:rFonts w:hint="default"/>
          <w:b/>
          <w:bCs/>
          <w:i w:val="0"/>
          <w:iCs w:val="0"/>
          <w:color w:val="auto"/>
          <w:sz w:val="22"/>
          <w:szCs w:val="22"/>
          <w:lang w:val="pt-BR"/>
        </w:rPr>
        <w:t xml:space="preserve">7.4. </w:t>
      </w:r>
      <w:r>
        <w:rPr>
          <w:i w:val="0"/>
          <w:iCs w:val="0"/>
          <w:color w:val="auto"/>
          <w:sz w:val="22"/>
          <w:szCs w:val="22"/>
        </w:rPr>
        <w:t xml:space="preserve">No caso de atraso ou não divulgação do(s) índice(s) de reajustamento, </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 xml:space="preserve">ontratante pagará </w:t>
      </w:r>
      <w:r>
        <w:rPr>
          <w:rFonts w:hint="default"/>
          <w:i w:val="0"/>
          <w:iCs w:val="0"/>
          <w:color w:val="auto"/>
          <w:sz w:val="22"/>
          <w:szCs w:val="22"/>
          <w:lang w:val="pt-BR"/>
        </w:rPr>
        <w:t>à</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a importância calculada pela última variação conhecida, liquidando a diferença correspondente tão logo seja(m) divulgado(s) o(s) índice(s) definitivo(s).</w:t>
      </w:r>
      <w:r>
        <w:rPr>
          <w:rFonts w:eastAsia="Times New Roman"/>
          <w:i w:val="0"/>
          <w:iCs w:val="0"/>
          <w:color w:val="auto"/>
          <w:sz w:val="22"/>
          <w:szCs w:val="22"/>
        </w:rPr>
        <w:t xml:space="preserve"> </w:t>
      </w:r>
    </w:p>
    <w:p w14:paraId="0205F4AD">
      <w:pPr>
        <w:pStyle w:val="133"/>
        <w:numPr>
          <w:ilvl w:val="0"/>
          <w:numId w:val="0"/>
        </w:numPr>
        <w:spacing w:line="360" w:lineRule="auto"/>
        <w:ind w:left="0" w:leftChars="0" w:firstLine="480" w:firstLineChars="218"/>
        <w:rPr>
          <w:rFonts w:hint="default" w:eastAsia="Times New Roman"/>
          <w:i w:val="0"/>
          <w:iCs w:val="0"/>
          <w:color w:val="auto"/>
          <w:sz w:val="22"/>
          <w:szCs w:val="22"/>
          <w:lang w:val="pt-BR"/>
        </w:rPr>
      </w:pPr>
      <w:r>
        <w:rPr>
          <w:rFonts w:hint="default" w:eastAsia="Times New Roman"/>
          <w:b/>
          <w:bCs/>
          <w:i w:val="0"/>
          <w:iCs w:val="0"/>
          <w:color w:val="auto"/>
          <w:sz w:val="22"/>
          <w:szCs w:val="22"/>
          <w:lang w:val="pt-BR"/>
        </w:rPr>
        <w:t xml:space="preserve">7.4.1. </w:t>
      </w:r>
      <w:r>
        <w:rPr>
          <w:rFonts w:hint="default" w:eastAsia="Times New Roman"/>
          <w:i w:val="0"/>
          <w:iCs w:val="0"/>
          <w:color w:val="auto"/>
          <w:sz w:val="22"/>
          <w:szCs w:val="22"/>
          <w:lang w:val="pt-BR"/>
        </w:rPr>
        <w:t>Fica a Contratada obrigada a apresentar memória de cálculo referente ao reajustamento de preços do valor remanescente, sempre que este ocorrer.</w:t>
      </w:r>
    </w:p>
    <w:p w14:paraId="176F7CF2">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7.5.</w:t>
      </w:r>
      <w:r>
        <w:rPr>
          <w:rFonts w:hint="default"/>
          <w:i w:val="0"/>
          <w:iCs w:val="0"/>
          <w:color w:val="auto"/>
          <w:sz w:val="22"/>
          <w:szCs w:val="22"/>
          <w:lang w:val="pt-BR"/>
        </w:rPr>
        <w:t xml:space="preserve"> </w:t>
      </w:r>
      <w:r>
        <w:rPr>
          <w:i w:val="0"/>
          <w:iCs w:val="0"/>
          <w:color w:val="auto"/>
          <w:sz w:val="22"/>
          <w:szCs w:val="22"/>
        </w:rPr>
        <w:t>Nas aferições finais, o(s) índice(s) utilizado(s) para reajuste será(ão), obrigatoriamente, o(s) definitivo(s).</w:t>
      </w:r>
    </w:p>
    <w:p w14:paraId="1E53F3F3">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7.6. </w:t>
      </w:r>
      <w:r>
        <w:rPr>
          <w:i w:val="0"/>
          <w:iCs w:val="0"/>
          <w:color w:val="auto"/>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3C781CB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7.7. </w:t>
      </w:r>
      <w:r>
        <w:rPr>
          <w:i w:val="0"/>
          <w:iCs w:val="0"/>
          <w:color w:val="auto"/>
          <w:sz w:val="22"/>
          <w:szCs w:val="22"/>
        </w:rPr>
        <w:t xml:space="preserve">Na ausência de previsão legal quanto ao índice substituto, as partes elegerão novo índice oficial, para reajustamento do preço do valor remanescente, por meio de termo aditivo. </w:t>
      </w:r>
    </w:p>
    <w:p w14:paraId="2CDAD18B">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7.8. </w:t>
      </w:r>
      <w:r>
        <w:rPr>
          <w:i w:val="0"/>
          <w:iCs w:val="0"/>
          <w:color w:val="auto"/>
          <w:sz w:val="22"/>
          <w:szCs w:val="22"/>
        </w:rPr>
        <w:t xml:space="preserve">O reajuste será realizado por </w:t>
      </w:r>
      <w:r>
        <w:rPr>
          <w:rFonts w:hint="default"/>
          <w:i w:val="0"/>
          <w:iCs w:val="0"/>
          <w:color w:val="auto"/>
          <w:sz w:val="22"/>
          <w:szCs w:val="22"/>
          <w:lang w:val="pt-BR"/>
        </w:rPr>
        <w:t>A</w:t>
      </w:r>
      <w:r>
        <w:rPr>
          <w:i w:val="0"/>
          <w:iCs w:val="0"/>
          <w:color w:val="auto"/>
          <w:sz w:val="22"/>
          <w:szCs w:val="22"/>
        </w:rPr>
        <w:t>postilamento.</w:t>
      </w:r>
    </w:p>
    <w:p w14:paraId="0607B7C4">
      <w:pPr>
        <w:pStyle w:val="146"/>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7.9. </w:t>
      </w:r>
      <w:r>
        <w:rPr>
          <w:rFonts w:hint="default" w:ascii="Arial" w:hAnsi="Arial" w:cs="Arial"/>
          <w:sz w:val="22"/>
          <w:szCs w:val="22"/>
        </w:rPr>
        <w:t>No caso do reajustamento, deverá ser respeitada a contagem da anualidade e o índice previstos para a contratação</w:t>
      </w:r>
      <w:r>
        <w:rPr>
          <w:rFonts w:hint="default" w:cs="Arial"/>
          <w:sz w:val="22"/>
          <w:szCs w:val="22"/>
          <w:lang w:val="pt-BR"/>
        </w:rPr>
        <w:t>.</w:t>
      </w:r>
      <w:r>
        <w:rPr>
          <w:rFonts w:hint="default" w:ascii="Arial" w:hAnsi="Arial" w:cs="Arial"/>
          <w:sz w:val="22"/>
          <w:szCs w:val="22"/>
        </w:rPr>
        <w:t xml:space="preserve">  </w:t>
      </w:r>
    </w:p>
    <w:p w14:paraId="3B741FA4">
      <w:pPr>
        <w:pStyle w:val="146"/>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7.10. </w:t>
      </w:r>
      <w:r>
        <w:rPr>
          <w:rFonts w:hint="default" w:ascii="Arial" w:hAnsi="Arial" w:cs="Arial"/>
          <w:sz w:val="22"/>
          <w:szCs w:val="22"/>
        </w:rPr>
        <w:t>No caso da repactuação, poderá ser a pedido do interessado, conforme critérios definidos para a contratação.</w:t>
      </w:r>
    </w:p>
    <w:p w14:paraId="7F248C4E">
      <w:pPr>
        <w:pStyle w:val="133"/>
        <w:numPr>
          <w:ilvl w:val="0"/>
          <w:numId w:val="0"/>
        </w:numPr>
        <w:spacing w:line="360" w:lineRule="auto"/>
        <w:ind w:leftChars="0"/>
        <w:rPr>
          <w:rFonts w:hint="default" w:ascii="Arial" w:hAnsi="Arial" w:cs="Arial"/>
          <w:i w:val="0"/>
          <w:iCs w:val="0"/>
          <w:color w:val="auto"/>
          <w:sz w:val="22"/>
          <w:szCs w:val="22"/>
        </w:rPr>
      </w:pPr>
      <w:r>
        <w:rPr>
          <w:rFonts w:hint="default" w:cs="Arial"/>
          <w:b/>
          <w:bCs/>
          <w:i w:val="0"/>
          <w:iCs w:val="0"/>
          <w:color w:val="auto"/>
          <w:sz w:val="22"/>
          <w:szCs w:val="22"/>
          <w:lang w:val="pt-BR"/>
        </w:rPr>
        <w:t>7.11.</w:t>
      </w:r>
      <w:r>
        <w:rPr>
          <w:rFonts w:hint="default" w:ascii="Arial" w:hAnsi="Arial" w:cs="Arial"/>
          <w:i w:val="0"/>
          <w:iCs w:val="0"/>
          <w:color w:val="auto"/>
          <w:sz w:val="22"/>
          <w:szCs w:val="22"/>
        </w:rPr>
        <w:t xml:space="preserve"> A Administração terá o prazo de </w:t>
      </w:r>
      <w:r>
        <w:rPr>
          <w:rFonts w:hint="default" w:cs="Arial"/>
          <w:i w:val="0"/>
          <w:iCs w:val="0"/>
          <w:color w:val="auto"/>
          <w:sz w:val="22"/>
          <w:szCs w:val="22"/>
          <w:lang w:val="pt-BR"/>
        </w:rPr>
        <w:t>30 dias</w:t>
      </w:r>
      <w:r>
        <w:rPr>
          <w:rFonts w:hint="default" w:ascii="Arial" w:hAnsi="Arial" w:cs="Arial"/>
          <w:i w:val="0"/>
          <w:iCs w:val="0"/>
          <w:color w:val="auto"/>
          <w:sz w:val="22"/>
          <w:szCs w:val="22"/>
        </w:rPr>
        <w:t>, a contar da data do protocolo do requerimento para decidir, admitida a prorrogação motivada por igual período</w:t>
      </w:r>
      <w:r>
        <w:rPr>
          <w:rFonts w:hint="default" w:cs="Arial"/>
          <w:i w:val="0"/>
          <w:iCs w:val="0"/>
          <w:color w:val="auto"/>
          <w:sz w:val="22"/>
          <w:szCs w:val="22"/>
          <w:lang w:val="pt-BR"/>
        </w:rPr>
        <w:t xml:space="preserve">, </w:t>
      </w:r>
      <w:r>
        <w:rPr>
          <w:rFonts w:hint="default" w:ascii="Arial" w:hAnsi="Arial" w:cs="Arial"/>
          <w:i w:val="0"/>
          <w:iCs w:val="0"/>
          <w:color w:val="auto"/>
          <w:sz w:val="22"/>
          <w:szCs w:val="22"/>
        </w:rPr>
        <w:t>eventuais pedidos de reestabelecimento do equilíbrio econômico-financeiro</w:t>
      </w:r>
      <w:r>
        <w:rPr>
          <w:rFonts w:hint="default" w:cs="Arial"/>
          <w:i w:val="0"/>
          <w:iCs w:val="0"/>
          <w:color w:val="auto"/>
          <w:sz w:val="22"/>
          <w:szCs w:val="22"/>
          <w:lang w:val="pt-BR"/>
        </w:rPr>
        <w:t>, repactuação ou reajustamento</w:t>
      </w:r>
      <w:r>
        <w:rPr>
          <w:rFonts w:hint="default" w:ascii="Arial" w:hAnsi="Arial" w:cs="Arial"/>
          <w:i w:val="0"/>
          <w:iCs w:val="0"/>
          <w:color w:val="auto"/>
          <w:sz w:val="22"/>
          <w:szCs w:val="22"/>
        </w:rPr>
        <w:t xml:space="preserve"> feitos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w:t>
      </w:r>
    </w:p>
    <w:p w14:paraId="055C1E58">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w:t>
      </w:r>
      <w:r>
        <w:rPr>
          <w:rFonts w:hint="default" w:ascii="Arial" w:hAnsi="Arial" w:eastAsia="Calibri" w:cs="Arial"/>
          <w:b/>
          <w:bCs/>
          <w:kern w:val="1"/>
          <w:sz w:val="22"/>
          <w:szCs w:val="22"/>
          <w:lang w:val="pt-BR" w:eastAsia="ar-SA"/>
        </w:rPr>
        <w:t>Oitav</w:t>
      </w:r>
      <w:r>
        <w:rPr>
          <w:rFonts w:ascii="Arial" w:hAnsi="Arial" w:eastAsia="Calibri" w:cs="Arial"/>
          <w:b/>
          <w:bCs/>
          <w:kern w:val="1"/>
          <w:sz w:val="22"/>
          <w:szCs w:val="22"/>
          <w:lang w:eastAsia="ar-SA"/>
        </w:rPr>
        <w:t>a</w:t>
      </w:r>
    </w:p>
    <w:p w14:paraId="17239A11">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DAS OBRIGAÇÕES DA CONTRATA</w:t>
      </w:r>
      <w:r>
        <w:rPr>
          <w:rFonts w:hint="default" w:ascii="Arial" w:hAnsi="Arial" w:eastAsia="Calibri" w:cs="Arial"/>
          <w:b/>
          <w:bCs/>
          <w:kern w:val="1"/>
          <w:sz w:val="22"/>
          <w:szCs w:val="22"/>
          <w:lang w:val="pt-BR" w:eastAsia="ar-SA"/>
        </w:rPr>
        <w:t>NTE</w:t>
      </w:r>
      <w:r>
        <w:rPr>
          <w:rFonts w:ascii="Arial" w:hAnsi="Arial" w:eastAsia="Calibri" w:cs="Arial"/>
          <w:b/>
          <w:bCs/>
          <w:kern w:val="1"/>
          <w:sz w:val="22"/>
          <w:szCs w:val="22"/>
          <w:lang w:eastAsia="ar-SA"/>
        </w:rPr>
        <w:t xml:space="preserve"> E DA CONTRATA</w:t>
      </w:r>
      <w:r>
        <w:rPr>
          <w:rFonts w:hint="default" w:ascii="Arial" w:hAnsi="Arial" w:eastAsia="Calibri" w:cs="Arial"/>
          <w:b/>
          <w:bCs/>
          <w:kern w:val="1"/>
          <w:sz w:val="22"/>
          <w:szCs w:val="22"/>
          <w:lang w:val="pt-BR" w:eastAsia="ar-SA"/>
        </w:rPr>
        <w:t>DA</w:t>
      </w:r>
    </w:p>
    <w:p w14:paraId="01D91CEB">
      <w:pPr>
        <w:pStyle w:val="127"/>
        <w:rPr>
          <w:rFonts w:ascii="Arial" w:hAnsi="Arial" w:cs="Arial"/>
          <w:sz w:val="22"/>
          <w:szCs w:val="22"/>
        </w:rPr>
      </w:pPr>
    </w:p>
    <w:p w14:paraId="39A7B399">
      <w:pPr>
        <w:pStyle w:val="133"/>
        <w:numPr>
          <w:ilvl w:val="0"/>
          <w:numId w:val="0"/>
        </w:numPr>
        <w:spacing w:line="360" w:lineRule="auto"/>
        <w:ind w:leftChars="0"/>
        <w:rPr>
          <w:rFonts w:hint="default" w:ascii="Arial" w:hAnsi="Arial" w:cs="Arial"/>
          <w:b/>
          <w:bCs/>
          <w:i w:val="0"/>
          <w:iCs w:val="0"/>
          <w:color w:val="auto"/>
          <w:sz w:val="22"/>
          <w:szCs w:val="22"/>
        </w:rPr>
      </w:pPr>
      <w:r>
        <w:rPr>
          <w:rFonts w:hint="default" w:cs="Arial"/>
          <w:b/>
          <w:bCs/>
          <w:i w:val="0"/>
          <w:iCs w:val="0"/>
          <w:color w:val="auto"/>
          <w:sz w:val="22"/>
          <w:szCs w:val="22"/>
          <w:lang w:val="pt-BR"/>
        </w:rPr>
        <w:t xml:space="preserve">8.1. </w:t>
      </w:r>
      <w:r>
        <w:rPr>
          <w:rFonts w:hint="default" w:ascii="Arial" w:hAnsi="Arial" w:cs="Arial"/>
          <w:i w:val="0"/>
          <w:iCs w:val="0"/>
          <w:color w:val="auto"/>
          <w:sz w:val="22"/>
          <w:szCs w:val="22"/>
        </w:rPr>
        <w:t>São obrigações 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Contratante</w:t>
      </w:r>
      <w:r>
        <w:rPr>
          <w:rFonts w:hint="default" w:cs="Arial"/>
          <w:i w:val="0"/>
          <w:iCs w:val="0"/>
          <w:color w:val="auto"/>
          <w:sz w:val="22"/>
          <w:szCs w:val="22"/>
          <w:lang w:val="pt-BR"/>
        </w:rPr>
        <w:t>, além daquelas dispostas no Termo de Referência, no Edital de Licitação e na Lei Federal nº 14.133/2021</w:t>
      </w:r>
      <w:r>
        <w:rPr>
          <w:rFonts w:hint="default" w:ascii="Arial" w:hAnsi="Arial" w:cs="Arial"/>
          <w:i w:val="0"/>
          <w:iCs w:val="0"/>
          <w:color w:val="auto"/>
          <w:sz w:val="22"/>
          <w:szCs w:val="22"/>
        </w:rPr>
        <w:t>:</w:t>
      </w:r>
    </w:p>
    <w:p w14:paraId="1CB66C02">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8.1.1.</w:t>
      </w:r>
      <w:r>
        <w:rPr>
          <w:rFonts w:hint="default" w:cs="Arial"/>
          <w:i w:val="0"/>
          <w:iCs w:val="0"/>
          <w:color w:val="auto"/>
          <w:sz w:val="22"/>
          <w:szCs w:val="22"/>
          <w:lang w:val="pt-BR"/>
        </w:rPr>
        <w:t xml:space="preserve"> </w:t>
      </w:r>
      <w:r>
        <w:rPr>
          <w:rFonts w:hint="default" w:ascii="Arial" w:hAnsi="Arial" w:cs="Arial"/>
          <w:i w:val="0"/>
          <w:iCs w:val="0"/>
          <w:color w:val="auto"/>
          <w:sz w:val="22"/>
          <w:szCs w:val="22"/>
        </w:rPr>
        <w:t>Exigir o cumprimento de todas as obrigações assumidas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de acordo com 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e seus </w:t>
      </w:r>
      <w:r>
        <w:rPr>
          <w:rFonts w:hint="default" w:cs="Arial"/>
          <w:i w:val="0"/>
          <w:iCs w:val="0"/>
          <w:color w:val="auto"/>
          <w:sz w:val="22"/>
          <w:szCs w:val="22"/>
          <w:lang w:val="pt-BR"/>
        </w:rPr>
        <w:t>A</w:t>
      </w:r>
      <w:r>
        <w:rPr>
          <w:rFonts w:hint="default" w:ascii="Arial" w:hAnsi="Arial" w:cs="Arial"/>
          <w:i w:val="0"/>
          <w:iCs w:val="0"/>
          <w:color w:val="auto"/>
          <w:sz w:val="22"/>
          <w:szCs w:val="22"/>
        </w:rPr>
        <w:t>nexos;</w:t>
      </w:r>
    </w:p>
    <w:p w14:paraId="5E5E9309">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8.1.2.</w:t>
      </w:r>
      <w:r>
        <w:rPr>
          <w:rFonts w:hint="default" w:cs="Arial"/>
          <w:i w:val="0"/>
          <w:iCs w:val="0"/>
          <w:color w:val="auto"/>
          <w:sz w:val="22"/>
          <w:szCs w:val="22"/>
          <w:lang w:val="pt-BR"/>
        </w:rPr>
        <w:t xml:space="preserve"> </w:t>
      </w:r>
      <w:r>
        <w:rPr>
          <w:rFonts w:hint="default" w:ascii="Arial" w:hAnsi="Arial" w:cs="Arial"/>
          <w:i w:val="0"/>
          <w:iCs w:val="0"/>
          <w:color w:val="auto"/>
          <w:sz w:val="22"/>
          <w:szCs w:val="22"/>
        </w:rPr>
        <w:t>Receber o objeto no prazo e condições estabelecidas no Termo de Referência;</w:t>
      </w:r>
    </w:p>
    <w:p w14:paraId="2CEB9508">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8.1.3.</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Notificar </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por escrito, sobre vícios, defeitos ou incorreções verificadas no objeto fornecido, para que seja por ele substituído, reparado ou corrigido, no total ou em parte, às suas expensas;</w:t>
      </w:r>
    </w:p>
    <w:p w14:paraId="1726E998">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8.1.4.</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Acompanhar e fiscalizar a execução do </w:t>
      </w:r>
      <w:r>
        <w:rPr>
          <w:rFonts w:hint="default" w:cs="Arial"/>
          <w:i w:val="0"/>
          <w:iCs w:val="0"/>
          <w:color w:val="auto"/>
          <w:sz w:val="22"/>
          <w:szCs w:val="22"/>
          <w:lang w:val="pt-BR"/>
        </w:rPr>
        <w:t>C</w:t>
      </w:r>
      <w:r>
        <w:rPr>
          <w:rFonts w:hint="default" w:ascii="Arial" w:hAnsi="Arial" w:cs="Arial"/>
          <w:i w:val="0"/>
          <w:iCs w:val="0"/>
          <w:color w:val="auto"/>
          <w:sz w:val="22"/>
          <w:szCs w:val="22"/>
        </w:rPr>
        <w:t>ontrato e o cumprimento das obrigações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w:t>
      </w:r>
    </w:p>
    <w:p w14:paraId="0DF9CE19">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highlight w:val="none"/>
        </w:rPr>
      </w:pPr>
      <w:r>
        <w:rPr>
          <w:rFonts w:hint="default" w:cs="Arial"/>
          <w:b/>
          <w:bCs/>
          <w:i w:val="0"/>
          <w:iCs w:val="0"/>
          <w:color w:val="auto"/>
          <w:sz w:val="22"/>
          <w:szCs w:val="22"/>
          <w:lang w:val="pt-BR"/>
        </w:rPr>
        <w:t xml:space="preserve">8.1.5. </w:t>
      </w:r>
      <w:r>
        <w:rPr>
          <w:rFonts w:hint="default" w:ascii="Arial" w:hAnsi="Arial" w:cs="Arial"/>
          <w:i w:val="0"/>
          <w:iCs w:val="0"/>
          <w:color w:val="auto"/>
          <w:sz w:val="22"/>
          <w:szCs w:val="22"/>
        </w:rPr>
        <w:t xml:space="preserve">Efetuar o pagamento </w:t>
      </w:r>
      <w:r>
        <w:rPr>
          <w:rFonts w:hint="default" w:cs="Arial"/>
          <w:i w:val="0"/>
          <w:iCs w:val="0"/>
          <w:color w:val="auto"/>
          <w:sz w:val="22"/>
          <w:szCs w:val="22"/>
          <w:lang w:val="pt-BR"/>
        </w:rPr>
        <w:t>à</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do valor correspondente ao fornecimento do objeto, no prazo, forma e condições estabelecidos no presente Contrato </w:t>
      </w:r>
      <w:r>
        <w:rPr>
          <w:rFonts w:hint="default" w:ascii="Arial" w:hAnsi="Arial" w:cs="Arial"/>
          <w:i w:val="0"/>
          <w:iCs w:val="0"/>
          <w:color w:val="auto"/>
          <w:sz w:val="22"/>
          <w:szCs w:val="22"/>
          <w:highlight w:val="none"/>
        </w:rPr>
        <w:t>e no Termo de Referência.</w:t>
      </w:r>
    </w:p>
    <w:p w14:paraId="5FEB14D7">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8.1.6.</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Aplicar </w:t>
      </w:r>
      <w:r>
        <w:rPr>
          <w:rFonts w:hint="default" w:cs="Arial"/>
          <w:i w:val="0"/>
          <w:iCs w:val="0"/>
          <w:color w:val="auto"/>
          <w:sz w:val="22"/>
          <w:szCs w:val="22"/>
          <w:lang w:val="pt-BR"/>
        </w:rPr>
        <w:t>à</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as sanções previstas na lei e neste Contrato; </w:t>
      </w:r>
    </w:p>
    <w:p w14:paraId="1DC1F20F">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 xml:space="preserve">8.1.7. </w:t>
      </w:r>
      <w:r>
        <w:rPr>
          <w:rFonts w:hint="default" w:ascii="Arial" w:hAnsi="Arial" w:cs="Arial"/>
          <w:i w:val="0"/>
          <w:iCs w:val="0"/>
          <w:color w:val="auto"/>
          <w:sz w:val="22"/>
          <w:szCs w:val="22"/>
        </w:rPr>
        <w:t xml:space="preserve">Cientificar </w:t>
      </w:r>
      <w:r>
        <w:rPr>
          <w:rFonts w:hint="default" w:cs="Arial"/>
          <w:i w:val="0"/>
          <w:iCs w:val="0"/>
          <w:color w:val="auto"/>
          <w:sz w:val="22"/>
          <w:szCs w:val="22"/>
          <w:lang w:val="pt-BR"/>
        </w:rPr>
        <w:t xml:space="preserve">a Procuradoria Jurídica do Município </w:t>
      </w:r>
      <w:r>
        <w:rPr>
          <w:rFonts w:hint="default" w:ascii="Arial" w:hAnsi="Arial" w:cs="Arial"/>
          <w:i w:val="0"/>
          <w:iCs w:val="0"/>
          <w:color w:val="auto"/>
          <w:sz w:val="22"/>
          <w:szCs w:val="22"/>
        </w:rPr>
        <w:t>para adoção das medidas cabíveis quando do descumprimento de obrigações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w:t>
      </w:r>
    </w:p>
    <w:p w14:paraId="41EAEA83">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lang w:val="pt-BR"/>
        </w:rPr>
      </w:pPr>
      <w:r>
        <w:rPr>
          <w:rFonts w:hint="default" w:cs="Arial"/>
          <w:b/>
          <w:bCs/>
          <w:i w:val="0"/>
          <w:iCs w:val="0"/>
          <w:color w:val="auto"/>
          <w:sz w:val="22"/>
          <w:szCs w:val="22"/>
          <w:lang w:val="pt-BR"/>
        </w:rPr>
        <w:t>8.1.8.</w:t>
      </w:r>
      <w:r>
        <w:rPr>
          <w:rFonts w:hint="default" w:cs="Arial"/>
          <w:i w:val="0"/>
          <w:iCs w:val="0"/>
          <w:color w:val="auto"/>
          <w:sz w:val="22"/>
          <w:szCs w:val="22"/>
          <w:lang w:val="pt-BR"/>
        </w:rPr>
        <w:t xml:space="preserve"> </w:t>
      </w:r>
      <w:r>
        <w:rPr>
          <w:rFonts w:hint="default" w:ascii="Arial" w:hAnsi="Arial" w:cs="Arial"/>
          <w:i w:val="0"/>
          <w:iCs w:val="0"/>
          <w:color w:val="auto"/>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r>
        <w:rPr>
          <w:rFonts w:hint="default" w:cs="Arial"/>
          <w:i w:val="0"/>
          <w:iCs w:val="0"/>
          <w:color w:val="auto"/>
          <w:sz w:val="22"/>
          <w:szCs w:val="22"/>
          <w:lang w:val="pt-BR"/>
        </w:rPr>
        <w:t>;</w:t>
      </w:r>
    </w:p>
    <w:p w14:paraId="1F79E3BD">
      <w:pPr>
        <w:pStyle w:val="133"/>
        <w:numPr>
          <w:ilvl w:val="0"/>
          <w:numId w:val="0"/>
        </w:numPr>
        <w:tabs>
          <w:tab w:val="left" w:pos="960"/>
        </w:tabs>
        <w:spacing w:line="360" w:lineRule="auto"/>
        <w:ind w:left="3" w:leftChars="0" w:firstLine="521" w:firstLineChars="236"/>
        <w:rPr>
          <w:rFonts w:hint="default" w:ascii="Arial" w:hAnsi="Arial" w:cs="Arial"/>
          <w:b/>
          <w:bCs/>
          <w:i w:val="0"/>
          <w:iCs w:val="0"/>
          <w:color w:val="auto"/>
          <w:sz w:val="22"/>
          <w:szCs w:val="22"/>
        </w:rPr>
      </w:pPr>
      <w:r>
        <w:rPr>
          <w:rFonts w:hint="default" w:cs="Arial"/>
          <w:b/>
          <w:bCs/>
          <w:i w:val="0"/>
          <w:iCs w:val="0"/>
          <w:color w:val="auto"/>
          <w:sz w:val="22"/>
          <w:szCs w:val="22"/>
          <w:lang w:val="pt-BR"/>
        </w:rPr>
        <w:t xml:space="preserve">8.1.9. </w:t>
      </w:r>
      <w:r>
        <w:rPr>
          <w:rFonts w:hint="default" w:ascii="Arial" w:hAnsi="Arial" w:cs="Arial"/>
          <w:i w:val="0"/>
          <w:iCs w:val="0"/>
          <w:color w:val="auto"/>
          <w:sz w:val="22"/>
          <w:szCs w:val="22"/>
        </w:rPr>
        <w:t xml:space="preserve"> A Administração terá o prazo de </w:t>
      </w:r>
      <w:r>
        <w:rPr>
          <w:rFonts w:hint="default" w:cs="Arial"/>
          <w:i w:val="0"/>
          <w:iCs w:val="0"/>
          <w:color w:val="auto"/>
          <w:sz w:val="22"/>
          <w:szCs w:val="22"/>
          <w:lang w:val="pt-BR"/>
        </w:rPr>
        <w:t>30 dias</w:t>
      </w:r>
      <w:r>
        <w:rPr>
          <w:rFonts w:hint="default" w:ascii="Arial" w:hAnsi="Arial" w:cs="Arial"/>
          <w:i w:val="0"/>
          <w:iCs w:val="0"/>
          <w:color w:val="auto"/>
          <w:sz w:val="22"/>
          <w:szCs w:val="22"/>
        </w:rPr>
        <w:t>, a contar da data do protocolo do requerimento para decidir, admitida a prorrogação motivada, por igual período</w:t>
      </w:r>
      <w:r>
        <w:rPr>
          <w:rFonts w:hint="default" w:cs="Arial"/>
          <w:i w:val="0"/>
          <w:iCs w:val="0"/>
          <w:color w:val="auto"/>
          <w:sz w:val="22"/>
          <w:szCs w:val="22"/>
          <w:lang w:val="pt-BR"/>
        </w:rPr>
        <w:t>;</w:t>
      </w:r>
      <w:r>
        <w:rPr>
          <w:rFonts w:hint="default" w:ascii="Arial" w:hAnsi="Arial" w:cs="Arial"/>
          <w:i w:val="0"/>
          <w:iCs w:val="0"/>
          <w:color w:val="auto"/>
          <w:sz w:val="22"/>
          <w:szCs w:val="22"/>
        </w:rPr>
        <w:t xml:space="preserve"> </w:t>
      </w:r>
    </w:p>
    <w:p w14:paraId="6D4381A1">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lang w:val="pt-BR"/>
        </w:rPr>
      </w:pPr>
      <w:r>
        <w:rPr>
          <w:rFonts w:hint="default" w:cs="Arial"/>
          <w:b/>
          <w:bCs/>
          <w:i w:val="0"/>
          <w:iCs w:val="0"/>
          <w:color w:val="auto"/>
          <w:sz w:val="22"/>
          <w:szCs w:val="22"/>
          <w:lang w:val="pt-BR"/>
        </w:rPr>
        <w:t>8.1.10.</w:t>
      </w:r>
      <w:r>
        <w:rPr>
          <w:rFonts w:hint="default" w:cs="Arial"/>
          <w:i w:val="0"/>
          <w:iCs w:val="0"/>
          <w:color w:val="auto"/>
          <w:sz w:val="22"/>
          <w:szCs w:val="22"/>
          <w:lang w:val="pt-BR"/>
        </w:rPr>
        <w:t xml:space="preserve"> </w:t>
      </w:r>
      <w:r>
        <w:rPr>
          <w:rFonts w:hint="default" w:ascii="Arial" w:hAnsi="Arial" w:cs="Arial"/>
          <w:i w:val="0"/>
          <w:iCs w:val="0"/>
          <w:color w:val="auto"/>
          <w:sz w:val="22"/>
          <w:szCs w:val="22"/>
        </w:rPr>
        <w:t>Responder eventuais pedidos de reestabelecimento do equilíbrio econômico-financeiro feitos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no prazo máximo de </w:t>
      </w:r>
      <w:r>
        <w:rPr>
          <w:rFonts w:hint="default" w:cs="Arial"/>
          <w:i w:val="0"/>
          <w:iCs w:val="0"/>
          <w:color w:val="auto"/>
          <w:sz w:val="22"/>
          <w:szCs w:val="22"/>
          <w:lang w:val="pt-BR"/>
        </w:rPr>
        <w:t>30 dias;</w:t>
      </w:r>
    </w:p>
    <w:p w14:paraId="421038FF">
      <w:pPr>
        <w:pStyle w:val="135"/>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lang w:val="pt-BR"/>
        </w:rPr>
      </w:pPr>
      <w:r>
        <w:rPr>
          <w:rFonts w:hint="default" w:cs="Arial"/>
          <w:b/>
          <w:bCs/>
          <w:i w:val="0"/>
          <w:iCs w:val="0"/>
          <w:color w:val="auto"/>
          <w:sz w:val="22"/>
          <w:szCs w:val="22"/>
          <w:lang w:val="pt-BR"/>
        </w:rPr>
        <w:t>8.1.11.</w:t>
      </w:r>
      <w:r>
        <w:rPr>
          <w:rFonts w:hint="default" w:cs="Arial"/>
          <w:i w:val="0"/>
          <w:iCs w:val="0"/>
          <w:color w:val="auto"/>
          <w:sz w:val="22"/>
          <w:szCs w:val="22"/>
          <w:lang w:val="pt-BR"/>
        </w:rPr>
        <w:t xml:space="preserve"> </w:t>
      </w:r>
      <w:r>
        <w:rPr>
          <w:rFonts w:hint="default" w:ascii="Arial" w:hAnsi="Arial" w:cs="Arial"/>
          <w:i w:val="0"/>
          <w:iCs w:val="0"/>
          <w:color w:val="auto"/>
          <w:sz w:val="22"/>
          <w:szCs w:val="22"/>
        </w:rPr>
        <w:t>Notificar os emitentes das garantias quanto ao início de processo administrativo para apuração de descumprimento de cláusulas contratuais</w:t>
      </w:r>
      <w:r>
        <w:rPr>
          <w:rFonts w:hint="default" w:cs="Arial"/>
          <w:i w:val="0"/>
          <w:iCs w:val="0"/>
          <w:color w:val="auto"/>
          <w:sz w:val="22"/>
          <w:szCs w:val="22"/>
          <w:lang w:val="pt-BR"/>
        </w:rPr>
        <w:t>;</w:t>
      </w:r>
    </w:p>
    <w:p w14:paraId="22057B87">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lang w:val="pt-BR"/>
        </w:rPr>
      </w:pPr>
      <w:r>
        <w:rPr>
          <w:rFonts w:hint="default" w:cs="Arial"/>
          <w:b/>
          <w:bCs/>
          <w:i w:val="0"/>
          <w:iCs w:val="0"/>
          <w:color w:val="auto"/>
          <w:sz w:val="22"/>
          <w:szCs w:val="22"/>
          <w:lang w:val="pt-BR"/>
        </w:rPr>
        <w:t>8.1.12.</w:t>
      </w:r>
      <w:r>
        <w:rPr>
          <w:rFonts w:hint="default" w:cs="Arial"/>
          <w:i w:val="0"/>
          <w:iCs w:val="0"/>
          <w:color w:val="auto"/>
          <w:sz w:val="22"/>
          <w:szCs w:val="22"/>
          <w:lang w:val="pt-BR"/>
        </w:rPr>
        <w:t xml:space="preserve"> </w:t>
      </w:r>
      <w:r>
        <w:rPr>
          <w:rFonts w:hint="default" w:ascii="Arial" w:hAnsi="Arial" w:cs="Arial"/>
          <w:i w:val="0"/>
          <w:iCs w:val="0"/>
          <w:color w:val="auto"/>
          <w:sz w:val="22"/>
          <w:szCs w:val="22"/>
        </w:rPr>
        <w:t>A Administração não responderá por quaisquer compromissos assumidos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com terceiros, ainda que vinculados à execução do </w:t>
      </w:r>
      <w:r>
        <w:rPr>
          <w:rFonts w:hint="default" w:cs="Arial"/>
          <w:i w:val="0"/>
          <w:iCs w:val="0"/>
          <w:color w:val="auto"/>
          <w:sz w:val="22"/>
          <w:szCs w:val="22"/>
          <w:lang w:val="pt-BR"/>
        </w:rPr>
        <w:t>C</w:t>
      </w:r>
      <w:r>
        <w:rPr>
          <w:rFonts w:hint="default" w:ascii="Arial" w:hAnsi="Arial" w:cs="Arial"/>
          <w:i w:val="0"/>
          <w:iCs w:val="0"/>
          <w:color w:val="auto"/>
          <w:sz w:val="22"/>
          <w:szCs w:val="22"/>
        </w:rPr>
        <w:t>ontrato, bem como por qualquer dano causado a terceiros em decorrência de ato 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de seus empregados, prepostos ou subordinados</w:t>
      </w:r>
      <w:r>
        <w:rPr>
          <w:rFonts w:hint="default" w:cs="Arial"/>
          <w:i w:val="0"/>
          <w:iCs w:val="0"/>
          <w:color w:val="auto"/>
          <w:sz w:val="22"/>
          <w:szCs w:val="22"/>
          <w:lang w:val="pt-BR"/>
        </w:rPr>
        <w:t>;</w:t>
      </w:r>
    </w:p>
    <w:p w14:paraId="217E02DB">
      <w:pPr>
        <w:pStyle w:val="133"/>
        <w:numPr>
          <w:ilvl w:val="0"/>
          <w:numId w:val="0"/>
        </w:numPr>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 xml:space="preserve">8.1.13. </w:t>
      </w:r>
      <w:r>
        <w:rPr>
          <w:rFonts w:hint="default" w:ascii="Arial" w:hAnsi="Arial" w:cs="Arial"/>
          <w:i w:val="0"/>
          <w:iCs w:val="0"/>
          <w:color w:val="auto"/>
          <w:sz w:val="22"/>
          <w:szCs w:val="22"/>
        </w:rPr>
        <w:t xml:space="preserve">Comunicar a </w:t>
      </w:r>
      <w:r>
        <w:rPr>
          <w:rFonts w:hint="default" w:cs="Arial"/>
          <w:i w:val="0"/>
          <w:iCs w:val="0"/>
          <w:color w:val="auto"/>
          <w:sz w:val="22"/>
          <w:szCs w:val="22"/>
          <w:lang w:val="pt-BR"/>
        </w:rPr>
        <w:t>Contratada</w:t>
      </w:r>
      <w:r>
        <w:rPr>
          <w:rFonts w:hint="default" w:ascii="Arial" w:hAnsi="Arial" w:cs="Arial"/>
          <w:i w:val="0"/>
          <w:iCs w:val="0"/>
          <w:color w:val="auto"/>
          <w:sz w:val="22"/>
          <w:szCs w:val="22"/>
        </w:rPr>
        <w:t xml:space="preserve"> para emissão de </w:t>
      </w:r>
      <w:r>
        <w:rPr>
          <w:rFonts w:hint="default" w:cs="Arial"/>
          <w:i w:val="0"/>
          <w:iCs w:val="0"/>
          <w:color w:val="auto"/>
          <w:sz w:val="22"/>
          <w:szCs w:val="22"/>
          <w:lang w:val="pt-BR"/>
        </w:rPr>
        <w:t>nota fi</w:t>
      </w:r>
      <w:r>
        <w:rPr>
          <w:rFonts w:hint="default" w:ascii="Arial" w:hAnsi="Arial" w:cs="Arial"/>
          <w:i w:val="0"/>
          <w:iCs w:val="0"/>
          <w:color w:val="auto"/>
          <w:sz w:val="22"/>
          <w:szCs w:val="22"/>
        </w:rPr>
        <w:t xml:space="preserve">scal em relação à parcela incontroversa da execução do objeto, para efeito de liquidação e pagamento, quando houver controvérsia sobre a execução do objeto, quanto à dimensão, qualidade e quantidade, conforme o art. 143 da Lei </w:t>
      </w:r>
      <w:r>
        <w:rPr>
          <w:rFonts w:hint="default" w:cs="Arial"/>
          <w:i w:val="0"/>
          <w:iCs w:val="0"/>
          <w:color w:val="auto"/>
          <w:sz w:val="22"/>
          <w:szCs w:val="22"/>
          <w:lang w:val="pt-BR"/>
        </w:rPr>
        <w:t xml:space="preserve">Federal </w:t>
      </w:r>
      <w:r>
        <w:rPr>
          <w:rFonts w:hint="default" w:ascii="Arial" w:hAnsi="Arial" w:cs="Arial"/>
          <w:i w:val="0"/>
          <w:iCs w:val="0"/>
          <w:color w:val="auto"/>
          <w:sz w:val="22"/>
          <w:szCs w:val="22"/>
        </w:rPr>
        <w:t>nº 14.133</w:t>
      </w:r>
      <w:r>
        <w:rPr>
          <w:rFonts w:hint="default" w:cs="Arial"/>
          <w:i w:val="0"/>
          <w:iCs w:val="0"/>
          <w:color w:val="auto"/>
          <w:sz w:val="22"/>
          <w:szCs w:val="22"/>
          <w:lang w:val="pt-BR"/>
        </w:rPr>
        <w:t>/</w:t>
      </w:r>
      <w:r>
        <w:rPr>
          <w:rFonts w:hint="default" w:ascii="Arial" w:hAnsi="Arial" w:cs="Arial"/>
          <w:i w:val="0"/>
          <w:iCs w:val="0"/>
          <w:color w:val="auto"/>
          <w:sz w:val="22"/>
          <w:szCs w:val="22"/>
        </w:rPr>
        <w:t>2021;</w:t>
      </w:r>
    </w:p>
    <w:p w14:paraId="6361FAF6">
      <w:pPr>
        <w:pStyle w:val="133"/>
        <w:numPr>
          <w:ilvl w:val="0"/>
          <w:numId w:val="0"/>
        </w:numPr>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8.1.14.</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Comunicar </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na hipótese de posterior alteração do projeto pelo Contratante, no caso </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"art93§2" </w:instrText>
      </w:r>
      <w:r>
        <w:rPr>
          <w:rFonts w:hint="default" w:ascii="Arial" w:hAnsi="Arial" w:cs="Arial"/>
          <w:i w:val="0"/>
          <w:iCs w:val="0"/>
          <w:color w:val="auto"/>
          <w:sz w:val="22"/>
          <w:szCs w:val="22"/>
          <w:u w:val="none"/>
        </w:rPr>
        <w:fldChar w:fldCharType="separate"/>
      </w:r>
      <w:r>
        <w:rPr>
          <w:rStyle w:val="14"/>
          <w:rFonts w:hint="default" w:ascii="Arial" w:hAnsi="Arial" w:cs="Arial"/>
          <w:i w:val="0"/>
          <w:iCs w:val="0"/>
          <w:color w:val="auto"/>
          <w:sz w:val="22"/>
          <w:szCs w:val="22"/>
          <w:u w:val="none"/>
        </w:rPr>
        <w:t xml:space="preserve">do art. 93, §2º, da 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nº 14.133</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2021</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rPr>
        <w:t>.</w:t>
      </w:r>
    </w:p>
    <w:p w14:paraId="44020679">
      <w:pPr>
        <w:pStyle w:val="16"/>
        <w:numPr>
          <w:ilvl w:val="0"/>
          <w:numId w:val="0"/>
        </w:numPr>
        <w:tabs>
          <w:tab w:val="left" w:pos="567"/>
        </w:tabs>
        <w:spacing w:before="100" w:beforeAutospacing="1" w:after="100" w:afterAutospacing="1" w:line="360" w:lineRule="auto"/>
        <w:outlineLvl w:val="1"/>
        <w:rPr>
          <w:rFonts w:hint="default" w:ascii="Arial" w:hAnsi="Arial" w:cs="Arial"/>
          <w:sz w:val="22"/>
          <w:szCs w:val="22"/>
        </w:rPr>
      </w:pPr>
      <w:r>
        <w:rPr>
          <w:rFonts w:hint="default" w:ascii="Arial" w:hAnsi="Arial" w:cs="Arial"/>
          <w:b/>
          <w:bCs/>
          <w:i w:val="0"/>
          <w:iCs w:val="0"/>
          <w:color w:val="auto"/>
          <w:sz w:val="22"/>
          <w:szCs w:val="22"/>
          <w:lang w:val="pt-BR"/>
        </w:rPr>
        <w:t xml:space="preserve">8.2. </w:t>
      </w:r>
      <w:r>
        <w:rPr>
          <w:rFonts w:hint="default" w:ascii="Arial" w:hAnsi="Arial" w:cs="Arial"/>
          <w:i w:val="0"/>
          <w:iCs w:val="0"/>
          <w:color w:val="auto"/>
          <w:sz w:val="22"/>
          <w:szCs w:val="22"/>
        </w:rPr>
        <w:t>São obrigações d</w:t>
      </w:r>
      <w:r>
        <w:rPr>
          <w:rFonts w:hint="default" w:ascii="Arial" w:hAnsi="Arial" w:cs="Arial"/>
          <w:i w:val="0"/>
          <w:iCs w:val="0"/>
          <w:color w:val="auto"/>
          <w:sz w:val="22"/>
          <w:szCs w:val="22"/>
          <w:lang w:val="pt-BR"/>
        </w:rPr>
        <w:t>a</w:t>
      </w:r>
      <w:r>
        <w:rPr>
          <w:rFonts w:hint="default" w:ascii="Arial" w:hAnsi="Arial" w:cs="Arial"/>
          <w:i w:val="0"/>
          <w:iCs w:val="0"/>
          <w:color w:val="auto"/>
          <w:sz w:val="22"/>
          <w:szCs w:val="22"/>
        </w:rPr>
        <w:t xml:space="preserve"> Contrata</w:t>
      </w:r>
      <w:r>
        <w:rPr>
          <w:rFonts w:hint="default" w:ascii="Arial" w:hAnsi="Arial" w:cs="Arial"/>
          <w:i w:val="0"/>
          <w:iCs w:val="0"/>
          <w:color w:val="auto"/>
          <w:sz w:val="22"/>
          <w:szCs w:val="22"/>
          <w:lang w:val="pt-BR"/>
        </w:rPr>
        <w:t>da, além daquelas dispostas no Termo de Referência, no Edital de Licitação e na Lei Federal nº 14.133/2021</w:t>
      </w:r>
      <w:r>
        <w:rPr>
          <w:rFonts w:hint="default" w:ascii="Arial" w:hAnsi="Arial" w:cs="Arial"/>
          <w:i w:val="0"/>
          <w:iCs w:val="0"/>
          <w:color w:val="auto"/>
          <w:sz w:val="22"/>
          <w:szCs w:val="22"/>
        </w:rPr>
        <w:t>:</w:t>
      </w:r>
    </w:p>
    <w:p w14:paraId="2D4B758C">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lang w:val="pt-BR"/>
        </w:rPr>
      </w:pPr>
      <w:r>
        <w:rPr>
          <w:rFonts w:hint="default" w:cs="Arial"/>
          <w:b/>
          <w:bCs/>
          <w:i w:val="0"/>
          <w:iCs w:val="0"/>
          <w:color w:val="auto"/>
          <w:sz w:val="22"/>
          <w:szCs w:val="22"/>
          <w:lang w:val="pt-BR"/>
        </w:rPr>
        <w:t xml:space="preserve">8.2.1. </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deve cumprir todas as obrigações constantes deste Contrato e em seus </w:t>
      </w:r>
      <w:r>
        <w:rPr>
          <w:rFonts w:hint="default" w:cs="Arial"/>
          <w:i w:val="0"/>
          <w:iCs w:val="0"/>
          <w:color w:val="auto"/>
          <w:sz w:val="22"/>
          <w:szCs w:val="22"/>
          <w:lang w:val="pt-BR"/>
        </w:rPr>
        <w:t>A</w:t>
      </w:r>
      <w:r>
        <w:rPr>
          <w:rFonts w:hint="default" w:ascii="Arial" w:hAnsi="Arial" w:cs="Arial"/>
          <w:i w:val="0"/>
          <w:iCs w:val="0"/>
          <w:color w:val="auto"/>
          <w:sz w:val="22"/>
          <w:szCs w:val="22"/>
        </w:rPr>
        <w:t>nexos, assumindo como exclusivamente seus os riscos e as despesas decorrentes da boa e perfeita execução do objeto</w:t>
      </w:r>
      <w:r>
        <w:rPr>
          <w:rFonts w:hint="default" w:cs="Arial"/>
          <w:i w:val="0"/>
          <w:iCs w:val="0"/>
          <w:color w:val="auto"/>
          <w:sz w:val="22"/>
          <w:szCs w:val="22"/>
          <w:lang w:val="pt-BR"/>
        </w:rPr>
        <w:t>;</w:t>
      </w:r>
    </w:p>
    <w:p w14:paraId="7D934ADF">
      <w:pPr>
        <w:pStyle w:val="135"/>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 xml:space="preserve">8.2.2. </w:t>
      </w:r>
      <w:r>
        <w:rPr>
          <w:rFonts w:hint="default" w:ascii="Arial" w:hAnsi="Arial" w:cs="Arial"/>
          <w:i w:val="0"/>
          <w:iCs w:val="0"/>
          <w:color w:val="auto"/>
          <w:sz w:val="22"/>
          <w:szCs w:val="22"/>
        </w:rPr>
        <w:t>Entregar o objeto acompanhado do manual do usuário, com uma versão em português, e da relação da rede de assistência técnica autorizada</w:t>
      </w:r>
      <w:r>
        <w:rPr>
          <w:rFonts w:hint="default" w:cs="Arial"/>
          <w:i w:val="0"/>
          <w:iCs w:val="0"/>
          <w:color w:val="auto"/>
          <w:sz w:val="22"/>
          <w:szCs w:val="22"/>
          <w:lang w:val="pt-BR"/>
        </w:rPr>
        <w:t xml:space="preserve">, bem como cumprir com o prazo de garantia mínima do objeto, observados os prazos mínimos estabelecidos na </w:t>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nº 14.133</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2021</w:t>
      </w:r>
      <w:r>
        <w:rPr>
          <w:rFonts w:hint="default" w:ascii="Arial" w:hAnsi="Arial" w:cs="Arial"/>
          <w:i w:val="0"/>
          <w:iCs w:val="0"/>
          <w:color w:val="auto"/>
          <w:sz w:val="22"/>
          <w:szCs w:val="22"/>
        </w:rPr>
        <w:t>;</w:t>
      </w:r>
    </w:p>
    <w:p w14:paraId="1A42871B">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 xml:space="preserve">8.2.3. </w:t>
      </w:r>
      <w:r>
        <w:rPr>
          <w:rFonts w:hint="default" w:ascii="Arial" w:hAnsi="Arial" w:cs="Arial"/>
          <w:i w:val="0"/>
          <w:iCs w:val="0"/>
          <w:color w:val="auto"/>
          <w:sz w:val="22"/>
          <w:szCs w:val="22"/>
        </w:rPr>
        <w:t xml:space="preserve">Responsabilizar-se pelos vícios e danos decorrentes do objeto, de acordo com o Código de Defesa do Consumidor </w:t>
      </w:r>
      <w:r>
        <w:rPr>
          <w:rFonts w:hint="default" w:ascii="Arial" w:hAnsi="Arial" w:cs="Arial"/>
          <w:i w:val="0"/>
          <w:iCs w:val="0"/>
          <w:color w:val="auto"/>
          <w:sz w:val="22"/>
          <w:szCs w:val="22"/>
          <w:u w:val="none"/>
        </w:rPr>
        <w:t>(</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"https://www.planalto.gov.br/ccivil_03/leis/l8078compilado.htm" </w:instrText>
      </w:r>
      <w:r>
        <w:rPr>
          <w:rFonts w:hint="default" w:ascii="Arial" w:hAnsi="Arial" w:cs="Arial"/>
          <w:i w:val="0"/>
          <w:iCs w:val="0"/>
          <w:color w:val="auto"/>
          <w:sz w:val="22"/>
          <w:szCs w:val="22"/>
          <w:u w:val="none"/>
        </w:rPr>
        <w:fldChar w:fldCharType="separate"/>
      </w:r>
      <w:r>
        <w:rPr>
          <w:rStyle w:val="14"/>
          <w:rFonts w:hint="default" w:ascii="Arial" w:hAnsi="Arial" w:cs="Arial"/>
          <w:i w:val="0"/>
          <w:iCs w:val="0"/>
          <w:color w:val="auto"/>
          <w:sz w:val="22"/>
          <w:szCs w:val="22"/>
          <w:u w:val="none"/>
        </w:rPr>
        <w:t>Lei nº 8.078</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1990</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t>);</w:t>
      </w:r>
    </w:p>
    <w:p w14:paraId="2C244469">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8.2.4.</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Comunicar </w:t>
      </w:r>
      <w:r>
        <w:rPr>
          <w:rFonts w:hint="default" w:cs="Arial"/>
          <w:i w:val="0"/>
          <w:iCs w:val="0"/>
          <w:color w:val="auto"/>
          <w:sz w:val="22"/>
          <w:szCs w:val="22"/>
          <w:lang w:val="pt-BR"/>
        </w:rPr>
        <w:t>à</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ontratante, no prazo máximo de 24 (vinte e quatro) horas que antecede a data da entrega, os motivos que impossibilitem o cumprimento do prazo previsto, com a devida comprovação;</w:t>
      </w:r>
    </w:p>
    <w:p w14:paraId="40E2D946">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8.2.5.</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Atender às determinações regulares emitidas pelo fiscal ou gestor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ou </w:t>
      </w:r>
      <w:r>
        <w:rPr>
          <w:rFonts w:hint="default" w:cs="Arial"/>
          <w:i w:val="0"/>
          <w:iCs w:val="0"/>
          <w:color w:val="auto"/>
          <w:sz w:val="22"/>
          <w:szCs w:val="22"/>
          <w:lang w:val="pt-BR"/>
        </w:rPr>
        <w:t>A</w:t>
      </w:r>
      <w:r>
        <w:rPr>
          <w:rFonts w:hint="default" w:ascii="Arial" w:hAnsi="Arial" w:cs="Arial"/>
          <w:i w:val="0"/>
          <w:iCs w:val="0"/>
          <w:color w:val="auto"/>
          <w:sz w:val="22"/>
          <w:szCs w:val="22"/>
        </w:rPr>
        <w:t xml:space="preserve">utoridade </w:t>
      </w:r>
      <w:r>
        <w:rPr>
          <w:rFonts w:hint="default" w:cs="Arial"/>
          <w:i w:val="0"/>
          <w:iCs w:val="0"/>
          <w:color w:val="auto"/>
          <w:sz w:val="22"/>
          <w:szCs w:val="22"/>
          <w:lang w:val="pt-BR"/>
        </w:rPr>
        <w:t>S</w:t>
      </w:r>
      <w:r>
        <w:rPr>
          <w:rFonts w:hint="default" w:ascii="Arial" w:hAnsi="Arial" w:cs="Arial"/>
          <w:i w:val="0"/>
          <w:iCs w:val="0"/>
          <w:color w:val="auto"/>
          <w:sz w:val="22"/>
          <w:szCs w:val="22"/>
        </w:rPr>
        <w:t xml:space="preserve">uperior </w:t>
      </w:r>
      <w:r>
        <w:rPr>
          <w:rFonts w:hint="default" w:ascii="Arial" w:hAnsi="Arial" w:cs="Arial"/>
          <w:i w:val="0"/>
          <w:iCs w:val="0"/>
          <w:color w:val="auto"/>
          <w:sz w:val="22"/>
          <w:szCs w:val="22"/>
          <w:u w:val="none"/>
        </w:rPr>
        <w:t>(</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"art137" </w:instrText>
      </w:r>
      <w:r>
        <w:rPr>
          <w:rFonts w:hint="default" w:ascii="Arial" w:hAnsi="Arial" w:cs="Arial"/>
          <w:i w:val="0"/>
          <w:iCs w:val="0"/>
          <w:color w:val="auto"/>
          <w:sz w:val="22"/>
          <w:szCs w:val="22"/>
          <w:u w:val="none"/>
        </w:rPr>
        <w:fldChar w:fldCharType="separate"/>
      </w:r>
      <w:r>
        <w:rPr>
          <w:rStyle w:val="14"/>
          <w:rFonts w:hint="default" w:ascii="Arial" w:hAnsi="Arial" w:cs="Arial"/>
          <w:i w:val="0"/>
          <w:iCs w:val="0"/>
          <w:color w:val="auto"/>
          <w:sz w:val="22"/>
          <w:szCs w:val="22"/>
          <w:u w:val="none"/>
        </w:rPr>
        <w:t xml:space="preserve">art. 137, II, da 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nº 14.133</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2021</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t>)</w:t>
      </w:r>
      <w:r>
        <w:rPr>
          <w:rFonts w:hint="default" w:ascii="Arial" w:hAnsi="Arial" w:cs="Arial"/>
          <w:i w:val="0"/>
          <w:iCs w:val="0"/>
          <w:color w:val="auto"/>
          <w:sz w:val="22"/>
          <w:szCs w:val="22"/>
        </w:rPr>
        <w:t xml:space="preserve"> e prestar todo esclarecimento ou informação por eles solicitados;</w:t>
      </w:r>
    </w:p>
    <w:p w14:paraId="1A9DF64F">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 xml:space="preserve">8.2.6. </w:t>
      </w:r>
      <w:r>
        <w:rPr>
          <w:rFonts w:hint="default" w:ascii="Arial" w:hAnsi="Arial" w:cs="Arial"/>
          <w:i w:val="0"/>
          <w:iCs w:val="0"/>
          <w:color w:val="auto"/>
          <w:sz w:val="22"/>
          <w:szCs w:val="22"/>
        </w:rPr>
        <w:t xml:space="preserve">Reparar, corrigir, remover, reconstruir ou substituir, às suas expensas, no total ou em parte, no prazo fixado pelo </w:t>
      </w:r>
      <w:r>
        <w:rPr>
          <w:rFonts w:hint="default" w:cs="Arial"/>
          <w:i w:val="0"/>
          <w:iCs w:val="0"/>
          <w:color w:val="auto"/>
          <w:sz w:val="22"/>
          <w:szCs w:val="22"/>
          <w:lang w:val="pt-BR"/>
        </w:rPr>
        <w:t>F</w:t>
      </w:r>
      <w:r>
        <w:rPr>
          <w:rFonts w:hint="default" w:ascii="Arial" w:hAnsi="Arial" w:cs="Arial"/>
          <w:i w:val="0"/>
          <w:iCs w:val="0"/>
          <w:color w:val="auto"/>
          <w:sz w:val="22"/>
          <w:szCs w:val="22"/>
        </w:rPr>
        <w:t xml:space="preserve">iscal do </w:t>
      </w:r>
      <w:r>
        <w:rPr>
          <w:rFonts w:hint="default" w:cs="Arial"/>
          <w:i w:val="0"/>
          <w:iCs w:val="0"/>
          <w:color w:val="auto"/>
          <w:sz w:val="22"/>
          <w:szCs w:val="22"/>
          <w:lang w:val="pt-BR"/>
        </w:rPr>
        <w:t>C</w:t>
      </w:r>
      <w:r>
        <w:rPr>
          <w:rFonts w:hint="default" w:ascii="Arial" w:hAnsi="Arial" w:cs="Arial"/>
          <w:i w:val="0"/>
          <w:iCs w:val="0"/>
          <w:color w:val="auto"/>
          <w:sz w:val="22"/>
          <w:szCs w:val="22"/>
        </w:rPr>
        <w:t>ontrato, os bens nos quais se verificarem vícios, defeitos ou incorreções resultantes da execução ou dos materiais empregados;</w:t>
      </w:r>
    </w:p>
    <w:p w14:paraId="567A9CA1">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8.2.7.</w:t>
      </w:r>
      <w:r>
        <w:rPr>
          <w:rFonts w:hint="default" w:cs="Arial"/>
          <w:i w:val="0"/>
          <w:iCs w:val="0"/>
          <w:color w:val="auto"/>
          <w:sz w:val="22"/>
          <w:szCs w:val="22"/>
          <w:lang w:val="pt-BR"/>
        </w:rPr>
        <w:t xml:space="preserve"> </w:t>
      </w:r>
      <w:r>
        <w:rPr>
          <w:rFonts w:hint="default" w:ascii="Arial" w:hAnsi="Arial" w:cs="Arial"/>
          <w:i w:val="0"/>
          <w:iCs w:val="0"/>
          <w:color w:val="auto"/>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ontratante, que ficará autorizad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a descontar dos pagamentos devidos ou da garantia, caso exigida, o valor correspondente aos danos sofridos;</w:t>
      </w:r>
    </w:p>
    <w:p w14:paraId="5F984C14">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8.2.8.</w:t>
      </w:r>
      <w:r>
        <w:rPr>
          <w:rFonts w:hint="default" w:cs="Arial"/>
          <w:i w:val="0"/>
          <w:iCs w:val="0"/>
          <w:color w:val="auto"/>
          <w:sz w:val="22"/>
          <w:szCs w:val="22"/>
          <w:lang w:val="pt-BR"/>
        </w:rPr>
        <w:t xml:space="preserve"> 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deverá entregar ao setor responsável pela fiscalização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junto com a </w:t>
      </w:r>
      <w:r>
        <w:rPr>
          <w:rFonts w:hint="default" w:cs="Arial"/>
          <w:i w:val="0"/>
          <w:iCs w:val="0"/>
          <w:color w:val="auto"/>
          <w:sz w:val="22"/>
          <w:szCs w:val="22"/>
          <w:lang w:val="pt-BR"/>
        </w:rPr>
        <w:t>n</w:t>
      </w:r>
      <w:r>
        <w:rPr>
          <w:rFonts w:hint="default" w:ascii="Arial" w:hAnsi="Arial" w:cs="Arial"/>
          <w:i w:val="0"/>
          <w:iCs w:val="0"/>
          <w:color w:val="auto"/>
          <w:sz w:val="22"/>
          <w:szCs w:val="22"/>
        </w:rPr>
        <w:t xml:space="preserve">ota </w:t>
      </w:r>
      <w:r>
        <w:rPr>
          <w:rFonts w:hint="default" w:cs="Arial"/>
          <w:i w:val="0"/>
          <w:iCs w:val="0"/>
          <w:color w:val="auto"/>
          <w:sz w:val="22"/>
          <w:szCs w:val="22"/>
          <w:lang w:val="pt-BR"/>
        </w:rPr>
        <w:t>f</w:t>
      </w:r>
      <w:r>
        <w:rPr>
          <w:rFonts w:hint="default" w:ascii="Arial" w:hAnsi="Arial" w:cs="Arial"/>
          <w:i w:val="0"/>
          <w:iCs w:val="0"/>
          <w:color w:val="auto"/>
          <w:sz w:val="22"/>
          <w:szCs w:val="22"/>
        </w:rPr>
        <w:t xml:space="preserve">iscal para fins de pagamento, os seguintes documentos: 1) prova de regularidade relativa à Seguridade Social; 2) certidão conjunta relativa aos tributos federais e à Dívida Ativa da União; 3) certidões que comprovem a regularidade perante a Fazenda Estadual ou Distrital </w:t>
      </w:r>
      <w:r>
        <w:rPr>
          <w:rFonts w:hint="default" w:cs="Arial"/>
          <w:i w:val="0"/>
          <w:iCs w:val="0"/>
          <w:color w:val="auto"/>
          <w:sz w:val="22"/>
          <w:szCs w:val="22"/>
          <w:lang w:val="pt-BR"/>
        </w:rPr>
        <w:t xml:space="preserve">e Municipal </w:t>
      </w:r>
      <w:r>
        <w:rPr>
          <w:rFonts w:hint="default" w:ascii="Arial" w:hAnsi="Arial" w:cs="Arial"/>
          <w:i w:val="0"/>
          <w:iCs w:val="0"/>
          <w:color w:val="auto"/>
          <w:sz w:val="22"/>
          <w:szCs w:val="22"/>
        </w:rPr>
        <w:t>do domicílio ou sede 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4) Certidão de Regularidade do FGTS – CRF; e 5) Certidão Negativa de Débitos Trabalhistas – CNDT; </w:t>
      </w:r>
    </w:p>
    <w:p w14:paraId="4A6FFE04">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8.2.9.</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Responsabilizar-se pelo cumprimento de todas as obrigações trabalhistas, previdenciárias, fiscais, comerciais e as demais previstas em legislação específica, cuja inadimplência não transfere a responsabilidade ao contratante e não poderá onerar o objeto do </w:t>
      </w:r>
      <w:r>
        <w:rPr>
          <w:rFonts w:hint="default" w:cs="Arial"/>
          <w:i w:val="0"/>
          <w:iCs w:val="0"/>
          <w:color w:val="auto"/>
          <w:sz w:val="22"/>
          <w:szCs w:val="22"/>
          <w:lang w:val="pt-BR"/>
        </w:rPr>
        <w:t>C</w:t>
      </w:r>
      <w:r>
        <w:rPr>
          <w:rFonts w:hint="default" w:ascii="Arial" w:hAnsi="Arial" w:cs="Arial"/>
          <w:i w:val="0"/>
          <w:iCs w:val="0"/>
          <w:color w:val="auto"/>
          <w:sz w:val="22"/>
          <w:szCs w:val="22"/>
        </w:rPr>
        <w:t>ontrato;</w:t>
      </w:r>
    </w:p>
    <w:p w14:paraId="454A6793">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lang w:val="pt-BR"/>
        </w:rPr>
      </w:pPr>
      <w:r>
        <w:rPr>
          <w:rFonts w:hint="default" w:cs="Arial"/>
          <w:b/>
          <w:bCs/>
          <w:i w:val="0"/>
          <w:iCs w:val="0"/>
          <w:color w:val="auto"/>
          <w:sz w:val="22"/>
          <w:szCs w:val="22"/>
          <w:lang w:val="pt-BR"/>
        </w:rPr>
        <w:t xml:space="preserve">8.2.10. </w:t>
      </w:r>
      <w:r>
        <w:rPr>
          <w:rFonts w:hint="default" w:ascii="Arial" w:hAnsi="Arial" w:cs="Arial"/>
          <w:i w:val="0"/>
          <w:iCs w:val="0"/>
          <w:color w:val="auto"/>
          <w:sz w:val="22"/>
          <w:szCs w:val="22"/>
        </w:rPr>
        <w:t xml:space="preserve">Comunicar ao Fiscal do </w:t>
      </w:r>
      <w:r>
        <w:rPr>
          <w:rFonts w:hint="default" w:cs="Arial"/>
          <w:i w:val="0"/>
          <w:iCs w:val="0"/>
          <w:color w:val="auto"/>
          <w:sz w:val="22"/>
          <w:szCs w:val="22"/>
          <w:lang w:val="pt-BR"/>
        </w:rPr>
        <w:t>C</w:t>
      </w:r>
      <w:r>
        <w:rPr>
          <w:rFonts w:hint="default" w:ascii="Arial" w:hAnsi="Arial" w:cs="Arial"/>
          <w:i w:val="0"/>
          <w:iCs w:val="0"/>
          <w:color w:val="auto"/>
          <w:sz w:val="22"/>
          <w:szCs w:val="22"/>
        </w:rPr>
        <w:t>ontrato, no prazo de 24 (vinte e quatro) horas, qualquer ocorrência anormal ou acidente que se verifique no local da execução do objeto contratual</w:t>
      </w:r>
      <w:r>
        <w:rPr>
          <w:rFonts w:hint="default" w:cs="Arial"/>
          <w:i w:val="0"/>
          <w:iCs w:val="0"/>
          <w:color w:val="auto"/>
          <w:sz w:val="22"/>
          <w:szCs w:val="22"/>
          <w:lang w:val="pt-BR"/>
        </w:rPr>
        <w:t>;</w:t>
      </w:r>
    </w:p>
    <w:p w14:paraId="7DE30FD4">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lang w:val="pt-BR"/>
        </w:rPr>
      </w:pPr>
      <w:r>
        <w:rPr>
          <w:rFonts w:hint="default" w:cs="Arial"/>
          <w:b/>
          <w:bCs/>
          <w:i w:val="0"/>
          <w:iCs w:val="0"/>
          <w:color w:val="auto"/>
          <w:sz w:val="22"/>
          <w:szCs w:val="22"/>
          <w:lang w:val="pt-BR"/>
        </w:rPr>
        <w:t>8.2.11.</w:t>
      </w:r>
      <w:r>
        <w:rPr>
          <w:rFonts w:hint="default" w:cs="Arial"/>
          <w:i w:val="0"/>
          <w:iCs w:val="0"/>
          <w:color w:val="auto"/>
          <w:sz w:val="22"/>
          <w:szCs w:val="22"/>
          <w:lang w:val="pt-BR"/>
        </w:rPr>
        <w:t xml:space="preserve"> </w:t>
      </w:r>
      <w:r>
        <w:rPr>
          <w:rFonts w:hint="default" w:ascii="Arial" w:hAnsi="Arial" w:cs="Arial"/>
          <w:i w:val="0"/>
          <w:iCs w:val="0"/>
          <w:color w:val="auto"/>
          <w:sz w:val="22"/>
          <w:szCs w:val="22"/>
        </w:rPr>
        <w:t>Paralisar, por determinação 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Co</w:t>
      </w:r>
      <w:r>
        <w:rPr>
          <w:rFonts w:hint="default" w:ascii="Arial" w:hAnsi="Arial" w:cs="Arial"/>
          <w:i w:val="0"/>
          <w:iCs w:val="0"/>
          <w:color w:val="auto"/>
          <w:sz w:val="22"/>
          <w:szCs w:val="22"/>
        </w:rPr>
        <w:t>ntratante, qualquer atividade que não esteja sendo executada de acordo com a boa técnica ou que ponha em risco a segurança de pessoas ou bens de terceiros</w:t>
      </w:r>
      <w:r>
        <w:rPr>
          <w:rFonts w:hint="default" w:cs="Arial"/>
          <w:i w:val="0"/>
          <w:iCs w:val="0"/>
          <w:color w:val="auto"/>
          <w:sz w:val="22"/>
          <w:szCs w:val="22"/>
          <w:lang w:val="pt-BR"/>
        </w:rPr>
        <w:t>;</w:t>
      </w:r>
    </w:p>
    <w:p w14:paraId="3AD225B1">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 xml:space="preserve">8.2.12. </w:t>
      </w:r>
      <w:r>
        <w:rPr>
          <w:rFonts w:hint="default" w:ascii="Arial" w:hAnsi="Arial" w:cs="Arial"/>
          <w:i w:val="0"/>
          <w:iCs w:val="0"/>
          <w:color w:val="auto"/>
          <w:sz w:val="22"/>
          <w:szCs w:val="22"/>
        </w:rPr>
        <w:t xml:space="preserve">Manter durante toda a vigência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em compatibilidade com as obrigações assumidas, todas as condições exigidas para habilitação na licitação; </w:t>
      </w:r>
    </w:p>
    <w:p w14:paraId="00FB1A7D">
      <w:pPr>
        <w:pStyle w:val="133"/>
        <w:numPr>
          <w:ilvl w:val="0"/>
          <w:numId w:val="0"/>
        </w:numPr>
        <w:tabs>
          <w:tab w:val="left" w:pos="720"/>
          <w:tab w:val="left" w:pos="960"/>
        </w:tabs>
        <w:spacing w:line="360" w:lineRule="auto"/>
        <w:ind w:left="0" w:leftChars="0" w:firstLine="481" w:firstLineChars="218"/>
        <w:rPr>
          <w:rFonts w:hint="default" w:ascii="Arial" w:hAnsi="Arial" w:cs="Arial"/>
          <w:b/>
          <w:bCs/>
          <w:i w:val="0"/>
          <w:iCs w:val="0"/>
          <w:color w:val="auto"/>
          <w:sz w:val="22"/>
          <w:szCs w:val="22"/>
          <w:u w:val="none"/>
        </w:rPr>
      </w:pPr>
      <w:r>
        <w:rPr>
          <w:rFonts w:hint="default" w:cs="Arial"/>
          <w:b/>
          <w:bCs/>
          <w:i w:val="0"/>
          <w:iCs w:val="0"/>
          <w:color w:val="auto"/>
          <w:sz w:val="22"/>
          <w:szCs w:val="22"/>
          <w:lang w:val="pt-BR"/>
        </w:rPr>
        <w:t>8.2.13.</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Cumprir, durante todo o período de execução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a reserva de cargos prevista em lei para pessoa com deficiência, para reabilitado da Previdência Social ou para aprendiz, bem como as reservas de cargos previstas na legislação </w:t>
      </w:r>
      <w:r>
        <w:rPr>
          <w:rFonts w:hint="default" w:ascii="Arial" w:hAnsi="Arial" w:cs="Arial"/>
          <w:i w:val="0"/>
          <w:iCs w:val="0"/>
          <w:color w:val="auto"/>
          <w:sz w:val="22"/>
          <w:szCs w:val="22"/>
          <w:u w:val="none"/>
        </w:rPr>
        <w:t>(</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"art116" </w:instrText>
      </w:r>
      <w:r>
        <w:rPr>
          <w:rFonts w:hint="default" w:ascii="Arial" w:hAnsi="Arial" w:cs="Arial"/>
          <w:i w:val="0"/>
          <w:iCs w:val="0"/>
          <w:color w:val="auto"/>
          <w:sz w:val="22"/>
          <w:szCs w:val="22"/>
          <w:u w:val="none"/>
        </w:rPr>
        <w:fldChar w:fldCharType="separate"/>
      </w:r>
      <w:r>
        <w:rPr>
          <w:rStyle w:val="14"/>
          <w:rFonts w:hint="default" w:ascii="Arial" w:hAnsi="Arial" w:cs="Arial"/>
          <w:i w:val="0"/>
          <w:iCs w:val="0"/>
          <w:color w:val="auto"/>
          <w:sz w:val="22"/>
          <w:szCs w:val="22"/>
          <w:u w:val="none"/>
        </w:rPr>
        <w:t xml:space="preserve">art. 116, da 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n.º 14.133</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2021</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t>);</w:t>
      </w:r>
    </w:p>
    <w:p w14:paraId="5A32566D">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8.2.14.</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Comprovar a reserva de cargos a que se refere a cláusula acima, no prazo fixado pelo </w:t>
      </w:r>
      <w:r>
        <w:rPr>
          <w:rFonts w:hint="default" w:cs="Arial"/>
          <w:i w:val="0"/>
          <w:iCs w:val="0"/>
          <w:color w:val="auto"/>
          <w:sz w:val="22"/>
          <w:szCs w:val="22"/>
          <w:lang w:val="pt-BR"/>
        </w:rPr>
        <w:t>F</w:t>
      </w:r>
      <w:r>
        <w:rPr>
          <w:rFonts w:hint="default" w:ascii="Arial" w:hAnsi="Arial" w:cs="Arial"/>
          <w:i w:val="0"/>
          <w:iCs w:val="0"/>
          <w:color w:val="auto"/>
          <w:sz w:val="22"/>
          <w:szCs w:val="22"/>
        </w:rPr>
        <w:t xml:space="preserve">iscal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com a indicação dos empregados que preencheram as referidas vagas </w:t>
      </w:r>
      <w:r>
        <w:rPr>
          <w:rFonts w:hint="default" w:ascii="Arial" w:hAnsi="Arial" w:cs="Arial"/>
          <w:i w:val="0"/>
          <w:iCs w:val="0"/>
          <w:color w:val="auto"/>
          <w:sz w:val="22"/>
          <w:szCs w:val="22"/>
          <w:u w:val="none"/>
        </w:rPr>
        <w:t>(</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"art116" </w:instrText>
      </w:r>
      <w:r>
        <w:rPr>
          <w:rFonts w:hint="default" w:ascii="Arial" w:hAnsi="Arial" w:cs="Arial"/>
          <w:i w:val="0"/>
          <w:iCs w:val="0"/>
          <w:color w:val="auto"/>
          <w:sz w:val="22"/>
          <w:szCs w:val="22"/>
          <w:u w:val="none"/>
        </w:rPr>
        <w:fldChar w:fldCharType="separate"/>
      </w:r>
      <w:r>
        <w:rPr>
          <w:rStyle w:val="14"/>
          <w:rFonts w:hint="default" w:ascii="Arial" w:hAnsi="Arial" w:cs="Arial"/>
          <w:i w:val="0"/>
          <w:iCs w:val="0"/>
          <w:color w:val="auto"/>
          <w:sz w:val="22"/>
          <w:szCs w:val="22"/>
          <w:u w:val="none"/>
        </w:rPr>
        <w:t xml:space="preserve">art. 116, parágrafo único, da 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nº 14.133</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2021</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t>);</w:t>
      </w:r>
    </w:p>
    <w:p w14:paraId="34F964AB">
      <w:pPr>
        <w:pStyle w:val="133"/>
        <w:numPr>
          <w:ilvl w:val="0"/>
          <w:numId w:val="0"/>
        </w:numPr>
        <w:tabs>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8.2.15.</w:t>
      </w:r>
      <w:r>
        <w:rPr>
          <w:rFonts w:hint="default" w:ascii="Arial" w:hAnsi="Arial" w:cs="Arial"/>
          <w:i w:val="0"/>
          <w:iCs w:val="0"/>
          <w:color w:val="auto"/>
          <w:sz w:val="22"/>
          <w:szCs w:val="22"/>
        </w:rPr>
        <w:t xml:space="preserve"> Guardar sigilo sobre todas as informações obtidas em decorrência do cumprimento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w:t>
      </w:r>
    </w:p>
    <w:p w14:paraId="40A2E242">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u w:val="none"/>
        </w:rPr>
      </w:pPr>
      <w:r>
        <w:rPr>
          <w:rFonts w:hint="default" w:cs="Arial"/>
          <w:b/>
          <w:bCs/>
          <w:i w:val="0"/>
          <w:iCs w:val="0"/>
          <w:color w:val="auto"/>
          <w:sz w:val="22"/>
          <w:szCs w:val="22"/>
          <w:lang w:val="pt-BR"/>
        </w:rPr>
        <w:t xml:space="preserve">8.2.16. </w:t>
      </w:r>
      <w:r>
        <w:rPr>
          <w:rFonts w:hint="default" w:ascii="Arial" w:hAnsi="Arial" w:cs="Arial"/>
          <w:i w:val="0"/>
          <w:iCs w:val="0"/>
          <w:color w:val="auto"/>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w:t>
      </w:r>
      <w:r>
        <w:rPr>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"art124" </w:instrText>
      </w:r>
      <w:r>
        <w:rPr>
          <w:rFonts w:hint="default" w:ascii="Arial" w:hAnsi="Arial" w:cs="Arial"/>
          <w:i w:val="0"/>
          <w:iCs w:val="0"/>
          <w:color w:val="auto"/>
          <w:sz w:val="22"/>
          <w:szCs w:val="22"/>
          <w:u w:val="none"/>
        </w:rPr>
        <w:fldChar w:fldCharType="separate"/>
      </w:r>
      <w:r>
        <w:rPr>
          <w:rStyle w:val="14"/>
          <w:rFonts w:hint="default" w:ascii="Arial" w:hAnsi="Arial" w:cs="Arial"/>
          <w:i w:val="0"/>
          <w:iCs w:val="0"/>
          <w:color w:val="auto"/>
          <w:sz w:val="22"/>
          <w:szCs w:val="22"/>
          <w:u w:val="none"/>
        </w:rPr>
        <w:t>art. 124, II, d, da Lei</w:t>
      </w:r>
      <w:r>
        <w:rPr>
          <w:rStyle w:val="14"/>
          <w:rFonts w:hint="default" w:cs="Arial"/>
          <w:i w:val="0"/>
          <w:iCs w:val="0"/>
          <w:color w:val="auto"/>
          <w:sz w:val="22"/>
          <w:szCs w:val="22"/>
          <w:u w:val="none"/>
          <w:lang w:val="pt-BR"/>
        </w:rPr>
        <w:t xml:space="preserve"> Federal</w:t>
      </w:r>
      <w:r>
        <w:rPr>
          <w:rStyle w:val="14"/>
          <w:rFonts w:hint="default" w:ascii="Arial" w:hAnsi="Arial" w:cs="Arial"/>
          <w:i w:val="0"/>
          <w:iCs w:val="0"/>
          <w:color w:val="auto"/>
          <w:sz w:val="22"/>
          <w:szCs w:val="22"/>
          <w:u w:val="none"/>
        </w:rPr>
        <w:t xml:space="preserve"> nº 14.133</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2021.</w:t>
      </w:r>
      <w:r>
        <w:rPr>
          <w:rStyle w:val="14"/>
          <w:rFonts w:hint="default" w:ascii="Arial" w:hAnsi="Arial" w:cs="Arial"/>
          <w:i w:val="0"/>
          <w:iCs w:val="0"/>
          <w:color w:val="auto"/>
          <w:sz w:val="22"/>
          <w:szCs w:val="22"/>
          <w:u w:val="none"/>
        </w:rPr>
        <w:fldChar w:fldCharType="end"/>
      </w:r>
    </w:p>
    <w:p w14:paraId="002E9A33">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8.2.17.</w:t>
      </w:r>
      <w:r>
        <w:rPr>
          <w:rFonts w:hint="default" w:cs="Arial"/>
          <w:i w:val="0"/>
          <w:iCs w:val="0"/>
          <w:color w:val="auto"/>
          <w:sz w:val="22"/>
          <w:szCs w:val="22"/>
          <w:lang w:val="pt-BR"/>
        </w:rPr>
        <w:t xml:space="preserve"> </w:t>
      </w:r>
      <w:r>
        <w:rPr>
          <w:rFonts w:hint="default" w:ascii="Arial" w:hAnsi="Arial" w:cs="Arial"/>
          <w:i w:val="0"/>
          <w:iCs w:val="0"/>
          <w:color w:val="auto"/>
          <w:sz w:val="22"/>
          <w:szCs w:val="22"/>
        </w:rPr>
        <w:t>Cumprir, além dos postulados legais vigentes de âmbito federal, estadual ou municipal, as normas de segurança 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ontratante</w:t>
      </w:r>
      <w:r>
        <w:rPr>
          <w:rFonts w:hint="default" w:cs="Arial"/>
          <w:i w:val="0"/>
          <w:iCs w:val="0"/>
          <w:color w:val="auto"/>
          <w:sz w:val="22"/>
          <w:szCs w:val="22"/>
          <w:lang w:val="pt-BR"/>
        </w:rPr>
        <w:t>, bem como as condições de importação e a taxa de câmbio para houver, se for o caso</w:t>
      </w:r>
      <w:r>
        <w:rPr>
          <w:rFonts w:hint="default" w:ascii="Arial" w:hAnsi="Arial" w:cs="Arial"/>
          <w:i w:val="0"/>
          <w:iCs w:val="0"/>
          <w:color w:val="auto"/>
          <w:sz w:val="22"/>
          <w:szCs w:val="22"/>
        </w:rPr>
        <w:t>;</w:t>
      </w:r>
    </w:p>
    <w:p w14:paraId="20469AAD">
      <w:pPr>
        <w:pStyle w:val="135"/>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bookmarkStart w:id="58" w:name="_Ref118293001"/>
      <w:r>
        <w:rPr>
          <w:rFonts w:hint="default" w:cs="Arial"/>
          <w:b/>
          <w:bCs/>
          <w:i w:val="0"/>
          <w:iCs w:val="0"/>
          <w:color w:val="auto"/>
          <w:sz w:val="22"/>
          <w:szCs w:val="22"/>
          <w:lang w:val="pt-BR"/>
        </w:rPr>
        <w:t xml:space="preserve">8.2.18. </w:t>
      </w:r>
      <w:r>
        <w:rPr>
          <w:rFonts w:hint="default" w:ascii="Arial" w:hAnsi="Arial" w:cs="Arial"/>
          <w:i w:val="0"/>
          <w:iCs w:val="0"/>
          <w:color w:val="auto"/>
          <w:sz w:val="22"/>
          <w:szCs w:val="22"/>
        </w:rPr>
        <w:t xml:space="preserve">Alocar os empregados necessários, com habilitação e conhecimento adequados, ao perfeito cumprimento das cláusulas deste </w:t>
      </w:r>
      <w:r>
        <w:rPr>
          <w:rFonts w:hint="default" w:cs="Arial"/>
          <w:i w:val="0"/>
          <w:iCs w:val="0"/>
          <w:color w:val="auto"/>
          <w:sz w:val="22"/>
          <w:szCs w:val="22"/>
          <w:lang w:val="pt-BR"/>
        </w:rPr>
        <w:t>C</w:t>
      </w:r>
      <w:r>
        <w:rPr>
          <w:rFonts w:hint="default" w:ascii="Arial" w:hAnsi="Arial" w:cs="Arial"/>
          <w:i w:val="0"/>
          <w:iCs w:val="0"/>
          <w:color w:val="auto"/>
          <w:sz w:val="22"/>
          <w:szCs w:val="22"/>
        </w:rPr>
        <w:t>ontrato, fornecendo os materiais, equipamentos, ferramentas e utensílios demandados, cuja quantidade, qualidade e tecnologia deverão atender às recomendações de boa técnica e a legislação de regência;</w:t>
      </w:r>
      <w:bookmarkEnd w:id="58"/>
    </w:p>
    <w:p w14:paraId="49C2B404">
      <w:pPr>
        <w:pStyle w:val="135"/>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 xml:space="preserve">8.2.19. </w:t>
      </w:r>
      <w:r>
        <w:rPr>
          <w:rFonts w:hint="default" w:ascii="Arial" w:hAnsi="Arial" w:cs="Arial"/>
          <w:i w:val="0"/>
          <w:iCs w:val="0"/>
          <w:color w:val="auto"/>
          <w:sz w:val="22"/>
          <w:szCs w:val="22"/>
        </w:rPr>
        <w:t>Orientar e treinar seus empregados sobre os deveres previstos na Lei nº 13.709, de 14 de agosto de 2018</w:t>
      </w:r>
      <w:r>
        <w:rPr>
          <w:rFonts w:hint="default" w:cs="Arial"/>
          <w:i w:val="0"/>
          <w:iCs w:val="0"/>
          <w:color w:val="auto"/>
          <w:sz w:val="22"/>
          <w:szCs w:val="22"/>
          <w:lang w:val="pt-BR"/>
        </w:rPr>
        <w:t>, (</w:t>
      </w:r>
      <w:r>
        <w:rPr>
          <w:rFonts w:ascii="Arial" w:hAnsi="Arial" w:eastAsia="SimSun" w:cs="Arial"/>
          <w:b w:val="0"/>
          <w:bCs w:val="0"/>
          <w:i w:val="0"/>
          <w:iCs w:val="0"/>
          <w:color w:val="auto"/>
          <w:sz w:val="22"/>
          <w:szCs w:val="22"/>
        </w:rPr>
        <w:t xml:space="preserve">Lei Geral de Proteção de Dados Pessoais </w:t>
      </w:r>
      <w:r>
        <w:rPr>
          <w:rFonts w:hint="default" w:eastAsia="SimSun" w:cs="Arial"/>
          <w:b w:val="0"/>
          <w:bCs w:val="0"/>
          <w:i w:val="0"/>
          <w:iCs w:val="0"/>
          <w:color w:val="auto"/>
          <w:sz w:val="22"/>
          <w:szCs w:val="22"/>
          <w:lang w:val="pt-BR"/>
        </w:rPr>
        <w:t xml:space="preserve">- </w:t>
      </w:r>
      <w:r>
        <w:rPr>
          <w:rFonts w:ascii="Arial" w:hAnsi="Arial" w:eastAsia="SimSun" w:cs="Arial"/>
          <w:b w:val="0"/>
          <w:bCs w:val="0"/>
          <w:i w:val="0"/>
          <w:iCs w:val="0"/>
          <w:color w:val="auto"/>
          <w:sz w:val="22"/>
          <w:szCs w:val="22"/>
        </w:rPr>
        <w:t>LGPD)</w:t>
      </w:r>
      <w:r>
        <w:rPr>
          <w:rFonts w:hint="default" w:ascii="Arial" w:hAnsi="Arial" w:cs="Arial"/>
          <w:i w:val="0"/>
          <w:iCs w:val="0"/>
          <w:color w:val="auto"/>
          <w:sz w:val="22"/>
          <w:szCs w:val="22"/>
        </w:rPr>
        <w:t>,</w:t>
      </w:r>
      <w:r>
        <w:rPr>
          <w:rFonts w:hint="default" w:ascii="Arial" w:hAnsi="Arial" w:cs="Arial"/>
          <w:i/>
          <w:iCs/>
          <w:color w:val="auto"/>
          <w:sz w:val="22"/>
          <w:szCs w:val="22"/>
        </w:rPr>
        <w:t xml:space="preserve"> </w:t>
      </w:r>
      <w:r>
        <w:rPr>
          <w:rFonts w:hint="default" w:ascii="Arial" w:hAnsi="Arial" w:cs="Arial"/>
          <w:i w:val="0"/>
          <w:iCs w:val="0"/>
          <w:color w:val="auto"/>
          <w:sz w:val="22"/>
          <w:szCs w:val="22"/>
        </w:rPr>
        <w:t xml:space="preserve">adotando medidas eficazes para proteção de dados pessoais a que tenha acesso por força da execução deste </w:t>
      </w:r>
      <w:r>
        <w:rPr>
          <w:rFonts w:hint="default" w:cs="Arial"/>
          <w:i w:val="0"/>
          <w:iCs w:val="0"/>
          <w:color w:val="auto"/>
          <w:sz w:val="22"/>
          <w:szCs w:val="22"/>
          <w:lang w:val="pt-BR"/>
        </w:rPr>
        <w:t>C</w:t>
      </w:r>
      <w:r>
        <w:rPr>
          <w:rFonts w:hint="default" w:ascii="Arial" w:hAnsi="Arial" w:cs="Arial"/>
          <w:i w:val="0"/>
          <w:iCs w:val="0"/>
          <w:color w:val="auto"/>
          <w:sz w:val="22"/>
          <w:szCs w:val="22"/>
        </w:rPr>
        <w:t>ontrato;</w:t>
      </w:r>
    </w:p>
    <w:p w14:paraId="711AD6A1">
      <w:pPr>
        <w:pStyle w:val="135"/>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lang w:val="pt-BR"/>
        </w:rPr>
      </w:pPr>
      <w:r>
        <w:rPr>
          <w:rFonts w:hint="default" w:cs="Arial"/>
          <w:b/>
          <w:bCs/>
          <w:i w:val="0"/>
          <w:iCs w:val="0"/>
          <w:color w:val="auto"/>
          <w:sz w:val="22"/>
          <w:szCs w:val="22"/>
          <w:lang w:val="pt-BR"/>
        </w:rPr>
        <w:t xml:space="preserve">8.2.20. </w:t>
      </w:r>
      <w:r>
        <w:rPr>
          <w:rFonts w:hint="default" w:ascii="Arial" w:hAnsi="Arial" w:cs="Arial"/>
          <w:i w:val="0"/>
          <w:iCs w:val="0"/>
          <w:color w:val="auto"/>
          <w:sz w:val="22"/>
          <w:szCs w:val="22"/>
        </w:rPr>
        <w:t>Conduzir os trabalhos com estrita observância às normas da legislação pertinente, cumprindo as determinações dos Poderes Públicos, mantendo sempre limpo o local d</w:t>
      </w:r>
      <w:r>
        <w:rPr>
          <w:rFonts w:hint="default" w:ascii="Arial" w:hAnsi="Arial" w:cs="Arial"/>
          <w:i w:val="0"/>
          <w:iCs w:val="0"/>
          <w:color w:val="auto"/>
          <w:sz w:val="22"/>
          <w:szCs w:val="22"/>
          <w:lang w:eastAsia="en-US"/>
        </w:rPr>
        <w:t>e execução do objeto</w:t>
      </w:r>
      <w:r>
        <w:rPr>
          <w:rFonts w:hint="default" w:ascii="Arial" w:hAnsi="Arial" w:cs="Arial"/>
          <w:i w:val="0"/>
          <w:iCs w:val="0"/>
          <w:color w:val="auto"/>
          <w:sz w:val="22"/>
          <w:szCs w:val="22"/>
        </w:rPr>
        <w:t xml:space="preserve"> e nas melhores condições de segurança, higiene e disciplina</w:t>
      </w:r>
      <w:r>
        <w:rPr>
          <w:rFonts w:hint="default" w:cs="Arial"/>
          <w:i w:val="0"/>
          <w:iCs w:val="0"/>
          <w:color w:val="auto"/>
          <w:sz w:val="22"/>
          <w:szCs w:val="22"/>
          <w:lang w:val="pt-BR"/>
        </w:rPr>
        <w:t>;</w:t>
      </w:r>
    </w:p>
    <w:p w14:paraId="77CBB940">
      <w:pPr>
        <w:pStyle w:val="135"/>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lang w:val="pt-BR"/>
        </w:rPr>
      </w:pPr>
      <w:r>
        <w:rPr>
          <w:rFonts w:hint="default" w:cs="Arial"/>
          <w:b/>
          <w:bCs/>
          <w:i w:val="0"/>
          <w:iCs w:val="0"/>
          <w:color w:val="auto"/>
          <w:sz w:val="22"/>
          <w:szCs w:val="22"/>
          <w:lang w:val="pt-BR"/>
        </w:rPr>
        <w:t>8.2.21.</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Submeter previamente, por escrito, </w:t>
      </w:r>
      <w:r>
        <w:rPr>
          <w:rFonts w:hint="default" w:cs="Arial"/>
          <w:i w:val="0"/>
          <w:iCs w:val="0"/>
          <w:color w:val="auto"/>
          <w:sz w:val="22"/>
          <w:szCs w:val="22"/>
          <w:lang w:val="pt-BR"/>
        </w:rPr>
        <w:t>à</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ontratante, para análise e aprovação, quaisquer mudanças nos métodos executivos que fujam às especificações do memorial descritivo ou instrumento congênere</w:t>
      </w:r>
      <w:r>
        <w:rPr>
          <w:rFonts w:hint="default" w:cs="Arial"/>
          <w:i w:val="0"/>
          <w:iCs w:val="0"/>
          <w:color w:val="auto"/>
          <w:sz w:val="22"/>
          <w:szCs w:val="22"/>
          <w:lang w:val="pt-BR"/>
        </w:rPr>
        <w:t>;</w:t>
      </w:r>
    </w:p>
    <w:p w14:paraId="0A914C8B">
      <w:pPr>
        <w:pStyle w:val="135"/>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bookmarkStart w:id="59" w:name="_Ref118293030"/>
      <w:r>
        <w:rPr>
          <w:rFonts w:hint="default" w:cs="Arial"/>
          <w:b/>
          <w:bCs/>
          <w:i w:val="0"/>
          <w:iCs w:val="0"/>
          <w:color w:val="auto"/>
          <w:sz w:val="22"/>
          <w:szCs w:val="22"/>
          <w:lang w:val="pt-BR"/>
        </w:rPr>
        <w:t>8.2.22.</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Não permitir a utilização de qualquer trabalho do menor de </w:t>
      </w:r>
      <w:r>
        <w:rPr>
          <w:rFonts w:hint="default" w:cs="Arial"/>
          <w:i w:val="0"/>
          <w:iCs w:val="0"/>
          <w:color w:val="auto"/>
          <w:sz w:val="22"/>
          <w:szCs w:val="22"/>
          <w:lang w:val="pt-BR"/>
        </w:rPr>
        <w:t>16 (</w:t>
      </w:r>
      <w:r>
        <w:rPr>
          <w:rFonts w:hint="default" w:ascii="Arial" w:hAnsi="Arial" w:cs="Arial"/>
          <w:i w:val="0"/>
          <w:iCs w:val="0"/>
          <w:color w:val="auto"/>
          <w:sz w:val="22"/>
          <w:szCs w:val="22"/>
        </w:rPr>
        <w:t>dezesseis</w:t>
      </w:r>
      <w:r>
        <w:rPr>
          <w:rFonts w:hint="default" w:cs="Arial"/>
          <w:i w:val="0"/>
          <w:iCs w:val="0"/>
          <w:color w:val="auto"/>
          <w:sz w:val="22"/>
          <w:szCs w:val="22"/>
          <w:lang w:val="pt-BR"/>
        </w:rPr>
        <w:t>)</w:t>
      </w:r>
      <w:r>
        <w:rPr>
          <w:rFonts w:hint="default" w:ascii="Arial" w:hAnsi="Arial" w:cs="Arial"/>
          <w:i w:val="0"/>
          <w:iCs w:val="0"/>
          <w:color w:val="auto"/>
          <w:sz w:val="22"/>
          <w:szCs w:val="22"/>
        </w:rPr>
        <w:t xml:space="preserve"> anos, exceto na condição de aprendiz para os maiores de</w:t>
      </w:r>
      <w:r>
        <w:rPr>
          <w:rFonts w:hint="default" w:cs="Arial"/>
          <w:i w:val="0"/>
          <w:iCs w:val="0"/>
          <w:color w:val="auto"/>
          <w:sz w:val="22"/>
          <w:szCs w:val="22"/>
          <w:lang w:val="pt-BR"/>
        </w:rPr>
        <w:t xml:space="preserve"> 14</w:t>
      </w:r>
      <w:r>
        <w:rPr>
          <w:rFonts w:hint="default" w:ascii="Arial" w:hAnsi="Arial" w:cs="Arial"/>
          <w:i w:val="0"/>
          <w:iCs w:val="0"/>
          <w:color w:val="auto"/>
          <w:sz w:val="22"/>
          <w:szCs w:val="22"/>
        </w:rPr>
        <w:t xml:space="preserve"> </w:t>
      </w:r>
      <w:r>
        <w:rPr>
          <w:rFonts w:hint="default" w:cs="Arial"/>
          <w:i w:val="0"/>
          <w:iCs w:val="0"/>
          <w:color w:val="auto"/>
          <w:sz w:val="22"/>
          <w:szCs w:val="22"/>
          <w:lang w:val="pt-BR"/>
        </w:rPr>
        <w:t>(</w:t>
      </w:r>
      <w:r>
        <w:rPr>
          <w:rFonts w:hint="default" w:ascii="Arial" w:hAnsi="Arial" w:cs="Arial"/>
          <w:i w:val="0"/>
          <w:iCs w:val="0"/>
          <w:color w:val="auto"/>
          <w:sz w:val="22"/>
          <w:szCs w:val="22"/>
        </w:rPr>
        <w:t>quatorze anos</w:t>
      </w:r>
      <w:r>
        <w:rPr>
          <w:rFonts w:hint="default" w:cs="Arial"/>
          <w:i w:val="0"/>
          <w:iCs w:val="0"/>
          <w:color w:val="auto"/>
          <w:sz w:val="22"/>
          <w:szCs w:val="22"/>
          <w:lang w:val="pt-BR"/>
        </w:rPr>
        <w:t>)</w:t>
      </w:r>
      <w:r>
        <w:rPr>
          <w:rFonts w:hint="default" w:ascii="Arial" w:hAnsi="Arial" w:cs="Arial"/>
          <w:i w:val="0"/>
          <w:iCs w:val="0"/>
          <w:color w:val="auto"/>
          <w:sz w:val="22"/>
          <w:szCs w:val="22"/>
        </w:rPr>
        <w:t xml:space="preserve">, nem permitir a utilização do trabalho do menor de </w:t>
      </w:r>
      <w:r>
        <w:rPr>
          <w:rFonts w:hint="default" w:cs="Arial"/>
          <w:i w:val="0"/>
          <w:iCs w:val="0"/>
          <w:color w:val="auto"/>
          <w:sz w:val="22"/>
          <w:szCs w:val="22"/>
          <w:lang w:val="pt-BR"/>
        </w:rPr>
        <w:t>18 (</w:t>
      </w:r>
      <w:r>
        <w:rPr>
          <w:rFonts w:hint="default" w:ascii="Arial" w:hAnsi="Arial" w:cs="Arial"/>
          <w:i w:val="0"/>
          <w:iCs w:val="0"/>
          <w:color w:val="auto"/>
          <w:sz w:val="22"/>
          <w:szCs w:val="22"/>
        </w:rPr>
        <w:t>dezoito</w:t>
      </w:r>
      <w:r>
        <w:rPr>
          <w:rFonts w:hint="default" w:cs="Arial"/>
          <w:i w:val="0"/>
          <w:iCs w:val="0"/>
          <w:color w:val="auto"/>
          <w:sz w:val="22"/>
          <w:szCs w:val="22"/>
          <w:lang w:val="pt-BR"/>
        </w:rPr>
        <w:t>)</w:t>
      </w:r>
      <w:r>
        <w:rPr>
          <w:rFonts w:hint="default" w:ascii="Arial" w:hAnsi="Arial" w:cs="Arial"/>
          <w:i w:val="0"/>
          <w:iCs w:val="0"/>
          <w:color w:val="auto"/>
          <w:sz w:val="22"/>
          <w:szCs w:val="22"/>
        </w:rPr>
        <w:t xml:space="preserve"> anos em trabalho noturno, perigoso ou insalubre.</w:t>
      </w:r>
      <w:bookmarkEnd w:id="59"/>
    </w:p>
    <w:p w14:paraId="449B59F7">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kern w:val="1"/>
          <w:sz w:val="22"/>
          <w:szCs w:val="22"/>
          <w:lang w:eastAsia="ar-SA"/>
        </w:rPr>
      </w:pPr>
      <w:r>
        <w:rPr>
          <w:rFonts w:ascii="Arial" w:hAnsi="Arial" w:cs="Arial"/>
          <w:b/>
          <w:kern w:val="1"/>
          <w:sz w:val="22"/>
          <w:szCs w:val="22"/>
          <w:lang w:eastAsia="ar-SA"/>
        </w:rPr>
        <w:t xml:space="preserve">Cláusula </w:t>
      </w:r>
      <w:r>
        <w:rPr>
          <w:rFonts w:hint="default" w:ascii="Arial" w:hAnsi="Arial" w:cs="Arial"/>
          <w:b/>
          <w:kern w:val="1"/>
          <w:sz w:val="22"/>
          <w:szCs w:val="22"/>
          <w:lang w:val="pt-BR" w:eastAsia="ar-SA"/>
        </w:rPr>
        <w:t>Nona</w:t>
      </w:r>
      <w:r>
        <w:rPr>
          <w:rFonts w:ascii="Arial" w:hAnsi="Arial" w:cs="Arial"/>
          <w:b/>
          <w:kern w:val="1"/>
          <w:sz w:val="22"/>
          <w:szCs w:val="22"/>
          <w:lang w:eastAsia="ar-SA"/>
        </w:rPr>
        <w:t xml:space="preserve"> </w:t>
      </w:r>
    </w:p>
    <w:p w14:paraId="2FB63B2A">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hint="default" w:ascii="Arial" w:hAnsi="Arial" w:cs="Arial"/>
          <w:b/>
          <w:bCs/>
          <w:kern w:val="1"/>
          <w:sz w:val="22"/>
          <w:szCs w:val="22"/>
          <w:lang w:val="pt-BR" w:eastAsia="ar-SA"/>
        </w:rPr>
      </w:pPr>
      <w:r>
        <w:rPr>
          <w:rFonts w:ascii="Arial" w:hAnsi="Arial" w:cs="Arial"/>
          <w:b/>
          <w:kern w:val="1"/>
          <w:sz w:val="22"/>
          <w:szCs w:val="22"/>
          <w:lang w:eastAsia="ar-SA"/>
        </w:rPr>
        <w:t xml:space="preserve"> DA </w:t>
      </w:r>
      <w:r>
        <w:rPr>
          <w:rFonts w:hint="default" w:ascii="Arial" w:hAnsi="Arial" w:cs="Arial"/>
          <w:b/>
          <w:kern w:val="1"/>
          <w:sz w:val="22"/>
          <w:szCs w:val="22"/>
          <w:lang w:val="pt-BR" w:eastAsia="ar-SA"/>
        </w:rPr>
        <w:t>GARANTIA DA EXECUÇÃO</w:t>
      </w:r>
    </w:p>
    <w:p w14:paraId="2F8D6A94">
      <w:pPr>
        <w:spacing w:line="240" w:lineRule="auto"/>
        <w:rPr>
          <w:rFonts w:hint="default" w:ascii="Arial" w:hAnsi="Arial" w:cs="Arial"/>
          <w:i w:val="0"/>
          <w:iCs w:val="0"/>
          <w:color w:val="auto"/>
          <w:sz w:val="22"/>
          <w:szCs w:val="22"/>
        </w:rPr>
      </w:pPr>
    </w:p>
    <w:p w14:paraId="3C54D318">
      <w:pPr>
        <w:pStyle w:val="135"/>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9.1.</w:t>
      </w:r>
      <w:r>
        <w:rPr>
          <w:rFonts w:hint="default"/>
          <w:i w:val="0"/>
          <w:iCs w:val="0"/>
          <w:color w:val="auto"/>
          <w:sz w:val="22"/>
          <w:szCs w:val="22"/>
          <w:highlight w:val="none"/>
          <w:lang w:val="pt-BR"/>
        </w:rPr>
        <w:t xml:space="preserve"> </w:t>
      </w:r>
      <w:r>
        <w:rPr>
          <w:i w:val="0"/>
          <w:iCs w:val="0"/>
          <w:color w:val="auto"/>
          <w:sz w:val="22"/>
          <w:szCs w:val="22"/>
          <w:highlight w:val="none"/>
        </w:rPr>
        <w:t>Não haverá exigência de garantia contratual da execução.</w:t>
      </w:r>
    </w:p>
    <w:p w14:paraId="40FF0EC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w:t>
      </w:r>
    </w:p>
    <w:p w14:paraId="3CFCE8C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 xml:space="preserve">AS PENALIDADES </w:t>
      </w:r>
    </w:p>
    <w:p w14:paraId="279FCCE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10.1. </w:t>
      </w:r>
      <w:r>
        <w:rPr>
          <w:rFonts w:hint="default" w:ascii="Arial" w:hAnsi="Arial" w:cs="Arial"/>
          <w:color w:val="auto"/>
          <w:sz w:val="22"/>
          <w:szCs w:val="22"/>
        </w:rPr>
        <w:t xml:space="preserve">O descumprimento </w:t>
      </w:r>
      <w:r>
        <w:rPr>
          <w:rFonts w:hint="default" w:cs="Arial"/>
          <w:color w:val="auto"/>
          <w:sz w:val="22"/>
          <w:szCs w:val="22"/>
          <w:lang w:val="pt-BR"/>
        </w:rPr>
        <w:t>do Contrato</w:t>
      </w:r>
      <w:r>
        <w:rPr>
          <w:rFonts w:hint="default" w:ascii="Arial" w:hAnsi="Arial" w:cs="Arial"/>
          <w:color w:val="auto"/>
          <w:sz w:val="22"/>
          <w:szCs w:val="22"/>
        </w:rPr>
        <w:t xml:space="preserve">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 xml:space="preserve"> </w:t>
      </w:r>
      <w:r>
        <w:rPr>
          <w:rFonts w:hint="default"/>
          <w:sz w:val="22"/>
          <w:szCs w:val="22"/>
          <w:lang w:val="pt-BR"/>
        </w:rPr>
        <w:t>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rStyle w:val="14"/>
          <w:rFonts w:hint="default"/>
          <w:b w:val="0"/>
          <w:bCs w:val="0"/>
          <w:color w:val="auto"/>
          <w:sz w:val="22"/>
          <w:szCs w:val="22"/>
          <w:u w:val="none"/>
          <w:lang w:val="pt-BR"/>
        </w:rPr>
        <w:t xml:space="preserve"> e no Decreto Municipal 360/2023</w:t>
      </w:r>
      <w:r>
        <w:rPr>
          <w:rFonts w:hint="default" w:ascii="Arial" w:hAnsi="Arial" w:cs="Arial"/>
          <w:i w:val="0"/>
          <w:iCs/>
          <w:color w:val="auto"/>
          <w:sz w:val="22"/>
          <w:szCs w:val="22"/>
        </w:rPr>
        <w:t>.</w:t>
      </w:r>
    </w:p>
    <w:p w14:paraId="78D42421">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10.2.</w:t>
      </w:r>
      <w:r>
        <w:rPr>
          <w:rFonts w:hint="default" w:cs="Arial"/>
          <w:color w:val="auto"/>
          <w:sz w:val="22"/>
          <w:szCs w:val="22"/>
          <w:lang w:val="pt-BR"/>
        </w:rPr>
        <w:t xml:space="preserve"> </w:t>
      </w:r>
      <w:r>
        <w:rPr>
          <w:rFonts w:hint="default" w:ascii="Arial" w:hAnsi="Arial" w:cs="Arial"/>
          <w:color w:val="auto"/>
          <w:sz w:val="22"/>
          <w:szCs w:val="22"/>
        </w:rPr>
        <w:t>É da competência d</w:t>
      </w:r>
      <w:r>
        <w:rPr>
          <w:rFonts w:hint="default" w:cs="Arial"/>
          <w:color w:val="auto"/>
          <w:sz w:val="22"/>
          <w:szCs w:val="22"/>
          <w:lang w:val="pt-BR"/>
        </w:rPr>
        <w:t>a Contratante</w:t>
      </w:r>
      <w:r>
        <w:rPr>
          <w:rFonts w:hint="default" w:ascii="Arial" w:hAnsi="Arial" w:cs="Arial"/>
          <w:color w:val="auto"/>
          <w:sz w:val="22"/>
          <w:szCs w:val="22"/>
        </w:rPr>
        <w:t xml:space="preserve"> a aplicação das penalidades decorrentes do descumprimento do pactuado </w:t>
      </w:r>
      <w:r>
        <w:rPr>
          <w:rFonts w:hint="default" w:cs="Arial"/>
          <w:color w:val="auto"/>
          <w:sz w:val="22"/>
          <w:szCs w:val="22"/>
          <w:lang w:val="pt-BR"/>
        </w:rPr>
        <w:t>no Contrato</w:t>
      </w:r>
      <w:r>
        <w:rPr>
          <w:rFonts w:hint="default" w:ascii="Arial" w:hAnsi="Arial" w:cs="Arial"/>
          <w:color w:val="auto"/>
          <w:sz w:val="22"/>
          <w:szCs w:val="22"/>
        </w:rPr>
        <w:t>, exceto nas hipóteses em que o descumprimento disser respeito às contratações dos órgãos ou entidade participante, caso no qual caberá ao respectivo órgão participante a aplicação da penalidade.</w:t>
      </w:r>
    </w:p>
    <w:p w14:paraId="02FF4FBD">
      <w:pPr>
        <w:pStyle w:val="133"/>
        <w:numPr>
          <w:ilvl w:val="0"/>
          <w:numId w:val="0"/>
        </w:numPr>
        <w:spacing w:line="360" w:lineRule="auto"/>
        <w:ind w:leftChars="0"/>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w:t>
      </w:r>
      <w:r>
        <w:rPr>
          <w:rFonts w:hint="default" w:ascii="Arial" w:hAnsi="Arial" w:cs="Arial"/>
          <w:sz w:val="22"/>
          <w:szCs w:val="22"/>
          <w:lang w:val="pt-BR"/>
        </w:rPr>
        <w:t xml:space="preserve"> </w:t>
      </w:r>
      <w:r>
        <w:rPr>
          <w:rFonts w:hint="default" w:ascii="Arial" w:hAnsi="Arial" w:cs="Arial"/>
          <w:sz w:val="22"/>
          <w:szCs w:val="22"/>
        </w:rPr>
        <w:t>Comete infração administrativa, nos termos d</w:t>
      </w:r>
      <w:r>
        <w:rPr>
          <w:rFonts w:hint="default" w:ascii="Arial" w:hAnsi="Arial" w:cs="Arial"/>
          <w:sz w:val="22"/>
          <w:szCs w:val="22"/>
          <w:lang w:val="pt-BR"/>
        </w:rPr>
        <w:t>o art. 155 da L</w:t>
      </w:r>
      <w:r>
        <w:rPr>
          <w:rFonts w:hint="default" w:ascii="Arial" w:hAnsi="Arial" w:cs="Arial"/>
          <w:sz w:val="22"/>
          <w:szCs w:val="22"/>
        </w:rPr>
        <w:t>ei</w:t>
      </w:r>
      <w:r>
        <w:rPr>
          <w:rFonts w:hint="default" w:ascii="Arial" w:hAnsi="Arial" w:cs="Arial"/>
          <w:sz w:val="22"/>
          <w:szCs w:val="22"/>
          <w:lang w:val="pt-BR"/>
        </w:rPr>
        <w:t xml:space="preserve"> Federal nº 14.133/2021</w:t>
      </w:r>
      <w:r>
        <w:rPr>
          <w:rFonts w:hint="default" w:ascii="Arial" w:hAnsi="Arial" w:cs="Arial"/>
          <w:sz w:val="22"/>
          <w:szCs w:val="22"/>
        </w:rPr>
        <w:t xml:space="preserve">, o licitante que, com dolo ou culpa: </w:t>
      </w:r>
    </w:p>
    <w:p w14:paraId="61BA2FCC">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rPr>
      </w:pPr>
      <w:r>
        <w:rPr>
          <w:rFonts w:hint="default" w:ascii="Arial" w:hAnsi="Arial" w:cs="Arial"/>
          <w:b/>
          <w:bCs/>
          <w:sz w:val="22"/>
          <w:szCs w:val="22"/>
          <w:lang w:val="pt-BR"/>
        </w:rPr>
        <w:t xml:space="preserve">10.3.1. </w:t>
      </w:r>
      <w:r>
        <w:rPr>
          <w:rFonts w:hint="default" w:ascii="Arial" w:hAnsi="Arial" w:cs="Arial"/>
          <w:sz w:val="22"/>
          <w:szCs w:val="22"/>
        </w:rPr>
        <w:t xml:space="preserve"> </w:t>
      </w:r>
      <w:r>
        <w:rPr>
          <w:rFonts w:hint="default" w:ascii="Arial" w:hAnsi="Arial" w:cs="Arial"/>
          <w:sz w:val="22"/>
          <w:szCs w:val="22"/>
          <w:lang w:val="pt-BR"/>
        </w:rPr>
        <w:t>De</w:t>
      </w:r>
      <w:r>
        <w:rPr>
          <w:rFonts w:hint="default" w:ascii="Arial" w:hAnsi="Arial" w:cs="Arial"/>
          <w:sz w:val="22"/>
          <w:szCs w:val="22"/>
        </w:rPr>
        <w:t xml:space="preserve">r causa à inexecução parcial </w:t>
      </w:r>
      <w:r>
        <w:rPr>
          <w:rFonts w:hint="default" w:ascii="Arial" w:hAnsi="Arial" w:cs="Arial"/>
          <w:color w:val="auto"/>
          <w:sz w:val="22"/>
          <w:szCs w:val="22"/>
          <w:lang w:val="pt-BR"/>
        </w:rPr>
        <w:t>do Contrato</w:t>
      </w:r>
      <w:r>
        <w:rPr>
          <w:rFonts w:hint="default" w:ascii="Arial" w:hAnsi="Arial" w:cs="Arial"/>
          <w:sz w:val="22"/>
          <w:szCs w:val="22"/>
        </w:rPr>
        <w:t>;</w:t>
      </w:r>
    </w:p>
    <w:p w14:paraId="08D028BA">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rPr>
      </w:pPr>
      <w:r>
        <w:rPr>
          <w:rFonts w:hint="default" w:ascii="Arial" w:hAnsi="Arial" w:cs="Arial"/>
          <w:b/>
          <w:bCs/>
          <w:sz w:val="22"/>
          <w:szCs w:val="22"/>
          <w:lang w:val="pt-BR"/>
        </w:rPr>
        <w:t>10.3.2.</w:t>
      </w:r>
      <w:r>
        <w:rPr>
          <w:rFonts w:hint="default" w:ascii="Arial" w:hAnsi="Arial" w:cs="Arial"/>
          <w:sz w:val="22"/>
          <w:szCs w:val="22"/>
          <w:lang w:val="pt-BR"/>
        </w:rPr>
        <w:t xml:space="preserve"> De</w:t>
      </w:r>
      <w:r>
        <w:rPr>
          <w:rFonts w:hint="default" w:ascii="Arial" w:hAnsi="Arial" w:cs="Arial"/>
          <w:sz w:val="22"/>
          <w:szCs w:val="22"/>
        </w:rPr>
        <w:t xml:space="preserve">r causa à inexecução parcial </w:t>
      </w:r>
      <w:r>
        <w:rPr>
          <w:rFonts w:hint="default" w:ascii="Arial" w:hAnsi="Arial" w:cs="Arial"/>
          <w:color w:val="auto"/>
          <w:sz w:val="22"/>
          <w:szCs w:val="22"/>
          <w:lang w:val="pt-BR"/>
        </w:rPr>
        <w:t>do Contrato</w:t>
      </w:r>
      <w:r>
        <w:rPr>
          <w:rFonts w:hint="default" w:ascii="Arial" w:hAnsi="Arial" w:cs="Arial"/>
          <w:sz w:val="22"/>
          <w:szCs w:val="22"/>
          <w:lang w:val="pt-BR"/>
        </w:rPr>
        <w:t xml:space="preserve"> </w:t>
      </w:r>
      <w:r>
        <w:rPr>
          <w:rFonts w:hint="default" w:ascii="Arial" w:hAnsi="Arial" w:cs="Arial"/>
          <w:sz w:val="22"/>
          <w:szCs w:val="22"/>
        </w:rPr>
        <w:t>que cause grave dano à Administração, ao funcionamento dos serviços públicos ou ao interesse coletivo;</w:t>
      </w:r>
    </w:p>
    <w:p w14:paraId="153B8C24">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rPr>
      </w:pPr>
      <w:r>
        <w:rPr>
          <w:rFonts w:hint="default" w:ascii="Arial" w:hAnsi="Arial" w:cs="Arial"/>
          <w:b/>
          <w:bCs/>
          <w:sz w:val="22"/>
          <w:szCs w:val="22"/>
          <w:lang w:val="pt-BR"/>
        </w:rPr>
        <w:t xml:space="preserve">10.3.3. </w:t>
      </w:r>
      <w:r>
        <w:rPr>
          <w:rFonts w:hint="default" w:ascii="Arial" w:hAnsi="Arial" w:cs="Arial"/>
          <w:b w:val="0"/>
          <w:bCs w:val="0"/>
          <w:sz w:val="22"/>
          <w:szCs w:val="22"/>
          <w:lang w:val="pt-BR"/>
        </w:rPr>
        <w:t>De</w:t>
      </w:r>
      <w:r>
        <w:rPr>
          <w:rFonts w:hint="default" w:ascii="Arial" w:hAnsi="Arial" w:cs="Arial"/>
          <w:b w:val="0"/>
          <w:bCs w:val="0"/>
          <w:sz w:val="22"/>
          <w:szCs w:val="22"/>
        </w:rPr>
        <w:t>r</w:t>
      </w:r>
      <w:r>
        <w:rPr>
          <w:rFonts w:hint="default" w:ascii="Arial" w:hAnsi="Arial" w:cs="Arial"/>
          <w:sz w:val="22"/>
          <w:szCs w:val="22"/>
        </w:rPr>
        <w:t xml:space="preserve"> causa à inexecução total </w:t>
      </w:r>
      <w:r>
        <w:rPr>
          <w:rFonts w:hint="default" w:ascii="Arial" w:hAnsi="Arial" w:cs="Arial"/>
          <w:color w:val="auto"/>
          <w:sz w:val="22"/>
          <w:szCs w:val="22"/>
          <w:lang w:val="pt-BR"/>
        </w:rPr>
        <w:t>do Contrato</w:t>
      </w:r>
      <w:r>
        <w:rPr>
          <w:rFonts w:hint="default" w:ascii="Arial" w:hAnsi="Arial" w:cs="Arial"/>
          <w:sz w:val="22"/>
          <w:szCs w:val="22"/>
        </w:rPr>
        <w:t>;</w:t>
      </w:r>
    </w:p>
    <w:p w14:paraId="007AECE5">
      <w:pPr>
        <w:pStyle w:val="136"/>
        <w:numPr>
          <w:ilvl w:val="0"/>
          <w:numId w:val="0"/>
        </w:numPr>
        <w:spacing w:line="360" w:lineRule="auto"/>
        <w:ind w:left="0" w:leftChars="0" w:firstLine="481" w:firstLineChars="218"/>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 xml:space="preserve">.3.4. </w:t>
      </w:r>
      <w:r>
        <w:rPr>
          <w:rFonts w:hint="default" w:ascii="Arial" w:hAnsi="Arial" w:cs="Arial"/>
          <w:sz w:val="22"/>
          <w:szCs w:val="22"/>
          <w:lang w:val="pt-BR"/>
        </w:rPr>
        <w:t>D</w:t>
      </w:r>
      <w:r>
        <w:rPr>
          <w:rFonts w:hint="default" w:ascii="Arial" w:hAnsi="Arial" w:cs="Arial"/>
          <w:sz w:val="22"/>
          <w:szCs w:val="22"/>
        </w:rPr>
        <w:t>eixar de entregar a documentação exigida para o certame ou não entregar qualquer documento que tenha sido solicitado pel</w:t>
      </w:r>
      <w:r>
        <w:rPr>
          <w:rFonts w:hint="default" w:ascii="Arial" w:hAnsi="Arial" w:cs="Arial"/>
          <w:sz w:val="22"/>
          <w:szCs w:val="22"/>
          <w:lang w:val="pt-BR"/>
        </w:rPr>
        <w:t>o</w:t>
      </w:r>
      <w:r>
        <w:rPr>
          <w:rFonts w:hint="default" w:ascii="Arial" w:hAnsi="Arial" w:cs="Arial"/>
          <w:sz w:val="22"/>
          <w:szCs w:val="22"/>
        </w:rPr>
        <w:t xml:space="preserve"> </w:t>
      </w:r>
      <w:r>
        <w:rPr>
          <w:rFonts w:hint="default" w:ascii="Arial" w:hAnsi="Arial" w:cs="Arial"/>
          <w:sz w:val="22"/>
          <w:szCs w:val="22"/>
          <w:lang w:val="pt-BR"/>
        </w:rPr>
        <w:t>P</w:t>
      </w:r>
      <w:r>
        <w:rPr>
          <w:rFonts w:hint="default" w:ascii="Arial" w:hAnsi="Arial" w:cs="Arial"/>
          <w:sz w:val="22"/>
          <w:szCs w:val="22"/>
        </w:rPr>
        <w:t>regoeiro durante o certame;</w:t>
      </w:r>
    </w:p>
    <w:p w14:paraId="2698F87F">
      <w:pPr>
        <w:pStyle w:val="136"/>
        <w:numPr>
          <w:ilvl w:val="0"/>
          <w:numId w:val="0"/>
        </w:numPr>
        <w:tabs>
          <w:tab w:val="left" w:pos="0"/>
        </w:tabs>
        <w:spacing w:line="360" w:lineRule="auto"/>
        <w:ind w:left="4" w:leftChars="0" w:firstLine="477" w:firstLineChars="216"/>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 xml:space="preserve">.3.5. </w:t>
      </w:r>
      <w:r>
        <w:rPr>
          <w:rFonts w:hint="default" w:ascii="Arial" w:hAnsi="Arial" w:cs="Arial"/>
          <w:b w:val="0"/>
          <w:bCs w:val="0"/>
          <w:sz w:val="22"/>
          <w:szCs w:val="22"/>
          <w:lang w:val="pt-BR"/>
        </w:rPr>
        <w:t>N</w:t>
      </w:r>
      <w:r>
        <w:rPr>
          <w:rFonts w:hint="default" w:ascii="Arial" w:hAnsi="Arial" w:cs="Arial"/>
          <w:sz w:val="22"/>
          <w:szCs w:val="22"/>
        </w:rPr>
        <w:t>ão mantiver a proposta</w:t>
      </w:r>
      <w:r>
        <w:rPr>
          <w:rFonts w:hint="default" w:ascii="Arial" w:hAnsi="Arial" w:cs="Arial"/>
          <w:sz w:val="22"/>
          <w:szCs w:val="22"/>
          <w:lang w:val="pt-BR"/>
        </w:rPr>
        <w:t>, s</w:t>
      </w:r>
      <w:r>
        <w:rPr>
          <w:rFonts w:hint="default" w:ascii="Arial" w:hAnsi="Arial" w:cs="Arial"/>
          <w:sz w:val="22"/>
          <w:szCs w:val="22"/>
        </w:rPr>
        <w:t>alvo em decorrência de fato superveniente devidamente justificado, em especial quando:</w:t>
      </w:r>
    </w:p>
    <w:p w14:paraId="63607B70">
      <w:pPr>
        <w:pStyle w:val="141"/>
        <w:numPr>
          <w:ilvl w:val="0"/>
          <w:numId w:val="0"/>
        </w:numPr>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.3.5.1.</w:t>
      </w:r>
      <w:r>
        <w:rPr>
          <w:rFonts w:hint="default" w:ascii="Arial" w:hAnsi="Arial" w:cs="Arial"/>
          <w:sz w:val="22"/>
          <w:szCs w:val="22"/>
          <w:lang w:val="pt-BR"/>
        </w:rPr>
        <w:t xml:space="preserve"> N</w:t>
      </w:r>
      <w:r>
        <w:rPr>
          <w:rFonts w:hint="default" w:ascii="Arial" w:hAnsi="Arial" w:cs="Arial"/>
          <w:sz w:val="22"/>
          <w:szCs w:val="22"/>
        </w:rPr>
        <w:t xml:space="preserve">ão enviar a proposta adequada ao último lance ofertado ou após a negociação; </w:t>
      </w:r>
    </w:p>
    <w:p w14:paraId="2FD687E5">
      <w:pPr>
        <w:pStyle w:val="141"/>
        <w:numPr>
          <w:ilvl w:val="0"/>
          <w:numId w:val="0"/>
        </w:numPr>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.3.5.2.</w:t>
      </w:r>
      <w:r>
        <w:rPr>
          <w:rFonts w:hint="default" w:ascii="Arial" w:hAnsi="Arial" w:cs="Arial"/>
          <w:sz w:val="22"/>
          <w:szCs w:val="22"/>
          <w:lang w:val="pt-BR"/>
        </w:rPr>
        <w:t xml:space="preserve"> R</w:t>
      </w:r>
      <w:r>
        <w:rPr>
          <w:rFonts w:hint="default" w:ascii="Arial" w:hAnsi="Arial" w:cs="Arial"/>
          <w:sz w:val="22"/>
          <w:szCs w:val="22"/>
        </w:rPr>
        <w:t xml:space="preserve">ecusar-se a enviar o detalhamento da proposta quando exigível; </w:t>
      </w:r>
    </w:p>
    <w:p w14:paraId="74A751F8">
      <w:pPr>
        <w:pStyle w:val="141"/>
        <w:numPr>
          <w:ilvl w:val="0"/>
          <w:numId w:val="0"/>
        </w:numPr>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.3.5.3.</w:t>
      </w:r>
      <w:r>
        <w:rPr>
          <w:rFonts w:hint="default" w:ascii="Arial" w:hAnsi="Arial" w:cs="Arial"/>
          <w:sz w:val="22"/>
          <w:szCs w:val="22"/>
          <w:lang w:val="pt-BR"/>
        </w:rPr>
        <w:t xml:space="preserve"> P</w:t>
      </w:r>
      <w:r>
        <w:rPr>
          <w:rFonts w:hint="default" w:ascii="Arial" w:hAnsi="Arial" w:cs="Arial"/>
          <w:sz w:val="22"/>
          <w:szCs w:val="22"/>
        </w:rPr>
        <w:t xml:space="preserve">edir para ser desclassificado quando encerrada a etapa competitiva; ou </w:t>
      </w:r>
    </w:p>
    <w:p w14:paraId="4B37D023">
      <w:pPr>
        <w:pStyle w:val="141"/>
        <w:numPr>
          <w:ilvl w:val="0"/>
          <w:numId w:val="0"/>
        </w:numPr>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.3.5.4.</w:t>
      </w:r>
      <w:r>
        <w:rPr>
          <w:rFonts w:hint="default" w:ascii="Arial" w:hAnsi="Arial" w:cs="Arial"/>
          <w:sz w:val="22"/>
          <w:szCs w:val="22"/>
          <w:lang w:val="pt-BR"/>
        </w:rPr>
        <w:t xml:space="preserve"> D</w:t>
      </w:r>
      <w:r>
        <w:rPr>
          <w:rFonts w:hint="default" w:ascii="Arial" w:hAnsi="Arial" w:cs="Arial"/>
          <w:sz w:val="22"/>
          <w:szCs w:val="22"/>
        </w:rPr>
        <w:t>eixar de apresentar amostra;</w:t>
      </w:r>
    </w:p>
    <w:p w14:paraId="44F22D9F">
      <w:pPr>
        <w:pStyle w:val="141"/>
        <w:numPr>
          <w:ilvl w:val="0"/>
          <w:numId w:val="0"/>
        </w:numPr>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.3.5.5.</w:t>
      </w:r>
      <w:r>
        <w:rPr>
          <w:rFonts w:hint="default" w:ascii="Arial" w:hAnsi="Arial" w:cs="Arial"/>
          <w:sz w:val="22"/>
          <w:szCs w:val="22"/>
          <w:lang w:val="pt-BR"/>
        </w:rPr>
        <w:t xml:space="preserve"> A</w:t>
      </w:r>
      <w:r>
        <w:rPr>
          <w:rFonts w:hint="default" w:ascii="Arial" w:hAnsi="Arial" w:cs="Arial"/>
          <w:sz w:val="22"/>
          <w:szCs w:val="22"/>
        </w:rPr>
        <w:t xml:space="preserve">presentar proposta ou amostra em desacordo com as especificações do </w:t>
      </w:r>
      <w:r>
        <w:rPr>
          <w:rFonts w:hint="default" w:ascii="Arial" w:hAnsi="Arial" w:cs="Arial"/>
          <w:sz w:val="22"/>
          <w:szCs w:val="22"/>
          <w:lang w:val="pt-BR"/>
        </w:rPr>
        <w:t>E</w:t>
      </w:r>
      <w:r>
        <w:rPr>
          <w:rFonts w:hint="default" w:ascii="Arial" w:hAnsi="Arial" w:cs="Arial"/>
          <w:sz w:val="22"/>
          <w:szCs w:val="22"/>
        </w:rPr>
        <w:t>dital</w:t>
      </w:r>
      <w:r>
        <w:rPr>
          <w:rFonts w:hint="default" w:ascii="Arial" w:hAnsi="Arial" w:cs="Arial"/>
          <w:sz w:val="22"/>
          <w:szCs w:val="22"/>
          <w:lang w:val="pt-BR"/>
        </w:rPr>
        <w:t>.</w:t>
      </w:r>
      <w:r>
        <w:rPr>
          <w:rFonts w:hint="default" w:ascii="Arial" w:hAnsi="Arial" w:cs="Arial"/>
          <w:sz w:val="22"/>
          <w:szCs w:val="22"/>
        </w:rPr>
        <w:t xml:space="preserve"> </w:t>
      </w:r>
    </w:p>
    <w:p w14:paraId="5AA80268">
      <w:pPr>
        <w:pStyle w:val="136"/>
        <w:numPr>
          <w:ilvl w:val="0"/>
          <w:numId w:val="0"/>
        </w:numPr>
        <w:spacing w:line="360" w:lineRule="auto"/>
        <w:ind w:left="0" w:leftChars="0" w:firstLine="481" w:firstLineChars="218"/>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.3.6.</w:t>
      </w:r>
      <w:r>
        <w:rPr>
          <w:rFonts w:hint="default" w:ascii="Arial" w:hAnsi="Arial" w:cs="Arial"/>
          <w:sz w:val="22"/>
          <w:szCs w:val="22"/>
          <w:lang w:val="pt-BR"/>
        </w:rPr>
        <w:t xml:space="preserve"> N</w:t>
      </w:r>
      <w:r>
        <w:rPr>
          <w:rFonts w:hint="default" w:ascii="Arial" w:hAnsi="Arial" w:cs="Arial"/>
          <w:sz w:val="22"/>
          <w:szCs w:val="22"/>
        </w:rPr>
        <w:t xml:space="preserve">ão celebrar </w:t>
      </w:r>
      <w:r>
        <w:rPr>
          <w:rFonts w:hint="default" w:ascii="Arial" w:hAnsi="Arial" w:cs="Arial"/>
          <w:color w:val="auto"/>
          <w:sz w:val="22"/>
          <w:szCs w:val="22"/>
          <w:lang w:val="pt-BR"/>
        </w:rPr>
        <w:t>o Contrato</w:t>
      </w:r>
      <w:r>
        <w:rPr>
          <w:rFonts w:hint="default" w:ascii="Arial" w:hAnsi="Arial" w:cs="Arial"/>
          <w:sz w:val="22"/>
          <w:szCs w:val="22"/>
          <w:lang w:val="pt-BR"/>
        </w:rPr>
        <w:t xml:space="preserve"> </w:t>
      </w:r>
      <w:r>
        <w:rPr>
          <w:rFonts w:hint="default" w:ascii="Arial" w:hAnsi="Arial" w:cs="Arial"/>
          <w:sz w:val="22"/>
          <w:szCs w:val="22"/>
        </w:rPr>
        <w:t>ou não entregar a documentação exigida para a contratação, quando convocado dentro do prazo de validade de sua proposta</w:t>
      </w:r>
      <w:r>
        <w:rPr>
          <w:rFonts w:hint="default" w:ascii="Arial" w:hAnsi="Arial" w:cs="Arial"/>
          <w:sz w:val="22"/>
          <w:szCs w:val="22"/>
          <w:lang w:val="pt-BR"/>
        </w:rPr>
        <w:t>, bem como r</w:t>
      </w:r>
      <w:r>
        <w:rPr>
          <w:rFonts w:hint="default" w:ascii="Arial" w:hAnsi="Arial" w:cs="Arial"/>
          <w:sz w:val="22"/>
          <w:szCs w:val="22"/>
        </w:rPr>
        <w:t xml:space="preserve">ecusar-se, sem justificativa, a assinar </w:t>
      </w:r>
      <w:r>
        <w:rPr>
          <w:rFonts w:hint="default" w:ascii="Arial" w:hAnsi="Arial" w:cs="Arial"/>
          <w:color w:val="auto"/>
          <w:sz w:val="22"/>
          <w:szCs w:val="22"/>
          <w:lang w:val="pt-BR"/>
        </w:rPr>
        <w:t>o Contrato</w:t>
      </w:r>
      <w:r>
        <w:rPr>
          <w:rFonts w:hint="default" w:ascii="Arial" w:hAnsi="Arial" w:cs="Arial"/>
          <w:sz w:val="22"/>
          <w:szCs w:val="22"/>
        </w:rPr>
        <w:t>, ou a aceitar ou retirar o instrumento equivalente no prazo estabelecido pela Administração;</w:t>
      </w:r>
    </w:p>
    <w:p w14:paraId="4E9A2833">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rPr>
      </w:pPr>
      <w:r>
        <w:rPr>
          <w:rFonts w:hint="default" w:ascii="Arial" w:hAnsi="Arial" w:cs="Arial"/>
          <w:b/>
          <w:bCs/>
          <w:sz w:val="22"/>
          <w:szCs w:val="22"/>
          <w:lang w:val="pt-BR"/>
        </w:rPr>
        <w:t>10.3.7.</w:t>
      </w:r>
      <w:r>
        <w:rPr>
          <w:rFonts w:hint="default" w:ascii="Arial" w:hAnsi="Arial" w:cs="Arial"/>
          <w:sz w:val="22"/>
          <w:szCs w:val="22"/>
          <w:lang w:val="pt-BR"/>
        </w:rPr>
        <w:t xml:space="preserve"> E</w:t>
      </w:r>
      <w:r>
        <w:rPr>
          <w:rFonts w:hint="default" w:ascii="Arial" w:hAnsi="Arial" w:cs="Arial"/>
          <w:sz w:val="22"/>
          <w:szCs w:val="22"/>
        </w:rPr>
        <w:t>nsejar o retardamento da execução ou da entrega do objeto da licitação sem motivo justificado;</w:t>
      </w:r>
    </w:p>
    <w:p w14:paraId="16FB9457">
      <w:pPr>
        <w:pStyle w:val="136"/>
        <w:numPr>
          <w:ilvl w:val="0"/>
          <w:numId w:val="0"/>
        </w:numPr>
        <w:spacing w:line="360" w:lineRule="auto"/>
        <w:ind w:left="4" w:leftChars="0" w:firstLine="477" w:firstLineChars="216"/>
        <w:rPr>
          <w:rFonts w:hint="default" w:ascii="Arial" w:hAnsi="Arial" w:cs="Arial"/>
          <w:sz w:val="22"/>
          <w:szCs w:val="22"/>
          <w:lang w:val="pt-BR"/>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.3.8.</w:t>
      </w:r>
      <w:r>
        <w:rPr>
          <w:rFonts w:hint="default" w:ascii="Arial" w:hAnsi="Arial" w:cs="Arial"/>
          <w:sz w:val="22"/>
          <w:szCs w:val="22"/>
          <w:lang w:val="pt-BR"/>
        </w:rPr>
        <w:t xml:space="preserve"> A</w:t>
      </w:r>
      <w:r>
        <w:rPr>
          <w:rFonts w:hint="default" w:ascii="Arial" w:hAnsi="Arial" w:cs="Arial"/>
          <w:sz w:val="22"/>
          <w:szCs w:val="22"/>
        </w:rPr>
        <w:t>presentar declaração ou documentação falsa exigida para o certame ou prestar declaração falsa durante a licitação</w:t>
      </w:r>
      <w:r>
        <w:rPr>
          <w:rFonts w:hint="default" w:ascii="Arial" w:hAnsi="Arial" w:cs="Arial"/>
          <w:sz w:val="22"/>
          <w:szCs w:val="22"/>
          <w:lang w:val="pt-BR"/>
        </w:rPr>
        <w:t xml:space="preserve"> ou durante a execução </w:t>
      </w:r>
      <w:r>
        <w:rPr>
          <w:rFonts w:hint="default" w:ascii="Arial" w:hAnsi="Arial" w:cs="Arial"/>
          <w:color w:val="auto"/>
          <w:sz w:val="22"/>
          <w:szCs w:val="22"/>
          <w:lang w:val="pt-BR"/>
        </w:rPr>
        <w:t>do Contrato</w:t>
      </w:r>
      <w:r>
        <w:rPr>
          <w:rFonts w:hint="default" w:ascii="Arial" w:hAnsi="Arial" w:cs="Arial"/>
          <w:sz w:val="22"/>
          <w:szCs w:val="22"/>
          <w:lang w:val="pt-BR"/>
        </w:rPr>
        <w:t>;</w:t>
      </w:r>
    </w:p>
    <w:p w14:paraId="1FB7ECF0">
      <w:pPr>
        <w:pStyle w:val="136"/>
        <w:numPr>
          <w:ilvl w:val="0"/>
          <w:numId w:val="0"/>
        </w:numPr>
        <w:spacing w:line="360" w:lineRule="auto"/>
        <w:ind w:left="4" w:leftChars="0" w:firstLine="477" w:firstLineChars="216"/>
        <w:rPr>
          <w:rFonts w:hint="default" w:ascii="Arial" w:hAnsi="Arial" w:cs="Arial"/>
          <w:sz w:val="22"/>
          <w:szCs w:val="22"/>
          <w:lang w:val="pt-BR"/>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.3.9.</w:t>
      </w:r>
      <w:r>
        <w:rPr>
          <w:rFonts w:hint="default" w:ascii="Arial" w:hAnsi="Arial" w:cs="Arial"/>
          <w:sz w:val="22"/>
          <w:szCs w:val="22"/>
          <w:lang w:val="pt-BR"/>
        </w:rPr>
        <w:t xml:space="preserve"> F</w:t>
      </w:r>
      <w:r>
        <w:rPr>
          <w:rFonts w:hint="default" w:ascii="Arial" w:hAnsi="Arial" w:cs="Arial"/>
          <w:sz w:val="22"/>
          <w:szCs w:val="22"/>
        </w:rPr>
        <w:t>raudar a licitação</w:t>
      </w:r>
      <w:r>
        <w:rPr>
          <w:rFonts w:hint="default" w:ascii="Arial" w:hAnsi="Arial" w:cs="Arial"/>
          <w:sz w:val="22"/>
          <w:szCs w:val="22"/>
          <w:lang w:val="pt-BR"/>
        </w:rPr>
        <w:t xml:space="preserve"> ou praticar ato fraudulento na execução </w:t>
      </w:r>
      <w:r>
        <w:rPr>
          <w:rFonts w:hint="default" w:ascii="Arial" w:hAnsi="Arial" w:cs="Arial"/>
          <w:color w:val="auto"/>
          <w:sz w:val="22"/>
          <w:szCs w:val="22"/>
          <w:lang w:val="pt-BR"/>
        </w:rPr>
        <w:t>do Contrato</w:t>
      </w:r>
      <w:r>
        <w:rPr>
          <w:rFonts w:hint="default" w:ascii="Arial" w:hAnsi="Arial" w:cs="Arial"/>
          <w:sz w:val="22"/>
          <w:szCs w:val="22"/>
          <w:lang w:val="pt-BR"/>
        </w:rPr>
        <w:t>;</w:t>
      </w:r>
    </w:p>
    <w:p w14:paraId="266A66B6">
      <w:pPr>
        <w:pStyle w:val="136"/>
        <w:numPr>
          <w:ilvl w:val="0"/>
          <w:numId w:val="0"/>
        </w:numPr>
        <w:spacing w:line="360" w:lineRule="auto"/>
        <w:ind w:left="4" w:leftChars="0" w:firstLine="477" w:firstLineChars="216"/>
        <w:rPr>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.3.10.</w:t>
      </w:r>
      <w:r>
        <w:rPr>
          <w:rFonts w:hint="default" w:ascii="Arial" w:hAnsi="Arial" w:cs="Arial"/>
          <w:sz w:val="22"/>
          <w:szCs w:val="22"/>
          <w:lang w:val="pt-BR"/>
        </w:rPr>
        <w:t xml:space="preserve"> C</w:t>
      </w:r>
      <w:r>
        <w:rPr>
          <w:sz w:val="22"/>
          <w:szCs w:val="22"/>
        </w:rPr>
        <w:t>omportar-se de modo inidôneo ou cometer fraude de qualquer natureza, em especial quando:</w:t>
      </w:r>
    </w:p>
    <w:p w14:paraId="34F69183">
      <w:pPr>
        <w:pStyle w:val="141"/>
        <w:numPr>
          <w:ilvl w:val="0"/>
          <w:numId w:val="0"/>
        </w:numPr>
        <w:spacing w:line="360" w:lineRule="auto"/>
        <w:ind w:left="7" w:leftChars="0" w:firstLine="716" w:firstLineChars="324"/>
        <w:rPr>
          <w:sz w:val="22"/>
          <w:szCs w:val="22"/>
        </w:rPr>
      </w:pPr>
      <w:r>
        <w:rPr>
          <w:rFonts w:hint="default"/>
          <w:b/>
          <w:bCs/>
          <w:sz w:val="22"/>
          <w:szCs w:val="22"/>
          <w:lang w:val="pt-BR"/>
        </w:rPr>
        <w:t xml:space="preserve">10.3.10.1. </w:t>
      </w:r>
      <w:r>
        <w:rPr>
          <w:rFonts w:hint="default"/>
          <w:b w:val="0"/>
          <w:bCs w:val="0"/>
          <w:sz w:val="22"/>
          <w:szCs w:val="22"/>
          <w:lang w:val="pt-BR"/>
        </w:rPr>
        <w:t>A</w:t>
      </w:r>
      <w:r>
        <w:rPr>
          <w:sz w:val="22"/>
          <w:szCs w:val="22"/>
        </w:rPr>
        <w:t xml:space="preserve">gir em conluio ou em desconformidade com a lei; </w:t>
      </w:r>
    </w:p>
    <w:p w14:paraId="4788FC4A">
      <w:pPr>
        <w:pStyle w:val="141"/>
        <w:numPr>
          <w:ilvl w:val="0"/>
          <w:numId w:val="0"/>
        </w:numPr>
        <w:spacing w:line="360" w:lineRule="auto"/>
        <w:ind w:left="7" w:leftChars="0" w:firstLine="716" w:firstLineChars="324"/>
        <w:rPr>
          <w:sz w:val="22"/>
          <w:szCs w:val="22"/>
        </w:rPr>
      </w:pPr>
      <w:r>
        <w:rPr>
          <w:rFonts w:hint="default"/>
          <w:b/>
          <w:bCs/>
          <w:sz w:val="22"/>
          <w:szCs w:val="22"/>
          <w:lang w:val="pt-BR"/>
        </w:rPr>
        <w:t>10.3</w:t>
      </w:r>
      <w:r>
        <w:rPr>
          <w:rFonts w:hint="default" w:ascii="Arial" w:hAnsi="Arial" w:cs="Arial"/>
          <w:b/>
          <w:bCs/>
          <w:sz w:val="22"/>
          <w:szCs w:val="22"/>
          <w:lang w:val="pt-BR"/>
        </w:rPr>
        <w:t>.</w:t>
      </w:r>
      <w:r>
        <w:rPr>
          <w:rFonts w:hint="default"/>
          <w:b/>
          <w:bCs/>
          <w:sz w:val="22"/>
          <w:szCs w:val="22"/>
          <w:lang w:val="pt-BR"/>
        </w:rPr>
        <w:t>10.2.</w:t>
      </w:r>
      <w:r>
        <w:rPr>
          <w:rFonts w:hint="default"/>
          <w:sz w:val="22"/>
          <w:szCs w:val="22"/>
          <w:lang w:val="pt-BR"/>
        </w:rPr>
        <w:t xml:space="preserve"> I</w:t>
      </w:r>
      <w:r>
        <w:rPr>
          <w:sz w:val="22"/>
          <w:szCs w:val="22"/>
        </w:rPr>
        <w:t xml:space="preserve">nduzir deliberadamente a erro no julgamento; </w:t>
      </w:r>
    </w:p>
    <w:p w14:paraId="5F9A6FA3">
      <w:pPr>
        <w:pStyle w:val="141"/>
        <w:numPr>
          <w:ilvl w:val="0"/>
          <w:numId w:val="0"/>
        </w:numPr>
        <w:spacing w:line="360" w:lineRule="auto"/>
        <w:ind w:left="7" w:leftChars="0" w:firstLine="716" w:firstLineChars="324"/>
        <w:rPr>
          <w:sz w:val="22"/>
          <w:szCs w:val="22"/>
        </w:rPr>
      </w:pPr>
      <w:r>
        <w:rPr>
          <w:rFonts w:hint="default"/>
          <w:b/>
          <w:bCs/>
          <w:sz w:val="22"/>
          <w:szCs w:val="22"/>
          <w:lang w:val="pt-BR"/>
        </w:rPr>
        <w:t>10.3</w:t>
      </w:r>
      <w:r>
        <w:rPr>
          <w:rFonts w:hint="default" w:ascii="Arial" w:hAnsi="Arial" w:cs="Arial"/>
          <w:b/>
          <w:bCs/>
          <w:sz w:val="22"/>
          <w:szCs w:val="22"/>
          <w:lang w:val="pt-BR"/>
        </w:rPr>
        <w:t>.</w:t>
      </w:r>
      <w:r>
        <w:rPr>
          <w:rFonts w:hint="default"/>
          <w:b/>
          <w:bCs/>
          <w:sz w:val="22"/>
          <w:szCs w:val="22"/>
          <w:lang w:val="pt-BR"/>
        </w:rPr>
        <w:t>10.3.</w:t>
      </w:r>
      <w:r>
        <w:rPr>
          <w:rFonts w:hint="default"/>
          <w:sz w:val="22"/>
          <w:szCs w:val="22"/>
          <w:lang w:val="pt-BR"/>
        </w:rPr>
        <w:t xml:space="preserve"> A</w:t>
      </w:r>
      <w:r>
        <w:rPr>
          <w:sz w:val="22"/>
          <w:szCs w:val="22"/>
        </w:rPr>
        <w:t>presentar amostra falsificada ou deteriorada</w:t>
      </w:r>
      <w:r>
        <w:rPr>
          <w:rFonts w:hint="default"/>
          <w:sz w:val="22"/>
          <w:szCs w:val="22"/>
          <w:lang w:val="pt-BR"/>
        </w:rPr>
        <w:t>.</w:t>
      </w:r>
      <w:r>
        <w:rPr>
          <w:sz w:val="22"/>
          <w:szCs w:val="22"/>
        </w:rPr>
        <w:t xml:space="preserve"> </w:t>
      </w:r>
    </w:p>
    <w:p w14:paraId="333E2198">
      <w:pPr>
        <w:pStyle w:val="136"/>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10.3</w:t>
      </w:r>
      <w:r>
        <w:rPr>
          <w:rFonts w:hint="default" w:ascii="Arial" w:hAnsi="Arial" w:cs="Arial"/>
          <w:b/>
          <w:bCs/>
          <w:sz w:val="22"/>
          <w:szCs w:val="22"/>
          <w:lang w:val="pt-BR"/>
        </w:rPr>
        <w:t>.</w:t>
      </w:r>
      <w:r>
        <w:rPr>
          <w:rFonts w:hint="default"/>
          <w:b/>
          <w:bCs/>
          <w:sz w:val="22"/>
          <w:szCs w:val="22"/>
          <w:lang w:val="pt-BR"/>
        </w:rPr>
        <w:t>11.</w:t>
      </w:r>
      <w:r>
        <w:rPr>
          <w:rFonts w:hint="default"/>
          <w:sz w:val="22"/>
          <w:szCs w:val="22"/>
          <w:lang w:val="pt-BR"/>
        </w:rPr>
        <w:t xml:space="preserve"> P</w:t>
      </w:r>
      <w:r>
        <w:rPr>
          <w:sz w:val="22"/>
          <w:szCs w:val="22"/>
        </w:rPr>
        <w:t>raticar atos ilícitos com vistas a frustrar os objetivos da licitação</w:t>
      </w:r>
      <w:r>
        <w:rPr>
          <w:rFonts w:hint="default"/>
          <w:sz w:val="22"/>
          <w:szCs w:val="22"/>
          <w:lang w:val="pt-BR"/>
        </w:rPr>
        <w:t>;</w:t>
      </w:r>
    </w:p>
    <w:p w14:paraId="0BD4DDAD">
      <w:pPr>
        <w:pStyle w:val="136"/>
        <w:numPr>
          <w:ilvl w:val="0"/>
          <w:numId w:val="0"/>
        </w:numPr>
        <w:spacing w:line="360" w:lineRule="auto"/>
        <w:ind w:left="4" w:leftChars="0" w:firstLine="477" w:firstLineChars="216"/>
        <w:rPr>
          <w:sz w:val="22"/>
          <w:szCs w:val="22"/>
        </w:rPr>
      </w:pPr>
      <w:r>
        <w:rPr>
          <w:rFonts w:hint="default"/>
          <w:b/>
          <w:bCs/>
          <w:sz w:val="22"/>
          <w:szCs w:val="22"/>
          <w:lang w:val="pt-BR"/>
        </w:rPr>
        <w:t>10.3</w:t>
      </w:r>
      <w:r>
        <w:rPr>
          <w:rFonts w:hint="default" w:ascii="Arial" w:hAnsi="Arial" w:cs="Arial"/>
          <w:b/>
          <w:bCs/>
          <w:sz w:val="22"/>
          <w:szCs w:val="22"/>
          <w:lang w:val="pt-BR"/>
        </w:rPr>
        <w:t>.</w:t>
      </w:r>
      <w:r>
        <w:rPr>
          <w:rFonts w:hint="default"/>
          <w:b/>
          <w:bCs/>
          <w:sz w:val="22"/>
          <w:szCs w:val="22"/>
          <w:lang w:val="pt-BR"/>
        </w:rPr>
        <w:t xml:space="preserve">12. </w:t>
      </w:r>
      <w:r>
        <w:rPr>
          <w:rFonts w:hint="default"/>
          <w:sz w:val="22"/>
          <w:szCs w:val="22"/>
          <w:lang w:val="pt-BR"/>
        </w:rPr>
        <w:t>P</w:t>
      </w:r>
      <w:r>
        <w:rPr>
          <w:sz w:val="22"/>
          <w:szCs w:val="22"/>
        </w:rPr>
        <w:t xml:space="preserve">raticar ato lesivo previsto no </w:t>
      </w:r>
      <w:r>
        <w:rPr>
          <w:sz w:val="22"/>
          <w:szCs w:val="22"/>
        </w:rPr>
        <w:fldChar w:fldCharType="begin"/>
      </w:r>
      <w:r>
        <w:rPr>
          <w:sz w:val="22"/>
          <w:szCs w:val="22"/>
        </w:rPr>
        <w:instrText xml:space="preserve"> HYPERLINK "https://www.planalto.gov.br/ccivil_03/_ato2011-2014/2013/lei/l12846.htm" \l "art5" </w:instrText>
      </w:r>
      <w:r>
        <w:rPr>
          <w:sz w:val="22"/>
          <w:szCs w:val="22"/>
        </w:rPr>
        <w:fldChar w:fldCharType="separate"/>
      </w:r>
      <w:r>
        <w:rPr>
          <w:rStyle w:val="14"/>
          <w:color w:val="000000"/>
          <w:sz w:val="22"/>
          <w:szCs w:val="22"/>
          <w:u w:val="none"/>
        </w:rPr>
        <w:t>art. 5º da Lei nº 12.846</w:t>
      </w:r>
      <w:r>
        <w:rPr>
          <w:rStyle w:val="14"/>
          <w:rFonts w:hint="default"/>
          <w:color w:val="000000"/>
          <w:sz w:val="22"/>
          <w:szCs w:val="22"/>
          <w:u w:val="none"/>
          <w:lang w:val="pt-BR"/>
        </w:rPr>
        <w:t>/</w:t>
      </w:r>
      <w:r>
        <w:rPr>
          <w:rStyle w:val="14"/>
          <w:color w:val="000000"/>
          <w:sz w:val="22"/>
          <w:szCs w:val="22"/>
          <w:u w:val="none"/>
        </w:rPr>
        <w:t>2013</w:t>
      </w:r>
      <w:r>
        <w:rPr>
          <w:rStyle w:val="14"/>
          <w:color w:val="000000"/>
          <w:sz w:val="22"/>
          <w:szCs w:val="22"/>
          <w:u w:val="none"/>
        </w:rPr>
        <w:fldChar w:fldCharType="end"/>
      </w:r>
      <w:r>
        <w:rPr>
          <w:sz w:val="22"/>
          <w:szCs w:val="22"/>
        </w:rPr>
        <w:t>.</w:t>
      </w:r>
    </w:p>
    <w:p w14:paraId="38B8E65B">
      <w:pPr>
        <w:pStyle w:val="133"/>
        <w:numPr>
          <w:ilvl w:val="0"/>
          <w:numId w:val="0"/>
        </w:numPr>
        <w:spacing w:line="360" w:lineRule="auto"/>
        <w:ind w:leftChars="0"/>
        <w:rPr>
          <w:sz w:val="22"/>
          <w:szCs w:val="22"/>
        </w:rPr>
      </w:pPr>
      <w:r>
        <w:rPr>
          <w:rFonts w:hint="default"/>
          <w:b/>
          <w:bCs/>
          <w:sz w:val="22"/>
          <w:szCs w:val="22"/>
          <w:lang w:val="pt-BR"/>
        </w:rPr>
        <w:t xml:space="preserve">10.4.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5CF190C9">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10.4.1. </w:t>
      </w:r>
      <w:r>
        <w:rPr>
          <w:rFonts w:hint="default"/>
          <w:sz w:val="22"/>
          <w:szCs w:val="22"/>
          <w:lang w:val="pt-BR"/>
        </w:rPr>
        <w:t>A</w:t>
      </w:r>
      <w:r>
        <w:rPr>
          <w:sz w:val="22"/>
          <w:szCs w:val="22"/>
        </w:rPr>
        <w:t xml:space="preserve">dvertência; </w:t>
      </w:r>
    </w:p>
    <w:p w14:paraId="00E6BDE8">
      <w:pPr>
        <w:pStyle w:val="136"/>
        <w:numPr>
          <w:ilvl w:val="0"/>
          <w:numId w:val="0"/>
        </w:numPr>
        <w:spacing w:line="360" w:lineRule="auto"/>
        <w:ind w:left="0" w:leftChars="0" w:firstLine="481" w:firstLineChars="218"/>
        <w:rPr>
          <w:sz w:val="22"/>
          <w:szCs w:val="22"/>
        </w:rPr>
      </w:pPr>
      <w:r>
        <w:rPr>
          <w:rFonts w:hint="default"/>
          <w:b/>
          <w:bCs/>
          <w:sz w:val="22"/>
          <w:szCs w:val="22"/>
          <w:lang w:val="pt-BR"/>
        </w:rPr>
        <w:t>10.4.2.</w:t>
      </w:r>
      <w:r>
        <w:rPr>
          <w:rFonts w:hint="default"/>
          <w:sz w:val="22"/>
          <w:szCs w:val="22"/>
          <w:lang w:val="pt-BR"/>
        </w:rPr>
        <w:t xml:space="preserve"> M</w:t>
      </w:r>
      <w:r>
        <w:rPr>
          <w:sz w:val="22"/>
          <w:szCs w:val="22"/>
        </w:rPr>
        <w:t>ulta;</w:t>
      </w:r>
    </w:p>
    <w:p w14:paraId="3A055BF9">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10.4.3.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40972C88">
      <w:pPr>
        <w:pStyle w:val="136"/>
        <w:numPr>
          <w:ilvl w:val="0"/>
          <w:numId w:val="0"/>
        </w:numPr>
        <w:spacing w:line="360" w:lineRule="auto"/>
        <w:ind w:left="0" w:leftChars="0" w:firstLine="481" w:firstLineChars="218"/>
        <w:rPr>
          <w:sz w:val="22"/>
          <w:szCs w:val="22"/>
        </w:rPr>
      </w:pPr>
      <w:r>
        <w:rPr>
          <w:rFonts w:hint="default"/>
          <w:b/>
          <w:bCs/>
          <w:sz w:val="22"/>
          <w:szCs w:val="22"/>
          <w:lang w:val="pt-BR"/>
        </w:rPr>
        <w:t>10.4.4.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67124BB0">
      <w:pPr>
        <w:pStyle w:val="133"/>
        <w:numPr>
          <w:ilvl w:val="0"/>
          <w:numId w:val="0"/>
        </w:numPr>
        <w:spacing w:line="360" w:lineRule="auto"/>
        <w:ind w:leftChars="0"/>
        <w:rPr>
          <w:sz w:val="22"/>
          <w:szCs w:val="22"/>
        </w:rPr>
      </w:pPr>
      <w:r>
        <w:rPr>
          <w:rFonts w:hint="default"/>
          <w:b/>
          <w:bCs/>
          <w:sz w:val="22"/>
          <w:szCs w:val="22"/>
          <w:lang w:val="pt-BR"/>
        </w:rPr>
        <w:t>10.5.</w:t>
      </w:r>
      <w:r>
        <w:rPr>
          <w:rFonts w:hint="default"/>
          <w:sz w:val="22"/>
          <w:szCs w:val="22"/>
          <w:lang w:val="pt-BR"/>
        </w:rPr>
        <w:t xml:space="preserve"> </w:t>
      </w:r>
      <w:r>
        <w:rPr>
          <w:sz w:val="22"/>
          <w:szCs w:val="22"/>
        </w:rPr>
        <w:t>Na aplicação das sanções serão considerados:</w:t>
      </w:r>
    </w:p>
    <w:p w14:paraId="59074124">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10.5.1.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3DABA7C9">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10.5.2. </w:t>
      </w:r>
      <w:r>
        <w:rPr>
          <w:rFonts w:hint="default"/>
          <w:sz w:val="22"/>
          <w:szCs w:val="22"/>
          <w:lang w:val="pt-BR"/>
        </w:rPr>
        <w:t>A</w:t>
      </w:r>
      <w:r>
        <w:rPr>
          <w:sz w:val="22"/>
          <w:szCs w:val="22"/>
        </w:rPr>
        <w:t>s peculiaridades do caso concreto</w:t>
      </w:r>
      <w:r>
        <w:rPr>
          <w:rFonts w:hint="default"/>
          <w:sz w:val="22"/>
          <w:szCs w:val="22"/>
          <w:lang w:val="pt-BR"/>
        </w:rPr>
        <w:t>;</w:t>
      </w:r>
    </w:p>
    <w:p w14:paraId="2C207A1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10.5.3.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50A3358B">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10.5.4.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76630AAE">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10.5.5.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2EF362EB">
      <w:pPr>
        <w:pStyle w:val="16"/>
        <w:spacing w:line="360" w:lineRule="auto"/>
        <w:ind w:left="0" w:leftChars="0" w:right="198" w:firstLine="0" w:firstLineChars="0"/>
        <w:jc w:val="both"/>
        <w:rPr>
          <w:rFonts w:hint="default" w:ascii="Arial" w:hAnsi="Arial" w:cs="Arial"/>
          <w:sz w:val="22"/>
          <w:szCs w:val="22"/>
        </w:rPr>
      </w:pPr>
      <w:r>
        <w:rPr>
          <w:rFonts w:hint="default" w:ascii="Arial" w:hAnsi="Arial" w:cs="Arial"/>
          <w:b/>
          <w:bCs/>
          <w:sz w:val="22"/>
          <w:szCs w:val="22"/>
          <w:lang w:val="pt-BR"/>
        </w:rPr>
        <w:t>10.6</w:t>
      </w:r>
      <w:r>
        <w:rPr>
          <w:rFonts w:hint="default" w:ascii="Arial" w:hAnsi="Arial" w:cs="Arial"/>
          <w:b/>
          <w:bCs/>
          <w:sz w:val="22"/>
          <w:szCs w:val="22"/>
        </w:rPr>
        <w:t>.</w:t>
      </w:r>
      <w:r>
        <w:rPr>
          <w:rFonts w:hint="default" w:ascii="Arial" w:hAnsi="Arial" w:cs="Arial"/>
          <w:sz w:val="22"/>
          <w:szCs w:val="22"/>
        </w:rPr>
        <w:t xml:space="preserve"> A sanção de multa compensatória será aplicada ao responsável por qualquer das infrações administrativas previstas no art. 155 da Lei Federal n. 14.133</w:t>
      </w:r>
      <w:r>
        <w:rPr>
          <w:rFonts w:hint="default" w:ascii="Arial" w:hAnsi="Arial" w:cs="Arial"/>
          <w:sz w:val="22"/>
          <w:szCs w:val="22"/>
          <w:lang w:val="pt-BR"/>
        </w:rPr>
        <w:t>/</w:t>
      </w:r>
      <w:r>
        <w:rPr>
          <w:rFonts w:hint="default" w:ascii="Arial" w:hAnsi="Arial" w:cs="Arial"/>
          <w:sz w:val="22"/>
          <w:szCs w:val="22"/>
        </w:rPr>
        <w:t>2021, calculada na forma prevista no edital ou no contrato, não podendo ser inferior a 0,5% (cinco décimos por cento) nem superior a 30% (trinta por cento) do valor contratado, observando-se os parâmetros</w:t>
      </w:r>
      <w:r>
        <w:rPr>
          <w:rFonts w:hint="default" w:ascii="Arial" w:hAnsi="Arial" w:cs="Arial"/>
          <w:sz w:val="22"/>
          <w:szCs w:val="22"/>
          <w:lang w:val="pt-BR"/>
        </w:rPr>
        <w:t xml:space="preserve"> do art. 9º do Decreto Municipal 360/2023</w:t>
      </w:r>
      <w:r>
        <w:rPr>
          <w:rFonts w:hint="default" w:ascii="Arial" w:hAnsi="Arial" w:cs="Arial"/>
          <w:sz w:val="22"/>
          <w:szCs w:val="22"/>
        </w:rPr>
        <w:t>:</w:t>
      </w:r>
    </w:p>
    <w:p w14:paraId="11B70A17">
      <w:pPr>
        <w:pStyle w:val="136"/>
        <w:numPr>
          <w:ilvl w:val="0"/>
          <w:numId w:val="0"/>
        </w:numPr>
        <w:spacing w:line="360" w:lineRule="auto"/>
        <w:rPr>
          <w:rFonts w:hint="default"/>
          <w:sz w:val="22"/>
          <w:szCs w:val="22"/>
          <w:lang w:val="pt-BR"/>
        </w:rPr>
      </w:pPr>
      <w:r>
        <w:rPr>
          <w:rFonts w:hint="default"/>
          <w:b/>
          <w:bCs/>
          <w:sz w:val="22"/>
          <w:szCs w:val="22"/>
          <w:highlight w:val="none"/>
          <w:lang w:val="pt-BR"/>
        </w:rPr>
        <w:t>10.7.</w:t>
      </w:r>
      <w:r>
        <w:rPr>
          <w:rFonts w:hint="default"/>
          <w:sz w:val="22"/>
          <w:szCs w:val="22"/>
          <w:highlight w:val="none"/>
          <w:lang w:val="pt-BR"/>
        </w:rPr>
        <w:t xml:space="preserve"> A sanção de advertência será aplicada exclusivamente pela infração administrativa do item 10.5.1., quando não se </w:t>
      </w:r>
      <w:r>
        <w:rPr>
          <w:rFonts w:hint="default"/>
          <w:sz w:val="22"/>
          <w:szCs w:val="22"/>
          <w:lang w:val="pt-BR"/>
        </w:rPr>
        <w:t>justificar se justificar a imposição de penalidade mais grave.</w:t>
      </w:r>
    </w:p>
    <w:p w14:paraId="13DA1D7C">
      <w:pPr>
        <w:pStyle w:val="133"/>
        <w:numPr>
          <w:ilvl w:val="0"/>
          <w:numId w:val="0"/>
        </w:numPr>
        <w:spacing w:line="360" w:lineRule="auto"/>
        <w:ind w:leftChars="0"/>
        <w:rPr>
          <w:sz w:val="22"/>
          <w:szCs w:val="22"/>
        </w:rPr>
      </w:pPr>
      <w:r>
        <w:rPr>
          <w:rFonts w:hint="default"/>
          <w:b/>
          <w:bCs/>
          <w:sz w:val="22"/>
          <w:szCs w:val="22"/>
          <w:lang w:val="pt-BR"/>
        </w:rPr>
        <w:t>10.8.</w:t>
      </w:r>
      <w:r>
        <w:rPr>
          <w:rFonts w:hint="default"/>
          <w:sz w:val="22"/>
          <w:szCs w:val="22"/>
          <w:lang w:val="pt-BR"/>
        </w:rPr>
        <w:t xml:space="preserve"> </w:t>
      </w:r>
      <w:r>
        <w:rPr>
          <w:sz w:val="22"/>
          <w:szCs w:val="22"/>
        </w:rPr>
        <w:t>As sanções de advertência, impedimento de licitar e contratar e declaração de inidoneidade para licitar ou contratar poderão ser aplicadas, cumulativamente ou não, à penalidade de multa.</w:t>
      </w:r>
    </w:p>
    <w:p w14:paraId="7129493A">
      <w:pPr>
        <w:pStyle w:val="133"/>
        <w:numPr>
          <w:ilvl w:val="0"/>
          <w:numId w:val="0"/>
        </w:numPr>
        <w:spacing w:line="360" w:lineRule="auto"/>
        <w:ind w:leftChars="0"/>
        <w:rPr>
          <w:sz w:val="22"/>
          <w:szCs w:val="22"/>
        </w:rPr>
      </w:pPr>
      <w:r>
        <w:rPr>
          <w:rFonts w:hint="default"/>
          <w:b/>
          <w:bCs/>
          <w:sz w:val="22"/>
          <w:szCs w:val="22"/>
          <w:lang w:val="pt-BR"/>
        </w:rPr>
        <w:t xml:space="preserve">10.9. </w:t>
      </w:r>
      <w:r>
        <w:rPr>
          <w:sz w:val="22"/>
          <w:szCs w:val="22"/>
        </w:rPr>
        <w:t xml:space="preserve">A sanção de impedimento de licitar e contratar será aplicada ao responsável em decorrência das infrações administrativas relacionadas nos itens </w:t>
      </w:r>
      <w:r>
        <w:rPr>
          <w:rFonts w:hint="default"/>
          <w:sz w:val="22"/>
          <w:szCs w:val="22"/>
          <w:lang w:val="pt-BR"/>
        </w:rPr>
        <w:t>10.3.2., 10.3.3., 10.3.4., 10.3.5., 10.3.6. e 10.3.7.</w:t>
      </w:r>
      <w:r>
        <w:rPr>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DB12E3C">
      <w:pPr>
        <w:pStyle w:val="133"/>
        <w:numPr>
          <w:ilvl w:val="0"/>
          <w:numId w:val="0"/>
        </w:numPr>
        <w:spacing w:line="360" w:lineRule="auto"/>
        <w:ind w:leftChars="0"/>
        <w:rPr>
          <w:sz w:val="22"/>
          <w:szCs w:val="22"/>
        </w:rPr>
      </w:pPr>
      <w:r>
        <w:rPr>
          <w:rFonts w:hint="default"/>
          <w:b/>
          <w:bCs/>
          <w:sz w:val="22"/>
          <w:szCs w:val="22"/>
          <w:lang w:val="pt-BR"/>
        </w:rPr>
        <w:t xml:space="preserve">10.10. </w:t>
      </w:r>
      <w:r>
        <w:rPr>
          <w:rFonts w:hint="default"/>
          <w:sz w:val="22"/>
          <w:szCs w:val="22"/>
          <w:lang w:val="pt-BR"/>
        </w:rPr>
        <w:t>Será</w:t>
      </w:r>
      <w:r>
        <w:rPr>
          <w:sz w:val="22"/>
          <w:szCs w:val="22"/>
        </w:rPr>
        <w:t xml:space="preserve"> aplicada a sanção de declaração de inidoneidade para licitar ou contratar, em decorrência da prática das infrações dispostas nos itens </w:t>
      </w:r>
      <w:r>
        <w:rPr>
          <w:rFonts w:hint="default"/>
          <w:sz w:val="22"/>
          <w:szCs w:val="22"/>
          <w:lang w:val="pt-BR"/>
        </w:rPr>
        <w:t>10.3.8., 10.3.9., 10.3.10., 10.3.11. e 10.3.12</w:t>
      </w:r>
      <w:r>
        <w:rPr>
          <w:sz w:val="22"/>
          <w:szCs w:val="22"/>
        </w:rPr>
        <w:t xml:space="preserve">, bem como pelas infrações administrativas previstas nos itens </w:t>
      </w:r>
      <w:r>
        <w:rPr>
          <w:rFonts w:hint="default"/>
          <w:sz w:val="22"/>
          <w:szCs w:val="22"/>
          <w:lang w:val="pt-BR"/>
        </w:rPr>
        <w:t>10.3.2., 10.3.3., 10.3.4., 10.3.5., 10.3.6. e 10.3.7.</w:t>
      </w:r>
      <w:r>
        <w:rPr>
          <w:sz w:val="22"/>
          <w:szCs w:val="22"/>
        </w:rPr>
        <w:t xml:space="preserve"> que justifiquem a imposição de penalidade mais grave que a sanção de impedimento de licitar e contratar, cuja duração observará o prazo </w:t>
      </w:r>
      <w:r>
        <w:rPr>
          <w:rFonts w:hint="default"/>
          <w:sz w:val="22"/>
          <w:szCs w:val="22"/>
          <w:lang w:val="pt-BR"/>
        </w:rPr>
        <w:t>mínimo de 3 (três) anos e máximo de 6 (seis) anos</w:t>
      </w:r>
      <w:r>
        <w:rPr>
          <w:sz w:val="22"/>
          <w:szCs w:val="22"/>
        </w:rPr>
        <w:t>.</w:t>
      </w:r>
    </w:p>
    <w:p w14:paraId="2DFD34EE">
      <w:pPr>
        <w:pStyle w:val="133"/>
        <w:numPr>
          <w:ilvl w:val="0"/>
          <w:numId w:val="0"/>
        </w:numPr>
        <w:spacing w:line="360" w:lineRule="auto"/>
        <w:ind w:leftChars="0"/>
        <w:rPr>
          <w:sz w:val="22"/>
          <w:szCs w:val="22"/>
          <w:highlight w:val="none"/>
        </w:rPr>
      </w:pPr>
      <w:r>
        <w:rPr>
          <w:rFonts w:hint="default"/>
          <w:b/>
          <w:bCs/>
          <w:sz w:val="22"/>
          <w:szCs w:val="22"/>
          <w:lang w:val="pt-BR"/>
        </w:rPr>
        <w:t>10.11.</w:t>
      </w:r>
      <w:r>
        <w:rPr>
          <w:rFonts w:hint="default"/>
          <w:sz w:val="22"/>
          <w:szCs w:val="22"/>
          <w:lang w:val="pt-BR"/>
        </w:rPr>
        <w:t xml:space="preserve"> </w:t>
      </w:r>
      <w:r>
        <w:rPr>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w:t>
      </w:r>
      <w:r>
        <w:rPr>
          <w:sz w:val="22"/>
          <w:szCs w:val="22"/>
          <w:highlight w:val="none"/>
        </w:rPr>
        <w:t xml:space="preserve"> 15 (quinze) dias úteis, contado da data de sua intimação, apresentar defesa escrita e especificar as provas que pretenda produzir. </w:t>
      </w:r>
    </w:p>
    <w:p w14:paraId="4C4240F1">
      <w:pPr>
        <w:pStyle w:val="133"/>
        <w:numPr>
          <w:ilvl w:val="0"/>
          <w:numId w:val="0"/>
        </w:numPr>
        <w:spacing w:line="360" w:lineRule="auto"/>
        <w:ind w:leftChars="0"/>
        <w:rPr>
          <w:sz w:val="22"/>
          <w:szCs w:val="22"/>
        </w:rPr>
      </w:pPr>
      <w:r>
        <w:rPr>
          <w:rFonts w:hint="default"/>
          <w:b/>
          <w:bCs/>
          <w:sz w:val="22"/>
          <w:szCs w:val="22"/>
          <w:highlight w:val="none"/>
          <w:lang w:val="pt-BR"/>
        </w:rPr>
        <w:t xml:space="preserve">10.12. </w:t>
      </w:r>
      <w:r>
        <w:rPr>
          <w:sz w:val="22"/>
          <w:szCs w:val="22"/>
          <w:highlight w:val="none"/>
        </w:rPr>
        <w:t>Caberá recurso no prazo de 15 (quinze) dias úteis da aplicação das sanções de advertência, multa e impedimento de licitar e contratar, contado da</w:t>
      </w:r>
      <w:r>
        <w:rPr>
          <w:sz w:val="22"/>
          <w:szCs w:val="22"/>
        </w:rPr>
        <w:t xml:space="preserve">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7BB4BA8">
      <w:pPr>
        <w:pStyle w:val="133"/>
        <w:numPr>
          <w:ilvl w:val="0"/>
          <w:numId w:val="0"/>
        </w:numPr>
        <w:spacing w:line="360" w:lineRule="auto"/>
        <w:ind w:leftChars="0"/>
        <w:rPr>
          <w:sz w:val="22"/>
          <w:szCs w:val="22"/>
        </w:rPr>
      </w:pPr>
      <w:r>
        <w:rPr>
          <w:rFonts w:hint="default"/>
          <w:b/>
          <w:bCs/>
          <w:sz w:val="22"/>
          <w:szCs w:val="22"/>
          <w:lang w:val="pt-BR"/>
        </w:rPr>
        <w:t xml:space="preserve">10.13. </w:t>
      </w:r>
      <w:r>
        <w:rPr>
          <w:sz w:val="22"/>
          <w:szCs w:val="22"/>
        </w:rPr>
        <w:t xml:space="preserve">Caberá a apresentação de pedido de reconsideração da aplicação da sanção de declaração de inidoneidade para licitar ou contratar no prazo de </w:t>
      </w:r>
      <w:r>
        <w:rPr>
          <w:sz w:val="22"/>
          <w:szCs w:val="22"/>
          <w:highlight w:val="none"/>
        </w:rPr>
        <w:t>15 (quinze) dias úteis, contado da data da intimação, e decidido no prazo máximo de 20 (vinte) dias úteis, contado do seu recebimento.</w:t>
      </w:r>
    </w:p>
    <w:p w14:paraId="51D0F088">
      <w:pPr>
        <w:pStyle w:val="133"/>
        <w:numPr>
          <w:ilvl w:val="0"/>
          <w:numId w:val="0"/>
        </w:numPr>
        <w:spacing w:line="360" w:lineRule="auto"/>
        <w:ind w:leftChars="0"/>
        <w:rPr>
          <w:sz w:val="22"/>
          <w:szCs w:val="22"/>
        </w:rPr>
      </w:pPr>
      <w:r>
        <w:rPr>
          <w:rFonts w:hint="default"/>
          <w:b/>
          <w:bCs/>
          <w:sz w:val="22"/>
          <w:szCs w:val="22"/>
          <w:lang w:val="pt-BR"/>
        </w:rPr>
        <w:t xml:space="preserve">10.14. </w:t>
      </w:r>
      <w:r>
        <w:rPr>
          <w:sz w:val="22"/>
          <w:szCs w:val="22"/>
        </w:rPr>
        <w:t>O recurso e o pedido de reconsideração terão efeito suspensivo do ato ou da decisão recorrida até que sobrevenha decisão final da autoridade competente.</w:t>
      </w:r>
    </w:p>
    <w:p w14:paraId="4032369E">
      <w:pPr>
        <w:pStyle w:val="133"/>
        <w:numPr>
          <w:ilvl w:val="0"/>
          <w:numId w:val="0"/>
        </w:numPr>
        <w:spacing w:line="360" w:lineRule="auto"/>
        <w:ind w:leftChars="0"/>
        <w:rPr>
          <w:i w:val="0"/>
          <w:iCs w:val="0"/>
          <w:color w:val="auto"/>
          <w:sz w:val="22"/>
          <w:szCs w:val="22"/>
          <w:highlight w:val="none"/>
        </w:rPr>
      </w:pPr>
      <w:r>
        <w:rPr>
          <w:rFonts w:hint="default"/>
          <w:b/>
          <w:bCs/>
          <w:sz w:val="22"/>
          <w:szCs w:val="22"/>
          <w:lang w:val="pt-BR"/>
        </w:rPr>
        <w:t>10.15.</w:t>
      </w:r>
      <w:r>
        <w:rPr>
          <w:rFonts w:hint="default"/>
          <w:sz w:val="22"/>
          <w:szCs w:val="22"/>
          <w:lang w:val="pt-BR"/>
        </w:rPr>
        <w:t xml:space="preserve"> </w:t>
      </w:r>
      <w:r>
        <w:rPr>
          <w:sz w:val="22"/>
          <w:szCs w:val="22"/>
        </w:rPr>
        <w:t>A aplicação das sanções previstas n</w:t>
      </w:r>
      <w:r>
        <w:rPr>
          <w:rFonts w:hint="default"/>
          <w:sz w:val="22"/>
          <w:szCs w:val="22"/>
          <w:lang w:val="pt-BR"/>
        </w:rPr>
        <w:t>o</w:t>
      </w:r>
      <w:r>
        <w:rPr>
          <w:sz w:val="22"/>
          <w:szCs w:val="22"/>
        </w:rPr>
        <w:t xml:space="preserve"> </w:t>
      </w:r>
      <w:r>
        <w:rPr>
          <w:rFonts w:hint="default"/>
          <w:sz w:val="22"/>
          <w:szCs w:val="22"/>
          <w:lang w:val="pt-BR"/>
        </w:rPr>
        <w:t>E</w:t>
      </w:r>
      <w:r>
        <w:rPr>
          <w:sz w:val="22"/>
          <w:szCs w:val="22"/>
        </w:rPr>
        <w:t>dital</w:t>
      </w:r>
      <w:r>
        <w:rPr>
          <w:rFonts w:hint="default"/>
          <w:sz w:val="22"/>
          <w:szCs w:val="22"/>
          <w:lang w:val="pt-BR"/>
        </w:rPr>
        <w:t xml:space="preserve"> e n</w:t>
      </w:r>
      <w:r>
        <w:rPr>
          <w:rFonts w:hint="default" w:ascii="Arial" w:hAnsi="Arial" w:cs="Arial"/>
          <w:color w:val="auto"/>
          <w:sz w:val="22"/>
          <w:szCs w:val="22"/>
          <w:lang w:val="pt-BR"/>
        </w:rPr>
        <w:t>o Contrato</w:t>
      </w:r>
      <w:r>
        <w:rPr>
          <w:sz w:val="22"/>
          <w:szCs w:val="22"/>
        </w:rPr>
        <w:t xml:space="preserve"> não exclui, em hipótese alguma, a obrigação de reparação integral dos danos causados.</w:t>
      </w:r>
    </w:p>
    <w:p w14:paraId="59B51572">
      <w:pPr>
        <w:pStyle w:val="136"/>
        <w:numPr>
          <w:ilvl w:val="0"/>
          <w:numId w:val="0"/>
        </w:numPr>
        <w:spacing w:line="360" w:lineRule="auto"/>
        <w:ind w:left="0" w:leftChars="0" w:firstLine="0" w:firstLineChars="0"/>
        <w:rPr>
          <w:i w:val="0"/>
          <w:iCs w:val="0"/>
          <w:color w:val="auto"/>
          <w:sz w:val="22"/>
          <w:szCs w:val="22"/>
        </w:rPr>
      </w:pPr>
      <w:r>
        <w:rPr>
          <w:rFonts w:hint="default"/>
          <w:b/>
          <w:bCs/>
          <w:i w:val="0"/>
          <w:iCs w:val="0"/>
          <w:color w:val="auto"/>
          <w:sz w:val="22"/>
          <w:szCs w:val="22"/>
          <w:lang w:val="pt-BR"/>
        </w:rPr>
        <w:t>10.16.</w:t>
      </w:r>
      <w:r>
        <w:rPr>
          <w:rFonts w:hint="default"/>
          <w:i w:val="0"/>
          <w:iCs w:val="0"/>
          <w:color w:val="auto"/>
          <w:sz w:val="22"/>
          <w:szCs w:val="22"/>
          <w:lang w:val="pt-BR"/>
        </w:rPr>
        <w:t xml:space="preserve"> </w:t>
      </w:r>
      <w:r>
        <w:rPr>
          <w:i w:val="0"/>
          <w:iCs w:val="0"/>
          <w:color w:val="auto"/>
          <w:sz w:val="22"/>
          <w:szCs w:val="22"/>
        </w:rPr>
        <w:t>Todas as sanções previstas neste Contrato poderão ser aplicadas cumulativamente com a multa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"art156§7" </w:instrText>
      </w:r>
      <w:r>
        <w:rPr>
          <w:i w:val="0"/>
          <w:iCs w:val="0"/>
          <w:color w:val="auto"/>
          <w:sz w:val="22"/>
          <w:szCs w:val="22"/>
        </w:rPr>
        <w:fldChar w:fldCharType="separate"/>
      </w:r>
      <w:r>
        <w:rPr>
          <w:rStyle w:val="14"/>
          <w:i w:val="0"/>
          <w:iCs w:val="0"/>
          <w:color w:val="auto"/>
          <w:sz w:val="22"/>
          <w:szCs w:val="22"/>
        </w:rPr>
        <w:t xml:space="preserve">art. 156, §7º, da 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w:t>
      </w:r>
    </w:p>
    <w:p w14:paraId="4B66FC1C">
      <w:pPr>
        <w:pStyle w:val="136"/>
        <w:numPr>
          <w:ilvl w:val="0"/>
          <w:numId w:val="0"/>
        </w:numPr>
        <w:spacing w:line="360" w:lineRule="auto"/>
        <w:ind w:left="0" w:leftChars="0" w:firstLine="0" w:firstLineChars="0"/>
        <w:rPr>
          <w:i w:val="0"/>
          <w:iCs w:val="0"/>
          <w:color w:val="auto"/>
          <w:sz w:val="22"/>
          <w:szCs w:val="22"/>
        </w:rPr>
      </w:pPr>
      <w:r>
        <w:rPr>
          <w:rFonts w:hint="default"/>
          <w:b/>
          <w:bCs/>
          <w:i w:val="0"/>
          <w:iCs w:val="0"/>
          <w:color w:val="auto"/>
          <w:sz w:val="22"/>
          <w:szCs w:val="22"/>
          <w:lang w:val="pt-BR"/>
        </w:rPr>
        <w:t>10.17.</w:t>
      </w:r>
      <w:r>
        <w:rPr>
          <w:rFonts w:hint="default"/>
          <w:i w:val="0"/>
          <w:iCs w:val="0"/>
          <w:color w:val="auto"/>
          <w:sz w:val="22"/>
          <w:szCs w:val="22"/>
          <w:lang w:val="pt-BR"/>
        </w:rPr>
        <w:t xml:space="preserve"> </w:t>
      </w:r>
      <w:r>
        <w:rPr>
          <w:i w:val="0"/>
          <w:iCs w:val="0"/>
          <w:color w:val="auto"/>
          <w:sz w:val="22"/>
          <w:szCs w:val="22"/>
        </w:rPr>
        <w:t>Antes da aplicação da multa será facultada a defesa do interessado no</w:t>
      </w:r>
      <w:r>
        <w:rPr>
          <w:i w:val="0"/>
          <w:iCs w:val="0"/>
          <w:color w:val="auto"/>
          <w:sz w:val="22"/>
          <w:szCs w:val="22"/>
          <w:highlight w:val="none"/>
        </w:rPr>
        <w:t xml:space="preserve"> prazo de 15 (quinze) dias úteis, contado da data de sua intimação (</w:t>
      </w:r>
      <w:r>
        <w:rPr>
          <w:i w:val="0"/>
          <w:iCs w:val="0"/>
          <w:color w:val="auto"/>
          <w:sz w:val="22"/>
          <w:szCs w:val="22"/>
          <w:highlight w:val="none"/>
        </w:rPr>
        <w:fldChar w:fldCharType="begin"/>
      </w:r>
      <w:r>
        <w:rPr>
          <w:i w:val="0"/>
          <w:iCs w:val="0"/>
          <w:color w:val="auto"/>
          <w:sz w:val="22"/>
          <w:szCs w:val="22"/>
          <w:highlight w:val="none"/>
        </w:rPr>
        <w:instrText xml:space="preserve"> HYPERLINK "http://www.planalto.gov.br/ccivil_03/_ato2019-2022/2021/lei/L14133.htm" \l "art157" </w:instrText>
      </w:r>
      <w:r>
        <w:rPr>
          <w:i w:val="0"/>
          <w:iCs w:val="0"/>
          <w:color w:val="auto"/>
          <w:sz w:val="22"/>
          <w:szCs w:val="22"/>
          <w:highlight w:val="none"/>
        </w:rPr>
        <w:fldChar w:fldCharType="separate"/>
      </w:r>
      <w:r>
        <w:rPr>
          <w:rStyle w:val="14"/>
          <w:i w:val="0"/>
          <w:iCs w:val="0"/>
          <w:color w:val="auto"/>
          <w:sz w:val="22"/>
          <w:szCs w:val="22"/>
          <w:highlight w:val="none"/>
        </w:rPr>
        <w:t>art. 157, da Lei</w:t>
      </w:r>
      <w:r>
        <w:rPr>
          <w:rStyle w:val="14"/>
          <w:rFonts w:hint="default"/>
          <w:i w:val="0"/>
          <w:iCs w:val="0"/>
          <w:color w:val="auto"/>
          <w:sz w:val="22"/>
          <w:szCs w:val="22"/>
          <w:highlight w:val="none"/>
          <w:lang w:val="pt-BR"/>
        </w:rPr>
        <w:t xml:space="preserve"> Federal</w:t>
      </w:r>
      <w:r>
        <w:rPr>
          <w:rStyle w:val="14"/>
          <w:i w:val="0"/>
          <w:iCs w:val="0"/>
          <w:color w:val="auto"/>
          <w:sz w:val="22"/>
          <w:szCs w:val="22"/>
          <w:highlight w:val="none"/>
        </w:rPr>
        <w:t xml:space="preserve"> nº 14.133</w:t>
      </w:r>
      <w:r>
        <w:rPr>
          <w:rStyle w:val="14"/>
          <w:rFonts w:hint="default"/>
          <w:i w:val="0"/>
          <w:iCs w:val="0"/>
          <w:color w:val="auto"/>
          <w:sz w:val="22"/>
          <w:szCs w:val="22"/>
          <w:highlight w:val="none"/>
          <w:lang w:val="pt-BR"/>
        </w:rPr>
        <w:t>/</w:t>
      </w:r>
      <w:r>
        <w:rPr>
          <w:rStyle w:val="14"/>
          <w:i w:val="0"/>
          <w:iCs w:val="0"/>
          <w:color w:val="auto"/>
          <w:sz w:val="22"/>
          <w:szCs w:val="22"/>
          <w:highlight w:val="none"/>
        </w:rPr>
        <w:t>2021</w:t>
      </w:r>
      <w:r>
        <w:rPr>
          <w:rStyle w:val="14"/>
          <w:i w:val="0"/>
          <w:iCs w:val="0"/>
          <w:color w:val="auto"/>
          <w:sz w:val="22"/>
          <w:szCs w:val="22"/>
          <w:highlight w:val="none"/>
        </w:rPr>
        <w:fldChar w:fldCharType="end"/>
      </w:r>
      <w:r>
        <w:rPr>
          <w:i w:val="0"/>
          <w:iCs w:val="0"/>
          <w:color w:val="auto"/>
          <w:sz w:val="22"/>
          <w:szCs w:val="22"/>
        </w:rPr>
        <w:t>)</w:t>
      </w:r>
    </w:p>
    <w:p w14:paraId="28CB864A">
      <w:pPr>
        <w:pStyle w:val="136"/>
        <w:numPr>
          <w:ilvl w:val="0"/>
          <w:numId w:val="0"/>
        </w:numPr>
        <w:spacing w:line="360" w:lineRule="auto"/>
        <w:ind w:left="0" w:leftChars="0" w:firstLine="0" w:firstLineChars="0"/>
        <w:rPr>
          <w:i w:val="0"/>
          <w:iCs w:val="0"/>
          <w:color w:val="auto"/>
          <w:sz w:val="22"/>
          <w:szCs w:val="22"/>
        </w:rPr>
      </w:pPr>
      <w:r>
        <w:rPr>
          <w:rFonts w:hint="default"/>
          <w:b/>
          <w:bCs/>
          <w:i w:val="0"/>
          <w:iCs w:val="0"/>
          <w:color w:val="auto"/>
          <w:sz w:val="22"/>
          <w:szCs w:val="22"/>
          <w:lang w:val="pt-BR"/>
        </w:rPr>
        <w:t xml:space="preserve">10.18. </w:t>
      </w:r>
      <w:r>
        <w:rPr>
          <w:i w:val="0"/>
          <w:iCs w:val="0"/>
          <w:color w:val="auto"/>
          <w:sz w:val="22"/>
          <w:szCs w:val="22"/>
        </w:rPr>
        <w:t>Se a multa aplicada e as indenizações cabíveis forem superiores ao valor do pagamento eventualmente devido pe</w:t>
      </w:r>
      <w:r>
        <w:rPr>
          <w:rFonts w:hint="default"/>
          <w:i w:val="0"/>
          <w:iCs w:val="0"/>
          <w:color w:val="auto"/>
          <w:sz w:val="22"/>
          <w:szCs w:val="22"/>
          <w:lang w:val="pt-BR"/>
        </w:rPr>
        <w:t>la</w:t>
      </w:r>
      <w:r>
        <w:rPr>
          <w:i w:val="0"/>
          <w:iCs w:val="0"/>
          <w:color w:val="auto"/>
          <w:sz w:val="22"/>
          <w:szCs w:val="22"/>
        </w:rPr>
        <w:t xml:space="preserve"> Contratante </w:t>
      </w:r>
      <w:r>
        <w:rPr>
          <w:rFonts w:hint="default"/>
          <w:i w:val="0"/>
          <w:iCs w:val="0"/>
          <w:color w:val="auto"/>
          <w:sz w:val="22"/>
          <w:szCs w:val="22"/>
          <w:lang w:val="pt-BR"/>
        </w:rPr>
        <w:t>à</w:t>
      </w:r>
      <w:r>
        <w:rPr>
          <w:i w:val="0"/>
          <w:iCs w:val="0"/>
          <w:color w:val="auto"/>
          <w:sz w:val="22"/>
          <w:szCs w:val="22"/>
        </w:rPr>
        <w:t xml:space="preserve"> Contratad</w:t>
      </w:r>
      <w:r>
        <w:rPr>
          <w:rFonts w:hint="default"/>
          <w:i w:val="0"/>
          <w:iCs w:val="0"/>
          <w:color w:val="auto"/>
          <w:sz w:val="22"/>
          <w:szCs w:val="22"/>
          <w:lang w:val="pt-BR"/>
        </w:rPr>
        <w:t>a</w:t>
      </w:r>
      <w:r>
        <w:rPr>
          <w:i w:val="0"/>
          <w:iCs w:val="0"/>
          <w:color w:val="auto"/>
          <w:sz w:val="22"/>
          <w:szCs w:val="22"/>
        </w:rPr>
        <w:t>, além da perda desse valor, a diferença será descontada da garantia prestada ou será cobrada judicialmente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"art156§8" </w:instrText>
      </w:r>
      <w:r>
        <w:rPr>
          <w:i w:val="0"/>
          <w:iCs w:val="0"/>
          <w:color w:val="auto"/>
          <w:sz w:val="22"/>
          <w:szCs w:val="22"/>
        </w:rPr>
        <w:fldChar w:fldCharType="separate"/>
      </w:r>
      <w:r>
        <w:rPr>
          <w:rStyle w:val="14"/>
          <w:i w:val="0"/>
          <w:iCs w:val="0"/>
          <w:color w:val="auto"/>
          <w:sz w:val="22"/>
          <w:szCs w:val="22"/>
        </w:rPr>
        <w:t>art. 156, §8º, da Lei</w:t>
      </w:r>
      <w:r>
        <w:rPr>
          <w:rStyle w:val="14"/>
          <w:rFonts w:hint="default"/>
          <w:i w:val="0"/>
          <w:iCs w:val="0"/>
          <w:color w:val="auto"/>
          <w:sz w:val="22"/>
          <w:szCs w:val="22"/>
          <w:lang w:val="pt-BR"/>
        </w:rPr>
        <w:t xml:space="preserve"> Federal</w:t>
      </w:r>
      <w:r>
        <w:rPr>
          <w:rStyle w:val="14"/>
          <w:i w:val="0"/>
          <w:iCs w:val="0"/>
          <w:color w:val="auto"/>
          <w:sz w:val="22"/>
          <w:szCs w:val="22"/>
        </w:rPr>
        <w:t xml:space="preserve"> 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w:t>
      </w:r>
    </w:p>
    <w:p w14:paraId="6D70051E">
      <w:pPr>
        <w:pStyle w:val="136"/>
        <w:numPr>
          <w:ilvl w:val="0"/>
          <w:numId w:val="0"/>
        </w:numPr>
        <w:spacing w:line="360" w:lineRule="auto"/>
        <w:ind w:left="0" w:leftChars="0" w:firstLine="0" w:firstLineChars="0"/>
        <w:rPr>
          <w:i w:val="0"/>
          <w:iCs w:val="0"/>
          <w:color w:val="auto"/>
          <w:sz w:val="22"/>
          <w:szCs w:val="22"/>
        </w:rPr>
      </w:pPr>
      <w:r>
        <w:rPr>
          <w:rFonts w:hint="default"/>
          <w:b/>
          <w:bCs/>
          <w:i w:val="0"/>
          <w:iCs w:val="0"/>
          <w:color w:val="auto"/>
          <w:sz w:val="22"/>
          <w:szCs w:val="22"/>
          <w:lang w:val="pt-BR"/>
        </w:rPr>
        <w:t xml:space="preserve">10.19. </w:t>
      </w:r>
      <w:r>
        <w:rPr>
          <w:i w:val="0"/>
          <w:iCs w:val="0"/>
          <w:color w:val="auto"/>
          <w:sz w:val="22"/>
          <w:szCs w:val="22"/>
        </w:rPr>
        <w:t>Previamente ao encaminhamento à cobrança judicial, a multa poderá ser recolhida administrativamente no prazo máximo de</w:t>
      </w:r>
      <w:r>
        <w:rPr>
          <w:i w:val="0"/>
          <w:iCs w:val="0"/>
          <w:color w:val="auto"/>
          <w:sz w:val="22"/>
          <w:szCs w:val="22"/>
          <w:highlight w:val="none"/>
        </w:rPr>
        <w:t xml:space="preserve"> </w:t>
      </w:r>
      <w:r>
        <w:rPr>
          <w:rFonts w:hint="default"/>
          <w:i w:val="0"/>
          <w:iCs w:val="0"/>
          <w:color w:val="auto"/>
          <w:sz w:val="22"/>
          <w:szCs w:val="22"/>
          <w:highlight w:val="none"/>
          <w:lang w:val="pt-BR"/>
        </w:rPr>
        <w:t xml:space="preserve">5 </w:t>
      </w:r>
      <w:r>
        <w:rPr>
          <w:i w:val="0"/>
          <w:iCs w:val="0"/>
          <w:color w:val="auto"/>
          <w:sz w:val="22"/>
          <w:szCs w:val="22"/>
          <w:highlight w:val="none"/>
        </w:rPr>
        <w:t>dias</w:t>
      </w:r>
      <w:r>
        <w:rPr>
          <w:rFonts w:hint="default"/>
          <w:i w:val="0"/>
          <w:iCs w:val="0"/>
          <w:color w:val="auto"/>
          <w:sz w:val="22"/>
          <w:szCs w:val="22"/>
          <w:highlight w:val="none"/>
          <w:lang w:val="pt-BR"/>
        </w:rPr>
        <w:t xml:space="preserve"> úteis</w:t>
      </w:r>
      <w:r>
        <w:rPr>
          <w:i w:val="0"/>
          <w:iCs w:val="0"/>
          <w:color w:val="auto"/>
          <w:sz w:val="22"/>
          <w:szCs w:val="22"/>
          <w:highlight w:val="none"/>
        </w:rPr>
        <w:t xml:space="preserve">, </w:t>
      </w:r>
      <w:r>
        <w:rPr>
          <w:i w:val="0"/>
          <w:iCs w:val="0"/>
          <w:color w:val="auto"/>
          <w:sz w:val="22"/>
          <w:szCs w:val="22"/>
        </w:rPr>
        <w:t>a contar da data do recebimento da comunicação enviada pela autoridade competente.</w:t>
      </w:r>
      <w:bookmarkStart w:id="60" w:name="_Hlk78351618"/>
      <w:bookmarkEnd w:id="60"/>
    </w:p>
    <w:p w14:paraId="0C83831E">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10.20. </w:t>
      </w:r>
      <w:r>
        <w:rPr>
          <w:i w:val="0"/>
          <w:iCs w:val="0"/>
          <w:color w:val="auto"/>
          <w:sz w:val="22"/>
          <w:szCs w:val="22"/>
        </w:rPr>
        <w:t xml:space="preserve">A aplicação das sanções realizar-se-á em processo administrativo que assegure o contraditório e a ampla defesa ao Contratado, observando-se o procedimento previsto no </w:t>
      </w:r>
      <w:r>
        <w:rPr>
          <w:b w:val="0"/>
          <w:bCs w:val="0"/>
          <w:i w:val="0"/>
          <w:iCs w:val="0"/>
          <w:color w:val="auto"/>
          <w:sz w:val="22"/>
          <w:szCs w:val="22"/>
        </w:rPr>
        <w:t xml:space="preserve">caput </w:t>
      </w:r>
      <w:r>
        <w:rPr>
          <w:i w:val="0"/>
          <w:iCs w:val="0"/>
          <w:color w:val="auto"/>
          <w:sz w:val="22"/>
          <w:szCs w:val="22"/>
        </w:rPr>
        <w:t xml:space="preserve">e parágrafos do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"art158" </w:instrText>
      </w:r>
      <w:r>
        <w:rPr>
          <w:i w:val="0"/>
          <w:iCs w:val="0"/>
          <w:color w:val="auto"/>
          <w:sz w:val="22"/>
          <w:szCs w:val="22"/>
        </w:rPr>
        <w:fldChar w:fldCharType="separate"/>
      </w:r>
      <w:r>
        <w:rPr>
          <w:rStyle w:val="14"/>
          <w:i w:val="0"/>
          <w:iCs w:val="0"/>
          <w:color w:val="auto"/>
          <w:sz w:val="22"/>
          <w:szCs w:val="22"/>
        </w:rPr>
        <w:t xml:space="preserve">art. 158 da 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 para as penalidades de impedimento de licitar e contratar e de declaração de inidoneidade para licitar ou contratar.</w:t>
      </w:r>
    </w:p>
    <w:p w14:paraId="0B863784">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10.21.</w:t>
      </w:r>
      <w:r>
        <w:rPr>
          <w:rFonts w:hint="default"/>
          <w:i w:val="0"/>
          <w:iCs w:val="0"/>
          <w:color w:val="auto"/>
          <w:sz w:val="22"/>
          <w:szCs w:val="22"/>
          <w:lang w:val="pt-BR"/>
        </w:rPr>
        <w:t xml:space="preserve"> </w:t>
      </w:r>
      <w:r>
        <w:rPr>
          <w:i w:val="0"/>
          <w:iCs w:val="0"/>
          <w:color w:val="auto"/>
          <w:sz w:val="22"/>
          <w:szCs w:val="22"/>
        </w:rPr>
        <w:t xml:space="preserve">Os atos previstos como infrações administrativas na </w:t>
      </w:r>
      <w:r>
        <w:rPr>
          <w:i w:val="0"/>
          <w:iCs w:val="0"/>
          <w:color w:val="auto"/>
          <w:sz w:val="22"/>
          <w:szCs w:val="22"/>
        </w:rPr>
        <w:fldChar w:fldCharType="begin"/>
      </w:r>
      <w:r>
        <w:rPr>
          <w:i w:val="0"/>
          <w:iCs w:val="0"/>
          <w:color w:val="auto"/>
          <w:sz w:val="22"/>
          <w:szCs w:val="22"/>
        </w:rPr>
        <w:instrText xml:space="preserve"> HYPERLINK "http://www.planalto.gov.br/ccivil_03/_ato2019-2022/2021/lei/L14133.htm" </w:instrText>
      </w:r>
      <w:r>
        <w:rPr>
          <w:i w:val="0"/>
          <w:iCs w:val="0"/>
          <w:color w:val="auto"/>
          <w:sz w:val="22"/>
          <w:szCs w:val="22"/>
        </w:rPr>
        <w:fldChar w:fldCharType="separate"/>
      </w:r>
      <w:r>
        <w:rPr>
          <w:rStyle w:val="14"/>
          <w:i w:val="0"/>
          <w:iCs w:val="0"/>
          <w:color w:val="auto"/>
          <w:sz w:val="22"/>
          <w:szCs w:val="22"/>
        </w:rPr>
        <w:t xml:space="preserve">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 xml:space="preserve">, ou em outras leis de licitações e contratos da Administração Pública que também sejam tipificados como atos lesivos na </w:t>
      </w:r>
      <w:r>
        <w:rPr>
          <w:i w:val="0"/>
          <w:iCs w:val="0"/>
          <w:color w:val="auto"/>
          <w:sz w:val="22"/>
          <w:szCs w:val="22"/>
        </w:rPr>
        <w:fldChar w:fldCharType="begin"/>
      </w:r>
      <w:r>
        <w:rPr>
          <w:i w:val="0"/>
          <w:iCs w:val="0"/>
          <w:color w:val="auto"/>
          <w:sz w:val="22"/>
          <w:szCs w:val="22"/>
        </w:rPr>
        <w:instrText xml:space="preserve"> HYPERLINK "https://www.planalto.gov.br/ccivil_03/_ato2011-2014/2013/lei/l12846.htm" </w:instrText>
      </w:r>
      <w:r>
        <w:rPr>
          <w:i w:val="0"/>
          <w:iCs w:val="0"/>
          <w:color w:val="auto"/>
          <w:sz w:val="22"/>
          <w:szCs w:val="22"/>
        </w:rPr>
        <w:fldChar w:fldCharType="separate"/>
      </w:r>
      <w:r>
        <w:rPr>
          <w:rStyle w:val="14"/>
          <w:i w:val="0"/>
          <w:iCs w:val="0"/>
          <w:color w:val="auto"/>
          <w:sz w:val="22"/>
          <w:szCs w:val="22"/>
        </w:rPr>
        <w:t xml:space="preserve">Lei </w:t>
      </w:r>
      <w:r>
        <w:rPr>
          <w:rStyle w:val="14"/>
          <w:rFonts w:hint="default"/>
          <w:i w:val="0"/>
          <w:iCs w:val="0"/>
          <w:color w:val="auto"/>
          <w:sz w:val="22"/>
          <w:szCs w:val="22"/>
          <w:lang w:val="pt-BR"/>
        </w:rPr>
        <w:t xml:space="preserve">Federal </w:t>
      </w:r>
      <w:r>
        <w:rPr>
          <w:rStyle w:val="14"/>
          <w:i w:val="0"/>
          <w:iCs w:val="0"/>
          <w:color w:val="auto"/>
          <w:sz w:val="22"/>
          <w:szCs w:val="22"/>
        </w:rPr>
        <w:t>nº 12.846</w:t>
      </w:r>
      <w:r>
        <w:rPr>
          <w:rStyle w:val="14"/>
          <w:rFonts w:hint="default"/>
          <w:i w:val="0"/>
          <w:iCs w:val="0"/>
          <w:color w:val="auto"/>
          <w:sz w:val="22"/>
          <w:szCs w:val="22"/>
          <w:lang w:val="pt-BR"/>
        </w:rPr>
        <w:t>/2</w:t>
      </w:r>
      <w:r>
        <w:rPr>
          <w:rStyle w:val="14"/>
          <w:i w:val="0"/>
          <w:iCs w:val="0"/>
          <w:color w:val="auto"/>
          <w:sz w:val="22"/>
          <w:szCs w:val="22"/>
        </w:rPr>
        <w:t>013</w:t>
      </w:r>
      <w:r>
        <w:rPr>
          <w:rStyle w:val="14"/>
          <w:i w:val="0"/>
          <w:iCs w:val="0"/>
          <w:color w:val="auto"/>
          <w:sz w:val="22"/>
          <w:szCs w:val="22"/>
        </w:rPr>
        <w:fldChar w:fldCharType="end"/>
      </w:r>
      <w:r>
        <w:rPr>
          <w:i w:val="0"/>
          <w:iCs w:val="0"/>
          <w:color w:val="auto"/>
          <w:sz w:val="22"/>
          <w:szCs w:val="22"/>
        </w:rPr>
        <w:t>, serão apurados e julgados conjuntamente, nos mesmos autos, observados o rito procedimental e autoridade competente definidos na referida Lei (</w:t>
      </w:r>
      <w:r>
        <w:rPr>
          <w:i w:val="0"/>
          <w:iCs w:val="0"/>
          <w:color w:val="auto"/>
          <w:sz w:val="22"/>
          <w:szCs w:val="22"/>
        </w:rPr>
        <w:fldChar w:fldCharType="begin"/>
      </w:r>
      <w:r>
        <w:rPr>
          <w:i w:val="0"/>
          <w:iCs w:val="0"/>
          <w:color w:val="auto"/>
          <w:sz w:val="22"/>
          <w:szCs w:val="22"/>
        </w:rPr>
        <w:instrText xml:space="preserve"> HYPERLINK "http://www.planalto.gov.br/ccivil_03/_ato2019-2022/2021/lei/L14133.htm%25art159" </w:instrText>
      </w:r>
      <w:r>
        <w:rPr>
          <w:i w:val="0"/>
          <w:iCs w:val="0"/>
          <w:color w:val="auto"/>
          <w:sz w:val="22"/>
          <w:szCs w:val="22"/>
        </w:rPr>
        <w:fldChar w:fldCharType="separate"/>
      </w:r>
      <w:r>
        <w:rPr>
          <w:rStyle w:val="14"/>
          <w:i w:val="0"/>
          <w:iCs w:val="0"/>
          <w:color w:val="auto"/>
          <w:sz w:val="22"/>
          <w:szCs w:val="22"/>
        </w:rPr>
        <w:t>art. 159</w:t>
      </w:r>
      <w:r>
        <w:rPr>
          <w:rStyle w:val="14"/>
          <w:i w:val="0"/>
          <w:iCs w:val="0"/>
          <w:color w:val="auto"/>
          <w:sz w:val="22"/>
          <w:szCs w:val="22"/>
        </w:rPr>
        <w:fldChar w:fldCharType="end"/>
      </w:r>
      <w:r>
        <w:rPr>
          <w:rStyle w:val="14"/>
          <w:rFonts w:hint="default"/>
          <w:i w:val="0"/>
          <w:iCs w:val="0"/>
          <w:color w:val="auto"/>
          <w:sz w:val="22"/>
          <w:szCs w:val="22"/>
          <w:lang w:val="pt-BR"/>
        </w:rPr>
        <w:t xml:space="preserve"> da </w:t>
      </w:r>
      <w:r>
        <w:rPr>
          <w:i w:val="0"/>
          <w:iCs w:val="0"/>
          <w:color w:val="auto"/>
          <w:sz w:val="22"/>
          <w:szCs w:val="22"/>
        </w:rPr>
        <w:fldChar w:fldCharType="begin"/>
      </w:r>
      <w:r>
        <w:rPr>
          <w:i w:val="0"/>
          <w:iCs w:val="0"/>
          <w:color w:val="auto"/>
          <w:sz w:val="22"/>
          <w:szCs w:val="22"/>
        </w:rPr>
        <w:instrText xml:space="preserve"> HYPERLINK "http://www.planalto.gov.br/ccivil_03/_ato2019-2022/2021/lei/L14133.htm" </w:instrText>
      </w:r>
      <w:r>
        <w:rPr>
          <w:i w:val="0"/>
          <w:iCs w:val="0"/>
          <w:color w:val="auto"/>
          <w:sz w:val="22"/>
          <w:szCs w:val="22"/>
        </w:rPr>
        <w:fldChar w:fldCharType="separate"/>
      </w:r>
      <w:r>
        <w:rPr>
          <w:rStyle w:val="14"/>
          <w:i w:val="0"/>
          <w:iCs w:val="0"/>
          <w:color w:val="auto"/>
          <w:sz w:val="22"/>
          <w:szCs w:val="22"/>
        </w:rPr>
        <w:t xml:space="preserve">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w:t>
      </w:r>
    </w:p>
    <w:p w14:paraId="224FB85E">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10.22.</w:t>
      </w:r>
      <w:r>
        <w:rPr>
          <w:rFonts w:hint="default"/>
          <w:i w:val="0"/>
          <w:iCs w:val="0"/>
          <w:color w:val="auto"/>
          <w:sz w:val="22"/>
          <w:szCs w:val="22"/>
          <w:lang w:val="pt-BR"/>
        </w:rPr>
        <w:t xml:space="preserve"> </w:t>
      </w:r>
      <w:r>
        <w:rPr>
          <w:i w:val="0"/>
          <w:iCs w:val="0"/>
          <w:color w:val="auto"/>
          <w:sz w:val="22"/>
          <w:szCs w:val="22"/>
        </w:rPr>
        <w:t>A personalidade jurídica d</w:t>
      </w:r>
      <w:r>
        <w:rPr>
          <w:rFonts w:hint="default"/>
          <w:i w:val="0"/>
          <w:iCs w:val="0"/>
          <w:color w:val="auto"/>
          <w:sz w:val="22"/>
          <w:szCs w:val="22"/>
          <w:lang w:val="pt-BR"/>
        </w:rPr>
        <w:t>a</w:t>
      </w:r>
      <w:r>
        <w:rPr>
          <w:i w:val="0"/>
          <w:iCs w:val="0"/>
          <w:color w:val="auto"/>
          <w:sz w:val="22"/>
          <w:szCs w:val="22"/>
        </w:rPr>
        <w:t xml:space="preserve"> Contratad</w:t>
      </w:r>
      <w:r>
        <w:rPr>
          <w:rFonts w:hint="default"/>
          <w:i w:val="0"/>
          <w:iCs w:val="0"/>
          <w:color w:val="auto"/>
          <w:sz w:val="22"/>
          <w:szCs w:val="22"/>
          <w:lang w:val="pt-BR"/>
        </w:rPr>
        <w:t>a</w:t>
      </w:r>
      <w:r>
        <w:rPr>
          <w:i w:val="0"/>
          <w:iCs w:val="0"/>
          <w:color w:val="auto"/>
          <w:sz w:val="22"/>
          <w:szCs w:val="22"/>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w:t>
      </w:r>
      <w:r>
        <w:rPr>
          <w:rFonts w:hint="default"/>
          <w:i w:val="0"/>
          <w:iCs w:val="0"/>
          <w:color w:val="auto"/>
          <w:sz w:val="22"/>
          <w:szCs w:val="22"/>
          <w:lang w:val="pt-BR"/>
        </w:rPr>
        <w:t>a</w:t>
      </w:r>
      <w:r>
        <w:rPr>
          <w:i w:val="0"/>
          <w:iCs w:val="0"/>
          <w:color w:val="auto"/>
          <w:sz w:val="22"/>
          <w:szCs w:val="22"/>
        </w:rPr>
        <w:t xml:space="preserve"> Contratad</w:t>
      </w:r>
      <w:r>
        <w:rPr>
          <w:rFonts w:hint="default"/>
          <w:i w:val="0"/>
          <w:iCs w:val="0"/>
          <w:color w:val="auto"/>
          <w:sz w:val="22"/>
          <w:szCs w:val="22"/>
          <w:lang w:val="pt-BR"/>
        </w:rPr>
        <w:t>a</w:t>
      </w:r>
      <w:r>
        <w:rPr>
          <w:i w:val="0"/>
          <w:iCs w:val="0"/>
          <w:color w:val="auto"/>
          <w:sz w:val="22"/>
          <w:szCs w:val="22"/>
        </w:rPr>
        <w:t>, observados, em todos os casos, o contraditório, a ampla defesa e a obrigatoriedade de análise jurídica prévia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"art160" </w:instrText>
      </w:r>
      <w:r>
        <w:rPr>
          <w:i w:val="0"/>
          <w:iCs w:val="0"/>
          <w:color w:val="auto"/>
          <w:sz w:val="22"/>
          <w:szCs w:val="22"/>
        </w:rPr>
        <w:fldChar w:fldCharType="separate"/>
      </w:r>
      <w:r>
        <w:rPr>
          <w:rStyle w:val="14"/>
          <w:i w:val="0"/>
          <w:iCs w:val="0"/>
          <w:color w:val="auto"/>
          <w:sz w:val="22"/>
          <w:szCs w:val="22"/>
        </w:rPr>
        <w:t>art. 160, da Lei</w:t>
      </w:r>
      <w:r>
        <w:rPr>
          <w:rStyle w:val="14"/>
          <w:rFonts w:hint="default"/>
          <w:i w:val="0"/>
          <w:iCs w:val="0"/>
          <w:color w:val="auto"/>
          <w:sz w:val="22"/>
          <w:szCs w:val="22"/>
          <w:lang w:val="pt-BR"/>
        </w:rPr>
        <w:t xml:space="preserve"> Federal</w:t>
      </w:r>
      <w:r>
        <w:rPr>
          <w:rStyle w:val="14"/>
          <w:i w:val="0"/>
          <w:iCs w:val="0"/>
          <w:color w:val="auto"/>
          <w:sz w:val="22"/>
          <w:szCs w:val="22"/>
        </w:rPr>
        <w:t xml:space="preserve"> 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w:t>
      </w:r>
    </w:p>
    <w:p w14:paraId="6B318046">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10.23.</w:t>
      </w:r>
      <w:r>
        <w:rPr>
          <w:rFonts w:hint="default"/>
          <w:i w:val="0"/>
          <w:iCs w:val="0"/>
          <w:color w:val="auto"/>
          <w:sz w:val="22"/>
          <w:szCs w:val="22"/>
          <w:lang w:val="pt-BR"/>
        </w:rPr>
        <w:t xml:space="preserve"> A</w:t>
      </w:r>
      <w:r>
        <w:rPr>
          <w:i w:val="0"/>
          <w:iCs w:val="0"/>
          <w:color w:val="auto"/>
          <w:sz w:val="22"/>
          <w:szCs w:val="22"/>
        </w:rPr>
        <w:t xml:space="preserve"> Contratante deverá, no prazo máximo de 15 (quinze) dias úteis, contado</w:t>
      </w:r>
      <w:r>
        <w:rPr>
          <w:rFonts w:hint="default"/>
          <w:i w:val="0"/>
          <w:iCs w:val="0"/>
          <w:color w:val="auto"/>
          <w:sz w:val="22"/>
          <w:szCs w:val="22"/>
          <w:lang w:val="pt-BR"/>
        </w:rPr>
        <w:t>s</w:t>
      </w:r>
      <w:r>
        <w:rPr>
          <w:i w:val="0"/>
          <w:iCs w:val="0"/>
          <w:color w:val="auto"/>
          <w:sz w:val="22"/>
          <w:szCs w:val="22"/>
        </w:rPr>
        <w:t xml:space="preserve">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"art161" </w:instrText>
      </w:r>
      <w:r>
        <w:rPr>
          <w:i w:val="0"/>
          <w:iCs w:val="0"/>
          <w:color w:val="auto"/>
          <w:sz w:val="22"/>
          <w:szCs w:val="22"/>
        </w:rPr>
        <w:fldChar w:fldCharType="separate"/>
      </w:r>
      <w:r>
        <w:rPr>
          <w:rStyle w:val="14"/>
          <w:i w:val="0"/>
          <w:iCs w:val="0"/>
          <w:color w:val="auto"/>
          <w:sz w:val="22"/>
          <w:szCs w:val="22"/>
        </w:rPr>
        <w:t xml:space="preserve">Art. 161, da 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w:t>
      </w:r>
    </w:p>
    <w:p w14:paraId="01B33B23">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10.24. </w:t>
      </w:r>
      <w:r>
        <w:rPr>
          <w:i w:val="0"/>
          <w:iCs w:val="0"/>
          <w:color w:val="auto"/>
          <w:sz w:val="22"/>
          <w:szCs w:val="22"/>
        </w:rPr>
        <w:t xml:space="preserve">As sanções de impedimento de licitar e contratar e declaração de inidoneidade para licitar ou contratar são passíveis de reabilitação na forma do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"163" </w:instrText>
      </w:r>
      <w:r>
        <w:rPr>
          <w:i w:val="0"/>
          <w:iCs w:val="0"/>
          <w:color w:val="auto"/>
          <w:sz w:val="22"/>
          <w:szCs w:val="22"/>
        </w:rPr>
        <w:fldChar w:fldCharType="separate"/>
      </w:r>
      <w:r>
        <w:rPr>
          <w:rStyle w:val="14"/>
          <w:i w:val="0"/>
          <w:iCs w:val="0"/>
          <w:color w:val="auto"/>
          <w:sz w:val="22"/>
          <w:szCs w:val="22"/>
        </w:rPr>
        <w:t xml:space="preserve">art. 163 da 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/20</w:t>
      </w:r>
      <w:r>
        <w:rPr>
          <w:rStyle w:val="14"/>
          <w:i w:val="0"/>
          <w:iCs w:val="0"/>
          <w:color w:val="auto"/>
          <w:sz w:val="22"/>
          <w:szCs w:val="22"/>
        </w:rPr>
        <w:t>21</w:t>
      </w:r>
      <w:r>
        <w:rPr>
          <w:rStyle w:val="14"/>
          <w:i w:val="0"/>
          <w:iCs w:val="0"/>
          <w:color w:val="auto"/>
          <w:sz w:val="22"/>
          <w:szCs w:val="22"/>
        </w:rPr>
        <w:fldChar w:fldCharType="end"/>
      </w:r>
      <w:r>
        <w:rPr>
          <w:i w:val="0"/>
          <w:iCs w:val="0"/>
          <w:color w:val="auto"/>
          <w:sz w:val="22"/>
          <w:szCs w:val="22"/>
        </w:rPr>
        <w:t>.</w:t>
      </w:r>
    </w:p>
    <w:p w14:paraId="0912E73D">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hint="default" w:ascii="Arial" w:hAnsi="Arial" w:cs="Arial"/>
          <w:b/>
          <w:kern w:val="1"/>
          <w:sz w:val="22"/>
          <w:szCs w:val="22"/>
          <w:lang w:val="pt-BR" w:eastAsia="ar-SA"/>
        </w:rPr>
      </w:pPr>
      <w:r>
        <w:rPr>
          <w:rFonts w:ascii="Arial" w:hAnsi="Arial" w:cs="Arial"/>
          <w:b/>
          <w:kern w:val="1"/>
          <w:sz w:val="22"/>
          <w:szCs w:val="22"/>
          <w:lang w:eastAsia="ar-SA"/>
        </w:rPr>
        <w:t xml:space="preserve">Cláusula </w:t>
      </w:r>
      <w:r>
        <w:rPr>
          <w:rFonts w:hint="default" w:ascii="Arial" w:hAnsi="Arial" w:cs="Arial"/>
          <w:b/>
          <w:kern w:val="1"/>
          <w:sz w:val="22"/>
          <w:szCs w:val="22"/>
          <w:lang w:val="pt-BR" w:eastAsia="ar-SA"/>
        </w:rPr>
        <w:t>Décim</w:t>
      </w:r>
      <w:r>
        <w:rPr>
          <w:rFonts w:ascii="Arial" w:hAnsi="Arial" w:cs="Arial"/>
          <w:b/>
          <w:kern w:val="1"/>
          <w:sz w:val="22"/>
          <w:szCs w:val="22"/>
          <w:lang w:eastAsia="ar-SA"/>
        </w:rPr>
        <w:t xml:space="preserve">a </w:t>
      </w:r>
      <w:r>
        <w:rPr>
          <w:rFonts w:hint="default" w:ascii="Arial" w:hAnsi="Arial" w:cs="Arial"/>
          <w:b/>
          <w:kern w:val="1"/>
          <w:sz w:val="22"/>
          <w:szCs w:val="22"/>
          <w:lang w:val="pt-BR" w:eastAsia="ar-SA"/>
        </w:rPr>
        <w:t>Primeira</w:t>
      </w:r>
    </w:p>
    <w:p w14:paraId="0D6B2DBE">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hint="default" w:ascii="Arial" w:hAnsi="Arial" w:cs="Arial"/>
          <w:b/>
          <w:bCs/>
          <w:kern w:val="1"/>
          <w:sz w:val="22"/>
          <w:szCs w:val="22"/>
          <w:lang w:val="pt-BR" w:eastAsia="ar-SA"/>
        </w:rPr>
      </w:pPr>
      <w:r>
        <w:rPr>
          <w:rFonts w:ascii="Arial" w:hAnsi="Arial" w:cs="Arial"/>
          <w:b/>
          <w:kern w:val="1"/>
          <w:sz w:val="22"/>
          <w:szCs w:val="22"/>
          <w:lang w:eastAsia="ar-SA"/>
        </w:rPr>
        <w:t xml:space="preserve"> DA </w:t>
      </w:r>
      <w:r>
        <w:rPr>
          <w:rFonts w:hint="default" w:ascii="Arial" w:hAnsi="Arial" w:cs="Arial"/>
          <w:b/>
          <w:kern w:val="1"/>
          <w:sz w:val="22"/>
          <w:szCs w:val="22"/>
          <w:lang w:val="pt-BR" w:eastAsia="ar-SA"/>
        </w:rPr>
        <w:t>EXTINÇÃO CONTRATUAL E DAS ALTERAÇÕES</w:t>
      </w:r>
    </w:p>
    <w:p w14:paraId="0D195C1D">
      <w:pPr>
        <w:spacing w:line="240" w:lineRule="auto"/>
        <w:rPr>
          <w:i w:val="0"/>
          <w:iCs w:val="0"/>
          <w:color w:val="auto"/>
          <w:sz w:val="22"/>
          <w:szCs w:val="22"/>
          <w:highlight w:val="none"/>
        </w:rPr>
      </w:pPr>
    </w:p>
    <w:p w14:paraId="3AAFE068">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11.1. </w:t>
      </w:r>
      <w:r>
        <w:rPr>
          <w:i w:val="0"/>
          <w:iCs w:val="0"/>
          <w:color w:val="auto"/>
          <w:sz w:val="22"/>
          <w:szCs w:val="22"/>
        </w:rPr>
        <w:t xml:space="preserve">O </w:t>
      </w:r>
      <w:r>
        <w:rPr>
          <w:rFonts w:hint="default"/>
          <w:i w:val="0"/>
          <w:iCs w:val="0"/>
          <w:color w:val="auto"/>
          <w:sz w:val="22"/>
          <w:szCs w:val="22"/>
          <w:lang w:val="pt-BR"/>
        </w:rPr>
        <w:t>C</w:t>
      </w:r>
      <w:r>
        <w:rPr>
          <w:i w:val="0"/>
          <w:iCs w:val="0"/>
          <w:color w:val="auto"/>
          <w:sz w:val="22"/>
          <w:szCs w:val="22"/>
        </w:rPr>
        <w:t>ontrato</w:t>
      </w:r>
      <w:r>
        <w:rPr>
          <w:i w:val="0"/>
          <w:iCs w:val="0"/>
          <w:color w:val="auto"/>
          <w:sz w:val="22"/>
          <w:szCs w:val="22"/>
          <w:highlight w:val="none"/>
        </w:rPr>
        <w:t xml:space="preserve"> será extinto </w:t>
      </w:r>
      <w:r>
        <w:rPr>
          <w:i w:val="0"/>
          <w:iCs w:val="0"/>
          <w:color w:val="auto"/>
          <w:sz w:val="22"/>
          <w:szCs w:val="22"/>
        </w:rPr>
        <w:t>quando cumpridas as obrigações de ambas as partes, ainda que isso ocorra antes do prazo estipulado para tanto.</w:t>
      </w:r>
    </w:p>
    <w:p w14:paraId="12340DE3">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11.2. </w:t>
      </w:r>
      <w:r>
        <w:rPr>
          <w:i w:val="0"/>
          <w:iCs w:val="0"/>
          <w:color w:val="auto"/>
          <w:sz w:val="22"/>
          <w:szCs w:val="22"/>
        </w:rPr>
        <w:t xml:space="preserve">Se as obrigações não forem cumpridas no prazo estipulado, a vigência ficará prorrogada até a conclusão do objeto, caso em que deverá a Administração providenciar a readequação do cronograma fixado para o </w:t>
      </w:r>
      <w:r>
        <w:rPr>
          <w:rFonts w:hint="default"/>
          <w:i w:val="0"/>
          <w:iCs w:val="0"/>
          <w:color w:val="auto"/>
          <w:sz w:val="22"/>
          <w:szCs w:val="22"/>
          <w:lang w:val="pt-BR"/>
        </w:rPr>
        <w:t>C</w:t>
      </w:r>
      <w:r>
        <w:rPr>
          <w:i w:val="0"/>
          <w:iCs w:val="0"/>
          <w:color w:val="auto"/>
          <w:sz w:val="22"/>
          <w:szCs w:val="22"/>
        </w:rPr>
        <w:t>ontrato.</w:t>
      </w:r>
    </w:p>
    <w:p w14:paraId="7AD9CD8A">
      <w:pPr>
        <w:pStyle w:val="137"/>
        <w:numPr>
          <w:ilvl w:val="0"/>
          <w:numId w:val="0"/>
        </w:numPr>
        <w:spacing w:line="360" w:lineRule="auto"/>
        <w:rPr>
          <w:i w:val="0"/>
          <w:iCs w:val="0"/>
          <w:color w:val="auto"/>
          <w:sz w:val="22"/>
          <w:szCs w:val="22"/>
        </w:rPr>
      </w:pPr>
      <w:r>
        <w:rPr>
          <w:rFonts w:hint="default"/>
          <w:b/>
          <w:bCs/>
          <w:i w:val="0"/>
          <w:iCs w:val="0"/>
          <w:color w:val="auto"/>
          <w:sz w:val="22"/>
          <w:szCs w:val="22"/>
          <w:lang w:val="pt-BR"/>
        </w:rPr>
        <w:t>11.3.</w:t>
      </w:r>
      <w:r>
        <w:rPr>
          <w:rFonts w:hint="default"/>
          <w:i w:val="0"/>
          <w:iCs w:val="0"/>
          <w:color w:val="auto"/>
          <w:sz w:val="22"/>
          <w:szCs w:val="22"/>
          <w:lang w:val="pt-BR"/>
        </w:rPr>
        <w:t xml:space="preserve"> </w:t>
      </w:r>
      <w:r>
        <w:rPr>
          <w:i w:val="0"/>
          <w:iCs w:val="0"/>
          <w:color w:val="auto"/>
          <w:sz w:val="22"/>
          <w:szCs w:val="22"/>
        </w:rPr>
        <w:t xml:space="preserve">Quando a não conclusão do </w:t>
      </w:r>
      <w:r>
        <w:rPr>
          <w:rFonts w:hint="default"/>
          <w:i w:val="0"/>
          <w:iCs w:val="0"/>
          <w:color w:val="auto"/>
          <w:sz w:val="22"/>
          <w:szCs w:val="22"/>
          <w:lang w:val="pt-BR"/>
        </w:rPr>
        <w:t>C</w:t>
      </w:r>
      <w:r>
        <w:rPr>
          <w:i w:val="0"/>
          <w:iCs w:val="0"/>
          <w:color w:val="auto"/>
          <w:sz w:val="22"/>
          <w:szCs w:val="22"/>
        </w:rPr>
        <w:t>ontrato referida no item anterior decorrer de culpa d</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w:t>
      </w:r>
    </w:p>
    <w:p w14:paraId="7F7AB7C8">
      <w:pPr>
        <w:pStyle w:val="127"/>
        <w:numPr>
          <w:ilvl w:val="0"/>
          <w:numId w:val="16"/>
        </w:numPr>
        <w:suppressAutoHyphens/>
        <w:spacing w:before="120" w:after="120" w:line="360" w:lineRule="auto"/>
        <w:ind w:left="480" w:leftChars="0" w:firstLine="0" w:firstLineChars="0"/>
        <w:jc w:val="both"/>
        <w:rPr>
          <w:rFonts w:ascii="Arial" w:hAnsi="Arial" w:eastAsia="Arial" w:cs="Arial"/>
          <w:i w:val="0"/>
          <w:iCs w:val="0"/>
          <w:color w:val="auto"/>
          <w:sz w:val="22"/>
          <w:szCs w:val="22"/>
        </w:rPr>
      </w:pPr>
      <w:r>
        <w:rPr>
          <w:rFonts w:hint="default" w:ascii="Arial" w:hAnsi="Arial" w:eastAsia="Arial" w:cs="Arial"/>
          <w:i w:val="0"/>
          <w:iCs w:val="0"/>
          <w:color w:val="auto"/>
          <w:sz w:val="22"/>
          <w:szCs w:val="22"/>
          <w:lang w:val="pt-BR"/>
        </w:rPr>
        <w:t xml:space="preserve"> F</w:t>
      </w:r>
      <w:r>
        <w:rPr>
          <w:rFonts w:ascii="Arial" w:hAnsi="Arial" w:eastAsia="Arial" w:cs="Arial"/>
          <w:i w:val="0"/>
          <w:iCs w:val="0"/>
          <w:color w:val="auto"/>
          <w:sz w:val="22"/>
          <w:szCs w:val="22"/>
        </w:rPr>
        <w:t xml:space="preserve">icará ele constituído em mora, sendo-lhe aplicáveis as respectivas sanções administrativas; e  </w:t>
      </w:r>
    </w:p>
    <w:p w14:paraId="5567A74F">
      <w:pPr>
        <w:pStyle w:val="127"/>
        <w:numPr>
          <w:ilvl w:val="0"/>
          <w:numId w:val="16"/>
        </w:numPr>
        <w:suppressAutoHyphens/>
        <w:spacing w:before="120" w:after="120" w:line="360" w:lineRule="auto"/>
        <w:ind w:left="480" w:leftChars="0" w:firstLine="0" w:firstLineChars="0"/>
        <w:jc w:val="both"/>
        <w:rPr>
          <w:rFonts w:ascii="Arial" w:hAnsi="Arial" w:eastAsia="Arial" w:cs="Arial"/>
          <w:i w:val="0"/>
          <w:iCs w:val="0"/>
          <w:color w:val="auto"/>
          <w:sz w:val="22"/>
          <w:szCs w:val="22"/>
        </w:rPr>
      </w:pPr>
      <w:r>
        <w:rPr>
          <w:rFonts w:hint="default" w:ascii="Arial" w:hAnsi="Arial" w:eastAsia="Arial" w:cs="Arial"/>
          <w:i w:val="0"/>
          <w:iCs w:val="0"/>
          <w:color w:val="auto"/>
          <w:sz w:val="22"/>
          <w:szCs w:val="22"/>
          <w:lang w:val="pt-BR"/>
        </w:rPr>
        <w:t xml:space="preserve"> P</w:t>
      </w:r>
      <w:r>
        <w:rPr>
          <w:rFonts w:ascii="Arial" w:hAnsi="Arial" w:eastAsia="Arial" w:cs="Arial"/>
          <w:i w:val="0"/>
          <w:iCs w:val="0"/>
          <w:color w:val="auto"/>
          <w:sz w:val="22"/>
          <w:szCs w:val="22"/>
        </w:rPr>
        <w:t xml:space="preserve">oderá a Administração optar pela extinção do </w:t>
      </w:r>
      <w:r>
        <w:rPr>
          <w:rFonts w:hint="default" w:ascii="Arial" w:hAnsi="Arial" w:eastAsia="Arial" w:cs="Arial"/>
          <w:i w:val="0"/>
          <w:iCs w:val="0"/>
          <w:color w:val="auto"/>
          <w:sz w:val="22"/>
          <w:szCs w:val="22"/>
          <w:lang w:val="pt-BR"/>
        </w:rPr>
        <w:t>C</w:t>
      </w:r>
      <w:r>
        <w:rPr>
          <w:rFonts w:ascii="Arial" w:hAnsi="Arial" w:eastAsia="Arial" w:cs="Arial"/>
          <w:i w:val="0"/>
          <w:iCs w:val="0"/>
          <w:color w:val="auto"/>
          <w:sz w:val="22"/>
          <w:szCs w:val="22"/>
        </w:rPr>
        <w:t>ontrato e, nesse caso, adotará as medidas admitidas em lei para a continuidade da execução contratual.</w:t>
      </w:r>
    </w:p>
    <w:p w14:paraId="15C72D2D">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11.4. </w:t>
      </w:r>
      <w:r>
        <w:rPr>
          <w:i w:val="0"/>
          <w:iCs w:val="0"/>
          <w:color w:val="auto"/>
          <w:sz w:val="22"/>
          <w:szCs w:val="22"/>
        </w:rPr>
        <w:t xml:space="preserve">O </w:t>
      </w:r>
      <w:r>
        <w:rPr>
          <w:rFonts w:hint="default"/>
          <w:i w:val="0"/>
          <w:iCs w:val="0"/>
          <w:color w:val="auto"/>
          <w:sz w:val="22"/>
          <w:szCs w:val="22"/>
          <w:lang w:val="pt-BR"/>
        </w:rPr>
        <w:t>C</w:t>
      </w:r>
      <w:r>
        <w:rPr>
          <w:i w:val="0"/>
          <w:iCs w:val="0"/>
          <w:color w:val="auto"/>
          <w:sz w:val="22"/>
          <w:szCs w:val="22"/>
        </w:rPr>
        <w:t xml:space="preserve">ontrato </w:t>
      </w:r>
      <w:r>
        <w:rPr>
          <w:i w:val="0"/>
          <w:iCs w:val="0"/>
          <w:color w:val="auto"/>
          <w:sz w:val="22"/>
          <w:szCs w:val="22"/>
          <w:highlight w:val="none"/>
        </w:rPr>
        <w:t>poderá</w:t>
      </w:r>
      <w:r>
        <w:rPr>
          <w:i w:val="0"/>
          <w:iCs w:val="0"/>
          <w:color w:val="auto"/>
          <w:sz w:val="22"/>
          <w:szCs w:val="22"/>
        </w:rPr>
        <w:t xml:space="preserve"> ser extinto antes de cumpridas as obrigações nele estipuladas, ou antes do prazo nele fixado, por algum dos motivos previstos no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"art137" </w:instrText>
      </w:r>
      <w:r>
        <w:rPr>
          <w:i w:val="0"/>
          <w:iCs w:val="0"/>
          <w:color w:val="auto"/>
          <w:sz w:val="22"/>
          <w:szCs w:val="22"/>
        </w:rPr>
        <w:fldChar w:fldCharType="separate"/>
      </w:r>
      <w:r>
        <w:rPr>
          <w:rStyle w:val="14"/>
          <w:i w:val="0"/>
          <w:iCs w:val="0"/>
          <w:color w:val="auto"/>
          <w:sz w:val="22"/>
          <w:szCs w:val="22"/>
        </w:rPr>
        <w:t xml:space="preserve">artigo 137 da 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20</w:t>
      </w:r>
      <w:r>
        <w:rPr>
          <w:rStyle w:val="14"/>
          <w:i w:val="0"/>
          <w:iCs w:val="0"/>
          <w:color w:val="auto"/>
          <w:sz w:val="22"/>
          <w:szCs w:val="22"/>
        </w:rPr>
        <w:t>21</w:t>
      </w:r>
      <w:r>
        <w:rPr>
          <w:rStyle w:val="14"/>
          <w:i w:val="0"/>
          <w:iCs w:val="0"/>
          <w:color w:val="auto"/>
          <w:sz w:val="22"/>
          <w:szCs w:val="22"/>
        </w:rPr>
        <w:fldChar w:fldCharType="end"/>
      </w:r>
      <w:r>
        <w:rPr>
          <w:i w:val="0"/>
          <w:iCs w:val="0"/>
          <w:color w:val="auto"/>
          <w:sz w:val="22"/>
          <w:szCs w:val="22"/>
        </w:rPr>
        <w:t>, bem como amigavelmente, assegurados o contraditório e a ampla defesa.</w:t>
      </w:r>
    </w:p>
    <w:p w14:paraId="5C4657AE">
      <w:pPr>
        <w:pStyle w:val="136"/>
        <w:numPr>
          <w:ilvl w:val="0"/>
          <w:numId w:val="0"/>
        </w:numPr>
        <w:tabs>
          <w:tab w:val="left" w:pos="0"/>
        </w:tabs>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 xml:space="preserve">11.4.1. </w:t>
      </w:r>
      <w:r>
        <w:rPr>
          <w:i w:val="0"/>
          <w:iCs w:val="0"/>
          <w:color w:val="auto"/>
          <w:sz w:val="22"/>
          <w:szCs w:val="22"/>
        </w:rPr>
        <w:t xml:space="preserve">Nesta hipótese, aplicam-se também os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"art138" </w:instrText>
      </w:r>
      <w:r>
        <w:rPr>
          <w:i w:val="0"/>
          <w:iCs w:val="0"/>
          <w:color w:val="auto"/>
          <w:sz w:val="22"/>
          <w:szCs w:val="22"/>
        </w:rPr>
        <w:fldChar w:fldCharType="separate"/>
      </w:r>
      <w:r>
        <w:rPr>
          <w:rStyle w:val="14"/>
          <w:i w:val="0"/>
          <w:iCs w:val="0"/>
          <w:color w:val="auto"/>
          <w:sz w:val="22"/>
          <w:szCs w:val="22"/>
        </w:rPr>
        <w:t>artigos 138 e 139 da mesma Lei</w:t>
      </w:r>
      <w:r>
        <w:rPr>
          <w:rStyle w:val="14"/>
          <w:i w:val="0"/>
          <w:iCs w:val="0"/>
          <w:color w:val="auto"/>
          <w:sz w:val="22"/>
          <w:szCs w:val="22"/>
        </w:rPr>
        <w:fldChar w:fldCharType="end"/>
      </w:r>
      <w:r>
        <w:rPr>
          <w:i w:val="0"/>
          <w:iCs w:val="0"/>
          <w:color w:val="auto"/>
          <w:sz w:val="22"/>
          <w:szCs w:val="22"/>
        </w:rPr>
        <w:t>.</w:t>
      </w:r>
    </w:p>
    <w:p w14:paraId="194D7AC9">
      <w:pPr>
        <w:pStyle w:val="136"/>
        <w:numPr>
          <w:ilvl w:val="0"/>
          <w:numId w:val="0"/>
        </w:numPr>
        <w:tabs>
          <w:tab w:val="left" w:pos="0"/>
        </w:tabs>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11.4.2.</w:t>
      </w:r>
      <w:r>
        <w:rPr>
          <w:rFonts w:hint="default"/>
          <w:i w:val="0"/>
          <w:iCs w:val="0"/>
          <w:color w:val="auto"/>
          <w:sz w:val="22"/>
          <w:szCs w:val="22"/>
          <w:lang w:val="pt-BR"/>
        </w:rPr>
        <w:t xml:space="preserve"> </w:t>
      </w:r>
      <w:r>
        <w:rPr>
          <w:i w:val="0"/>
          <w:iCs w:val="0"/>
          <w:color w:val="auto"/>
          <w:sz w:val="22"/>
          <w:szCs w:val="22"/>
        </w:rPr>
        <w:t>A alteração social ou a modificação da finalidade ou da estrutura da empresa não ensejará a</w:t>
      </w:r>
      <w:r>
        <w:rPr>
          <w:i w:val="0"/>
          <w:iCs w:val="0"/>
          <w:color w:val="auto"/>
          <w:sz w:val="22"/>
          <w:szCs w:val="22"/>
          <w:highlight w:val="none"/>
        </w:rPr>
        <w:t xml:space="preserve"> extinção s</w:t>
      </w:r>
      <w:r>
        <w:rPr>
          <w:i w:val="0"/>
          <w:iCs w:val="0"/>
          <w:color w:val="auto"/>
          <w:sz w:val="22"/>
          <w:szCs w:val="22"/>
        </w:rPr>
        <w:t xml:space="preserve">e não restringir sua capacidade de concluir o </w:t>
      </w:r>
      <w:r>
        <w:rPr>
          <w:rFonts w:hint="default"/>
          <w:i w:val="0"/>
          <w:iCs w:val="0"/>
          <w:color w:val="auto"/>
          <w:sz w:val="22"/>
          <w:szCs w:val="22"/>
          <w:lang w:val="pt-BR"/>
        </w:rPr>
        <w:t>C</w:t>
      </w:r>
      <w:r>
        <w:rPr>
          <w:i w:val="0"/>
          <w:iCs w:val="0"/>
          <w:color w:val="auto"/>
          <w:sz w:val="22"/>
          <w:szCs w:val="22"/>
        </w:rPr>
        <w:t>ontrato.</w:t>
      </w:r>
    </w:p>
    <w:p w14:paraId="017049B5">
      <w:pPr>
        <w:pStyle w:val="141"/>
        <w:numPr>
          <w:ilvl w:val="0"/>
          <w:numId w:val="0"/>
        </w:numPr>
        <w:spacing w:line="360" w:lineRule="auto"/>
        <w:ind w:left="7" w:leftChars="0" w:firstLine="716" w:firstLineChars="324"/>
        <w:rPr>
          <w:i w:val="0"/>
          <w:iCs w:val="0"/>
          <w:color w:val="auto"/>
          <w:sz w:val="22"/>
          <w:szCs w:val="22"/>
        </w:rPr>
      </w:pPr>
      <w:r>
        <w:rPr>
          <w:rFonts w:hint="default"/>
          <w:b/>
          <w:bCs/>
          <w:i w:val="0"/>
          <w:iCs w:val="0"/>
          <w:color w:val="auto"/>
          <w:sz w:val="22"/>
          <w:szCs w:val="22"/>
          <w:lang w:val="pt-BR"/>
        </w:rPr>
        <w:t>11.4.2.1.</w:t>
      </w:r>
      <w:r>
        <w:rPr>
          <w:rFonts w:hint="default"/>
          <w:i w:val="0"/>
          <w:iCs w:val="0"/>
          <w:color w:val="auto"/>
          <w:sz w:val="22"/>
          <w:szCs w:val="22"/>
          <w:lang w:val="pt-BR"/>
        </w:rPr>
        <w:t xml:space="preserve"> </w:t>
      </w:r>
      <w:r>
        <w:rPr>
          <w:i w:val="0"/>
          <w:iCs w:val="0"/>
          <w:color w:val="auto"/>
          <w:sz w:val="22"/>
          <w:szCs w:val="22"/>
        </w:rPr>
        <w:t xml:space="preserve">Se a operação implicar mudança da pessoa jurídica contratada, deverá ser formalizado </w:t>
      </w:r>
      <w:r>
        <w:rPr>
          <w:rFonts w:hint="default"/>
          <w:i w:val="0"/>
          <w:iCs w:val="0"/>
          <w:color w:val="auto"/>
          <w:sz w:val="22"/>
          <w:szCs w:val="22"/>
          <w:lang w:val="pt-BR"/>
        </w:rPr>
        <w:t>T</w:t>
      </w:r>
      <w:r>
        <w:rPr>
          <w:i w:val="0"/>
          <w:iCs w:val="0"/>
          <w:color w:val="auto"/>
          <w:sz w:val="22"/>
          <w:szCs w:val="22"/>
        </w:rPr>
        <w:t xml:space="preserve">ermo </w:t>
      </w:r>
      <w:r>
        <w:rPr>
          <w:rFonts w:hint="default"/>
          <w:i w:val="0"/>
          <w:iCs w:val="0"/>
          <w:color w:val="auto"/>
          <w:sz w:val="22"/>
          <w:szCs w:val="22"/>
          <w:lang w:val="pt-BR"/>
        </w:rPr>
        <w:t>A</w:t>
      </w:r>
      <w:r>
        <w:rPr>
          <w:i w:val="0"/>
          <w:iCs w:val="0"/>
          <w:color w:val="auto"/>
          <w:sz w:val="22"/>
          <w:szCs w:val="22"/>
        </w:rPr>
        <w:t>ditivo para alteração subjetiva.</w:t>
      </w:r>
    </w:p>
    <w:p w14:paraId="031AE4D6">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11.5. </w:t>
      </w:r>
      <w:r>
        <w:rPr>
          <w:i w:val="0"/>
          <w:iCs w:val="0"/>
          <w:color w:val="auto"/>
          <w:sz w:val="22"/>
          <w:szCs w:val="22"/>
        </w:rPr>
        <w:t>O termo d</w:t>
      </w:r>
      <w:r>
        <w:rPr>
          <w:i w:val="0"/>
          <w:iCs w:val="0"/>
          <w:color w:val="auto"/>
          <w:sz w:val="22"/>
          <w:szCs w:val="22"/>
          <w:highlight w:val="none"/>
        </w:rPr>
        <w:t>e extinção, s</w:t>
      </w:r>
      <w:r>
        <w:rPr>
          <w:i w:val="0"/>
          <w:iCs w:val="0"/>
          <w:color w:val="auto"/>
          <w:sz w:val="22"/>
          <w:szCs w:val="22"/>
        </w:rPr>
        <w:t>empre que possível, será precedido:</w:t>
      </w:r>
    </w:p>
    <w:p w14:paraId="48FB3D9B">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11.5.1.</w:t>
      </w:r>
      <w:r>
        <w:rPr>
          <w:rFonts w:hint="default"/>
          <w:i w:val="0"/>
          <w:iCs w:val="0"/>
          <w:color w:val="auto"/>
          <w:sz w:val="22"/>
          <w:szCs w:val="22"/>
          <w:lang w:val="pt-BR"/>
        </w:rPr>
        <w:t xml:space="preserve"> </w:t>
      </w:r>
      <w:r>
        <w:rPr>
          <w:i w:val="0"/>
          <w:iCs w:val="0"/>
          <w:color w:val="auto"/>
          <w:sz w:val="22"/>
          <w:szCs w:val="22"/>
        </w:rPr>
        <w:t>Balanço dos eventos contratuais já cumpridos ou parcialmente cumpridos;</w:t>
      </w:r>
    </w:p>
    <w:p w14:paraId="306CD597">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11.5.2.</w:t>
      </w:r>
      <w:r>
        <w:rPr>
          <w:rFonts w:hint="default"/>
          <w:i w:val="0"/>
          <w:iCs w:val="0"/>
          <w:color w:val="auto"/>
          <w:sz w:val="22"/>
          <w:szCs w:val="22"/>
          <w:lang w:val="pt-BR"/>
        </w:rPr>
        <w:t xml:space="preserve"> </w:t>
      </w:r>
      <w:r>
        <w:rPr>
          <w:i w:val="0"/>
          <w:iCs w:val="0"/>
          <w:color w:val="auto"/>
          <w:sz w:val="22"/>
          <w:szCs w:val="22"/>
        </w:rPr>
        <w:t>Relação dos pagamentos já efetuados e ainda devidos;</w:t>
      </w:r>
    </w:p>
    <w:p w14:paraId="4833794A">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 xml:space="preserve">11.5.3. </w:t>
      </w:r>
      <w:r>
        <w:rPr>
          <w:i w:val="0"/>
          <w:iCs w:val="0"/>
          <w:color w:val="auto"/>
          <w:sz w:val="22"/>
          <w:szCs w:val="22"/>
        </w:rPr>
        <w:t>Indenizações e multas.</w:t>
      </w:r>
    </w:p>
    <w:p w14:paraId="2A46520B">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lang w:val="pt-BR"/>
        </w:rPr>
        <w:t xml:space="preserve">11.6. </w:t>
      </w:r>
      <w:r>
        <w:rPr>
          <w:i w:val="0"/>
          <w:iCs w:val="0"/>
          <w:color w:val="auto"/>
          <w:sz w:val="22"/>
          <w:szCs w:val="22"/>
        </w:rPr>
        <w:t xml:space="preserve">A extinção do </w:t>
      </w:r>
      <w:r>
        <w:rPr>
          <w:rFonts w:hint="default"/>
          <w:i w:val="0"/>
          <w:iCs w:val="0"/>
          <w:color w:val="auto"/>
          <w:sz w:val="22"/>
          <w:szCs w:val="22"/>
          <w:lang w:val="pt-BR"/>
        </w:rPr>
        <w:t>C</w:t>
      </w:r>
      <w:r>
        <w:rPr>
          <w:i w:val="0"/>
          <w:iCs w:val="0"/>
          <w:color w:val="auto"/>
          <w:sz w:val="22"/>
          <w:szCs w:val="22"/>
        </w:rPr>
        <w:t xml:space="preserve">ontrato não configura óbice para o reconhecimento do desequilíbrio </w:t>
      </w:r>
      <w:r>
        <w:rPr>
          <w:i w:val="0"/>
          <w:iCs w:val="0"/>
          <w:color w:val="auto"/>
          <w:sz w:val="22"/>
          <w:szCs w:val="22"/>
          <w:highlight w:val="none"/>
        </w:rPr>
        <w:t>econômico-financeiro, hipótese em que será concedida indenização por meio de termo indenizatório (</w:t>
      </w:r>
      <w:r>
        <w:rPr>
          <w:i w:val="0"/>
          <w:iCs w:val="0"/>
          <w:color w:val="auto"/>
          <w:sz w:val="22"/>
          <w:szCs w:val="22"/>
          <w:highlight w:val="none"/>
        </w:rPr>
        <w:fldChar w:fldCharType="begin"/>
      </w:r>
      <w:r>
        <w:rPr>
          <w:i w:val="0"/>
          <w:iCs w:val="0"/>
          <w:color w:val="auto"/>
          <w:sz w:val="22"/>
          <w:szCs w:val="22"/>
          <w:highlight w:val="none"/>
        </w:rPr>
        <w:instrText xml:space="preserve"> HYPERLINK "http://www.planalto.gov.br/ccivil_03/_ato2019-2022/2021/lei/L14133.htm" \l "art131" \h </w:instrText>
      </w:r>
      <w:r>
        <w:rPr>
          <w:i w:val="0"/>
          <w:iCs w:val="0"/>
          <w:color w:val="auto"/>
          <w:sz w:val="22"/>
          <w:szCs w:val="22"/>
          <w:highlight w:val="none"/>
        </w:rPr>
        <w:fldChar w:fldCharType="separate"/>
      </w:r>
      <w:r>
        <w:rPr>
          <w:rStyle w:val="14"/>
          <w:i w:val="0"/>
          <w:iCs w:val="0"/>
          <w:color w:val="auto"/>
          <w:sz w:val="22"/>
          <w:szCs w:val="22"/>
          <w:highlight w:val="none"/>
        </w:rPr>
        <w:t xml:space="preserve">art. 131, caput, da Lei </w:t>
      </w:r>
      <w:r>
        <w:rPr>
          <w:rStyle w:val="14"/>
          <w:rFonts w:hint="default"/>
          <w:i w:val="0"/>
          <w:iCs w:val="0"/>
          <w:color w:val="auto"/>
          <w:sz w:val="22"/>
          <w:szCs w:val="22"/>
          <w:highlight w:val="none"/>
          <w:lang w:val="pt-BR"/>
        </w:rPr>
        <w:t xml:space="preserve">Federal </w:t>
      </w:r>
      <w:r>
        <w:rPr>
          <w:rStyle w:val="14"/>
          <w:i w:val="0"/>
          <w:iCs w:val="0"/>
          <w:color w:val="auto"/>
          <w:sz w:val="22"/>
          <w:szCs w:val="22"/>
          <w:highlight w:val="none"/>
        </w:rPr>
        <w:t>nº 14.133</w:t>
      </w:r>
      <w:r>
        <w:rPr>
          <w:rStyle w:val="14"/>
          <w:rFonts w:hint="default"/>
          <w:i w:val="0"/>
          <w:iCs w:val="0"/>
          <w:color w:val="auto"/>
          <w:sz w:val="22"/>
          <w:szCs w:val="22"/>
          <w:highlight w:val="none"/>
          <w:lang w:val="pt-BR"/>
        </w:rPr>
        <w:t>/</w:t>
      </w:r>
      <w:r>
        <w:rPr>
          <w:rStyle w:val="14"/>
          <w:i w:val="0"/>
          <w:iCs w:val="0"/>
          <w:color w:val="auto"/>
          <w:sz w:val="22"/>
          <w:szCs w:val="22"/>
          <w:highlight w:val="none"/>
        </w:rPr>
        <w:t>2021</w:t>
      </w:r>
      <w:r>
        <w:rPr>
          <w:rStyle w:val="14"/>
          <w:i w:val="0"/>
          <w:iCs w:val="0"/>
          <w:color w:val="auto"/>
          <w:sz w:val="22"/>
          <w:szCs w:val="22"/>
          <w:highlight w:val="none"/>
        </w:rPr>
        <w:fldChar w:fldCharType="end"/>
      </w:r>
      <w:r>
        <w:rPr>
          <w:i w:val="0"/>
          <w:iCs w:val="0"/>
          <w:color w:val="auto"/>
          <w:sz w:val="22"/>
          <w:szCs w:val="22"/>
          <w:highlight w:val="none"/>
        </w:rPr>
        <w:t xml:space="preserve">). </w:t>
      </w:r>
    </w:p>
    <w:p w14:paraId="1C8964AF">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11.7.</w:t>
      </w:r>
      <w:r>
        <w:rPr>
          <w:rFonts w:hint="default"/>
          <w:i w:val="0"/>
          <w:iCs w:val="0"/>
          <w:color w:val="auto"/>
          <w:sz w:val="22"/>
          <w:szCs w:val="22"/>
          <w:highlight w:val="none"/>
          <w:lang w:val="pt-BR"/>
        </w:rPr>
        <w:t xml:space="preserve"> </w:t>
      </w:r>
      <w:r>
        <w:rPr>
          <w:i w:val="0"/>
          <w:iCs w:val="0"/>
          <w:color w:val="auto"/>
          <w:sz w:val="22"/>
          <w:szCs w:val="22"/>
          <w:highlight w:val="none"/>
        </w:rPr>
        <w:t xml:space="preserve">O </w:t>
      </w:r>
      <w:r>
        <w:rPr>
          <w:rFonts w:hint="default"/>
          <w:i w:val="0"/>
          <w:iCs w:val="0"/>
          <w:color w:val="auto"/>
          <w:sz w:val="22"/>
          <w:szCs w:val="22"/>
          <w:highlight w:val="none"/>
          <w:lang w:val="pt-BR"/>
        </w:rPr>
        <w:t>C</w:t>
      </w:r>
      <w:r>
        <w:rPr>
          <w:i w:val="0"/>
          <w:iCs w:val="0"/>
          <w:color w:val="auto"/>
          <w:sz w:val="22"/>
          <w:szCs w:val="22"/>
          <w:highlight w:val="none"/>
        </w:rPr>
        <w:t>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w:t>
      </w:r>
      <w:r>
        <w:rPr>
          <w:rFonts w:hint="default"/>
          <w:i w:val="0"/>
          <w:iCs w:val="0"/>
          <w:color w:val="auto"/>
          <w:sz w:val="22"/>
          <w:szCs w:val="22"/>
          <w:highlight w:val="none"/>
          <w:lang w:val="pt-BR"/>
        </w:rPr>
        <w:t xml:space="preserve"> Federal</w:t>
      </w:r>
      <w:r>
        <w:rPr>
          <w:i w:val="0"/>
          <w:iCs w:val="0"/>
          <w:color w:val="auto"/>
          <w:sz w:val="22"/>
          <w:szCs w:val="22"/>
          <w:highlight w:val="none"/>
        </w:rPr>
        <w:t xml:space="preserve"> nº 14.133</w:t>
      </w:r>
      <w:r>
        <w:rPr>
          <w:rFonts w:hint="default"/>
          <w:i w:val="0"/>
          <w:iCs w:val="0"/>
          <w:color w:val="auto"/>
          <w:sz w:val="22"/>
          <w:szCs w:val="22"/>
          <w:highlight w:val="none"/>
          <w:lang w:val="pt-BR"/>
        </w:rPr>
        <w:t>/</w:t>
      </w:r>
      <w:r>
        <w:rPr>
          <w:i w:val="0"/>
          <w:iCs w:val="0"/>
          <w:color w:val="auto"/>
          <w:sz w:val="22"/>
          <w:szCs w:val="22"/>
          <w:highlight w:val="none"/>
        </w:rPr>
        <w:t>2021).</w:t>
      </w:r>
    </w:p>
    <w:p w14:paraId="3C25A3DB">
      <w:pPr>
        <w:pStyle w:val="133"/>
        <w:numPr>
          <w:ilvl w:val="0"/>
          <w:numId w:val="0"/>
        </w:numPr>
        <w:spacing w:line="360" w:lineRule="auto"/>
        <w:ind w:leftChars="0"/>
        <w:rPr>
          <w:color w:val="auto"/>
          <w:sz w:val="22"/>
          <w:szCs w:val="22"/>
          <w:highlight w:val="none"/>
          <w:u w:val="none"/>
        </w:rPr>
      </w:pPr>
      <w:r>
        <w:rPr>
          <w:rFonts w:hint="default"/>
          <w:b/>
          <w:bCs/>
          <w:color w:val="auto"/>
          <w:sz w:val="22"/>
          <w:szCs w:val="22"/>
          <w:highlight w:val="none"/>
          <w:u w:val="none"/>
          <w:lang w:val="pt-BR"/>
        </w:rPr>
        <w:t>11.8.</w:t>
      </w:r>
      <w:r>
        <w:rPr>
          <w:rFonts w:hint="default"/>
          <w:color w:val="auto"/>
          <w:sz w:val="22"/>
          <w:szCs w:val="22"/>
          <w:highlight w:val="none"/>
          <w:u w:val="none"/>
          <w:lang w:val="pt-BR"/>
        </w:rPr>
        <w:t xml:space="preserve"> </w:t>
      </w:r>
      <w:r>
        <w:rPr>
          <w:color w:val="auto"/>
          <w:sz w:val="22"/>
          <w:szCs w:val="22"/>
          <w:highlight w:val="none"/>
          <w:u w:val="none"/>
        </w:rPr>
        <w:t xml:space="preserve">Eventuais alterações contratuais reger-se-ão pela disciplina dos </w:t>
      </w:r>
      <w:r>
        <w:rPr>
          <w:color w:val="auto"/>
          <w:sz w:val="22"/>
          <w:szCs w:val="22"/>
          <w:highlight w:val="none"/>
          <w:u w:val="none"/>
        </w:rPr>
        <w:fldChar w:fldCharType="begin"/>
      </w:r>
      <w:r>
        <w:rPr>
          <w:color w:val="auto"/>
          <w:sz w:val="22"/>
          <w:szCs w:val="22"/>
          <w:highlight w:val="none"/>
          <w:u w:val="none"/>
        </w:rPr>
        <w:instrText xml:space="preserve"> HYPERLINK "http://www.planalto.gov.br/ccivil_03/_ato2019-2022/2021/lei/L14133.htm" \l "art124" </w:instrText>
      </w:r>
      <w:r>
        <w:rPr>
          <w:color w:val="auto"/>
          <w:sz w:val="22"/>
          <w:szCs w:val="22"/>
          <w:highlight w:val="none"/>
          <w:u w:val="none"/>
        </w:rPr>
        <w:fldChar w:fldCharType="separate"/>
      </w:r>
      <w:r>
        <w:rPr>
          <w:rStyle w:val="14"/>
          <w:color w:val="auto"/>
          <w:sz w:val="22"/>
          <w:szCs w:val="22"/>
          <w:highlight w:val="none"/>
          <w:u w:val="none"/>
        </w:rPr>
        <w:t xml:space="preserve">arts. 124 e seguintes da Lei </w:t>
      </w:r>
      <w:r>
        <w:rPr>
          <w:rStyle w:val="14"/>
          <w:rFonts w:hint="default"/>
          <w:color w:val="auto"/>
          <w:sz w:val="22"/>
          <w:szCs w:val="22"/>
          <w:highlight w:val="none"/>
          <w:u w:val="none"/>
          <w:lang w:val="pt-BR"/>
        </w:rPr>
        <w:t xml:space="preserve">Federal </w:t>
      </w:r>
      <w:r>
        <w:rPr>
          <w:rStyle w:val="14"/>
          <w:color w:val="auto"/>
          <w:sz w:val="22"/>
          <w:szCs w:val="22"/>
          <w:highlight w:val="none"/>
          <w:u w:val="none"/>
        </w:rPr>
        <w:t>nº 14.133</w:t>
      </w:r>
      <w:r>
        <w:rPr>
          <w:rStyle w:val="14"/>
          <w:rFonts w:hint="default"/>
          <w:color w:val="auto"/>
          <w:sz w:val="22"/>
          <w:szCs w:val="22"/>
          <w:highlight w:val="none"/>
          <w:u w:val="none"/>
          <w:lang w:val="pt-BR"/>
        </w:rPr>
        <w:t>/</w:t>
      </w:r>
      <w:r>
        <w:rPr>
          <w:rStyle w:val="14"/>
          <w:color w:val="auto"/>
          <w:sz w:val="22"/>
          <w:szCs w:val="22"/>
          <w:highlight w:val="none"/>
          <w:u w:val="none"/>
        </w:rPr>
        <w:t>2021</w:t>
      </w:r>
      <w:r>
        <w:rPr>
          <w:rStyle w:val="14"/>
          <w:color w:val="auto"/>
          <w:sz w:val="22"/>
          <w:szCs w:val="22"/>
          <w:highlight w:val="none"/>
          <w:u w:val="none"/>
        </w:rPr>
        <w:fldChar w:fldCharType="end"/>
      </w:r>
      <w:r>
        <w:rPr>
          <w:color w:val="auto"/>
          <w:sz w:val="22"/>
          <w:szCs w:val="22"/>
          <w:highlight w:val="none"/>
          <w:u w:val="none"/>
        </w:rPr>
        <w:t>.</w:t>
      </w:r>
    </w:p>
    <w:p w14:paraId="1C4AA4F2">
      <w:pPr>
        <w:pStyle w:val="133"/>
        <w:numPr>
          <w:ilvl w:val="0"/>
          <w:numId w:val="0"/>
        </w:numPr>
        <w:spacing w:line="360" w:lineRule="auto"/>
        <w:ind w:leftChars="0"/>
        <w:rPr>
          <w:color w:val="auto"/>
          <w:sz w:val="22"/>
          <w:szCs w:val="22"/>
          <w:highlight w:val="none"/>
          <w:u w:val="none"/>
        </w:rPr>
      </w:pPr>
      <w:r>
        <w:rPr>
          <w:rFonts w:hint="default"/>
          <w:b/>
          <w:bCs/>
          <w:color w:val="auto"/>
          <w:sz w:val="22"/>
          <w:szCs w:val="22"/>
          <w:highlight w:val="none"/>
          <w:u w:val="none"/>
          <w:lang w:val="pt-BR"/>
        </w:rPr>
        <w:t>11.9.</w:t>
      </w:r>
      <w:r>
        <w:rPr>
          <w:rFonts w:hint="default"/>
          <w:color w:val="auto"/>
          <w:sz w:val="22"/>
          <w:szCs w:val="22"/>
          <w:highlight w:val="none"/>
          <w:u w:val="none"/>
          <w:lang w:val="pt-BR"/>
        </w:rPr>
        <w:t xml:space="preserve"> A</w:t>
      </w:r>
      <w:r>
        <w:rPr>
          <w:color w:val="auto"/>
          <w:sz w:val="22"/>
          <w:szCs w:val="22"/>
          <w:highlight w:val="none"/>
          <w:u w:val="none"/>
        </w:rPr>
        <w:t xml:space="preserve"> </w:t>
      </w:r>
      <w:r>
        <w:rPr>
          <w:rFonts w:hint="default"/>
          <w:color w:val="auto"/>
          <w:sz w:val="22"/>
          <w:szCs w:val="22"/>
          <w:highlight w:val="none"/>
          <w:u w:val="none"/>
          <w:lang w:val="pt-BR"/>
        </w:rPr>
        <w:t>C</w:t>
      </w:r>
      <w:r>
        <w:rPr>
          <w:color w:val="auto"/>
          <w:sz w:val="22"/>
          <w:szCs w:val="22"/>
          <w:highlight w:val="none"/>
          <w:u w:val="none"/>
        </w:rPr>
        <w:t>ontratad</w:t>
      </w:r>
      <w:r>
        <w:rPr>
          <w:rFonts w:hint="default"/>
          <w:color w:val="auto"/>
          <w:sz w:val="22"/>
          <w:szCs w:val="22"/>
          <w:highlight w:val="none"/>
          <w:u w:val="none"/>
          <w:lang w:val="pt-BR"/>
        </w:rPr>
        <w:t>a</w:t>
      </w:r>
      <w:r>
        <w:rPr>
          <w:color w:val="auto"/>
          <w:sz w:val="22"/>
          <w:szCs w:val="22"/>
          <w:highlight w:val="none"/>
          <w:u w:val="none"/>
        </w:rPr>
        <w:t xml:space="preserve"> é obrigad</w:t>
      </w:r>
      <w:r>
        <w:rPr>
          <w:rFonts w:hint="default"/>
          <w:color w:val="auto"/>
          <w:sz w:val="22"/>
          <w:szCs w:val="22"/>
          <w:highlight w:val="none"/>
          <w:u w:val="none"/>
          <w:lang w:val="pt-BR"/>
        </w:rPr>
        <w:t>a</w:t>
      </w:r>
      <w:r>
        <w:rPr>
          <w:color w:val="auto"/>
          <w:sz w:val="22"/>
          <w:szCs w:val="22"/>
          <w:highlight w:val="none"/>
          <w:u w:val="none"/>
        </w:rPr>
        <w:t xml:space="preserve"> a aceitar, nas mesmas condições contratuais, os acréscimos ou supressões que se fizerem necessários, até o limite de 25% (vinte e cinco por cento) do valor inicial atualizado do contrato.</w:t>
      </w:r>
    </w:p>
    <w:p w14:paraId="34B8E9E2">
      <w:pPr>
        <w:pStyle w:val="133"/>
        <w:numPr>
          <w:ilvl w:val="0"/>
          <w:numId w:val="0"/>
        </w:numPr>
        <w:spacing w:line="360" w:lineRule="auto"/>
        <w:ind w:leftChars="0"/>
        <w:rPr>
          <w:color w:val="auto"/>
          <w:sz w:val="22"/>
          <w:szCs w:val="22"/>
          <w:highlight w:val="none"/>
          <w:u w:val="none"/>
        </w:rPr>
      </w:pPr>
      <w:r>
        <w:rPr>
          <w:rFonts w:hint="default"/>
          <w:b/>
          <w:bCs/>
          <w:color w:val="auto"/>
          <w:sz w:val="22"/>
          <w:szCs w:val="22"/>
          <w:highlight w:val="none"/>
          <w:u w:val="none"/>
          <w:lang w:val="pt-BR"/>
        </w:rPr>
        <w:t>11.10.</w:t>
      </w:r>
      <w:r>
        <w:rPr>
          <w:rFonts w:hint="default"/>
          <w:color w:val="auto"/>
          <w:sz w:val="22"/>
          <w:szCs w:val="22"/>
          <w:highlight w:val="none"/>
          <w:u w:val="none"/>
          <w:lang w:val="pt-BR"/>
        </w:rPr>
        <w:t xml:space="preserve"> </w:t>
      </w:r>
      <w:r>
        <w:rPr>
          <w:color w:val="auto"/>
          <w:sz w:val="22"/>
          <w:szCs w:val="22"/>
          <w:highlight w:val="none"/>
          <w:u w:val="none"/>
        </w:rPr>
        <w:t xml:space="preserve">As alterações contratuais deverão ser promovidas mediante celebração de </w:t>
      </w:r>
      <w:r>
        <w:rPr>
          <w:rFonts w:hint="default"/>
          <w:color w:val="auto"/>
          <w:sz w:val="22"/>
          <w:szCs w:val="22"/>
          <w:highlight w:val="none"/>
          <w:u w:val="none"/>
          <w:lang w:val="pt-BR"/>
        </w:rPr>
        <w:t>T</w:t>
      </w:r>
      <w:r>
        <w:rPr>
          <w:color w:val="auto"/>
          <w:sz w:val="22"/>
          <w:szCs w:val="22"/>
          <w:highlight w:val="none"/>
          <w:u w:val="none"/>
        </w:rPr>
        <w:t xml:space="preserve">ermo </w:t>
      </w:r>
      <w:r>
        <w:rPr>
          <w:rFonts w:hint="default"/>
          <w:color w:val="auto"/>
          <w:sz w:val="22"/>
          <w:szCs w:val="22"/>
          <w:highlight w:val="none"/>
          <w:u w:val="none"/>
          <w:lang w:val="pt-BR"/>
        </w:rPr>
        <w:t>A</w:t>
      </w:r>
      <w:r>
        <w:rPr>
          <w:color w:val="auto"/>
          <w:sz w:val="22"/>
          <w:szCs w:val="22"/>
          <w:highlight w:val="none"/>
          <w:u w:val="none"/>
        </w:rPr>
        <w:t xml:space="preserve">ditivo, submetido à prévia aprovação da </w:t>
      </w:r>
      <w:r>
        <w:rPr>
          <w:rFonts w:hint="default"/>
          <w:color w:val="auto"/>
          <w:sz w:val="22"/>
          <w:szCs w:val="22"/>
          <w:highlight w:val="none"/>
          <w:u w:val="none"/>
          <w:lang w:val="pt-BR"/>
        </w:rPr>
        <w:t>Procuradoria Jurídica do Município</w:t>
      </w:r>
      <w:r>
        <w:rPr>
          <w:color w:val="auto"/>
          <w:sz w:val="22"/>
          <w:szCs w:val="22"/>
          <w:highlight w:val="none"/>
          <w:u w:val="none"/>
        </w:rPr>
        <w:t xml:space="preserve"> d</w:t>
      </w:r>
      <w:r>
        <w:rPr>
          <w:rFonts w:hint="default"/>
          <w:color w:val="auto"/>
          <w:sz w:val="22"/>
          <w:szCs w:val="22"/>
          <w:highlight w:val="none"/>
          <w:u w:val="none"/>
          <w:lang w:val="pt-BR"/>
        </w:rPr>
        <w:t>a</w:t>
      </w:r>
      <w:r>
        <w:rPr>
          <w:color w:val="auto"/>
          <w:sz w:val="22"/>
          <w:szCs w:val="22"/>
          <w:highlight w:val="none"/>
          <w:u w:val="none"/>
        </w:rPr>
        <w:t xml:space="preserve"> </w:t>
      </w:r>
      <w:r>
        <w:rPr>
          <w:rFonts w:hint="default"/>
          <w:color w:val="auto"/>
          <w:sz w:val="22"/>
          <w:szCs w:val="22"/>
          <w:highlight w:val="none"/>
          <w:u w:val="none"/>
          <w:lang w:val="pt-BR"/>
        </w:rPr>
        <w:t>C</w:t>
      </w:r>
      <w:r>
        <w:rPr>
          <w:color w:val="auto"/>
          <w:sz w:val="22"/>
          <w:szCs w:val="22"/>
          <w:highlight w:val="none"/>
          <w:u w:val="none"/>
        </w:rPr>
        <w:t xml:space="preserve">ontratante, salvo nos casos de justificada necessidade de antecipação de seus efeitos, hipótese em que a formalização do aditivo deverá ocorrer no prazo máximo de 1 (um) mês (art. 132 da Lei </w:t>
      </w:r>
      <w:r>
        <w:rPr>
          <w:rFonts w:hint="default"/>
          <w:color w:val="auto"/>
          <w:sz w:val="22"/>
          <w:szCs w:val="22"/>
          <w:highlight w:val="none"/>
          <w:u w:val="none"/>
          <w:lang w:val="pt-BR"/>
        </w:rPr>
        <w:t xml:space="preserve">Federal </w:t>
      </w:r>
      <w:r>
        <w:rPr>
          <w:color w:val="auto"/>
          <w:sz w:val="22"/>
          <w:szCs w:val="22"/>
          <w:highlight w:val="none"/>
          <w:u w:val="none"/>
        </w:rPr>
        <w:t>nº 14.133</w:t>
      </w:r>
      <w:r>
        <w:rPr>
          <w:rFonts w:hint="default"/>
          <w:color w:val="auto"/>
          <w:sz w:val="22"/>
          <w:szCs w:val="22"/>
          <w:highlight w:val="none"/>
          <w:u w:val="none"/>
          <w:lang w:val="pt-BR"/>
        </w:rPr>
        <w:t>/</w:t>
      </w:r>
      <w:r>
        <w:rPr>
          <w:color w:val="auto"/>
          <w:sz w:val="22"/>
          <w:szCs w:val="22"/>
          <w:highlight w:val="none"/>
          <w:u w:val="none"/>
        </w:rPr>
        <w:t>2021).</w:t>
      </w:r>
    </w:p>
    <w:p w14:paraId="5D01D4BD">
      <w:pPr>
        <w:pStyle w:val="133"/>
        <w:numPr>
          <w:ilvl w:val="0"/>
          <w:numId w:val="0"/>
        </w:numPr>
        <w:spacing w:line="360" w:lineRule="auto"/>
        <w:ind w:leftChars="0"/>
        <w:rPr>
          <w:color w:val="auto"/>
          <w:sz w:val="22"/>
          <w:szCs w:val="22"/>
          <w:highlight w:val="none"/>
          <w:u w:val="none"/>
        </w:rPr>
      </w:pPr>
      <w:r>
        <w:rPr>
          <w:rFonts w:hint="default"/>
          <w:b/>
          <w:bCs/>
          <w:color w:val="auto"/>
          <w:sz w:val="22"/>
          <w:szCs w:val="22"/>
          <w:highlight w:val="none"/>
          <w:u w:val="none"/>
          <w:lang w:val="pt-BR"/>
        </w:rPr>
        <w:t xml:space="preserve">11.11. </w:t>
      </w:r>
      <w:r>
        <w:rPr>
          <w:color w:val="auto"/>
          <w:sz w:val="22"/>
          <w:szCs w:val="22"/>
          <w:highlight w:val="none"/>
          <w:u w:val="none"/>
        </w:rPr>
        <w:t xml:space="preserve">Registros que não caracterizam alteração do </w:t>
      </w:r>
      <w:r>
        <w:rPr>
          <w:rFonts w:hint="default"/>
          <w:color w:val="auto"/>
          <w:sz w:val="22"/>
          <w:szCs w:val="22"/>
          <w:highlight w:val="none"/>
          <w:u w:val="none"/>
          <w:lang w:val="pt-BR"/>
        </w:rPr>
        <w:t>C</w:t>
      </w:r>
      <w:r>
        <w:rPr>
          <w:color w:val="auto"/>
          <w:sz w:val="22"/>
          <w:szCs w:val="22"/>
          <w:highlight w:val="none"/>
          <w:u w:val="none"/>
        </w:rPr>
        <w:t xml:space="preserve">ontrato podem ser realizados por simples </w:t>
      </w:r>
      <w:r>
        <w:rPr>
          <w:rFonts w:hint="default"/>
          <w:color w:val="auto"/>
          <w:sz w:val="22"/>
          <w:szCs w:val="22"/>
          <w:highlight w:val="none"/>
          <w:u w:val="none"/>
          <w:lang w:val="pt-BR"/>
        </w:rPr>
        <w:t>A</w:t>
      </w:r>
      <w:r>
        <w:rPr>
          <w:color w:val="auto"/>
          <w:sz w:val="22"/>
          <w:szCs w:val="22"/>
          <w:highlight w:val="none"/>
          <w:u w:val="none"/>
        </w:rPr>
        <w:t>postila</w:t>
      </w:r>
      <w:r>
        <w:rPr>
          <w:rFonts w:hint="default"/>
          <w:color w:val="auto"/>
          <w:sz w:val="22"/>
          <w:szCs w:val="22"/>
          <w:highlight w:val="none"/>
          <w:u w:val="none"/>
          <w:lang w:val="pt-BR"/>
        </w:rPr>
        <w:t>mento</w:t>
      </w:r>
      <w:r>
        <w:rPr>
          <w:color w:val="auto"/>
          <w:sz w:val="22"/>
          <w:szCs w:val="22"/>
          <w:highlight w:val="none"/>
          <w:u w:val="none"/>
        </w:rPr>
        <w:t xml:space="preserve">, dispensada a celebração de </w:t>
      </w:r>
      <w:r>
        <w:rPr>
          <w:rFonts w:hint="default"/>
          <w:color w:val="auto"/>
          <w:sz w:val="22"/>
          <w:szCs w:val="22"/>
          <w:highlight w:val="none"/>
          <w:u w:val="none"/>
          <w:lang w:val="pt-BR"/>
        </w:rPr>
        <w:t>T</w:t>
      </w:r>
      <w:r>
        <w:rPr>
          <w:color w:val="auto"/>
          <w:sz w:val="22"/>
          <w:szCs w:val="22"/>
          <w:highlight w:val="none"/>
          <w:u w:val="none"/>
        </w:rPr>
        <w:t xml:space="preserve">ermo </w:t>
      </w:r>
      <w:r>
        <w:rPr>
          <w:rFonts w:hint="default"/>
          <w:color w:val="auto"/>
          <w:sz w:val="22"/>
          <w:szCs w:val="22"/>
          <w:highlight w:val="none"/>
          <w:u w:val="none"/>
          <w:lang w:val="pt-BR"/>
        </w:rPr>
        <w:t>A</w:t>
      </w:r>
      <w:r>
        <w:rPr>
          <w:color w:val="auto"/>
          <w:sz w:val="22"/>
          <w:szCs w:val="22"/>
          <w:highlight w:val="none"/>
          <w:u w:val="none"/>
        </w:rPr>
        <w:t xml:space="preserve">ditivo, na forma do </w:t>
      </w:r>
      <w:r>
        <w:rPr>
          <w:color w:val="auto"/>
          <w:sz w:val="22"/>
          <w:szCs w:val="22"/>
          <w:highlight w:val="none"/>
          <w:u w:val="none"/>
        </w:rPr>
        <w:fldChar w:fldCharType="begin"/>
      </w:r>
      <w:r>
        <w:rPr>
          <w:color w:val="auto"/>
          <w:sz w:val="22"/>
          <w:szCs w:val="22"/>
          <w:highlight w:val="none"/>
          <w:u w:val="none"/>
        </w:rPr>
        <w:instrText xml:space="preserve"> HYPERLINK "http://www.planalto.gov.br/ccivil_03/_ato2019-2022/2021/lei/L14133.htm" \l "art136" </w:instrText>
      </w:r>
      <w:r>
        <w:rPr>
          <w:color w:val="auto"/>
          <w:sz w:val="22"/>
          <w:szCs w:val="22"/>
          <w:highlight w:val="none"/>
          <w:u w:val="none"/>
        </w:rPr>
        <w:fldChar w:fldCharType="separate"/>
      </w:r>
      <w:r>
        <w:rPr>
          <w:rStyle w:val="14"/>
          <w:color w:val="auto"/>
          <w:sz w:val="22"/>
          <w:szCs w:val="22"/>
          <w:highlight w:val="none"/>
          <w:u w:val="none"/>
        </w:rPr>
        <w:t xml:space="preserve">art. 136 da Lei </w:t>
      </w:r>
      <w:r>
        <w:rPr>
          <w:rStyle w:val="14"/>
          <w:rFonts w:hint="default"/>
          <w:color w:val="auto"/>
          <w:sz w:val="22"/>
          <w:szCs w:val="22"/>
          <w:highlight w:val="none"/>
          <w:u w:val="none"/>
          <w:lang w:val="pt-BR"/>
        </w:rPr>
        <w:t xml:space="preserve">Federal </w:t>
      </w:r>
      <w:r>
        <w:rPr>
          <w:rStyle w:val="14"/>
          <w:color w:val="auto"/>
          <w:sz w:val="22"/>
          <w:szCs w:val="22"/>
          <w:highlight w:val="none"/>
          <w:u w:val="none"/>
        </w:rPr>
        <w:t>nº 14.133</w:t>
      </w:r>
      <w:r>
        <w:rPr>
          <w:rStyle w:val="14"/>
          <w:rFonts w:hint="default"/>
          <w:color w:val="auto"/>
          <w:sz w:val="22"/>
          <w:szCs w:val="22"/>
          <w:highlight w:val="none"/>
          <w:u w:val="none"/>
          <w:lang w:val="pt-BR"/>
        </w:rPr>
        <w:t>/</w:t>
      </w:r>
      <w:r>
        <w:rPr>
          <w:rStyle w:val="14"/>
          <w:color w:val="auto"/>
          <w:sz w:val="22"/>
          <w:szCs w:val="22"/>
          <w:highlight w:val="none"/>
          <w:u w:val="none"/>
        </w:rPr>
        <w:t>2021</w:t>
      </w:r>
      <w:r>
        <w:rPr>
          <w:rStyle w:val="14"/>
          <w:color w:val="auto"/>
          <w:sz w:val="22"/>
          <w:szCs w:val="22"/>
          <w:highlight w:val="none"/>
          <w:u w:val="none"/>
        </w:rPr>
        <w:fldChar w:fldCharType="end"/>
      </w:r>
      <w:r>
        <w:rPr>
          <w:color w:val="auto"/>
          <w:sz w:val="22"/>
          <w:szCs w:val="22"/>
          <w:highlight w:val="none"/>
          <w:u w:val="none"/>
        </w:rPr>
        <w:t>.</w:t>
      </w:r>
    </w:p>
    <w:p w14:paraId="297D9928">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Décima </w:t>
      </w:r>
      <w:r>
        <w:rPr>
          <w:rFonts w:hint="default" w:ascii="Arial" w:hAnsi="Arial" w:eastAsia="Calibri" w:cs="Arial"/>
          <w:b/>
          <w:bCs/>
          <w:kern w:val="1"/>
          <w:sz w:val="22"/>
          <w:szCs w:val="22"/>
          <w:lang w:val="pt-BR" w:eastAsia="ar-SA"/>
        </w:rPr>
        <w:t>Segund</w:t>
      </w:r>
      <w:r>
        <w:rPr>
          <w:rFonts w:ascii="Arial" w:hAnsi="Arial" w:eastAsia="Calibri" w:cs="Arial"/>
          <w:b/>
          <w:bCs/>
          <w:kern w:val="1"/>
          <w:sz w:val="22"/>
          <w:szCs w:val="22"/>
          <w:lang w:eastAsia="ar-SA"/>
        </w:rPr>
        <w:t xml:space="preserve">a </w:t>
      </w:r>
    </w:p>
    <w:p w14:paraId="60A73248">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kern w:val="1"/>
          <w:sz w:val="22"/>
          <w:szCs w:val="22"/>
          <w:lang w:eastAsia="ar-SA"/>
        </w:rPr>
      </w:pPr>
      <w:r>
        <w:rPr>
          <w:rFonts w:ascii="Arial" w:hAnsi="Arial" w:eastAsia="Calibri" w:cs="Arial"/>
          <w:b/>
          <w:bCs/>
          <w:kern w:val="1"/>
          <w:sz w:val="22"/>
          <w:szCs w:val="22"/>
          <w:lang w:eastAsia="ar-SA"/>
        </w:rPr>
        <w:t xml:space="preserve"> DOS CASOS OMISSOS</w:t>
      </w:r>
    </w:p>
    <w:p w14:paraId="5E100181">
      <w:pPr>
        <w:pStyle w:val="133"/>
        <w:numPr>
          <w:ilvl w:val="0"/>
          <w:numId w:val="0"/>
        </w:numPr>
        <w:spacing w:line="360" w:lineRule="auto"/>
        <w:ind w:leftChars="0"/>
        <w:rPr>
          <w:rFonts w:hint="default"/>
          <w:color w:val="auto"/>
          <w:sz w:val="22"/>
          <w:szCs w:val="22"/>
          <w:u w:val="none"/>
          <w:lang w:val="pt-BR"/>
        </w:rPr>
      </w:pPr>
      <w:r>
        <w:rPr>
          <w:rFonts w:ascii="Arial" w:hAnsi="Arial" w:eastAsia="Calibri" w:cs="Arial"/>
          <w:b/>
          <w:kern w:val="1"/>
          <w:sz w:val="22"/>
          <w:szCs w:val="22"/>
          <w:lang w:eastAsia="ar-SA"/>
        </w:rPr>
        <w:t>1</w:t>
      </w:r>
      <w:r>
        <w:rPr>
          <w:rFonts w:hint="default" w:eastAsia="Calibri" w:cs="Arial"/>
          <w:b/>
          <w:kern w:val="1"/>
          <w:sz w:val="22"/>
          <w:szCs w:val="22"/>
          <w:lang w:val="pt-BR" w:eastAsia="ar-SA"/>
        </w:rPr>
        <w:t>2</w:t>
      </w:r>
      <w:r>
        <w:rPr>
          <w:rFonts w:ascii="Arial" w:hAnsi="Arial" w:eastAsia="Calibri" w:cs="Arial"/>
          <w:b/>
          <w:kern w:val="1"/>
          <w:sz w:val="22"/>
          <w:szCs w:val="22"/>
          <w:lang w:eastAsia="ar-SA"/>
        </w:rPr>
        <w:t>.1</w:t>
      </w:r>
      <w:r>
        <w:rPr>
          <w:rFonts w:ascii="Arial" w:hAnsi="Arial" w:eastAsia="Calibri" w:cs="Arial"/>
          <w:b/>
          <w:bCs/>
          <w:kern w:val="1"/>
          <w:sz w:val="22"/>
          <w:szCs w:val="22"/>
          <w:lang w:eastAsia="ar-SA"/>
        </w:rPr>
        <w:t>.</w:t>
      </w:r>
      <w:r>
        <w:rPr>
          <w:rFonts w:hint="default" w:eastAsia="Calibri" w:cs="Arial"/>
          <w:b/>
          <w:bCs/>
          <w:kern w:val="1"/>
          <w:sz w:val="22"/>
          <w:szCs w:val="22"/>
          <w:lang w:val="pt-BR" w:eastAsia="ar-SA"/>
        </w:rPr>
        <w:t xml:space="preserve"> </w:t>
      </w:r>
      <w:r>
        <w:rPr>
          <w:sz w:val="22"/>
          <w:szCs w:val="22"/>
        </w:rPr>
        <w:t>Os casos omissos serão decididos pel</w:t>
      </w:r>
      <w:r>
        <w:rPr>
          <w:rFonts w:hint="default"/>
          <w:sz w:val="22"/>
          <w:szCs w:val="22"/>
          <w:lang w:val="pt-BR"/>
        </w:rPr>
        <w:t>a</w:t>
      </w:r>
      <w:r>
        <w:rPr>
          <w:sz w:val="22"/>
          <w:szCs w:val="22"/>
        </w:rPr>
        <w:t xml:space="preserve"> </w:t>
      </w:r>
      <w:r>
        <w:rPr>
          <w:rFonts w:hint="default"/>
          <w:sz w:val="22"/>
          <w:szCs w:val="22"/>
          <w:lang w:val="pt-BR"/>
        </w:rPr>
        <w:t>C</w:t>
      </w:r>
      <w:r>
        <w:rPr>
          <w:sz w:val="22"/>
          <w:szCs w:val="22"/>
        </w:rPr>
        <w:t xml:space="preserve">ontratante, segundo as disposições contidas na Lei </w:t>
      </w:r>
      <w:r>
        <w:rPr>
          <w:rFonts w:hint="default"/>
          <w:sz w:val="22"/>
          <w:szCs w:val="22"/>
          <w:lang w:val="pt-BR"/>
        </w:rPr>
        <w:t xml:space="preserve">Federal </w:t>
      </w:r>
      <w:r>
        <w:rPr>
          <w:color w:val="auto"/>
          <w:sz w:val="22"/>
          <w:szCs w:val="22"/>
          <w:u w:val="none"/>
        </w:rPr>
        <w:fldChar w:fldCharType="begin"/>
      </w:r>
      <w:r>
        <w:rPr>
          <w:color w:val="auto"/>
          <w:sz w:val="22"/>
          <w:szCs w:val="22"/>
          <w:u w:val="none"/>
        </w:rPr>
        <w:instrText xml:space="preserve"> HYPERLINK "http://www.planalto.gov.br/ccivil_03/_ato2019-2022/2021/lei/L14133.htm" </w:instrText>
      </w:r>
      <w:r>
        <w:rPr>
          <w:color w:val="auto"/>
          <w:sz w:val="22"/>
          <w:szCs w:val="22"/>
          <w:u w:val="none"/>
        </w:rPr>
        <w:fldChar w:fldCharType="separate"/>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color w:val="auto"/>
          <w:sz w:val="22"/>
          <w:szCs w:val="22"/>
          <w:u w:val="none"/>
        </w:rPr>
        <w:t xml:space="preserve">, e demais normas federais aplicáveis e, subsidiariamente, segundo as disposições contidas na </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w:t>
      </w:r>
      <w:r>
        <w:rPr>
          <w:rStyle w:val="14"/>
          <w:color w:val="auto"/>
          <w:sz w:val="22"/>
          <w:szCs w:val="22"/>
          <w:u w:val="none"/>
        </w:rPr>
        <w:t>1990 – Código de Defesa do Consumidor</w:t>
      </w:r>
      <w:r>
        <w:rPr>
          <w:rStyle w:val="14"/>
          <w:color w:val="auto"/>
          <w:sz w:val="22"/>
          <w:szCs w:val="22"/>
          <w:u w:val="none"/>
        </w:rPr>
        <w:fldChar w:fldCharType="end"/>
      </w:r>
      <w:r>
        <w:rPr>
          <w:color w:val="auto"/>
          <w:sz w:val="22"/>
          <w:szCs w:val="22"/>
          <w:u w:val="none"/>
        </w:rPr>
        <w:t xml:space="preserve"> – e</w:t>
      </w:r>
      <w:r>
        <w:rPr>
          <w:rFonts w:hint="default"/>
          <w:color w:val="auto"/>
          <w:sz w:val="22"/>
          <w:szCs w:val="22"/>
          <w:u w:val="none"/>
          <w:lang w:val="pt-BR"/>
        </w:rPr>
        <w:t xml:space="preserve"> nas</w:t>
      </w:r>
      <w:r>
        <w:rPr>
          <w:color w:val="auto"/>
          <w:sz w:val="22"/>
          <w:szCs w:val="22"/>
          <w:u w:val="none"/>
        </w:rPr>
        <w:t xml:space="preserve"> normas e </w:t>
      </w:r>
      <w:r>
        <w:rPr>
          <w:rFonts w:hint="default"/>
          <w:color w:val="auto"/>
          <w:sz w:val="22"/>
          <w:szCs w:val="22"/>
          <w:u w:val="none"/>
          <w:lang w:val="pt-BR"/>
        </w:rPr>
        <w:t>nos P</w:t>
      </w:r>
      <w:r>
        <w:rPr>
          <w:color w:val="auto"/>
          <w:sz w:val="22"/>
          <w:szCs w:val="22"/>
          <w:u w:val="none"/>
        </w:rPr>
        <w:t xml:space="preserve">rincípios </w:t>
      </w:r>
      <w:r>
        <w:rPr>
          <w:rFonts w:hint="default"/>
          <w:color w:val="auto"/>
          <w:sz w:val="22"/>
          <w:szCs w:val="22"/>
          <w:u w:val="none"/>
          <w:lang w:val="pt-BR"/>
        </w:rPr>
        <w:t>G</w:t>
      </w:r>
      <w:r>
        <w:rPr>
          <w:color w:val="auto"/>
          <w:sz w:val="22"/>
          <w:szCs w:val="22"/>
          <w:u w:val="none"/>
        </w:rPr>
        <w:t xml:space="preserve">erais dos </w:t>
      </w:r>
      <w:r>
        <w:rPr>
          <w:rFonts w:hint="default"/>
          <w:color w:val="auto"/>
          <w:sz w:val="22"/>
          <w:szCs w:val="22"/>
          <w:u w:val="none"/>
          <w:lang w:val="pt-BR"/>
        </w:rPr>
        <w:t>C</w:t>
      </w:r>
      <w:r>
        <w:rPr>
          <w:color w:val="auto"/>
          <w:sz w:val="22"/>
          <w:szCs w:val="22"/>
          <w:u w:val="none"/>
        </w:rPr>
        <w:t>ontratos.</w:t>
      </w:r>
    </w:p>
    <w:p w14:paraId="5D858F05">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eastAsia="Calibri" w:cs="Arial"/>
          <w:kern w:val="1"/>
          <w:sz w:val="22"/>
          <w:szCs w:val="22"/>
          <w:lang w:eastAsia="ar-SA"/>
        </w:rPr>
      </w:pPr>
      <w:r>
        <w:rPr>
          <w:rFonts w:ascii="Arial" w:hAnsi="Arial" w:eastAsia="Calibri" w:cs="Arial"/>
          <w:b/>
          <w:kern w:val="1"/>
          <w:sz w:val="22"/>
          <w:szCs w:val="22"/>
          <w:lang w:eastAsia="ar-SA"/>
        </w:rPr>
        <w:t>1</w:t>
      </w:r>
      <w:r>
        <w:rPr>
          <w:rFonts w:hint="default" w:ascii="Arial" w:hAnsi="Arial" w:eastAsia="Calibri" w:cs="Arial"/>
          <w:b/>
          <w:kern w:val="1"/>
          <w:sz w:val="22"/>
          <w:szCs w:val="22"/>
          <w:lang w:val="pt-BR" w:eastAsia="ar-SA"/>
        </w:rPr>
        <w:t>2</w:t>
      </w:r>
      <w:r>
        <w:rPr>
          <w:rFonts w:ascii="Arial" w:hAnsi="Arial" w:eastAsia="Calibri" w:cs="Arial"/>
          <w:b/>
          <w:kern w:val="1"/>
          <w:sz w:val="22"/>
          <w:szCs w:val="22"/>
          <w:lang w:eastAsia="ar-SA"/>
        </w:rPr>
        <w:t>.2</w:t>
      </w:r>
      <w:r>
        <w:rPr>
          <w:rFonts w:ascii="Arial" w:hAnsi="Arial" w:eastAsia="Calibri" w:cs="Arial"/>
          <w:kern w:val="1"/>
          <w:sz w:val="22"/>
          <w:szCs w:val="22"/>
          <w:lang w:eastAsia="ar-SA"/>
        </w:rPr>
        <w:t>. A abstenção por parte d</w:t>
      </w:r>
      <w:r>
        <w:rPr>
          <w:rFonts w:hint="default" w:ascii="Arial" w:hAnsi="Arial" w:eastAsia="Calibri" w:cs="Arial"/>
          <w:kern w:val="1"/>
          <w:sz w:val="22"/>
          <w:szCs w:val="22"/>
          <w:lang w:val="pt-BR" w:eastAsia="ar-SA"/>
        </w:rPr>
        <w:t>a</w:t>
      </w:r>
      <w:r>
        <w:rPr>
          <w:rFonts w:ascii="Arial" w:hAnsi="Arial" w:eastAsia="Calibri" w:cs="Arial"/>
          <w:kern w:val="1"/>
          <w:sz w:val="22"/>
          <w:szCs w:val="22"/>
          <w:lang w:eastAsia="ar-SA"/>
        </w:rPr>
        <w:t xml:space="preserve"> Contratante da utilização de quaisquer direitos ou faculdades que lhe assistam, em razão deste Contrato ou de leis, não importará em renúncia destes mesmos direitos ou faculdades, que poderão ser exercidos a qualquer tempo, a seu exclusivo juízo, sem gerar precedendo invocável.</w:t>
      </w:r>
    </w:p>
    <w:p w14:paraId="32E0C275">
      <w:pPr>
        <w:suppressAutoHyphens/>
        <w:spacing w:before="100" w:beforeAutospacing="1" w:after="100" w:afterAutospacing="1" w:line="360" w:lineRule="auto"/>
        <w:jc w:val="both"/>
        <w:rPr>
          <w:rFonts w:ascii="Arial" w:hAnsi="Arial" w:cs="Arial"/>
          <w:kern w:val="1"/>
          <w:sz w:val="22"/>
          <w:szCs w:val="22"/>
          <w:lang w:eastAsia="ar-SA"/>
        </w:rPr>
      </w:pPr>
      <w:r>
        <w:rPr>
          <w:rFonts w:ascii="Arial" w:hAnsi="Arial" w:cs="Arial"/>
          <w:b/>
          <w:kern w:val="1"/>
          <w:sz w:val="22"/>
          <w:szCs w:val="22"/>
          <w:lang w:eastAsia="ar-SA"/>
        </w:rPr>
        <w:t>1</w:t>
      </w:r>
      <w:r>
        <w:rPr>
          <w:rFonts w:hint="default" w:ascii="Arial" w:hAnsi="Arial" w:cs="Arial"/>
          <w:b/>
          <w:kern w:val="1"/>
          <w:sz w:val="22"/>
          <w:szCs w:val="22"/>
          <w:lang w:val="pt-BR" w:eastAsia="ar-SA"/>
        </w:rPr>
        <w:t>2</w:t>
      </w:r>
      <w:r>
        <w:rPr>
          <w:rFonts w:ascii="Arial" w:hAnsi="Arial" w:cs="Arial"/>
          <w:b/>
          <w:kern w:val="1"/>
          <w:sz w:val="22"/>
          <w:szCs w:val="22"/>
          <w:lang w:eastAsia="ar-SA"/>
        </w:rPr>
        <w:t>.3.</w:t>
      </w:r>
      <w:r>
        <w:rPr>
          <w:rFonts w:ascii="Arial" w:hAnsi="Arial" w:cs="Arial"/>
          <w:kern w:val="1"/>
          <w:sz w:val="22"/>
          <w:szCs w:val="22"/>
          <w:lang w:eastAsia="ar-SA"/>
        </w:rPr>
        <w:t xml:space="preserve"> O </w:t>
      </w:r>
      <w:r>
        <w:rPr>
          <w:rFonts w:hint="default" w:ascii="Arial" w:hAnsi="Arial" w:cs="Arial"/>
          <w:kern w:val="1"/>
          <w:sz w:val="22"/>
          <w:szCs w:val="22"/>
          <w:lang w:val="pt-BR" w:eastAsia="ar-SA"/>
        </w:rPr>
        <w:t>p</w:t>
      </w:r>
      <w:r>
        <w:rPr>
          <w:rFonts w:ascii="Arial" w:hAnsi="Arial" w:cs="Arial"/>
          <w:kern w:val="1"/>
          <w:sz w:val="22"/>
          <w:szCs w:val="22"/>
          <w:lang w:eastAsia="ar-SA"/>
        </w:rPr>
        <w:t xml:space="preserve">resente Contrato regula-se pelas suas cláusulas e pelos preceitos do Direito Público, aplicando-se, supletivamente, os princípios da Teoria Geral dos Contratos e as disposições do Direito privado, obrigando as partes ao seu fiel cumprimento e, em especial, ao das normas da Lei Federal nº </w:t>
      </w:r>
      <w:r>
        <w:rPr>
          <w:rFonts w:hint="default" w:ascii="Arial" w:hAnsi="Arial" w:cs="Arial"/>
          <w:kern w:val="1"/>
          <w:sz w:val="22"/>
          <w:szCs w:val="22"/>
          <w:lang w:val="pt-BR" w:eastAsia="ar-SA"/>
        </w:rPr>
        <w:t>14.133/2021</w:t>
      </w:r>
      <w:r>
        <w:rPr>
          <w:rFonts w:ascii="Arial" w:hAnsi="Arial" w:cs="Arial"/>
          <w:kern w:val="1"/>
          <w:sz w:val="22"/>
          <w:szCs w:val="22"/>
          <w:lang w:eastAsia="ar-SA"/>
        </w:rPr>
        <w:t>, respondendo cada uma pelas consequências de sua inexecução total ou parcial.</w:t>
      </w:r>
    </w:p>
    <w:p w14:paraId="6BAC7142">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Décima </w:t>
      </w:r>
      <w:r>
        <w:rPr>
          <w:rFonts w:hint="default" w:ascii="Arial" w:hAnsi="Arial" w:eastAsia="Calibri" w:cs="Arial"/>
          <w:b/>
          <w:bCs/>
          <w:kern w:val="1"/>
          <w:sz w:val="22"/>
          <w:szCs w:val="22"/>
          <w:lang w:val="pt-BR" w:eastAsia="ar-SA"/>
        </w:rPr>
        <w:t>Terceir</w:t>
      </w:r>
      <w:r>
        <w:rPr>
          <w:rFonts w:ascii="Arial" w:hAnsi="Arial" w:eastAsia="Calibri" w:cs="Arial"/>
          <w:b/>
          <w:bCs/>
          <w:kern w:val="1"/>
          <w:sz w:val="22"/>
          <w:szCs w:val="22"/>
          <w:lang w:eastAsia="ar-SA"/>
        </w:rPr>
        <w:t xml:space="preserve">a </w:t>
      </w:r>
    </w:p>
    <w:p w14:paraId="1639CB04">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 FISCALIZAÇÃO</w:t>
      </w:r>
    </w:p>
    <w:p w14:paraId="2515F9E4">
      <w:pPr>
        <w:spacing w:line="240" w:lineRule="auto"/>
        <w:rPr>
          <w:i w:val="0"/>
          <w:iCs w:val="0"/>
          <w:color w:val="auto"/>
          <w:sz w:val="22"/>
          <w:szCs w:val="22"/>
        </w:rPr>
      </w:pPr>
    </w:p>
    <w:p w14:paraId="61CBFF09">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 xml:space="preserve">13.1. </w:t>
      </w:r>
      <w:r>
        <w:rPr>
          <w:rFonts w:hint="default" w:ascii="Arial" w:hAnsi="Arial" w:cs="Arial"/>
          <w:sz w:val="22"/>
          <w:szCs w:val="22"/>
        </w:rPr>
        <w:t xml:space="preserve">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dever</w:t>
      </w:r>
      <w:r>
        <w:rPr>
          <w:rFonts w:hint="default" w:ascii="Arial" w:hAnsi="Arial" w:cs="Arial"/>
          <w:sz w:val="22"/>
          <w:szCs w:val="22"/>
          <w:lang w:val="pt-BR"/>
        </w:rPr>
        <w:t xml:space="preserve">á </w:t>
      </w:r>
      <w:r>
        <w:rPr>
          <w:rFonts w:hint="default" w:ascii="Arial" w:hAnsi="Arial" w:cs="Arial"/>
          <w:sz w:val="22"/>
          <w:szCs w:val="22"/>
        </w:rPr>
        <w:t xml:space="preserve">ser executado fielmente pelas partes, de acordo com as cláusulas avençadas e as normas da Lei </w:t>
      </w:r>
      <w:r>
        <w:rPr>
          <w:rFonts w:hint="default" w:ascii="Arial" w:hAnsi="Arial" w:cs="Arial"/>
          <w:sz w:val="22"/>
          <w:szCs w:val="22"/>
          <w:lang w:val="pt-BR"/>
        </w:rPr>
        <w:t xml:space="preserve">Federal </w:t>
      </w:r>
      <w:r>
        <w:rPr>
          <w:rFonts w:hint="default" w:ascii="Arial" w:hAnsi="Arial" w:cs="Arial"/>
          <w:sz w:val="22"/>
          <w:szCs w:val="22"/>
        </w:rPr>
        <w:t>nº 14.133</w:t>
      </w:r>
      <w:r>
        <w:rPr>
          <w:rFonts w:hint="default" w:ascii="Arial" w:hAnsi="Arial" w:cs="Arial"/>
          <w:sz w:val="22"/>
          <w:szCs w:val="22"/>
          <w:lang w:val="pt-BR"/>
        </w:rPr>
        <w:t>/</w:t>
      </w:r>
      <w:r>
        <w:rPr>
          <w:rFonts w:hint="default" w:ascii="Arial" w:hAnsi="Arial" w:cs="Arial"/>
          <w:sz w:val="22"/>
          <w:szCs w:val="22"/>
        </w:rPr>
        <w:t>2021, e cada parte responderá pelas consequências de sua inexecução total ou parcial.</w:t>
      </w:r>
    </w:p>
    <w:p w14:paraId="06DF8F3D">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13.2.</w:t>
      </w:r>
      <w:r>
        <w:rPr>
          <w:rFonts w:hint="default" w:cs="Arial"/>
          <w:sz w:val="22"/>
          <w:szCs w:val="22"/>
          <w:lang w:val="pt-BR"/>
        </w:rPr>
        <w:t xml:space="preserve"> </w:t>
      </w:r>
      <w:r>
        <w:rPr>
          <w:rFonts w:hint="default" w:ascii="Arial" w:hAnsi="Arial" w:cs="Arial"/>
          <w:sz w:val="22"/>
          <w:szCs w:val="22"/>
        </w:rPr>
        <w:t>Em caso de impedimento, ordem de paralisação ou suspensão do</w:t>
      </w:r>
      <w:r>
        <w:rPr>
          <w:rFonts w:hint="default" w:ascii="Arial" w:hAnsi="Arial" w:cs="Arial"/>
          <w:sz w:val="22"/>
          <w:szCs w:val="22"/>
          <w:lang w:val="pt-BR"/>
        </w:rPr>
        <w:t xml:space="preserve"> C</w:t>
      </w:r>
      <w:r>
        <w:rPr>
          <w:rFonts w:hint="default" w:ascii="Arial" w:hAnsi="Arial" w:cs="Arial"/>
          <w:sz w:val="22"/>
          <w:szCs w:val="22"/>
        </w:rPr>
        <w:t>ontrato, o cronograma de execução será prorrogado automaticamente pelo tempo correspondente, anotadas tais circunstâncias mediante simples apostila.</w:t>
      </w:r>
    </w:p>
    <w:p w14:paraId="491AC5BD">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 xml:space="preserve">13.3. </w:t>
      </w:r>
      <w:r>
        <w:rPr>
          <w:rFonts w:hint="default" w:ascii="Arial" w:hAnsi="Arial" w:cs="Arial"/>
          <w:sz w:val="22"/>
          <w:szCs w:val="22"/>
        </w:rPr>
        <w:t xml:space="preserve">As comunicações entre </w:t>
      </w:r>
      <w:r>
        <w:rPr>
          <w:rFonts w:hint="default" w:ascii="Arial" w:hAnsi="Arial" w:cs="Arial"/>
          <w:sz w:val="22"/>
          <w:szCs w:val="22"/>
          <w:lang w:val="pt-BR"/>
        </w:rPr>
        <w:t xml:space="preserve">a Secretaria Municipal de </w:t>
      </w:r>
      <w:r>
        <w:rPr>
          <w:rFonts w:hint="default" w:cs="Arial"/>
          <w:sz w:val="22"/>
          <w:szCs w:val="22"/>
          <w:lang w:val="pt-BR"/>
        </w:rPr>
        <w:t>Obras e Serviços Urbanos</w:t>
      </w:r>
      <w:r>
        <w:rPr>
          <w:rFonts w:hint="default" w:ascii="Arial" w:hAnsi="Arial" w:cs="Arial"/>
          <w:sz w:val="22"/>
          <w:szCs w:val="22"/>
        </w:rPr>
        <w:t xml:space="preserve"> e a </w:t>
      </w:r>
      <w:r>
        <w:rPr>
          <w:rFonts w:hint="default" w:cs="Arial"/>
          <w:sz w:val="22"/>
          <w:szCs w:val="22"/>
          <w:lang w:val="pt-BR"/>
        </w:rPr>
        <w:t>C</w:t>
      </w:r>
      <w:r>
        <w:rPr>
          <w:rFonts w:hint="default" w:ascii="Arial" w:hAnsi="Arial" w:cs="Arial"/>
          <w:sz w:val="22"/>
          <w:szCs w:val="22"/>
        </w:rPr>
        <w:t>ontratada devem ser realizadas por escrito sempre que o ato exigir tal formalidade, admitindo-se o uso de mensagem eletrônica para esse fim.</w:t>
      </w:r>
    </w:p>
    <w:p w14:paraId="7BA4548C">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 xml:space="preserve">13.4. </w:t>
      </w:r>
      <w:r>
        <w:rPr>
          <w:rFonts w:hint="default" w:ascii="Arial" w:hAnsi="Arial" w:cs="Arial"/>
          <w:sz w:val="22"/>
          <w:szCs w:val="22"/>
          <w:lang w:val="pt-BR"/>
        </w:rPr>
        <w:t xml:space="preserve">A Secretaria Municipal de </w:t>
      </w:r>
      <w:r>
        <w:rPr>
          <w:rFonts w:hint="default" w:cs="Arial"/>
          <w:sz w:val="22"/>
          <w:szCs w:val="22"/>
          <w:lang w:val="pt-BR"/>
        </w:rPr>
        <w:t>Obras e Serviços Urbanos</w:t>
      </w:r>
      <w:r>
        <w:rPr>
          <w:rFonts w:hint="default" w:ascii="Arial" w:hAnsi="Arial" w:cs="Arial"/>
          <w:sz w:val="22"/>
          <w:szCs w:val="22"/>
        </w:rPr>
        <w:t xml:space="preserve"> poderá convocar representante da empresa para adoção de providências que devam ser cumpridas de imediato.</w:t>
      </w:r>
    </w:p>
    <w:p w14:paraId="679A813F">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13.5.</w:t>
      </w:r>
      <w:r>
        <w:rPr>
          <w:rFonts w:hint="default" w:cs="Arial"/>
          <w:sz w:val="22"/>
          <w:szCs w:val="22"/>
          <w:lang w:val="pt-BR"/>
        </w:rPr>
        <w:t xml:space="preserve"> </w:t>
      </w:r>
      <w:r>
        <w:rPr>
          <w:rFonts w:hint="default" w:ascii="Arial" w:hAnsi="Arial" w:cs="Arial"/>
          <w:sz w:val="22"/>
          <w:szCs w:val="22"/>
        </w:rPr>
        <w:t xml:space="preserve">Após a assinatura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a Secretaria Municipal de </w:t>
      </w:r>
      <w:r>
        <w:rPr>
          <w:rFonts w:hint="default" w:cs="Arial"/>
          <w:sz w:val="22"/>
          <w:szCs w:val="22"/>
          <w:lang w:val="pt-BR"/>
        </w:rPr>
        <w:t>Obras e Serviços Urbanos</w:t>
      </w:r>
      <w:r>
        <w:rPr>
          <w:rFonts w:hint="default" w:ascii="Arial" w:hAnsi="Arial" w:cs="Arial"/>
          <w:sz w:val="22"/>
          <w:szCs w:val="22"/>
        </w:rPr>
        <w:t xml:space="preserv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285A5B7">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highlight w:val="none"/>
        </w:rPr>
      </w:pPr>
      <w:r>
        <w:rPr>
          <w:rFonts w:hint="default" w:cs="Arial"/>
          <w:b/>
          <w:bCs/>
          <w:sz w:val="22"/>
          <w:szCs w:val="22"/>
          <w:lang w:val="pt-BR"/>
        </w:rPr>
        <w:t>13.</w:t>
      </w:r>
      <w:r>
        <w:rPr>
          <w:rFonts w:hint="default" w:cs="Arial"/>
          <w:b/>
          <w:bCs/>
          <w:sz w:val="22"/>
          <w:szCs w:val="22"/>
          <w:highlight w:val="none"/>
          <w:lang w:val="pt-BR"/>
        </w:rPr>
        <w:t xml:space="preserve">6. </w:t>
      </w:r>
      <w:r>
        <w:rPr>
          <w:rFonts w:hint="default" w:ascii="Arial" w:hAnsi="Arial" w:cs="Arial"/>
          <w:sz w:val="22"/>
          <w:szCs w:val="22"/>
          <w:highlight w:val="none"/>
        </w:rPr>
        <w:t xml:space="preserve">A execução do </w:t>
      </w:r>
      <w:r>
        <w:rPr>
          <w:rFonts w:hint="default" w:ascii="Arial" w:hAnsi="Arial" w:cs="Arial"/>
          <w:sz w:val="22"/>
          <w:szCs w:val="22"/>
          <w:highlight w:val="none"/>
          <w:lang w:val="pt-BR"/>
        </w:rPr>
        <w:t>C</w:t>
      </w:r>
      <w:r>
        <w:rPr>
          <w:rFonts w:hint="default" w:ascii="Arial" w:hAnsi="Arial" w:cs="Arial"/>
          <w:sz w:val="22"/>
          <w:szCs w:val="22"/>
          <w:highlight w:val="none"/>
        </w:rPr>
        <w:t xml:space="preserve">ontrato </w:t>
      </w:r>
      <w:r>
        <w:rPr>
          <w:rFonts w:hint="default" w:ascii="Arial" w:hAnsi="Arial" w:cs="Arial"/>
          <w:sz w:val="22"/>
          <w:szCs w:val="22"/>
          <w:highlight w:val="none"/>
          <w:lang w:val="pt-BR"/>
        </w:rPr>
        <w:t>C</w:t>
      </w:r>
      <w:r>
        <w:rPr>
          <w:rFonts w:hint="default" w:ascii="Arial" w:hAnsi="Arial" w:cs="Arial"/>
          <w:sz w:val="22"/>
          <w:szCs w:val="22"/>
          <w:highlight w:val="none"/>
        </w:rPr>
        <w:t>ontrato</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deverá ser acompanhada e fiscalizada pelo(s) fiscal(is) do </w:t>
      </w:r>
      <w:r>
        <w:rPr>
          <w:rFonts w:hint="default" w:ascii="Arial" w:hAnsi="Arial" w:cs="Arial"/>
          <w:sz w:val="22"/>
          <w:szCs w:val="22"/>
          <w:highlight w:val="none"/>
          <w:lang w:val="pt-BR"/>
        </w:rPr>
        <w:t>C</w:t>
      </w:r>
      <w:r>
        <w:rPr>
          <w:rFonts w:hint="default" w:ascii="Arial" w:hAnsi="Arial" w:cs="Arial"/>
          <w:sz w:val="22"/>
          <w:szCs w:val="22"/>
          <w:highlight w:val="none"/>
        </w:rPr>
        <w:t>ontrato, ou pelos respectivos substitutos</w:t>
      </w:r>
      <w:r>
        <w:rPr>
          <w:rFonts w:hint="default" w:ascii="Arial" w:hAnsi="Arial" w:cs="Arial"/>
          <w:sz w:val="22"/>
          <w:szCs w:val="22"/>
          <w:highlight w:val="none"/>
          <w:lang w:val="pt-BR"/>
        </w:rPr>
        <w:t>.</w:t>
      </w:r>
      <w:r>
        <w:rPr>
          <w:rFonts w:hint="default" w:ascii="Arial" w:hAnsi="Arial" w:cs="Arial"/>
          <w:sz w:val="22"/>
          <w:szCs w:val="22"/>
          <w:highlight w:val="none"/>
        </w:rPr>
        <w:t xml:space="preserve"> </w:t>
      </w:r>
    </w:p>
    <w:p w14:paraId="681504B4">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13.7.</w:t>
      </w:r>
      <w:r>
        <w:rPr>
          <w:rFonts w:hint="default" w:cs="Arial"/>
          <w:sz w:val="22"/>
          <w:szCs w:val="22"/>
          <w:lang w:val="pt-BR"/>
        </w:rPr>
        <w:t xml:space="preserve"> </w:t>
      </w:r>
      <w:r>
        <w:rPr>
          <w:rFonts w:hint="default" w:ascii="Arial" w:hAnsi="Arial" w:cs="Arial"/>
          <w:sz w:val="22"/>
          <w:szCs w:val="22"/>
        </w:rPr>
        <w:t xml:space="preserve">O fiscal técnico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acompanhará a execução do contrato, para que sejam cumpridas todas as condições estabelecidas no contrato, de modo a assegurar os melhores resultados para a Administração.</w:t>
      </w:r>
    </w:p>
    <w:p w14:paraId="3DE07BB5">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lang w:val="pt-BR"/>
        </w:rPr>
      </w:pPr>
      <w:r>
        <w:rPr>
          <w:rFonts w:hint="default" w:cs="Arial"/>
          <w:b/>
          <w:bCs/>
          <w:sz w:val="22"/>
          <w:szCs w:val="22"/>
          <w:lang w:val="pt-BR"/>
        </w:rPr>
        <w:t xml:space="preserve">13.8. </w:t>
      </w:r>
      <w:r>
        <w:rPr>
          <w:rFonts w:hint="default" w:ascii="Arial" w:hAnsi="Arial" w:cs="Arial"/>
          <w:sz w:val="22"/>
          <w:szCs w:val="22"/>
        </w:rPr>
        <w:t xml:space="preserve">O fiscal administrativo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verificará a manutenção das condições de habilitação da </w:t>
      </w:r>
      <w:r>
        <w:rPr>
          <w:rFonts w:hint="default" w:ascii="Arial" w:hAnsi="Arial" w:cs="Arial"/>
          <w:sz w:val="22"/>
          <w:szCs w:val="22"/>
          <w:lang w:val="pt-BR"/>
        </w:rPr>
        <w:t>C</w:t>
      </w:r>
      <w:r>
        <w:rPr>
          <w:rFonts w:hint="default" w:ascii="Arial" w:hAnsi="Arial" w:cs="Arial"/>
          <w:sz w:val="22"/>
          <w:szCs w:val="22"/>
        </w:rPr>
        <w:t>ontratada, acompanhará o empenho, o pagamento, as garantias, as glosas e a formalização de apostilamento e termos aditivos, solicitando quaisquer documentos comprobatórios pertinentes, caso necessário</w:t>
      </w:r>
      <w:r>
        <w:rPr>
          <w:rFonts w:hint="default" w:ascii="Arial" w:hAnsi="Arial" w:cs="Arial"/>
          <w:sz w:val="22"/>
          <w:szCs w:val="22"/>
          <w:lang w:val="pt-BR"/>
        </w:rPr>
        <w:t>.</w:t>
      </w:r>
    </w:p>
    <w:p w14:paraId="5813B749">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lang w:val="pt-BR"/>
        </w:rPr>
      </w:pPr>
      <w:r>
        <w:rPr>
          <w:rFonts w:hint="default" w:cs="Arial"/>
          <w:b/>
          <w:bCs/>
          <w:sz w:val="22"/>
          <w:szCs w:val="22"/>
          <w:lang w:val="pt-BR"/>
        </w:rPr>
        <w:t xml:space="preserve">13.9. </w:t>
      </w:r>
      <w:r>
        <w:rPr>
          <w:rFonts w:hint="default" w:ascii="Arial" w:hAnsi="Arial" w:cs="Arial"/>
          <w:sz w:val="22"/>
          <w:szCs w:val="22"/>
        </w:rPr>
        <w:t xml:space="preserve">Caso ocorra descumprimento das obrigações contratuais, o fiscal administrativo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atuará tempestivamente na solução do problema, reportando ao gestor do contrato para que tome as providências cabíveis, quando ultrapassar a sua competência</w:t>
      </w:r>
      <w:r>
        <w:rPr>
          <w:rFonts w:hint="default" w:ascii="Arial" w:hAnsi="Arial" w:cs="Arial"/>
          <w:sz w:val="22"/>
          <w:szCs w:val="22"/>
          <w:lang w:val="pt-BR"/>
        </w:rPr>
        <w:t>.</w:t>
      </w:r>
    </w:p>
    <w:p w14:paraId="6EAA8967">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13.10.</w:t>
      </w:r>
      <w:r>
        <w:rPr>
          <w:rFonts w:hint="default" w:cs="Arial"/>
          <w:sz w:val="22"/>
          <w:szCs w:val="22"/>
          <w:lang w:val="pt-BR"/>
        </w:rPr>
        <w:t xml:space="preserve"> </w:t>
      </w:r>
      <w:r>
        <w:rPr>
          <w:rFonts w:hint="default" w:ascii="Arial" w:hAnsi="Arial" w:cs="Arial"/>
          <w:sz w:val="22"/>
          <w:szCs w:val="22"/>
        </w:rPr>
        <w:t xml:space="preserve">O </w:t>
      </w:r>
      <w:r>
        <w:rPr>
          <w:rFonts w:hint="default"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coordenará a atualização do processo de acompanhamento e fiscalização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contendo todos os registros formais da execução no histórico de gerenciamento do </w:t>
      </w:r>
      <w:r>
        <w:rPr>
          <w:rFonts w:hint="default" w:ascii="Arial" w:hAnsi="Arial" w:cs="Arial"/>
          <w:sz w:val="22"/>
          <w:szCs w:val="22"/>
          <w:lang w:val="pt-BR"/>
        </w:rPr>
        <w:t>C</w:t>
      </w:r>
      <w:r>
        <w:rPr>
          <w:rFonts w:hint="default" w:ascii="Arial" w:hAnsi="Arial" w:cs="Arial"/>
          <w:sz w:val="22"/>
          <w:szCs w:val="22"/>
        </w:rPr>
        <w:t xml:space="preserve">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2F87D0E">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 xml:space="preserve">13.11. </w:t>
      </w:r>
      <w:r>
        <w:rPr>
          <w:rFonts w:hint="default" w:ascii="Arial" w:hAnsi="Arial" w:cs="Arial"/>
          <w:sz w:val="22"/>
          <w:szCs w:val="22"/>
        </w:rPr>
        <w:t xml:space="preserve">O </w:t>
      </w:r>
      <w:r>
        <w:rPr>
          <w:rFonts w:hint="default" w:ascii="Arial" w:hAnsi="Arial"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emitirá documento comprobatório da avaliação realizada pelos fiscais técnico, administrativo e setorial quanto ao cumprimento de obrigações assumidas pelo </w:t>
      </w:r>
      <w:r>
        <w:rPr>
          <w:rFonts w:hint="default" w:ascii="Arial" w:hAnsi="Arial" w:cs="Arial"/>
          <w:sz w:val="22"/>
          <w:szCs w:val="22"/>
          <w:lang w:val="pt-BR"/>
        </w:rPr>
        <w:t>C</w:t>
      </w:r>
      <w:r>
        <w:rPr>
          <w:rFonts w:hint="default" w:ascii="Arial" w:hAnsi="Arial" w:cs="Arial"/>
          <w:sz w:val="22"/>
          <w:szCs w:val="22"/>
        </w:rPr>
        <w:t>ontratad</w:t>
      </w:r>
      <w:r>
        <w:rPr>
          <w:rFonts w:hint="default" w:ascii="Arial" w:hAnsi="Arial" w:cs="Arial"/>
          <w:sz w:val="22"/>
          <w:szCs w:val="22"/>
          <w:lang w:val="pt-BR"/>
        </w:rPr>
        <w:t>a</w:t>
      </w:r>
      <w:r>
        <w:rPr>
          <w:rFonts w:hint="default" w:ascii="Arial" w:hAnsi="Arial" w:cs="Arial"/>
          <w:sz w:val="22"/>
          <w:szCs w:val="22"/>
        </w:rPr>
        <w:t xml:space="preserve">, com menção ao seu desempenho na execução contratual, baseado nos indicadores objetivamente definidos e aferidos, e a eventuais penalidades aplicadas, devendo constar do cadastro de atesto de cumprimento de obrigações. </w:t>
      </w:r>
    </w:p>
    <w:p w14:paraId="1F7968B0">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13.12.</w:t>
      </w:r>
      <w:r>
        <w:rPr>
          <w:rFonts w:hint="default" w:cs="Arial"/>
          <w:sz w:val="22"/>
          <w:szCs w:val="22"/>
          <w:lang w:val="pt-BR"/>
        </w:rPr>
        <w:t xml:space="preserve"> </w:t>
      </w:r>
      <w:r>
        <w:rPr>
          <w:rFonts w:hint="default" w:ascii="Arial" w:hAnsi="Arial" w:cs="Arial"/>
          <w:sz w:val="22"/>
          <w:szCs w:val="22"/>
        </w:rPr>
        <w:t xml:space="preserve">O </w:t>
      </w:r>
      <w:r>
        <w:rPr>
          <w:rFonts w:hint="default" w:ascii="Arial" w:hAnsi="Arial"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tomará providências para a formalização de processo administrativo de responsabilização para fins de aplicação de sanções, a ser conduzido pela comissão de que trata o art. 158 da Lei </w:t>
      </w:r>
      <w:r>
        <w:rPr>
          <w:rFonts w:hint="default" w:ascii="Arial" w:hAnsi="Arial" w:cs="Arial"/>
          <w:sz w:val="22"/>
          <w:szCs w:val="22"/>
          <w:lang w:val="pt-BR"/>
        </w:rPr>
        <w:t xml:space="preserve">Federal </w:t>
      </w:r>
      <w:r>
        <w:rPr>
          <w:rFonts w:hint="default" w:ascii="Arial" w:hAnsi="Arial" w:cs="Arial"/>
          <w:sz w:val="22"/>
          <w:szCs w:val="22"/>
        </w:rPr>
        <w:t>nº 14.133</w:t>
      </w:r>
      <w:r>
        <w:rPr>
          <w:rFonts w:hint="default" w:ascii="Arial" w:hAnsi="Arial" w:cs="Arial"/>
          <w:sz w:val="22"/>
          <w:szCs w:val="22"/>
          <w:lang w:val="pt-BR"/>
        </w:rPr>
        <w:t>/</w:t>
      </w:r>
      <w:r>
        <w:rPr>
          <w:rFonts w:hint="default" w:ascii="Arial" w:hAnsi="Arial" w:cs="Arial"/>
          <w:sz w:val="22"/>
          <w:szCs w:val="22"/>
        </w:rPr>
        <w:t xml:space="preserve">2021, ou pelo agente ou pelo setor com competência para tal, conforme o caso. </w:t>
      </w:r>
    </w:p>
    <w:p w14:paraId="3D914FC5">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13.13.</w:t>
      </w:r>
      <w:r>
        <w:rPr>
          <w:rFonts w:hint="default" w:cs="Arial"/>
          <w:sz w:val="22"/>
          <w:szCs w:val="22"/>
          <w:lang w:val="pt-BR"/>
        </w:rPr>
        <w:t xml:space="preserve"> </w:t>
      </w:r>
      <w:r>
        <w:rPr>
          <w:rFonts w:hint="default" w:ascii="Arial" w:hAnsi="Arial" w:cs="Arial"/>
          <w:sz w:val="22"/>
          <w:szCs w:val="22"/>
        </w:rPr>
        <w:t xml:space="preserve">O </w:t>
      </w:r>
      <w:r>
        <w:rPr>
          <w:rFonts w:hint="default" w:ascii="Arial" w:hAnsi="Arial"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deverá elaborar relatório final com informações sobre a consecução dos objetivos que tenham justificado a contratação e eventuais condutas a serem adotadas para o aprimoramento das atividades da Administração.</w:t>
      </w:r>
    </w:p>
    <w:p w14:paraId="5DB6111C">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13.14.</w:t>
      </w:r>
      <w:r>
        <w:rPr>
          <w:rFonts w:hint="default" w:cs="Arial"/>
          <w:sz w:val="22"/>
          <w:szCs w:val="22"/>
          <w:lang w:val="pt-BR"/>
        </w:rPr>
        <w:t xml:space="preserve"> </w:t>
      </w:r>
      <w:r>
        <w:rPr>
          <w:rFonts w:hint="default" w:ascii="Arial" w:hAnsi="Arial" w:cs="Arial"/>
          <w:sz w:val="22"/>
          <w:szCs w:val="22"/>
        </w:rPr>
        <w:t xml:space="preserve">O </w:t>
      </w:r>
      <w:r>
        <w:rPr>
          <w:rFonts w:hint="default" w:ascii="Arial" w:hAnsi="Arial"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deverá enviar a documentação pertinente ao setor de contratos para a formalização dos procedimentos de liquidação e pagamento, no valor dimensionado pela fiscalização e gestão nos termos do </w:t>
      </w:r>
      <w:r>
        <w:rPr>
          <w:rFonts w:hint="default" w:ascii="Arial" w:hAnsi="Arial" w:cs="Arial"/>
          <w:sz w:val="22"/>
          <w:szCs w:val="22"/>
          <w:lang w:val="pt-BR"/>
        </w:rPr>
        <w:t>C</w:t>
      </w:r>
      <w:r>
        <w:rPr>
          <w:rFonts w:hint="default" w:ascii="Arial" w:hAnsi="Arial" w:cs="Arial"/>
          <w:sz w:val="22"/>
          <w:szCs w:val="22"/>
        </w:rPr>
        <w:t>ontrato.</w:t>
      </w:r>
    </w:p>
    <w:p w14:paraId="5F70FE27">
      <w:pPr>
        <w:spacing w:line="360" w:lineRule="auto"/>
        <w:jc w:val="both"/>
        <w:rPr>
          <w:rFonts w:hint="default" w:ascii="Arial" w:hAnsi="Arial" w:cs="Arial"/>
          <w:sz w:val="22"/>
          <w:szCs w:val="22"/>
        </w:rPr>
      </w:pPr>
      <w:r>
        <w:rPr>
          <w:rFonts w:hint="default" w:ascii="Arial" w:hAnsi="Arial" w:cs="Arial"/>
          <w:b/>
          <w:bCs/>
          <w:sz w:val="22"/>
          <w:szCs w:val="22"/>
          <w:lang w:val="pt-BR"/>
        </w:rPr>
        <w:t>13.15.</w:t>
      </w:r>
      <w:r>
        <w:rPr>
          <w:rFonts w:hint="default" w:ascii="Arial" w:hAnsi="Arial" w:cs="Arial"/>
          <w:sz w:val="22"/>
          <w:szCs w:val="22"/>
          <w:lang w:val="pt-BR"/>
        </w:rPr>
        <w:t xml:space="preserve"> </w:t>
      </w:r>
      <w:r>
        <w:rPr>
          <w:rFonts w:hint="default" w:ascii="Arial" w:hAnsi="Arial" w:cs="Arial"/>
          <w:sz w:val="22"/>
          <w:szCs w:val="22"/>
        </w:rPr>
        <w:t>Dados do Fiscal da Contratação (nome do servidor/ cargo/ matrícula), e substituto eventual:</w:t>
      </w:r>
    </w:p>
    <w:p w14:paraId="10550F6B">
      <w:pPr>
        <w:spacing w:line="360" w:lineRule="auto"/>
        <w:ind w:left="0" w:leftChars="0" w:firstLine="481" w:firstLineChars="218"/>
        <w:jc w:val="both"/>
        <w:rPr>
          <w:rFonts w:hint="default" w:ascii="Arial" w:hAnsi="Arial" w:cs="Arial"/>
          <w:sz w:val="22"/>
          <w:szCs w:val="22"/>
        </w:rPr>
      </w:pPr>
      <w:r>
        <w:rPr>
          <w:rFonts w:hint="default" w:ascii="Arial" w:hAnsi="Arial" w:cs="Arial"/>
          <w:b/>
          <w:bCs/>
          <w:sz w:val="22"/>
          <w:szCs w:val="22"/>
          <w:lang w:val="pt-BR"/>
        </w:rPr>
        <w:t>13.15.1.</w:t>
      </w:r>
      <w:r>
        <w:rPr>
          <w:rFonts w:hint="default" w:ascii="Arial" w:hAnsi="Arial" w:cs="Arial"/>
          <w:sz w:val="22"/>
          <w:szCs w:val="22"/>
          <w:lang w:val="pt-BR"/>
        </w:rPr>
        <w:t xml:space="preserve"> Júnior Cesar Ferreira, </w:t>
      </w:r>
      <w:r>
        <w:rPr>
          <w:rFonts w:hint="default" w:ascii="Arial" w:hAnsi="Arial" w:cs="Arial"/>
          <w:sz w:val="22"/>
          <w:szCs w:val="22"/>
        </w:rPr>
        <w:t xml:space="preserve">Matrícula de nº </w:t>
      </w:r>
      <w:r>
        <w:rPr>
          <w:rFonts w:hint="default" w:ascii="Arial" w:hAnsi="Arial" w:cs="Arial"/>
          <w:sz w:val="22"/>
          <w:szCs w:val="22"/>
          <w:lang w:val="pt-BR"/>
        </w:rPr>
        <w:t>14901</w:t>
      </w:r>
      <w:r>
        <w:rPr>
          <w:rFonts w:hint="default" w:ascii="Arial" w:hAnsi="Arial" w:cs="Arial"/>
          <w:sz w:val="22"/>
          <w:szCs w:val="22"/>
        </w:rPr>
        <w:t xml:space="preserve">, ocupante do cargo de </w:t>
      </w:r>
      <w:r>
        <w:rPr>
          <w:rFonts w:hint="default" w:ascii="Arial" w:hAnsi="Arial" w:cs="Arial"/>
          <w:sz w:val="22"/>
          <w:szCs w:val="22"/>
          <w:lang w:val="pt-BR"/>
        </w:rPr>
        <w:t>Engenheiro Eletricista</w:t>
      </w:r>
      <w:r>
        <w:rPr>
          <w:rFonts w:hint="default" w:ascii="Arial" w:hAnsi="Arial" w:cs="Arial"/>
          <w:sz w:val="22"/>
          <w:szCs w:val="22"/>
        </w:rPr>
        <w:t>.</w:t>
      </w:r>
    </w:p>
    <w:p w14:paraId="0457B47F">
      <w:pPr>
        <w:tabs>
          <w:tab w:val="left" w:pos="567"/>
        </w:tabs>
        <w:autoSpaceDE w:val="0"/>
        <w:autoSpaceDN w:val="0"/>
        <w:spacing w:before="240" w:after="240" w:line="360" w:lineRule="auto"/>
        <w:ind w:left="0" w:leftChars="0" w:firstLine="481" w:firstLineChars="218"/>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sz w:val="22"/>
          <w:szCs w:val="22"/>
          <w:lang w:val="pt-BR"/>
        </w:rPr>
        <w:t>13.15.2.</w:t>
      </w:r>
      <w:r>
        <w:rPr>
          <w:rFonts w:hint="default" w:ascii="Arial" w:hAnsi="Arial" w:cs="Arial"/>
          <w:sz w:val="22"/>
          <w:szCs w:val="22"/>
          <w:lang w:val="pt-BR"/>
        </w:rPr>
        <w:t xml:space="preserve"> Marcelo Augusto Rodrigues de Oliveira,  </w:t>
      </w:r>
      <w:r>
        <w:rPr>
          <w:rFonts w:hint="default" w:ascii="Arial" w:hAnsi="Arial" w:cs="Arial"/>
          <w:sz w:val="22"/>
          <w:szCs w:val="22"/>
        </w:rPr>
        <w:t>Matrícula de nº 151</w:t>
      </w:r>
      <w:r>
        <w:rPr>
          <w:rFonts w:hint="default" w:ascii="Arial" w:hAnsi="Arial" w:cs="Arial"/>
          <w:sz w:val="22"/>
          <w:szCs w:val="22"/>
          <w:lang w:val="pt-BR"/>
        </w:rPr>
        <w:t>02</w:t>
      </w:r>
      <w:r>
        <w:rPr>
          <w:rFonts w:hint="default" w:ascii="Arial" w:hAnsi="Arial" w:cs="Arial"/>
          <w:sz w:val="22"/>
          <w:szCs w:val="22"/>
        </w:rPr>
        <w:t xml:space="preserve">, ocupante do cargo de </w:t>
      </w:r>
      <w:r>
        <w:rPr>
          <w:rFonts w:hint="default" w:ascii="Arial" w:hAnsi="Arial" w:cs="Arial"/>
          <w:sz w:val="22"/>
          <w:szCs w:val="22"/>
          <w:lang w:val="pt-BR"/>
        </w:rPr>
        <w:t>Engenheiro Eletricista</w:t>
      </w:r>
      <w:r>
        <w:rPr>
          <w:rFonts w:hint="default" w:ascii="Arial" w:hAnsi="Arial" w:cs="Arial"/>
          <w:sz w:val="22"/>
          <w:szCs w:val="22"/>
        </w:rPr>
        <w:t>.</w:t>
      </w:r>
    </w:p>
    <w:p w14:paraId="371344BD">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Décima </w:t>
      </w:r>
      <w:r>
        <w:rPr>
          <w:rFonts w:hint="default" w:ascii="Arial" w:hAnsi="Arial" w:eastAsia="Calibri" w:cs="Arial"/>
          <w:b/>
          <w:bCs/>
          <w:kern w:val="1"/>
          <w:sz w:val="22"/>
          <w:szCs w:val="22"/>
          <w:lang w:val="pt-BR" w:eastAsia="ar-SA"/>
        </w:rPr>
        <w:t>Quarta</w:t>
      </w:r>
      <w:r>
        <w:rPr>
          <w:rFonts w:ascii="Arial" w:hAnsi="Arial" w:eastAsia="Calibri" w:cs="Arial"/>
          <w:b/>
          <w:bCs/>
          <w:kern w:val="1"/>
          <w:sz w:val="22"/>
          <w:szCs w:val="22"/>
          <w:lang w:eastAsia="ar-SA"/>
        </w:rPr>
        <w:t xml:space="preserve"> </w:t>
      </w:r>
    </w:p>
    <w:p w14:paraId="293C6D86">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 PUBLICAÇÃO</w:t>
      </w:r>
    </w:p>
    <w:p w14:paraId="06334827">
      <w:pPr>
        <w:pStyle w:val="133"/>
        <w:numPr>
          <w:ilvl w:val="0"/>
          <w:numId w:val="0"/>
        </w:numPr>
        <w:spacing w:line="360" w:lineRule="auto"/>
        <w:rPr>
          <w:rFonts w:hint="default"/>
          <w:color w:val="auto"/>
          <w:sz w:val="22"/>
          <w:szCs w:val="22"/>
          <w:highlight w:val="none"/>
          <w:u w:val="none"/>
          <w:lang w:val="pt-BR"/>
        </w:rPr>
      </w:pPr>
      <w:r>
        <w:rPr>
          <w:rFonts w:hint="default"/>
          <w:b/>
          <w:bCs/>
          <w:sz w:val="22"/>
          <w:szCs w:val="22"/>
          <w:lang w:val="pt-BR"/>
        </w:rPr>
        <w:t>14.1.</w:t>
      </w:r>
      <w:r>
        <w:rPr>
          <w:rFonts w:hint="default"/>
          <w:sz w:val="22"/>
          <w:szCs w:val="22"/>
          <w:lang w:val="pt-BR"/>
        </w:rPr>
        <w:t xml:space="preserve"> </w:t>
      </w:r>
      <w:r>
        <w:rPr>
          <w:sz w:val="22"/>
          <w:szCs w:val="22"/>
        </w:rPr>
        <w:t xml:space="preserve">Incumbirá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divulgar o presente instrumento no Portal Nacional de Contratações Públicas (PNCP), na forma prevista no </w:t>
      </w:r>
      <w:r>
        <w:rPr>
          <w:color w:val="auto"/>
          <w:sz w:val="22"/>
          <w:szCs w:val="22"/>
          <w:highlight w:val="none"/>
          <w:u w:val="none"/>
        </w:rPr>
        <w:fldChar w:fldCharType="begin"/>
      </w:r>
      <w:r>
        <w:rPr>
          <w:color w:val="auto"/>
          <w:sz w:val="22"/>
          <w:szCs w:val="22"/>
          <w:highlight w:val="none"/>
          <w:u w:val="none"/>
        </w:rPr>
        <w:instrText xml:space="preserve"> HYPERLINK "http://www.planalto.gov.br/ccivil_03/_ato2019-2022/2021/lei/L14133.htm" \l "art94" </w:instrText>
      </w:r>
      <w:r>
        <w:rPr>
          <w:color w:val="auto"/>
          <w:sz w:val="22"/>
          <w:szCs w:val="22"/>
          <w:highlight w:val="none"/>
          <w:u w:val="none"/>
        </w:rPr>
        <w:fldChar w:fldCharType="separate"/>
      </w:r>
      <w:r>
        <w:rPr>
          <w:rStyle w:val="14"/>
          <w:color w:val="auto"/>
          <w:sz w:val="22"/>
          <w:szCs w:val="22"/>
          <w:highlight w:val="none"/>
          <w:u w:val="none"/>
        </w:rPr>
        <w:t xml:space="preserve">art. 94 da Lei </w:t>
      </w:r>
      <w:r>
        <w:rPr>
          <w:rStyle w:val="14"/>
          <w:rFonts w:hint="default"/>
          <w:color w:val="auto"/>
          <w:sz w:val="22"/>
          <w:szCs w:val="22"/>
          <w:highlight w:val="none"/>
          <w:u w:val="none"/>
          <w:lang w:val="pt-BR"/>
        </w:rPr>
        <w:t xml:space="preserve">Federal </w:t>
      </w:r>
      <w:r>
        <w:rPr>
          <w:rStyle w:val="14"/>
          <w:color w:val="auto"/>
          <w:sz w:val="22"/>
          <w:szCs w:val="22"/>
          <w:highlight w:val="none"/>
          <w:u w:val="none"/>
        </w:rPr>
        <w:t>14.133</w:t>
      </w:r>
      <w:r>
        <w:rPr>
          <w:rStyle w:val="14"/>
          <w:rFonts w:hint="default"/>
          <w:color w:val="auto"/>
          <w:sz w:val="22"/>
          <w:szCs w:val="22"/>
          <w:highlight w:val="none"/>
          <w:u w:val="none"/>
          <w:lang w:val="pt-BR"/>
        </w:rPr>
        <w:t>/</w:t>
      </w:r>
      <w:r>
        <w:rPr>
          <w:rStyle w:val="14"/>
          <w:color w:val="auto"/>
          <w:sz w:val="22"/>
          <w:szCs w:val="22"/>
          <w:highlight w:val="none"/>
          <w:u w:val="none"/>
        </w:rPr>
        <w:t>2021</w:t>
      </w:r>
      <w:r>
        <w:rPr>
          <w:rStyle w:val="14"/>
          <w:color w:val="auto"/>
          <w:sz w:val="22"/>
          <w:szCs w:val="22"/>
          <w:highlight w:val="none"/>
          <w:u w:val="none"/>
        </w:rPr>
        <w:fldChar w:fldCharType="end"/>
      </w:r>
      <w:r>
        <w:rPr>
          <w:color w:val="auto"/>
          <w:sz w:val="22"/>
          <w:szCs w:val="22"/>
          <w:highlight w:val="none"/>
          <w:u w:val="none"/>
        </w:rPr>
        <w:t xml:space="preserve">, bem como no respectivo sítio oficial na Internet, em atenção ao art. 91, </w:t>
      </w:r>
      <w:r>
        <w:rPr>
          <w:i/>
          <w:color w:val="auto"/>
          <w:sz w:val="22"/>
          <w:szCs w:val="22"/>
          <w:highlight w:val="none"/>
          <w:u w:val="none"/>
        </w:rPr>
        <w:t>caput,</w:t>
      </w:r>
      <w:r>
        <w:rPr>
          <w:color w:val="auto"/>
          <w:sz w:val="22"/>
          <w:szCs w:val="22"/>
          <w:highlight w:val="none"/>
          <w:u w:val="none"/>
        </w:rPr>
        <w:t xml:space="preserve"> da Lei </w:t>
      </w:r>
      <w:r>
        <w:rPr>
          <w:rFonts w:hint="default"/>
          <w:color w:val="auto"/>
          <w:sz w:val="22"/>
          <w:szCs w:val="22"/>
          <w:highlight w:val="none"/>
          <w:u w:val="none"/>
          <w:lang w:val="pt-BR"/>
        </w:rPr>
        <w:t xml:space="preserve">Federal </w:t>
      </w:r>
      <w:r>
        <w:rPr>
          <w:color w:val="auto"/>
          <w:sz w:val="22"/>
          <w:szCs w:val="22"/>
          <w:highlight w:val="none"/>
          <w:u w:val="none"/>
        </w:rPr>
        <w:t>nº 14.133</w:t>
      </w:r>
      <w:r>
        <w:rPr>
          <w:rFonts w:hint="default"/>
          <w:color w:val="auto"/>
          <w:sz w:val="22"/>
          <w:szCs w:val="22"/>
          <w:highlight w:val="none"/>
          <w:u w:val="none"/>
          <w:lang w:val="pt-BR"/>
        </w:rPr>
        <w:t>/</w:t>
      </w:r>
      <w:r>
        <w:rPr>
          <w:color w:val="auto"/>
          <w:sz w:val="22"/>
          <w:szCs w:val="22"/>
          <w:highlight w:val="none"/>
          <w:u w:val="none"/>
        </w:rPr>
        <w:t>2021</w:t>
      </w:r>
      <w:r>
        <w:rPr>
          <w:rFonts w:hint="default"/>
          <w:color w:val="auto"/>
          <w:sz w:val="22"/>
          <w:szCs w:val="22"/>
          <w:highlight w:val="none"/>
          <w:u w:val="none"/>
          <w:lang w:val="pt-BR"/>
        </w:rPr>
        <w:t>.</w:t>
      </w:r>
    </w:p>
    <w:p w14:paraId="2945CF13">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color w:val="000000"/>
          <w:sz w:val="22"/>
          <w:szCs w:val="22"/>
          <w:lang w:val="pt-BR"/>
        </w:rPr>
      </w:pPr>
      <w:r>
        <w:rPr>
          <w:rFonts w:ascii="Arial" w:hAnsi="Arial" w:cs="Arial"/>
          <w:b/>
          <w:color w:val="000000"/>
          <w:sz w:val="22"/>
          <w:szCs w:val="22"/>
        </w:rPr>
        <w:t xml:space="preserve">Cláusula Décima </w:t>
      </w:r>
      <w:r>
        <w:rPr>
          <w:rFonts w:hint="default" w:ascii="Arial" w:hAnsi="Arial" w:cs="Arial"/>
          <w:b/>
          <w:color w:val="000000"/>
          <w:sz w:val="22"/>
          <w:szCs w:val="22"/>
          <w:lang w:val="pt-BR"/>
        </w:rPr>
        <w:t>Quinta</w:t>
      </w:r>
    </w:p>
    <w:p w14:paraId="353EBB8C">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color w:val="000000"/>
          <w:sz w:val="22"/>
          <w:szCs w:val="22"/>
          <w:lang w:val="pt-BR"/>
        </w:rPr>
      </w:pPr>
      <w:r>
        <w:rPr>
          <w:rFonts w:ascii="Arial" w:hAnsi="Arial" w:cs="Arial"/>
          <w:b/>
          <w:color w:val="000000"/>
          <w:sz w:val="22"/>
          <w:szCs w:val="22"/>
        </w:rPr>
        <w:t xml:space="preserve"> DA </w:t>
      </w:r>
      <w:r>
        <w:rPr>
          <w:rFonts w:hint="default" w:ascii="Arial" w:hAnsi="Arial" w:cs="Arial"/>
          <w:b/>
          <w:color w:val="000000"/>
          <w:sz w:val="22"/>
          <w:szCs w:val="22"/>
          <w:lang w:val="pt-BR"/>
        </w:rPr>
        <w:t xml:space="preserve">PROTEÇÃO DE DADOS </w:t>
      </w:r>
    </w:p>
    <w:p w14:paraId="20B63686">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.1.</w:t>
      </w:r>
      <w:r>
        <w:rPr>
          <w:rFonts w:hint="default" w:ascii="Arial" w:hAnsi="Arial" w:eastAsia="SimSun" w:cs="Arial"/>
          <w:color w:val="000000"/>
          <w:kern w:val="0"/>
          <w:sz w:val="22"/>
          <w:szCs w:val="22"/>
          <w:lang w:val="en-US" w:eastAsia="zh-CN" w:bidi="ar"/>
        </w:rPr>
        <w:t xml:space="preserve"> É vedado às partes a utilização de todo e qualquer dado pessoal repassado em</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decorrência da execução contratual para finalidade distinta daquela do objeto da</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contratação, sob pena de responsabilização administrativa, civil e criminal.</w:t>
      </w:r>
    </w:p>
    <w:p w14:paraId="57E30227">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cs="Arial"/>
          <w:sz w:val="22"/>
          <w:szCs w:val="22"/>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.2.</w:t>
      </w:r>
      <w:r>
        <w:rPr>
          <w:rFonts w:hint="default" w:ascii="Arial" w:hAnsi="Arial" w:eastAsia="SimSun" w:cs="Arial"/>
          <w:color w:val="000000"/>
          <w:kern w:val="0"/>
          <w:sz w:val="22"/>
          <w:szCs w:val="22"/>
          <w:lang w:val="en-US" w:eastAsia="zh-CN" w:bidi="ar"/>
        </w:rPr>
        <w:t xml:space="preserve"> Sem prejuízo da aplicação das normas previstas pela Lei nº 12.527, de 18 de novembro de 2011, as partes se comprometem a manter sigilo e confidencialidade de todas </w:t>
      </w:r>
    </w:p>
    <w:p w14:paraId="35B299EB">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en-US" w:eastAsia="zh-CN" w:bidi="ar"/>
        </w:rPr>
        <w:t xml:space="preserve">as informações - em especial os dados pessoais e os dados pessoais sensíveis - repassados em decorrência da execução contratual, em consonância com o disposto na Lei nº 13.709/2018 (Lei Geral de Proteção de Dados Pessoais - LGPD), sendo vedado o repasse das informações a outras empresas ou pessoas, salvo aquelas decorrentes de obrigações legais ou para viabilizar o cumprimento do instrumento contratual. </w:t>
      </w:r>
    </w:p>
    <w:p w14:paraId="78CC9C30">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ind w:left="0" w:leftChars="0" w:firstLine="400" w:firstLineChars="181"/>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.2.1</w:t>
      </w:r>
      <w:r>
        <w:rPr>
          <w:rFonts w:hint="default" w:ascii="Arial" w:hAnsi="Arial" w:eastAsia="SimSun" w:cs="Arial"/>
          <w:color w:val="000000"/>
          <w:kern w:val="0"/>
          <w:sz w:val="22"/>
          <w:szCs w:val="22"/>
          <w:lang w:val="en-US" w:eastAsia="zh-CN" w:bidi="ar"/>
        </w:rPr>
        <w:t xml:space="preserve">. O dever de sigilo e confidencialidade permanecem em vigor mesmo após a extinção do vínculo existente entre a </w:t>
      </w:r>
      <w:r>
        <w:rPr>
          <w:rFonts w:hint="default" w:ascii="Arial" w:hAnsi="Arial" w:eastAsia="TimesNewRomanPS-BoldMT" w:cs="Arial"/>
          <w:b w:val="0"/>
          <w:bCs w:val="0"/>
          <w:color w:val="000000"/>
          <w:kern w:val="0"/>
          <w:sz w:val="22"/>
          <w:szCs w:val="22"/>
          <w:lang w:val="en-US" w:eastAsia="zh-CN" w:bidi="ar"/>
        </w:rPr>
        <w:t>CONTRATANTE</w:t>
      </w:r>
      <w:r>
        <w:rPr>
          <w:rFonts w:hint="default" w:ascii="Arial" w:hAnsi="Arial" w:eastAsia="SimSun" w:cs="Arial"/>
          <w:b w:val="0"/>
          <w:bCs w:val="0"/>
          <w:color w:val="000000"/>
          <w:kern w:val="0"/>
          <w:sz w:val="22"/>
          <w:szCs w:val="22"/>
          <w:lang w:val="en-US" w:eastAsia="zh-CN" w:bidi="ar"/>
        </w:rPr>
        <w:t xml:space="preserve"> e a </w:t>
      </w:r>
      <w:r>
        <w:rPr>
          <w:rFonts w:hint="default" w:ascii="Arial" w:hAnsi="Arial" w:eastAsia="TimesNewRomanPS-BoldMT" w:cs="Arial"/>
          <w:b w:val="0"/>
          <w:bCs w:val="0"/>
          <w:color w:val="000000"/>
          <w:kern w:val="0"/>
          <w:sz w:val="22"/>
          <w:szCs w:val="22"/>
          <w:lang w:val="en-US" w:eastAsia="zh-CN" w:bidi="ar"/>
        </w:rPr>
        <w:t>CONTRATADA</w:t>
      </w:r>
      <w:r>
        <w:rPr>
          <w:rFonts w:hint="default" w:ascii="Arial" w:hAnsi="Arial" w:eastAsia="SimSun" w:cs="Arial"/>
          <w:b w:val="0"/>
          <w:bCs w:val="0"/>
          <w:color w:val="000000"/>
          <w:kern w:val="0"/>
          <w:sz w:val="22"/>
          <w:szCs w:val="22"/>
          <w:lang w:val="en-US" w:eastAsia="zh-CN" w:bidi="ar"/>
        </w:rPr>
        <w:t>, e e</w:t>
      </w:r>
      <w:r>
        <w:rPr>
          <w:rFonts w:hint="default" w:ascii="Arial" w:hAnsi="Arial" w:eastAsia="SimSun" w:cs="Arial"/>
          <w:color w:val="000000"/>
          <w:kern w:val="0"/>
          <w:sz w:val="22"/>
          <w:szCs w:val="22"/>
          <w:lang w:val="en-US" w:eastAsia="zh-CN" w:bidi="ar"/>
        </w:rPr>
        <w:t xml:space="preserve">ntre esta e seus colaboradores, subcontratados, prestadores de serviço e consultores. </w:t>
      </w:r>
    </w:p>
    <w:p w14:paraId="3D4D113A">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.3.</w:t>
      </w:r>
      <w:r>
        <w:rPr>
          <w:rFonts w:hint="default" w:ascii="Arial" w:hAnsi="Arial" w:eastAsia="SimSun" w:cs="Arial"/>
          <w:color w:val="000000"/>
          <w:kern w:val="0"/>
          <w:sz w:val="22"/>
          <w:szCs w:val="22"/>
          <w:lang w:val="en-US" w:eastAsia="zh-CN" w:bidi="ar"/>
        </w:rPr>
        <w:t xml:space="preserve"> Em atendimento ao disposto na Lei Geral de Proteção de Dados, o</w:t>
      </w:r>
      <w:r>
        <w:rPr>
          <w:rFonts w:hint="default" w:ascii="Arial" w:hAnsi="Arial" w:eastAsia="SimSun" w:cs="Arial"/>
          <w:color w:val="000000"/>
          <w:kern w:val="0"/>
          <w:sz w:val="22"/>
          <w:szCs w:val="22"/>
          <w:lang w:val="pt-BR" w:eastAsia="zh-CN" w:bidi="ar"/>
        </w:rPr>
        <w:t xml:space="preserve"> </w:t>
      </w:r>
      <w:r>
        <w:rPr>
          <w:rFonts w:hint="default" w:ascii="Arial" w:hAnsi="Arial" w:eastAsia="TimesNewRomanPS-BoldMT" w:cs="Arial"/>
          <w:b w:val="0"/>
          <w:bCs w:val="0"/>
          <w:color w:val="000000"/>
          <w:kern w:val="0"/>
          <w:sz w:val="22"/>
          <w:szCs w:val="22"/>
          <w:lang w:val="en-US" w:eastAsia="zh-CN" w:bidi="ar"/>
        </w:rPr>
        <w:t>CONTRATANTE</w:t>
      </w:r>
      <w:r>
        <w:rPr>
          <w:rFonts w:hint="default" w:ascii="Arial" w:hAnsi="Arial" w:eastAsia="SimSun" w:cs="Arial"/>
          <w:b w:val="0"/>
          <w:bCs w:val="0"/>
          <w:color w:val="000000"/>
          <w:kern w:val="0"/>
          <w:sz w:val="22"/>
          <w:szCs w:val="22"/>
          <w:lang w:val="en-US" w:eastAsia="zh-CN" w:bidi="ar"/>
        </w:rPr>
        <w:t xml:space="preserve">, para a execução do serviço objeto deste contrato, deterá acesso a dados pessoais dos representantes da </w:t>
      </w:r>
      <w:r>
        <w:rPr>
          <w:rFonts w:hint="default" w:ascii="Arial" w:hAnsi="Arial" w:eastAsia="TimesNewRomanPS-BoldMT" w:cs="Arial"/>
          <w:b w:val="0"/>
          <w:bCs w:val="0"/>
          <w:color w:val="000000"/>
          <w:kern w:val="0"/>
          <w:sz w:val="22"/>
          <w:szCs w:val="22"/>
          <w:lang w:val="en-US" w:eastAsia="zh-CN" w:bidi="ar"/>
        </w:rPr>
        <w:t>CONTRATADA</w:t>
      </w:r>
      <w:r>
        <w:rPr>
          <w:rFonts w:hint="default" w:ascii="Arial" w:hAnsi="Arial" w:eastAsia="SimSun" w:cs="Arial"/>
          <w:b w:val="0"/>
          <w:bCs w:val="0"/>
          <w:color w:val="000000"/>
          <w:kern w:val="0"/>
          <w:sz w:val="22"/>
          <w:szCs w:val="22"/>
          <w:lang w:val="en-US" w:eastAsia="zh-CN" w:bidi="ar"/>
        </w:rPr>
        <w:t xml:space="preserve">, tais como número do CPF e do </w:t>
      </w:r>
      <w:r>
        <w:rPr>
          <w:rFonts w:hint="default" w:ascii="Arial" w:hAnsi="Arial" w:eastAsia="SimSun" w:cs="Arial"/>
          <w:color w:val="000000"/>
          <w:kern w:val="0"/>
          <w:sz w:val="22"/>
          <w:szCs w:val="22"/>
          <w:lang w:val="en-US" w:eastAsia="zh-CN" w:bidi="ar"/>
        </w:rPr>
        <w:t xml:space="preserve">RG, endereços eletrônico e residencial, e cópia do documento de identificação, os quais serão tratados conforme as disposições da Lei nº 13.709/2018. </w:t>
      </w:r>
    </w:p>
    <w:p w14:paraId="33F1561B">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b w:val="0"/>
          <w:bCs w:val="0"/>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.4</w:t>
      </w:r>
      <w:r>
        <w:rPr>
          <w:rFonts w:hint="default" w:ascii="Arial" w:hAnsi="Arial" w:eastAsia="SimSun" w:cs="Arial"/>
          <w:color w:val="000000"/>
          <w:kern w:val="0"/>
          <w:sz w:val="22"/>
          <w:szCs w:val="22"/>
          <w:lang w:val="en-US" w:eastAsia="zh-CN" w:bidi="ar"/>
        </w:rPr>
        <w:t xml:space="preserve">. A </w:t>
      </w:r>
      <w:r>
        <w:rPr>
          <w:rFonts w:hint="default" w:ascii="Arial" w:hAnsi="Arial" w:eastAsia="TimesNewRomanPS-BoldMT" w:cs="Arial"/>
          <w:b w:val="0"/>
          <w:bCs w:val="0"/>
          <w:color w:val="000000"/>
          <w:kern w:val="0"/>
          <w:sz w:val="22"/>
          <w:szCs w:val="22"/>
          <w:lang w:val="en-US" w:eastAsia="zh-CN" w:bidi="ar"/>
        </w:rPr>
        <w:t>CONTRATADA</w:t>
      </w:r>
      <w:r>
        <w:rPr>
          <w:rFonts w:hint="default" w:ascii="Arial" w:hAnsi="Arial" w:eastAsia="SimSun" w:cs="Arial"/>
          <w:b w:val="0"/>
          <w:bCs w:val="0"/>
          <w:color w:val="000000"/>
          <w:kern w:val="0"/>
          <w:sz w:val="22"/>
          <w:szCs w:val="22"/>
          <w:lang w:val="en-US" w:eastAsia="zh-CN" w:bidi="ar"/>
        </w:rPr>
        <w:t xml:space="preserve"> declara que tem ciência da existência da Lei Geral de Proteção de Dados e se compromete a adequar todos os procedimentos internos ao disposto na legislação com o intuito de proteger os dados pessoais repassados pelo </w:t>
      </w:r>
      <w:r>
        <w:rPr>
          <w:rFonts w:hint="default" w:ascii="Arial" w:hAnsi="Arial" w:eastAsia="TimesNewRomanPS-BoldMT" w:cs="Arial"/>
          <w:b w:val="0"/>
          <w:bCs w:val="0"/>
          <w:color w:val="000000"/>
          <w:kern w:val="0"/>
          <w:sz w:val="22"/>
          <w:szCs w:val="22"/>
          <w:lang w:val="en-US" w:eastAsia="zh-CN" w:bidi="ar"/>
        </w:rPr>
        <w:t>CONTRATANTE</w:t>
      </w:r>
      <w:r>
        <w:rPr>
          <w:rFonts w:hint="default" w:ascii="Arial" w:hAnsi="Arial" w:eastAsia="SimSun" w:cs="Arial"/>
          <w:b w:val="0"/>
          <w:bCs w:val="0"/>
          <w:color w:val="000000"/>
          <w:kern w:val="0"/>
          <w:sz w:val="22"/>
          <w:szCs w:val="22"/>
          <w:lang w:val="en-US" w:eastAsia="zh-CN" w:bidi="ar"/>
        </w:rPr>
        <w:t xml:space="preserve">. </w:t>
      </w:r>
    </w:p>
    <w:p w14:paraId="706EF0C1">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.5</w:t>
      </w:r>
      <w:r>
        <w:rPr>
          <w:rFonts w:hint="default" w:ascii="Arial" w:hAnsi="Arial" w:eastAsia="SimSun" w:cs="Arial"/>
          <w:color w:val="000000"/>
          <w:kern w:val="0"/>
          <w:sz w:val="22"/>
          <w:szCs w:val="22"/>
          <w:lang w:val="en-US" w:eastAsia="zh-CN" w:bidi="ar"/>
        </w:rPr>
        <w:t xml:space="preserve">. A </w:t>
      </w:r>
      <w:r>
        <w:rPr>
          <w:rFonts w:hint="default" w:ascii="Arial" w:hAnsi="Arial" w:eastAsia="TimesNewRomanPS-BoldMT" w:cs="Arial"/>
          <w:b w:val="0"/>
          <w:bCs w:val="0"/>
          <w:color w:val="000000"/>
          <w:kern w:val="0"/>
          <w:sz w:val="22"/>
          <w:szCs w:val="22"/>
          <w:lang w:val="en-US" w:eastAsia="zh-CN" w:bidi="ar"/>
        </w:rPr>
        <w:t>CONTRATADA</w:t>
      </w:r>
      <w:r>
        <w:rPr>
          <w:rFonts w:hint="default" w:ascii="Arial" w:hAnsi="Arial" w:eastAsia="SimSun" w:cs="Arial"/>
          <w:b w:val="0"/>
          <w:bCs w:val="0"/>
          <w:color w:val="000000"/>
          <w:kern w:val="0"/>
          <w:sz w:val="22"/>
          <w:szCs w:val="22"/>
          <w:lang w:val="en-US" w:eastAsia="zh-CN" w:bidi="ar"/>
        </w:rPr>
        <w:t xml:space="preserve"> fica obrigada a comunicar ao </w:t>
      </w:r>
      <w:r>
        <w:rPr>
          <w:rFonts w:hint="default" w:ascii="Arial" w:hAnsi="Arial" w:eastAsia="TimesNewRomanPS-BoldMT" w:cs="Arial"/>
          <w:b w:val="0"/>
          <w:bCs w:val="0"/>
          <w:color w:val="000000"/>
          <w:kern w:val="0"/>
          <w:sz w:val="22"/>
          <w:szCs w:val="22"/>
          <w:lang w:val="en-US" w:eastAsia="zh-CN" w:bidi="ar"/>
        </w:rPr>
        <w:t>CONTRATANTE</w:t>
      </w:r>
      <w:r>
        <w:rPr>
          <w:rFonts w:hint="default" w:ascii="Arial" w:hAnsi="Arial" w:eastAsia="SimSun" w:cs="Arial"/>
          <w:b w:val="0"/>
          <w:bCs w:val="0"/>
          <w:color w:val="000000"/>
          <w:kern w:val="0"/>
          <w:sz w:val="22"/>
          <w:szCs w:val="22"/>
          <w:lang w:val="en-US" w:eastAsia="zh-CN" w:bidi="ar"/>
        </w:rPr>
        <w:t xml:space="preserve"> em até </w:t>
      </w:r>
      <w:r>
        <w:rPr>
          <w:rFonts w:hint="default" w:ascii="Arial" w:hAnsi="Arial" w:eastAsia="TimesNewRomanPS-BoldMT" w:cs="Arial"/>
          <w:b w:val="0"/>
          <w:bCs w:val="0"/>
          <w:color w:val="000000"/>
          <w:kern w:val="0"/>
          <w:sz w:val="22"/>
          <w:szCs w:val="22"/>
          <w:lang w:val="en-US" w:eastAsia="zh-CN" w:bidi="ar"/>
        </w:rPr>
        <w:t>24 (vinte e quatro) horas</w:t>
      </w:r>
      <w:r>
        <w:rPr>
          <w:rFonts w:hint="default" w:ascii="Arial" w:hAnsi="Arial" w:eastAsia="SimSun" w:cs="Arial"/>
          <w:b w:val="0"/>
          <w:bCs w:val="0"/>
          <w:color w:val="000000"/>
          <w:kern w:val="0"/>
          <w:sz w:val="22"/>
          <w:szCs w:val="22"/>
          <w:lang w:val="en-US" w:eastAsia="zh-CN" w:bidi="ar"/>
        </w:rPr>
        <w:t xml:space="preserve"> qualquer incidente de acessos não autorizados aos dados pe</w:t>
      </w:r>
      <w:r>
        <w:rPr>
          <w:rFonts w:hint="default" w:ascii="Arial" w:hAnsi="Arial" w:eastAsia="SimSun" w:cs="Arial"/>
          <w:color w:val="000000"/>
          <w:kern w:val="0"/>
          <w:sz w:val="22"/>
          <w:szCs w:val="22"/>
          <w:lang w:val="en-US" w:eastAsia="zh-CN" w:bidi="ar"/>
        </w:rPr>
        <w:t xml:space="preserve">ssoais, situações acidentais ou ilícitas de destruição, perda, alteração, comunicação ou qualquer forma de tratamento inadequado ou ilícito, bem como adotar as providências dispostas no art. 48 da Lei Geral de Proteção de Dados. </w:t>
      </w:r>
    </w:p>
    <w:p w14:paraId="111B9E02">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.5.1</w:t>
      </w:r>
      <w:r>
        <w:rPr>
          <w:rFonts w:hint="default" w:ascii="Arial" w:hAnsi="Arial" w:eastAsia="SimSun" w:cs="Arial"/>
          <w:color w:val="000000"/>
          <w:kern w:val="0"/>
          <w:sz w:val="22"/>
          <w:szCs w:val="22"/>
          <w:lang w:val="en-US" w:eastAsia="zh-CN" w:bidi="ar"/>
        </w:rPr>
        <w:t>. A comunicação não exi</w:t>
      </w:r>
      <w:r>
        <w:rPr>
          <w:rFonts w:hint="default" w:ascii="Arial" w:hAnsi="Arial" w:eastAsia="SimSun" w:cs="Arial"/>
          <w:b w:val="0"/>
          <w:bCs w:val="0"/>
          <w:color w:val="000000"/>
          <w:kern w:val="0"/>
          <w:sz w:val="22"/>
          <w:szCs w:val="22"/>
          <w:lang w:val="en-US" w:eastAsia="zh-CN" w:bidi="ar"/>
        </w:rPr>
        <w:t xml:space="preserve">me a </w:t>
      </w:r>
      <w:r>
        <w:rPr>
          <w:rFonts w:hint="default" w:ascii="Arial" w:hAnsi="Arial" w:eastAsia="TimesNewRomanPS-BoldMT" w:cs="Arial"/>
          <w:b w:val="0"/>
          <w:bCs w:val="0"/>
          <w:color w:val="000000"/>
          <w:kern w:val="0"/>
          <w:sz w:val="22"/>
          <w:szCs w:val="22"/>
          <w:lang w:val="en-US" w:eastAsia="zh-CN" w:bidi="ar"/>
        </w:rPr>
        <w:t>CONTRATADA</w:t>
      </w:r>
      <w:r>
        <w:rPr>
          <w:rFonts w:hint="default" w:ascii="Arial" w:hAnsi="Arial" w:eastAsia="SimSun" w:cs="Arial"/>
          <w:b w:val="0"/>
          <w:bCs w:val="0"/>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 xml:space="preserve">das obrigações, sanções e responsabilidades que possam incidir em razão das situações violadoras acima indicadas. </w:t>
      </w:r>
    </w:p>
    <w:p w14:paraId="416CEE8B">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.6.</w:t>
      </w:r>
      <w:r>
        <w:rPr>
          <w:rFonts w:hint="default" w:ascii="Arial" w:hAnsi="Arial" w:eastAsia="SimSun" w:cs="Arial"/>
          <w:color w:val="000000"/>
          <w:kern w:val="0"/>
          <w:sz w:val="22"/>
          <w:szCs w:val="22"/>
          <w:lang w:val="en-US" w:eastAsia="zh-CN" w:bidi="ar"/>
        </w:rPr>
        <w:t xml:space="preserve"> O descumprimento de qualquer das cláusulas acima relacionadas ensejará, sem prejuízo do contraditório e ampla defesa, na aplicação das penalidades cabíveis.</w:t>
      </w:r>
    </w:p>
    <w:p w14:paraId="22FB8CEF">
      <w:pPr>
        <w:keepNext w:val="0"/>
        <w:keepLines w:val="0"/>
        <w:pageBreakBefore w:val="0"/>
        <w:widowControl/>
        <w:suppressLineNumbers w:val="0"/>
        <w:kinsoku/>
        <w:wordWrap/>
        <w:overflowPunct/>
        <w:topLinePunct w:val="0"/>
        <w:autoSpaceDE/>
        <w:autoSpaceDN/>
        <w:bidi w:val="0"/>
        <w:adjustRightInd/>
        <w:snapToGrid/>
        <w:spacing w:before="181" w:beforeLines="50" w:line="240" w:lineRule="auto"/>
        <w:jc w:val="both"/>
        <w:textAlignment w:val="auto"/>
        <w:rPr>
          <w:rFonts w:hint="default" w:ascii="Arial" w:hAnsi="Arial" w:eastAsia="SimSun" w:cs="Arial"/>
          <w:color w:val="000000"/>
          <w:kern w:val="0"/>
          <w:sz w:val="22"/>
          <w:szCs w:val="22"/>
          <w:lang w:val="en-US" w:eastAsia="zh-CN" w:bidi="ar"/>
        </w:rPr>
      </w:pPr>
    </w:p>
    <w:p w14:paraId="738D811B">
      <w:pPr>
        <w:pBdr>
          <w:top w:val="double" w:color="auto" w:sz="4" w:space="1"/>
          <w:left w:val="double" w:color="auto" w:sz="4" w:space="4"/>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hint="default" w:ascii="Arial" w:hAnsi="Arial" w:eastAsia="Calibri" w:cs="Arial"/>
          <w:b/>
          <w:kern w:val="1"/>
          <w:sz w:val="22"/>
          <w:szCs w:val="22"/>
          <w:lang w:val="pt-BR" w:eastAsia="ar-SA"/>
        </w:rPr>
      </w:pPr>
      <w:r>
        <w:rPr>
          <w:rFonts w:ascii="Arial" w:hAnsi="Arial" w:eastAsia="Calibri" w:cs="Arial"/>
          <w:b/>
          <w:kern w:val="1"/>
          <w:sz w:val="22"/>
          <w:szCs w:val="22"/>
          <w:lang w:eastAsia="ar-SA"/>
        </w:rPr>
        <w:t xml:space="preserve">Cláusula Décima </w:t>
      </w:r>
      <w:r>
        <w:rPr>
          <w:rFonts w:hint="default" w:ascii="Arial" w:hAnsi="Arial" w:eastAsia="Calibri" w:cs="Arial"/>
          <w:b/>
          <w:kern w:val="1"/>
          <w:sz w:val="22"/>
          <w:szCs w:val="22"/>
          <w:lang w:val="pt-BR" w:eastAsia="ar-SA"/>
        </w:rPr>
        <w:t>Sexta</w:t>
      </w:r>
    </w:p>
    <w:p w14:paraId="02AAAF0A">
      <w:pPr>
        <w:pBdr>
          <w:top w:val="double" w:color="auto" w:sz="4" w:space="1"/>
          <w:left w:val="double" w:color="auto" w:sz="4" w:space="4"/>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ascii="Arial" w:hAnsi="Arial" w:eastAsia="Calibri" w:cs="Arial"/>
          <w:b/>
          <w:kern w:val="1"/>
          <w:sz w:val="22"/>
          <w:szCs w:val="22"/>
          <w:lang w:eastAsia="ar-SA"/>
        </w:rPr>
      </w:pPr>
      <w:r>
        <w:rPr>
          <w:rFonts w:ascii="Arial" w:hAnsi="Arial" w:eastAsia="Calibri" w:cs="Arial"/>
          <w:b/>
          <w:kern w:val="1"/>
          <w:sz w:val="22"/>
          <w:szCs w:val="22"/>
          <w:lang w:eastAsia="ar-SA"/>
        </w:rPr>
        <w:t>DO FORO</w:t>
      </w:r>
    </w:p>
    <w:p w14:paraId="2EE9F13A">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eastAsia="Calibri" w:cs="Arial"/>
          <w:kern w:val="1"/>
          <w:sz w:val="22"/>
          <w:szCs w:val="22"/>
          <w:lang w:eastAsia="ar-SA"/>
        </w:rPr>
      </w:pPr>
      <w:r>
        <w:rPr>
          <w:rFonts w:ascii="Arial" w:hAnsi="Arial" w:eastAsia="Calibri" w:cs="Arial"/>
          <w:b/>
          <w:kern w:val="1"/>
          <w:sz w:val="22"/>
          <w:szCs w:val="22"/>
          <w:lang w:eastAsia="ar-SA"/>
        </w:rPr>
        <w:t>1</w:t>
      </w:r>
      <w:r>
        <w:rPr>
          <w:rFonts w:hint="default" w:ascii="Arial" w:hAnsi="Arial" w:eastAsia="Calibri" w:cs="Arial"/>
          <w:b/>
          <w:kern w:val="1"/>
          <w:sz w:val="22"/>
          <w:szCs w:val="22"/>
          <w:lang w:val="pt-BR" w:eastAsia="ar-SA"/>
        </w:rPr>
        <w:t>6</w:t>
      </w:r>
      <w:r>
        <w:rPr>
          <w:rFonts w:ascii="Arial" w:hAnsi="Arial" w:eastAsia="Calibri" w:cs="Arial"/>
          <w:b/>
          <w:kern w:val="1"/>
          <w:sz w:val="22"/>
          <w:szCs w:val="22"/>
          <w:lang w:eastAsia="ar-SA"/>
        </w:rPr>
        <w:t>.1.</w:t>
      </w:r>
      <w:r>
        <w:rPr>
          <w:rFonts w:ascii="Arial" w:hAnsi="Arial" w:eastAsia="Calibri" w:cs="Arial"/>
          <w:kern w:val="1"/>
          <w:sz w:val="22"/>
          <w:szCs w:val="22"/>
          <w:lang w:eastAsia="ar-SA"/>
        </w:rPr>
        <w:t xml:space="preserve"> Para dirimir quaisquer litígios oriundos do presente vínculo contratual, as partes, de comum acordo, elegem o foro desta comarca de Sinop, Estado do Mato Grosso, com renúncia expressa a qualquer outro, por mais privilegiado que seja ou se torne.   </w:t>
      </w:r>
    </w:p>
    <w:p w14:paraId="6451663D">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cs="Arial"/>
          <w:kern w:val="1"/>
          <w:sz w:val="22"/>
          <w:szCs w:val="22"/>
          <w:lang w:eastAsia="ar-SA"/>
        </w:rPr>
      </w:pPr>
      <w:r>
        <w:rPr>
          <w:rFonts w:ascii="Arial" w:hAnsi="Arial" w:cs="Arial"/>
          <w:kern w:val="1"/>
          <w:sz w:val="22"/>
          <w:szCs w:val="22"/>
          <w:lang w:eastAsia="ar-SA"/>
        </w:rPr>
        <w:t>Estando justas e contratadas, as partes assinam o presente instrumento juntamente com duas testemunhas, que também o subscrevem.</w:t>
      </w:r>
    </w:p>
    <w:p w14:paraId="68072C9A">
      <w:pPr>
        <w:tabs>
          <w:tab w:val="left" w:pos="288"/>
          <w:tab w:val="left" w:pos="1008"/>
          <w:tab w:val="left" w:pos="1728"/>
          <w:tab w:val="left" w:pos="2448"/>
          <w:tab w:val="left" w:pos="3168"/>
          <w:tab w:val="left" w:pos="3600"/>
          <w:tab w:val="left" w:pos="3888"/>
          <w:tab w:val="left" w:pos="4608"/>
          <w:tab w:val="left" w:pos="5328"/>
          <w:tab w:val="left" w:pos="6048"/>
          <w:tab w:val="left" w:pos="6768"/>
        </w:tabs>
        <w:suppressAutoHyphens/>
        <w:spacing w:line="360" w:lineRule="auto"/>
        <w:rPr>
          <w:rFonts w:ascii="Arial" w:hAnsi="Arial" w:eastAsia="Calibri" w:cs="Arial"/>
          <w:b/>
          <w:kern w:val="1"/>
          <w:sz w:val="22"/>
          <w:szCs w:val="22"/>
          <w:lang w:eastAsia="ar-SA"/>
        </w:rPr>
      </w:pPr>
      <w:r>
        <w:rPr>
          <w:rFonts w:ascii="Arial" w:hAnsi="Arial" w:eastAsia="Calibri" w:cs="Arial"/>
          <w:b/>
          <w:kern w:val="1"/>
          <w:sz w:val="22"/>
          <w:szCs w:val="22"/>
          <w:lang w:eastAsia="ar-SA"/>
        </w:rPr>
        <w:t>Sinop</w:t>
      </w:r>
      <w:r>
        <w:rPr>
          <w:rFonts w:hint="default" w:ascii="Arial" w:hAnsi="Arial" w:eastAsia="Calibri" w:cs="Arial"/>
          <w:b/>
          <w:kern w:val="1"/>
          <w:sz w:val="22"/>
          <w:szCs w:val="22"/>
          <w:lang w:val="pt-BR" w:eastAsia="ar-SA"/>
        </w:rPr>
        <w:t>/MT</w:t>
      </w:r>
      <w:r>
        <w:rPr>
          <w:rFonts w:ascii="Arial" w:hAnsi="Arial" w:eastAsia="Calibri" w:cs="Arial"/>
          <w:b/>
          <w:kern w:val="1"/>
          <w:sz w:val="22"/>
          <w:szCs w:val="22"/>
          <w:lang w:eastAsia="ar-SA"/>
        </w:rPr>
        <w:t>, .......... de ............ de 202</w:t>
      </w:r>
      <w:r>
        <w:rPr>
          <w:rFonts w:hint="default" w:ascii="Arial" w:hAnsi="Arial" w:eastAsia="Calibri" w:cs="Arial"/>
          <w:b/>
          <w:kern w:val="1"/>
          <w:sz w:val="22"/>
          <w:szCs w:val="22"/>
          <w:lang w:val="pt-BR" w:eastAsia="ar-SA"/>
        </w:rPr>
        <w:t>4</w:t>
      </w:r>
      <w:r>
        <w:rPr>
          <w:rFonts w:ascii="Arial" w:hAnsi="Arial" w:eastAsia="Calibri" w:cs="Arial"/>
          <w:b/>
          <w:kern w:val="1"/>
          <w:sz w:val="22"/>
          <w:szCs w:val="22"/>
          <w:lang w:eastAsia="ar-SA"/>
        </w:rPr>
        <w:t>.</w:t>
      </w:r>
    </w:p>
    <w:p w14:paraId="296DAEB4">
      <w:pPr>
        <w:tabs>
          <w:tab w:val="left" w:pos="288"/>
          <w:tab w:val="left" w:pos="1008"/>
          <w:tab w:val="left" w:pos="1728"/>
          <w:tab w:val="left" w:pos="2448"/>
          <w:tab w:val="left" w:pos="3168"/>
          <w:tab w:val="left" w:pos="3600"/>
          <w:tab w:val="left" w:pos="3888"/>
          <w:tab w:val="left" w:pos="4608"/>
          <w:tab w:val="left" w:pos="5328"/>
          <w:tab w:val="left" w:pos="6048"/>
          <w:tab w:val="left" w:pos="6768"/>
        </w:tabs>
        <w:suppressAutoHyphens/>
        <w:spacing w:line="360" w:lineRule="auto"/>
        <w:rPr>
          <w:rFonts w:ascii="Arial" w:hAnsi="Arial" w:eastAsia="Calibri" w:cs="Arial"/>
          <w:b/>
          <w:kern w:val="1"/>
          <w:sz w:val="22"/>
          <w:szCs w:val="22"/>
          <w:lang w:eastAsia="ar-SA"/>
        </w:rPr>
      </w:pPr>
    </w:p>
    <w:p w14:paraId="52456749">
      <w:pPr>
        <w:tabs>
          <w:tab w:val="left" w:pos="288"/>
          <w:tab w:val="left" w:pos="1008"/>
          <w:tab w:val="left" w:pos="1728"/>
          <w:tab w:val="left" w:pos="2448"/>
          <w:tab w:val="left" w:pos="3168"/>
          <w:tab w:val="left" w:pos="3888"/>
          <w:tab w:val="left" w:pos="4608"/>
          <w:tab w:val="left" w:pos="5328"/>
          <w:tab w:val="left" w:pos="6048"/>
          <w:tab w:val="left" w:pos="6768"/>
        </w:tabs>
        <w:suppressAutoHyphens/>
        <w:spacing w:line="276" w:lineRule="auto"/>
        <w:rPr>
          <w:rFonts w:ascii="Arial" w:hAnsi="Arial" w:eastAsia="Calibri" w:cs="Arial"/>
          <w:b/>
          <w:bCs/>
          <w:kern w:val="1"/>
          <w:sz w:val="22"/>
          <w:szCs w:val="22"/>
          <w:lang w:eastAsia="ar-SA"/>
        </w:rPr>
      </w:pPr>
    </w:p>
    <w:p w14:paraId="7D020D5B">
      <w:pPr>
        <w:spacing w:line="276" w:lineRule="auto"/>
        <w:contextualSpacing/>
        <w:jc w:val="center"/>
        <w:rPr>
          <w:rFonts w:ascii="Arial" w:hAnsi="Arial" w:cs="Arial"/>
          <w:b/>
          <w:sz w:val="22"/>
          <w:szCs w:val="22"/>
          <w:lang w:eastAsia="en-US" w:bidi="en-US"/>
        </w:rPr>
      </w:pPr>
      <w:r>
        <w:rPr>
          <w:rFonts w:hint="default" w:ascii="Arial" w:hAnsi="Arial" w:cs="Arial"/>
          <w:b/>
          <w:sz w:val="22"/>
          <w:szCs w:val="22"/>
          <w:lang w:val="pt-BR" w:eastAsia="en-US" w:bidi="en-US"/>
        </w:rPr>
        <w:t>MUNICÍPIO</w:t>
      </w:r>
      <w:r>
        <w:rPr>
          <w:rFonts w:ascii="Arial" w:hAnsi="Arial" w:cs="Arial"/>
          <w:b/>
          <w:sz w:val="22"/>
          <w:szCs w:val="22"/>
          <w:lang w:eastAsia="en-US" w:bidi="en-US"/>
        </w:rPr>
        <w:t xml:space="preserve"> DE SINOP</w:t>
      </w:r>
    </w:p>
    <w:p w14:paraId="3AF34322">
      <w:pPr>
        <w:spacing w:line="276" w:lineRule="auto"/>
        <w:contextualSpacing/>
        <w:jc w:val="center"/>
        <w:rPr>
          <w:rFonts w:ascii="Arial" w:hAnsi="Arial" w:cs="Arial"/>
          <w:b/>
          <w:bCs/>
          <w:sz w:val="22"/>
          <w:szCs w:val="22"/>
          <w:lang w:eastAsia="en-US" w:bidi="en-US"/>
        </w:rPr>
      </w:pPr>
      <w:r>
        <w:rPr>
          <w:rFonts w:ascii="Arial" w:hAnsi="Arial" w:cs="Arial"/>
          <w:b/>
          <w:bCs/>
          <w:sz w:val="22"/>
          <w:szCs w:val="22"/>
          <w:lang w:eastAsia="en-US" w:bidi="en-US"/>
        </w:rPr>
        <w:t>ROBERTO DORNER</w:t>
      </w:r>
    </w:p>
    <w:p w14:paraId="3407A020">
      <w:pPr>
        <w:spacing w:line="276" w:lineRule="auto"/>
        <w:contextualSpacing/>
        <w:jc w:val="center"/>
        <w:rPr>
          <w:rFonts w:ascii="Arial" w:hAnsi="Arial" w:cs="Arial"/>
          <w:b/>
          <w:bCs/>
          <w:sz w:val="22"/>
          <w:szCs w:val="22"/>
          <w:lang w:eastAsia="en-US" w:bidi="en-US"/>
        </w:rPr>
      </w:pPr>
      <w:r>
        <w:rPr>
          <w:rFonts w:ascii="Arial" w:hAnsi="Arial" w:cs="Arial"/>
          <w:b/>
          <w:bCs/>
          <w:sz w:val="22"/>
          <w:szCs w:val="22"/>
          <w:lang w:eastAsia="en-US" w:bidi="en-US"/>
        </w:rPr>
        <w:t>Prefeito Municipal</w:t>
      </w:r>
    </w:p>
    <w:p w14:paraId="716393E3">
      <w:pPr>
        <w:spacing w:line="276" w:lineRule="auto"/>
        <w:contextualSpacing/>
        <w:jc w:val="center"/>
        <w:rPr>
          <w:rFonts w:ascii="Arial" w:hAnsi="Arial" w:cs="Arial"/>
          <w:b/>
          <w:sz w:val="22"/>
          <w:szCs w:val="22"/>
          <w:lang w:eastAsia="en-US" w:bidi="en-US"/>
        </w:rPr>
      </w:pPr>
      <w:r>
        <w:rPr>
          <w:rFonts w:ascii="Arial" w:hAnsi="Arial" w:cs="Arial"/>
          <w:b/>
          <w:sz w:val="22"/>
          <w:szCs w:val="22"/>
          <w:lang w:eastAsia="en-US" w:bidi="en-US"/>
        </w:rPr>
        <w:t>CONTRATANTE</w:t>
      </w:r>
    </w:p>
    <w:p w14:paraId="5026F562">
      <w:pPr>
        <w:spacing w:line="276" w:lineRule="auto"/>
        <w:jc w:val="center"/>
        <w:rPr>
          <w:rFonts w:ascii="Arial" w:hAnsi="Arial" w:cs="Arial"/>
          <w:b/>
          <w:sz w:val="22"/>
          <w:szCs w:val="22"/>
          <w:lang w:eastAsia="en-US" w:bidi="en-US"/>
        </w:rPr>
      </w:pPr>
    </w:p>
    <w:p w14:paraId="20823F5A">
      <w:pPr>
        <w:spacing w:line="276" w:lineRule="auto"/>
        <w:contextualSpacing/>
        <w:jc w:val="center"/>
        <w:rPr>
          <w:rFonts w:ascii="Arial" w:hAnsi="Arial" w:cs="Arial"/>
          <w:b/>
          <w:sz w:val="22"/>
          <w:szCs w:val="22"/>
          <w:lang w:eastAsia="en-US" w:bidi="en-US"/>
        </w:rPr>
      </w:pPr>
      <w:r>
        <w:rPr>
          <w:rFonts w:ascii="Arial" w:hAnsi="Arial" w:eastAsia="Calibri" w:cs="Arial"/>
          <w:b/>
          <w:sz w:val="22"/>
          <w:szCs w:val="22"/>
          <w:lang w:eastAsia="en-US"/>
        </w:rPr>
        <w:t>...........................................................</w:t>
      </w:r>
    </w:p>
    <w:p w14:paraId="4272B0C2">
      <w:pPr>
        <w:spacing w:line="276" w:lineRule="auto"/>
        <w:contextualSpacing/>
        <w:jc w:val="center"/>
        <w:rPr>
          <w:rFonts w:ascii="Arial" w:hAnsi="Arial" w:cs="Arial"/>
          <w:b/>
          <w:sz w:val="22"/>
          <w:szCs w:val="22"/>
          <w:lang w:eastAsia="en-US" w:bidi="en-US"/>
        </w:rPr>
      </w:pPr>
      <w:r>
        <w:rPr>
          <w:rFonts w:ascii="Arial" w:hAnsi="Arial" w:cs="Arial"/>
          <w:b/>
          <w:sz w:val="22"/>
          <w:szCs w:val="22"/>
          <w:lang w:eastAsia="en-US" w:bidi="en-US"/>
        </w:rPr>
        <w:t>CONTRATADA</w:t>
      </w:r>
    </w:p>
    <w:p w14:paraId="03354CFB">
      <w:pPr>
        <w:spacing w:line="276" w:lineRule="auto"/>
        <w:contextualSpacing/>
        <w:rPr>
          <w:rFonts w:ascii="Arial" w:hAnsi="Arial" w:cs="Arial"/>
          <w:b/>
          <w:sz w:val="22"/>
          <w:szCs w:val="22"/>
          <w:lang w:eastAsia="en-US" w:bidi="en-US"/>
        </w:rPr>
      </w:pPr>
    </w:p>
    <w:p w14:paraId="31F643DD">
      <w:pPr>
        <w:spacing w:line="276" w:lineRule="auto"/>
        <w:contextualSpacing/>
        <w:rPr>
          <w:rFonts w:ascii="Arial" w:hAnsi="Arial" w:cs="Arial"/>
          <w:b/>
          <w:sz w:val="22"/>
          <w:szCs w:val="22"/>
          <w:lang w:eastAsia="en-US" w:bidi="en-US"/>
        </w:rPr>
      </w:pPr>
      <w:r>
        <w:rPr>
          <w:rFonts w:ascii="Arial" w:hAnsi="Arial" w:cs="Arial"/>
          <w:b/>
          <w:sz w:val="22"/>
          <w:szCs w:val="22"/>
          <w:lang w:eastAsia="en-US" w:bidi="en-US"/>
        </w:rPr>
        <w:t>Testemunhas:</w:t>
      </w:r>
    </w:p>
    <w:p w14:paraId="326C172E">
      <w:pPr>
        <w:spacing w:line="276" w:lineRule="auto"/>
        <w:contextualSpacing/>
        <w:rPr>
          <w:rFonts w:ascii="Arial" w:hAnsi="Arial" w:cs="Arial"/>
          <w:b/>
          <w:sz w:val="22"/>
          <w:szCs w:val="22"/>
          <w:lang w:eastAsia="en-US" w:bidi="en-US"/>
        </w:rPr>
      </w:pPr>
    </w:p>
    <w:p w14:paraId="752AD806">
      <w:pPr>
        <w:spacing w:line="276" w:lineRule="auto"/>
        <w:ind w:left="1134" w:hanging="1134"/>
        <w:rPr>
          <w:rFonts w:ascii="Arial" w:hAnsi="Arial" w:eastAsia="Calibri" w:cs="Arial"/>
          <w:b/>
          <w:sz w:val="22"/>
          <w:szCs w:val="22"/>
          <w:lang w:eastAsia="en-US"/>
        </w:rPr>
      </w:pPr>
      <w:r>
        <w:rPr>
          <w:rFonts w:ascii="Arial" w:hAnsi="Arial" w:eastAsia="Calibri" w:cs="Arial"/>
          <w:b/>
          <w:bCs/>
          <w:sz w:val="22"/>
          <w:szCs w:val="22"/>
          <w:lang w:eastAsia="en-US"/>
        </w:rPr>
        <w:t xml:space="preserve">A) </w:t>
      </w:r>
      <w:r>
        <w:rPr>
          <w:rFonts w:ascii="Arial" w:hAnsi="Arial" w:eastAsia="Calibri" w:cs="Arial"/>
          <w:b/>
          <w:sz w:val="22"/>
          <w:szCs w:val="22"/>
          <w:lang w:eastAsia="en-US"/>
        </w:rPr>
        <w:t xml:space="preserve">...........................................                                            </w:t>
      </w:r>
      <w:r>
        <w:rPr>
          <w:rFonts w:ascii="Arial" w:hAnsi="Arial" w:eastAsia="Calibri" w:cs="Arial"/>
          <w:b/>
          <w:sz w:val="22"/>
          <w:szCs w:val="22"/>
          <w:lang w:eastAsia="en-US"/>
        </w:rPr>
        <w:tab/>
      </w:r>
      <w:r>
        <w:rPr>
          <w:rFonts w:ascii="Arial" w:hAnsi="Arial" w:eastAsia="Calibri" w:cs="Arial"/>
          <w:b/>
          <w:sz w:val="22"/>
          <w:szCs w:val="22"/>
          <w:lang w:eastAsia="en-US"/>
        </w:rPr>
        <w:t xml:space="preserve">       </w:t>
      </w:r>
      <w:r>
        <w:rPr>
          <w:rFonts w:ascii="Arial" w:hAnsi="Arial" w:eastAsia="Calibri" w:cs="Arial"/>
          <w:b/>
          <w:bCs/>
          <w:sz w:val="22"/>
          <w:szCs w:val="22"/>
          <w:lang w:eastAsia="en-US"/>
        </w:rPr>
        <w:t xml:space="preserve">B) </w:t>
      </w:r>
      <w:r>
        <w:rPr>
          <w:rFonts w:ascii="Arial" w:hAnsi="Arial" w:eastAsia="Calibri" w:cs="Arial"/>
          <w:b/>
          <w:sz w:val="22"/>
          <w:szCs w:val="22"/>
          <w:lang w:eastAsia="en-US"/>
        </w:rPr>
        <w:t>..........................................</w:t>
      </w:r>
    </w:p>
    <w:p w14:paraId="4A5FF751">
      <w:pPr>
        <w:spacing w:line="276" w:lineRule="auto"/>
        <w:ind w:left="1134" w:hanging="1134"/>
        <w:rPr>
          <w:rFonts w:ascii="Arial" w:hAnsi="Arial" w:cs="Arial"/>
          <w:b/>
          <w:szCs w:val="22"/>
        </w:rPr>
      </w:pPr>
      <w:r>
        <w:rPr>
          <w:rFonts w:ascii="Arial" w:hAnsi="Arial" w:eastAsia="Calibri" w:cs="Arial"/>
          <w:b/>
          <w:bCs/>
          <w:sz w:val="22"/>
          <w:szCs w:val="22"/>
          <w:lang w:eastAsia="en-US"/>
        </w:rPr>
        <w:t xml:space="preserve">CPF: </w:t>
      </w:r>
      <w:r>
        <w:rPr>
          <w:rFonts w:ascii="Arial" w:hAnsi="Arial" w:eastAsia="Calibri" w:cs="Arial"/>
          <w:b/>
          <w:sz w:val="22"/>
          <w:szCs w:val="22"/>
          <w:lang w:eastAsia="en-US"/>
        </w:rPr>
        <w:t xml:space="preserve">......................................                                     </w:t>
      </w:r>
      <w:r>
        <w:rPr>
          <w:rFonts w:ascii="Arial" w:hAnsi="Arial" w:eastAsia="Calibri" w:cs="Arial"/>
          <w:b/>
          <w:sz w:val="22"/>
          <w:szCs w:val="22"/>
          <w:lang w:eastAsia="en-US"/>
        </w:rPr>
        <w:tab/>
      </w:r>
      <w:r>
        <w:rPr>
          <w:rFonts w:ascii="Arial" w:hAnsi="Arial" w:eastAsia="Calibri" w:cs="Arial"/>
          <w:b/>
          <w:sz w:val="22"/>
          <w:szCs w:val="22"/>
          <w:lang w:eastAsia="en-US"/>
        </w:rPr>
        <w:t xml:space="preserve">       </w:t>
      </w:r>
      <w:r>
        <w:rPr>
          <w:rFonts w:ascii="Arial" w:hAnsi="Arial" w:eastAsia="Calibri" w:cs="Arial"/>
          <w:b/>
          <w:bCs/>
          <w:sz w:val="22"/>
          <w:szCs w:val="22"/>
          <w:lang w:eastAsia="en-US"/>
        </w:rPr>
        <w:t xml:space="preserve">CPF: </w:t>
      </w:r>
      <w:r>
        <w:rPr>
          <w:rFonts w:ascii="Arial" w:hAnsi="Arial" w:eastAsia="Calibri" w:cs="Arial"/>
          <w:b/>
          <w:sz w:val="22"/>
          <w:szCs w:val="22"/>
          <w:lang w:eastAsia="en-US"/>
        </w:rPr>
        <w:t>.....................................</w:t>
      </w:r>
    </w:p>
    <w:sectPr>
      <w:headerReference r:id="rId3" w:type="default"/>
      <w:footerReference r:id="rId4" w:type="default"/>
      <w:footerReference r:id="rId5" w:type="even"/>
      <w:pgSz w:w="11906" w:h="16838"/>
      <w:pgMar w:top="1984" w:right="1418" w:bottom="992" w:left="1418" w:header="180" w:footer="187" w:gutter="0"/>
      <w:pgBorders>
        <w:top w:val="none" w:sz="0" w:space="0"/>
        <w:left w:val="none" w:sz="0" w:space="0"/>
        <w:bottom w:val="none" w:sz="0" w:space="0"/>
        <w:right w:val="none" w:sz="0" w:space="0"/>
      </w:pgBorders>
      <w:pgNumType w:fmt="decimal" w:start="74"/>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auto"/>
    <w:pitch w:val="default"/>
    <w:sig w:usb0="E00002FF" w:usb1="6AC7FDFB" w:usb2="08000012" w:usb3="00000000" w:csb0="4002009F" w:csb1="DFD70000"/>
  </w:font>
  <w:font w:name="Ecofont_Spranq_eco_Sans">
    <w:altName w:val="Calibri"/>
    <w:panose1 w:val="00000000000000000000"/>
    <w:charset w:val="00"/>
    <w:family w:val="swiss"/>
    <w:pitch w:val="default"/>
    <w:sig w:usb0="00000000" w:usb1="00000000" w:usb2="00000000" w:usb3="00000000" w:csb0="00000001" w:csb1="00000000"/>
  </w:font>
  <w:font w:name="WenQuanYi Micro Hei">
    <w:altName w:val="Segoe Print"/>
    <w:panose1 w:val="00000000000000000000"/>
    <w:charset w:val="00"/>
    <w:family w:val="roman"/>
    <w:pitch w:val="default"/>
    <w:sig w:usb0="00000000" w:usb1="00000000" w:usb2="00000000" w:usb3="00000000" w:csb0="00040001" w:csb1="00000000"/>
  </w:font>
  <w:font w:name="Lohit Hindi">
    <w:altName w:val="Times New Roman"/>
    <w:panose1 w:val="00000000000000000000"/>
    <w:charset w:val="00"/>
    <w:family w:val="roman"/>
    <w:pitch w:val="default"/>
    <w:sig w:usb0="00000000" w:usb1="00000000" w:usb2="00000000" w:usb3="00000000" w:csb0="00040001" w:csb1="00000000"/>
  </w:font>
  <w:font w:name="TimesNewRomanPS-BoldMT">
    <w:altName w:val="Times New Roman"/>
    <w:panose1 w:val="00000000000000000000"/>
    <w:charset w:val="00"/>
    <w:family w:val="roman"/>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Cambria Math">
    <w:panose1 w:val="02040503050406030204"/>
    <w:charset w:val="00"/>
    <w:family w:val="roman"/>
    <w:pitch w:val="default"/>
    <w:sig w:usb0="E00006FF" w:usb1="420024FF" w:usb2="02000000" w:usb3="00000000" w:csb0="2000019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716C64">
    <w:pPr>
      <w:pStyle w:val="130"/>
      <w:jc w:val="center"/>
      <w:rPr>
        <w:b/>
      </w:rPr>
    </w:pPr>
    <w:r>
      <w:rPr>
        <w:sz w:val="22"/>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272415" cy="1828800"/>
              <wp:effectExtent l="0" t="0" r="0" b="0"/>
              <wp:wrapNone/>
              <wp:docPr id="31" name="Caixa de Texto 31"/>
              <wp:cNvGraphicFramePr/>
              <a:graphic xmlns:a="http://schemas.openxmlformats.org/drawingml/2006/main">
                <a:graphicData uri="http://schemas.microsoft.com/office/word/2010/wordprocessingShape">
                  <wps:wsp>
                    <wps:cNvSpPr txBox="1"/>
                    <wps:spPr>
                      <a:xfrm>
                        <a:off x="0" y="0"/>
                        <a:ext cx="27241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DEFB3C"/>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21.45pt;mso-position-horizontal:right;mso-position-horizontal-relative:margin;z-index:251661312;mso-width-relative:page;mso-height-relative:page;" filled="f" stroked="f" coordsize="21600,21600" o:gfxdata="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FikDztQAAAAEAQAADwAAAAAAAAABACAAAAAiAAAAZHJzL2Rvd25yZXYueG1sUEsBAhQA&#10;FAAAAAgAh07iQDhAs/kvAgAAaQQAAA4AAAAAAAAAAQAgAAAAIwEAAGRycy9lMm9Eb2MueG1sUEsF&#10;BgAAAAAGAAYAWQEAAMQFAAAAAA==&#10;">
              <v:fill on="f" focussize="0,0"/>
              <v:stroke on="f" weight="0.5pt"/>
              <v:imagedata o:title=""/>
              <o:lock v:ext="edit" aspectratio="f"/>
              <v:textbox inset="0mm,0mm,0mm,0mm" style="mso-fit-shape-to-text:t;">
                <w:txbxContent>
                  <w:p w14:paraId="1FDEFB3C"/>
                </w:txbxContent>
              </v:textbox>
            </v:shape>
          </w:pict>
        </mc:Fallback>
      </mc:AlternateContent>
    </w:r>
    <w:r>
      <w:rPr>
        <w:sz w:val="2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Caixa de Texto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EC32E0">
                          <w:pPr>
                            <w:pStyle w:val="24"/>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s0lY7tAA&#10;AAAFAQAADwAAAAAAAAABACAAAAAiAAAAZHJzL2Rvd25yZXYueG1sUEsBAhQAFAAAAAgAh07iQGr3&#10;d4gnAgAAaAQAAA4AAAAAAAAAAQAgAAAAHwEAAGRycy9lMm9Eb2MueG1sUEsFBgAAAAAGAAYAWQEA&#10;ALgFAAAAAA==&#10;">
              <v:fill on="f" focussize="0,0"/>
              <v:stroke on="f" weight="0.5pt"/>
              <v:imagedata o:title=""/>
              <o:lock v:ext="edit" aspectratio="f"/>
              <v:textbox inset="0mm,0mm,0mm,0mm" style="mso-fit-shape-to-text:t;">
                <w:txbxContent>
                  <w:p w14:paraId="37EC32E0">
                    <w:pPr>
                      <w:pStyle w:val="24"/>
                    </w:pPr>
                  </w:p>
                </w:txbxContent>
              </v:textbox>
            </v:shape>
          </w:pict>
        </mc:Fallback>
      </mc:AlternateContent>
    </w:r>
    <w:r>
      <w:rPr>
        <w:sz w:val="2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5" name="Caixa de Texto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46D844">
                          <w:pPr>
                            <w:pStyle w:val="24"/>
                            <w:rPr>
                              <w:rStyle w:val="15"/>
                              <w:rFonts w:hint="default"/>
                              <w:lang w:val="pt-BR"/>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LNJWO7Q&#10;AAAABQEAAA8AAAAAAAAAAQAgAAAAIgAAAGRycy9kb3ducmV2LnhtbFBLAQIUABQAAAAIAIdO4kDK&#10;vmRvKAIAAGgEAAAOAAAAAAAAAAEAIAAAAB8BAABkcnMvZTJvRG9jLnhtbFBLBQYAAAAABgAGAFkB&#10;AAC5BQAAAAA=&#10;">
              <v:fill on="f" focussize="0,0"/>
              <v:stroke on="f" weight="0.5pt"/>
              <v:imagedata o:title=""/>
              <o:lock v:ext="edit" aspectratio="f"/>
              <v:textbox inset="0mm,0mm,0mm,0mm" style="mso-fit-shape-to-text:t;">
                <w:txbxContent>
                  <w:p w14:paraId="4146D844">
                    <w:pPr>
                      <w:pStyle w:val="24"/>
                      <w:rPr>
                        <w:rStyle w:val="15"/>
                        <w:rFonts w:hint="default"/>
                        <w:lang w:val="pt-BR"/>
                      </w:rPr>
                    </w:pPr>
                  </w:p>
                </w:txbxContent>
              </v:textbox>
            </v:shape>
          </w:pict>
        </mc:Fallback>
      </mc:AlternateContent>
    </w:r>
    <w:r>
      <w:rPr>
        <w:b/>
      </w:rPr>
      <w:t>Av. das Embaúbas, nº 1386, Setor Comercial, Sinop/MT, CEP 78550-206, Caixa Postal 500</w:t>
    </w:r>
  </w:p>
  <w:p w14:paraId="0BBAFCD4">
    <w:pPr>
      <w:pStyle w:val="130"/>
      <w:jc w:val="center"/>
      <w:rPr>
        <w:b/>
      </w:rPr>
    </w:pPr>
    <w:r>
      <w:rPr>
        <w:b/>
      </w:rPr>
      <w:t>Telefones: (066)</w:t>
    </w:r>
    <w:r>
      <w:rPr>
        <w:rFonts w:hint="default"/>
        <w:b/>
        <w:lang w:val="pt-BR"/>
      </w:rPr>
      <w:t xml:space="preserve"> </w:t>
    </w:r>
    <w:r>
      <w:rPr>
        <w:b/>
      </w:rPr>
      <w:t>3520-7523/3520-7267</w:t>
    </w:r>
  </w:p>
  <w:p w14:paraId="2F96CEA6">
    <w:pPr>
      <w:pStyle w:val="130"/>
      <w:jc w:val="center"/>
    </w:pPr>
    <w:r>
      <w:rPr>
        <w:b/>
      </w:rPr>
      <w:t xml:space="preserve">E-mail: </w:t>
    </w:r>
    <w:r>
      <w:fldChar w:fldCharType="begin"/>
    </w:r>
    <w:r>
      <w:instrText xml:space="preserve">HYPERLINK "mailto:licitacao@sinop.mt.gov.br"</w:instrText>
    </w:r>
    <w:r>
      <w:fldChar w:fldCharType="separate"/>
    </w:r>
    <w:r>
      <w:rPr>
        <w:rStyle w:val="14"/>
        <w:rFonts w:ascii="Arial" w:hAnsi="Arial" w:cs="Arial"/>
        <w:b/>
        <w:sz w:val="20"/>
        <w:szCs w:val="20"/>
      </w:rPr>
      <w:t>licitacao@sinop.mt.gov.br</w:t>
    </w:r>
    <w:r>
      <w:fldChar w:fldCharType="end"/>
    </w:r>
  </w:p>
  <w:p w14:paraId="1C7A5AE6">
    <w:pPr>
      <w:pStyle w:val="130"/>
      <w:jc w:val="center"/>
      <w:rPr>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98471">
    <w:pPr>
      <w:pStyle w:val="24"/>
      <w:framePr w:wrap="around" w:vAnchor="text" w:hAnchor="margin" w:xAlign="right" w:y="1"/>
      <w:rPr>
        <w:rStyle w:val="15"/>
      </w:rPr>
    </w:pPr>
    <w:r>
      <w:rPr>
        <w:rStyle w:val="15"/>
      </w:rPr>
      <w:fldChar w:fldCharType="begin"/>
    </w:r>
    <w:r>
      <w:rPr>
        <w:rStyle w:val="15"/>
      </w:rPr>
      <w:instrText xml:space="preserve">PAGE  </w:instrText>
    </w:r>
    <w:r>
      <w:rPr>
        <w:rStyle w:val="15"/>
      </w:rPr>
      <w:fldChar w:fldCharType="end"/>
    </w:r>
  </w:p>
  <w:p w14:paraId="025C54ED">
    <w:pPr>
      <w:pStyle w:val="2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D42705">
    <w:pPr>
      <w:pStyle w:val="23"/>
      <w:jc w:val="center"/>
    </w:pPr>
  </w:p>
  <w:p w14:paraId="1E32BD48">
    <w:pPr>
      <w:pStyle w:val="23"/>
      <w:jc w:val="center"/>
    </w:pPr>
    <w:r>
      <w:drawing>
        <wp:inline distT="0" distB="0" distL="114300" distR="114300">
          <wp:extent cx="1162685" cy="800735"/>
          <wp:effectExtent l="0" t="0" r="18415" b="18415"/>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1"/>
                  <a:stretch>
                    <a:fillRect/>
                  </a:stretch>
                </pic:blipFill>
                <pic:spPr>
                  <a:xfrm>
                    <a:off x="0" y="0"/>
                    <a:ext cx="1162685" cy="800735"/>
                  </a:xfrm>
                  <a:prstGeom prst="rect">
                    <a:avLst/>
                  </a:prstGeom>
                  <a:noFill/>
                  <a:ln>
                    <a:noFill/>
                  </a:ln>
                </pic:spPr>
              </pic:pic>
            </a:graphicData>
          </a:graphic>
        </wp:inline>
      </w:drawing>
    </w:r>
    <w:r>
      <w:rPr>
        <w:sz w:val="24"/>
      </w:rPr>
      <w:drawing>
        <wp:anchor distT="0" distB="0" distL="114300" distR="114300" simplePos="0" relativeHeight="251663360" behindDoc="1" locked="0" layoutInCell="1" allowOverlap="1">
          <wp:simplePos x="0" y="0"/>
          <wp:positionH relativeFrom="margin">
            <wp:posOffset>5400675</wp:posOffset>
          </wp:positionH>
          <wp:positionV relativeFrom="margin">
            <wp:posOffset>-1080135</wp:posOffset>
          </wp:positionV>
          <wp:extent cx="1100455" cy="936625"/>
          <wp:effectExtent l="0" t="0" r="4445" b="15875"/>
          <wp:wrapNone/>
          <wp:docPr id="24" name="WordPictureWatermark162375" descr="test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WordPictureWatermark162375" descr="teste3"/>
                  <pic:cNvPicPr>
                    <a:picLocks noChangeAspect="1"/>
                  </pic:cNvPicPr>
                </pic:nvPicPr>
                <pic:blipFill>
                  <a:blip r:embed="rId2"/>
                  <a:stretch>
                    <a:fillRect/>
                  </a:stretch>
                </pic:blipFill>
                <pic:spPr>
                  <a:xfrm>
                    <a:off x="0" y="0"/>
                    <a:ext cx="1100455" cy="9366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DE0074"/>
    <w:multiLevelType w:val="singleLevel"/>
    <w:tmpl w:val="D9DE0074"/>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052937E9"/>
    <w:multiLevelType w:val="multilevel"/>
    <w:tmpl w:val="052937E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2">
    <w:nsid w:val="09101A4D"/>
    <w:multiLevelType w:val="multilevel"/>
    <w:tmpl w:val="09101A4D"/>
    <w:lvl w:ilvl="0" w:tentative="0">
      <w:start w:val="1"/>
      <w:numFmt w:val="lowerLetter"/>
      <w:lvlText w:val="%1)"/>
      <w:lvlJc w:val="left"/>
      <w:pPr>
        <w:tabs>
          <w:tab w:val="left" w:pos="0"/>
        </w:tabs>
        <w:ind w:left="720" w:hanging="360"/>
      </w:pPr>
      <w:rPr>
        <w:rFonts w:hint="default" w:ascii="Arial" w:hAnsi="Arial" w:cs="Arial"/>
        <w:b/>
        <w:bCs/>
        <w:sz w:val="22"/>
        <w:szCs w:val="22"/>
      </w:rPr>
    </w:lvl>
    <w:lvl w:ilvl="1" w:tentative="0">
      <w:start w:val="1"/>
      <w:numFmt w:val="lowerLetter"/>
      <w:lvlText w:val="%2."/>
      <w:lvlJc w:val="left"/>
      <w:pPr>
        <w:tabs>
          <w:tab w:val="left" w:pos="0"/>
        </w:tabs>
        <w:ind w:left="1440" w:hanging="360"/>
      </w:pPr>
    </w:lvl>
    <w:lvl w:ilvl="2" w:tentative="0">
      <w:start w:val="1"/>
      <w:numFmt w:val="lowerRoman"/>
      <w:lvlText w:val="%3."/>
      <w:lvlJc w:val="right"/>
      <w:pPr>
        <w:tabs>
          <w:tab w:val="left" w:pos="0"/>
        </w:tabs>
        <w:ind w:left="2160" w:hanging="18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abstractNum w:abstractNumId="3">
    <w:nsid w:val="188B76D7"/>
    <w:multiLevelType w:val="multilevel"/>
    <w:tmpl w:val="188B76D7"/>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ascii="Arial" w:hAnsi="Arial" w:cs="Arial"/>
        <w:b/>
        <w:bCs/>
        <w:sz w:val="24"/>
        <w:szCs w:val="24"/>
        <w:highlight w:val="none"/>
      </w:rPr>
    </w:lvl>
    <w:lvl w:ilvl="2" w:tentative="0">
      <w:start w:val="1"/>
      <w:numFmt w:val="decimal"/>
      <w:suff w:val="space"/>
      <w:lvlText w:val="%1.%2.%3."/>
      <w:lvlJc w:val="left"/>
      <w:pPr>
        <w:ind w:left="0" w:leftChars="0" w:firstLine="0" w:firstLineChars="0"/>
      </w:pPr>
      <w:rPr>
        <w:rFonts w:hint="default" w:ascii="Arial" w:hAnsi="Arial" w:cs="Arial"/>
        <w:b w:val="0"/>
        <w:bCs w:val="0"/>
        <w:sz w:val="24"/>
        <w:szCs w:val="24"/>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4">
    <w:nsid w:val="1BD024ED"/>
    <w:multiLevelType w:val="multilevel"/>
    <w:tmpl w:val="1BD024ED"/>
    <w:lvl w:ilvl="0" w:tentative="0">
      <w:start w:val="8"/>
      <w:numFmt w:val="decimal"/>
      <w:lvlText w:val="%1."/>
      <w:lvlJc w:val="left"/>
      <w:pPr>
        <w:ind w:left="1080" w:hanging="360"/>
      </w:pPr>
      <w:rPr>
        <w:rFonts w:hint="default"/>
        <w:b/>
        <w:color w:val="auto"/>
        <w:sz w:val="22"/>
        <w:szCs w:val="22"/>
      </w:rPr>
    </w:lvl>
    <w:lvl w:ilvl="1" w:tentative="0">
      <w:start w:val="5"/>
      <w:numFmt w:val="decimal"/>
      <w:isLgl/>
      <w:lvlText w:val="%1.%2"/>
      <w:lvlJc w:val="left"/>
      <w:pPr>
        <w:ind w:left="1200" w:hanging="480"/>
      </w:pPr>
      <w:rPr>
        <w:rFonts w:hint="default"/>
        <w:b/>
      </w:rPr>
    </w:lvl>
    <w:lvl w:ilvl="2" w:tentative="0">
      <w:start w:val="2"/>
      <w:numFmt w:val="decimal"/>
      <w:isLgl/>
      <w:lvlText w:val="%1.%2.%3"/>
      <w:lvlJc w:val="left"/>
      <w:pPr>
        <w:ind w:left="1440" w:hanging="720"/>
      </w:pPr>
      <w:rPr>
        <w:rFonts w:hint="default"/>
        <w:b/>
      </w:rPr>
    </w:lvl>
    <w:lvl w:ilvl="3" w:tentative="0">
      <w:start w:val="1"/>
      <w:numFmt w:val="decimal"/>
      <w:isLgl/>
      <w:lvlText w:val="%1.%2.%3.%4"/>
      <w:lvlJc w:val="left"/>
      <w:pPr>
        <w:ind w:left="1440" w:hanging="720"/>
      </w:pPr>
      <w:rPr>
        <w:rFonts w:hint="default"/>
        <w:b w:val="0"/>
      </w:rPr>
    </w:lvl>
    <w:lvl w:ilvl="4" w:tentative="0">
      <w:start w:val="1"/>
      <w:numFmt w:val="decimal"/>
      <w:isLgl/>
      <w:lvlText w:val="%1.%2.%3.%4.%5"/>
      <w:lvlJc w:val="left"/>
      <w:pPr>
        <w:ind w:left="1800" w:hanging="1080"/>
      </w:pPr>
      <w:rPr>
        <w:rFonts w:hint="default"/>
        <w:b w:val="0"/>
      </w:rPr>
    </w:lvl>
    <w:lvl w:ilvl="5" w:tentative="0">
      <w:start w:val="1"/>
      <w:numFmt w:val="decimal"/>
      <w:isLgl/>
      <w:lvlText w:val="%1.%2.%3.%4.%5.%6"/>
      <w:lvlJc w:val="left"/>
      <w:pPr>
        <w:ind w:left="1800" w:hanging="1080"/>
      </w:pPr>
      <w:rPr>
        <w:rFonts w:hint="default"/>
        <w:b w:val="0"/>
      </w:rPr>
    </w:lvl>
    <w:lvl w:ilvl="6" w:tentative="0">
      <w:start w:val="1"/>
      <w:numFmt w:val="decimal"/>
      <w:isLgl/>
      <w:lvlText w:val="%1.%2.%3.%4.%5.%6.%7"/>
      <w:lvlJc w:val="left"/>
      <w:pPr>
        <w:ind w:left="2160" w:hanging="1440"/>
      </w:pPr>
      <w:rPr>
        <w:rFonts w:hint="default"/>
        <w:b w:val="0"/>
      </w:rPr>
    </w:lvl>
    <w:lvl w:ilvl="7" w:tentative="0">
      <w:start w:val="1"/>
      <w:numFmt w:val="decimal"/>
      <w:isLgl/>
      <w:lvlText w:val="%1.%2.%3.%4.%5.%6.%7.%8"/>
      <w:lvlJc w:val="left"/>
      <w:pPr>
        <w:ind w:left="2160" w:hanging="1440"/>
      </w:pPr>
      <w:rPr>
        <w:rFonts w:hint="default"/>
        <w:b w:val="0"/>
      </w:rPr>
    </w:lvl>
    <w:lvl w:ilvl="8" w:tentative="0">
      <w:start w:val="1"/>
      <w:numFmt w:val="decimal"/>
      <w:isLgl/>
      <w:lvlText w:val="%1.%2.%3.%4.%5.%6.%7.%8.%9"/>
      <w:lvlJc w:val="left"/>
      <w:pPr>
        <w:ind w:left="2520" w:hanging="1800"/>
      </w:pPr>
      <w:rPr>
        <w:rFonts w:hint="default"/>
        <w:b w:val="0"/>
      </w:rPr>
    </w:lvl>
  </w:abstractNum>
  <w:abstractNum w:abstractNumId="5">
    <w:nsid w:val="1D5C100D"/>
    <w:multiLevelType w:val="multilevel"/>
    <w:tmpl w:val="1D5C100D"/>
    <w:lvl w:ilvl="0" w:tentative="0">
      <w:start w:val="1"/>
      <w:numFmt w:val="decimal"/>
      <w:pStyle w:val="134"/>
      <w:lvlText w:val="%1."/>
      <w:lvlJc w:val="left"/>
      <w:pPr>
        <w:ind w:left="360" w:hanging="360"/>
      </w:pPr>
      <w:rPr>
        <w:b/>
      </w:rPr>
    </w:lvl>
    <w:lvl w:ilvl="1" w:tentative="0">
      <w:start w:val="1"/>
      <w:numFmt w:val="decimal"/>
      <w:pStyle w:val="133"/>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136"/>
      <w:lvlText w:val="%1.%2.%3."/>
      <w:lvlJc w:val="left"/>
      <w:pPr>
        <w:ind w:left="1550" w:hanging="504"/>
      </w:pPr>
      <w:rPr>
        <w:rFonts w:hint="default" w:ascii="Arial" w:hAnsi="Arial"/>
        <w:b/>
        <w:bCs/>
        <w:i w:val="0"/>
        <w:strike w:val="0"/>
        <w:color w:val="auto"/>
        <w:sz w:val="22"/>
        <w:szCs w:val="22"/>
      </w:rPr>
    </w:lvl>
    <w:lvl w:ilvl="3" w:tentative="0">
      <w:start w:val="1"/>
      <w:numFmt w:val="decimal"/>
      <w:pStyle w:val="146"/>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6">
    <w:nsid w:val="1F7E555B"/>
    <w:multiLevelType w:val="multilevel"/>
    <w:tmpl w:val="1F7E555B"/>
    <w:lvl w:ilvl="0" w:tentative="0">
      <w:start w:val="3"/>
      <w:numFmt w:val="decimal"/>
      <w:lvlText w:val="%1."/>
      <w:lvlJc w:val="left"/>
      <w:pPr>
        <w:ind w:left="540" w:hanging="540"/>
      </w:pPr>
      <w:rPr>
        <w:rFonts w:hint="default"/>
      </w:rPr>
    </w:lvl>
    <w:lvl w:ilvl="1" w:tentative="0">
      <w:start w:val="2"/>
      <w:numFmt w:val="decimal"/>
      <w:lvlText w:val="%1.%2."/>
      <w:lvlJc w:val="left"/>
      <w:pPr>
        <w:ind w:left="862" w:hanging="720"/>
      </w:pPr>
      <w:rPr>
        <w:rFonts w:hint="default"/>
        <w:b/>
      </w:rPr>
    </w:lvl>
    <w:lvl w:ilvl="2" w:tentative="0">
      <w:start w:val="7"/>
      <w:numFmt w:val="decimal"/>
      <w:lvlText w:val="%1.%2.%3."/>
      <w:lvlJc w:val="left"/>
      <w:pPr>
        <w:ind w:left="1286" w:hanging="720"/>
      </w:pPr>
      <w:rPr>
        <w:rFonts w:hint="default"/>
        <w:b/>
      </w:rPr>
    </w:lvl>
    <w:lvl w:ilvl="3" w:tentative="0">
      <w:start w:val="1"/>
      <w:numFmt w:val="decimal"/>
      <w:lvlText w:val="%1.%2.%3.%4."/>
      <w:lvlJc w:val="left"/>
      <w:pPr>
        <w:ind w:left="1929" w:hanging="1080"/>
      </w:pPr>
      <w:rPr>
        <w:rFonts w:hint="default"/>
      </w:rPr>
    </w:lvl>
    <w:lvl w:ilvl="4" w:tentative="0">
      <w:start w:val="1"/>
      <w:numFmt w:val="decimal"/>
      <w:lvlText w:val="%1.%2.%3.%4.%5."/>
      <w:lvlJc w:val="left"/>
      <w:pPr>
        <w:ind w:left="2212" w:hanging="1080"/>
      </w:pPr>
      <w:rPr>
        <w:rFonts w:hint="default"/>
      </w:rPr>
    </w:lvl>
    <w:lvl w:ilvl="5" w:tentative="0">
      <w:start w:val="1"/>
      <w:numFmt w:val="decimal"/>
      <w:lvlText w:val="%1.%2.%3.%4.%5.%6."/>
      <w:lvlJc w:val="left"/>
      <w:pPr>
        <w:ind w:left="2855" w:hanging="1440"/>
      </w:pPr>
      <w:rPr>
        <w:rFonts w:hint="default"/>
      </w:rPr>
    </w:lvl>
    <w:lvl w:ilvl="6" w:tentative="0">
      <w:start w:val="1"/>
      <w:numFmt w:val="decimal"/>
      <w:lvlText w:val="%1.%2.%3.%4.%5.%6.%7."/>
      <w:lvlJc w:val="left"/>
      <w:pPr>
        <w:ind w:left="3138" w:hanging="1440"/>
      </w:pPr>
      <w:rPr>
        <w:rFonts w:hint="default"/>
      </w:rPr>
    </w:lvl>
    <w:lvl w:ilvl="7" w:tentative="0">
      <w:start w:val="1"/>
      <w:numFmt w:val="decimal"/>
      <w:lvlText w:val="%1.%2.%3.%4.%5.%6.%7.%8."/>
      <w:lvlJc w:val="left"/>
      <w:pPr>
        <w:ind w:left="3781" w:hanging="1800"/>
      </w:pPr>
      <w:rPr>
        <w:rFonts w:hint="default"/>
      </w:rPr>
    </w:lvl>
    <w:lvl w:ilvl="8" w:tentative="0">
      <w:start w:val="1"/>
      <w:numFmt w:val="decimal"/>
      <w:lvlText w:val="%1.%2.%3.%4.%5.%6.%7.%8.%9."/>
      <w:lvlJc w:val="left"/>
      <w:pPr>
        <w:ind w:left="4064" w:hanging="1800"/>
      </w:pPr>
      <w:rPr>
        <w:rFonts w:hint="default"/>
      </w:rPr>
    </w:lvl>
  </w:abstractNum>
  <w:abstractNum w:abstractNumId="7">
    <w:nsid w:val="299916C0"/>
    <w:multiLevelType w:val="multilevel"/>
    <w:tmpl w:val="299916C0"/>
    <w:lvl w:ilvl="0" w:tentative="0">
      <w:start w:val="1"/>
      <w:numFmt w:val="decimal"/>
      <w:lvlText w:val="%1."/>
      <w:lvlJc w:val="left"/>
      <w:pPr>
        <w:ind w:left="720" w:hanging="360"/>
      </w:pPr>
      <w:rPr>
        <w:rFonts w:hint="default"/>
        <w:b/>
        <w:color w:val="auto"/>
      </w:rPr>
    </w:lvl>
    <w:lvl w:ilvl="1" w:tentative="0">
      <w:start w:val="1"/>
      <w:numFmt w:val="decimal"/>
      <w:isLgl/>
      <w:lvlText w:val="%1.%2"/>
      <w:lvlJc w:val="left"/>
      <w:pPr>
        <w:ind w:left="840" w:hanging="480"/>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abstractNum w:abstractNumId="8">
    <w:nsid w:val="2A8F537B"/>
    <w:multiLevelType w:val="multilevel"/>
    <w:tmpl w:val="2A8F537B"/>
    <w:lvl w:ilvl="0" w:tentative="0">
      <w:start w:val="12"/>
      <w:numFmt w:val="decimal"/>
      <w:lvlText w:val="%1"/>
      <w:lvlJc w:val="left"/>
      <w:pPr>
        <w:ind w:left="1701" w:hanging="468"/>
      </w:pPr>
      <w:rPr>
        <w:lang w:val="pt-PT" w:eastAsia="en-US" w:bidi="ar-SA"/>
      </w:rPr>
    </w:lvl>
    <w:lvl w:ilvl="1" w:tentative="0">
      <w:start w:val="1"/>
      <w:numFmt w:val="decimal"/>
      <w:lvlText w:val="%1.%2"/>
      <w:lvlJc w:val="left"/>
      <w:pPr>
        <w:ind w:left="1701" w:hanging="468"/>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268" w:hanging="735"/>
      </w:pPr>
      <w:rPr>
        <w:rFonts w:hint="default" w:ascii="Times New Roman" w:hAnsi="Times New Roman" w:eastAsia="Times New Roman" w:cs="Times New Roman"/>
        <w:b/>
        <w:bCs/>
        <w:w w:val="99"/>
        <w:sz w:val="24"/>
        <w:szCs w:val="24"/>
        <w:lang w:val="pt-PT" w:eastAsia="en-US" w:bidi="ar-SA"/>
      </w:rPr>
    </w:lvl>
    <w:lvl w:ilvl="3" w:tentative="0">
      <w:start w:val="1"/>
      <w:numFmt w:val="lowerLetter"/>
      <w:lvlText w:val="%4)"/>
      <w:lvlJc w:val="left"/>
      <w:pPr>
        <w:ind w:left="3119" w:hanging="250"/>
      </w:pPr>
      <w:rPr>
        <w:rFonts w:hint="default" w:ascii="Arial" w:hAnsi="Arial" w:eastAsia="Times New Roman" w:cs="Arial"/>
        <w:b/>
        <w:bCs/>
        <w:w w:val="99"/>
        <w:sz w:val="22"/>
        <w:szCs w:val="22"/>
        <w:lang w:val="pt-PT" w:eastAsia="en-US" w:bidi="ar-SA"/>
      </w:rPr>
    </w:lvl>
    <w:lvl w:ilvl="4" w:tentative="0">
      <w:start w:val="1"/>
      <w:numFmt w:val="decimal"/>
      <w:lvlText w:val="%4.%5)"/>
      <w:lvlJc w:val="left"/>
      <w:pPr>
        <w:ind w:left="3686" w:hanging="478"/>
      </w:pPr>
      <w:rPr>
        <w:rFonts w:hint="default" w:ascii="Times New Roman" w:hAnsi="Times New Roman" w:eastAsia="Times New Roman" w:cs="Times New Roman"/>
        <w:b/>
        <w:bCs/>
        <w:w w:val="99"/>
        <w:sz w:val="24"/>
        <w:szCs w:val="24"/>
        <w:lang w:val="pt-PT" w:eastAsia="en-US" w:bidi="ar-SA"/>
      </w:rPr>
    </w:lvl>
    <w:lvl w:ilvl="5" w:tentative="0">
      <w:start w:val="1"/>
      <w:numFmt w:val="decimal"/>
      <w:lvlText w:val="%4.%5.%6)"/>
      <w:lvlJc w:val="left"/>
      <w:pPr>
        <w:ind w:left="4252" w:hanging="1018"/>
      </w:pPr>
      <w:rPr>
        <w:rFonts w:hint="default" w:ascii="Times New Roman" w:hAnsi="Times New Roman" w:eastAsia="Times New Roman" w:cs="Times New Roman"/>
        <w:b/>
        <w:bCs/>
        <w:spacing w:val="0"/>
        <w:w w:val="99"/>
        <w:sz w:val="24"/>
        <w:szCs w:val="24"/>
        <w:lang w:val="pt-PT" w:eastAsia="en-US" w:bidi="ar-SA"/>
      </w:rPr>
    </w:lvl>
    <w:lvl w:ilvl="6" w:tentative="0">
      <w:start w:val="0"/>
      <w:numFmt w:val="bullet"/>
      <w:lvlText w:val="•"/>
      <w:lvlJc w:val="left"/>
      <w:pPr>
        <w:ind w:left="3120" w:hanging="1018"/>
      </w:pPr>
      <w:rPr>
        <w:lang w:val="pt-PT" w:eastAsia="en-US" w:bidi="ar-SA"/>
      </w:rPr>
    </w:lvl>
    <w:lvl w:ilvl="7" w:tentative="0">
      <w:start w:val="0"/>
      <w:numFmt w:val="bullet"/>
      <w:lvlText w:val="•"/>
      <w:lvlJc w:val="left"/>
      <w:pPr>
        <w:ind w:left="3260" w:hanging="1018"/>
      </w:pPr>
      <w:rPr>
        <w:lang w:val="pt-PT" w:eastAsia="en-US" w:bidi="ar-SA"/>
      </w:rPr>
    </w:lvl>
    <w:lvl w:ilvl="8" w:tentative="0">
      <w:start w:val="0"/>
      <w:numFmt w:val="bullet"/>
      <w:lvlText w:val="•"/>
      <w:lvlJc w:val="left"/>
      <w:pPr>
        <w:ind w:left="3540" w:hanging="1018"/>
      </w:pPr>
      <w:rPr>
        <w:lang w:val="pt-PT" w:eastAsia="en-US" w:bidi="ar-SA"/>
      </w:rPr>
    </w:lvl>
  </w:abstractNum>
  <w:abstractNum w:abstractNumId="9">
    <w:nsid w:val="36895CF6"/>
    <w:multiLevelType w:val="multilevel"/>
    <w:tmpl w:val="36895CF6"/>
    <w:lvl w:ilvl="0" w:tentative="0">
      <w:start w:val="1"/>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0">
    <w:nsid w:val="425566AA"/>
    <w:multiLevelType w:val="multilevel"/>
    <w:tmpl w:val="425566AA"/>
    <w:lvl w:ilvl="0" w:tentative="0">
      <w:start w:val="1"/>
      <w:numFmt w:val="lowerLetter"/>
      <w:lvlText w:val="%1)"/>
      <w:lvlJc w:val="left"/>
      <w:pPr>
        <w:tabs>
          <w:tab w:val="left" w:pos="1494"/>
        </w:tabs>
        <w:ind w:left="1494" w:hanging="360"/>
      </w:pPr>
      <w:rPr>
        <w:rFonts w:hint="default"/>
      </w:rPr>
    </w:lvl>
    <w:lvl w:ilvl="1" w:tentative="0">
      <w:start w:val="1"/>
      <w:numFmt w:val="lowerLetter"/>
      <w:lvlText w:val="%2."/>
      <w:lvlJc w:val="left"/>
      <w:pPr>
        <w:tabs>
          <w:tab w:val="left" w:pos="2214"/>
        </w:tabs>
        <w:ind w:left="2214" w:hanging="360"/>
      </w:pPr>
    </w:lvl>
    <w:lvl w:ilvl="2" w:tentative="0">
      <w:start w:val="1"/>
      <w:numFmt w:val="lowerRoman"/>
      <w:lvlText w:val="%3."/>
      <w:lvlJc w:val="right"/>
      <w:pPr>
        <w:tabs>
          <w:tab w:val="left" w:pos="2934"/>
        </w:tabs>
        <w:ind w:left="2934" w:hanging="180"/>
      </w:pPr>
    </w:lvl>
    <w:lvl w:ilvl="3" w:tentative="0">
      <w:start w:val="1"/>
      <w:numFmt w:val="decimal"/>
      <w:lvlText w:val="%4."/>
      <w:lvlJc w:val="left"/>
      <w:pPr>
        <w:tabs>
          <w:tab w:val="left" w:pos="3654"/>
        </w:tabs>
        <w:ind w:left="3654" w:hanging="360"/>
      </w:pPr>
    </w:lvl>
    <w:lvl w:ilvl="4" w:tentative="0">
      <w:start w:val="1"/>
      <w:numFmt w:val="lowerLetter"/>
      <w:lvlText w:val="%5."/>
      <w:lvlJc w:val="left"/>
      <w:pPr>
        <w:tabs>
          <w:tab w:val="left" w:pos="4374"/>
        </w:tabs>
        <w:ind w:left="4374" w:hanging="360"/>
      </w:pPr>
    </w:lvl>
    <w:lvl w:ilvl="5" w:tentative="0">
      <w:start w:val="1"/>
      <w:numFmt w:val="lowerRoman"/>
      <w:lvlText w:val="%6."/>
      <w:lvlJc w:val="right"/>
      <w:pPr>
        <w:tabs>
          <w:tab w:val="left" w:pos="5094"/>
        </w:tabs>
        <w:ind w:left="5094" w:hanging="180"/>
      </w:pPr>
    </w:lvl>
    <w:lvl w:ilvl="6" w:tentative="0">
      <w:start w:val="1"/>
      <w:numFmt w:val="decimal"/>
      <w:lvlText w:val="%7."/>
      <w:lvlJc w:val="left"/>
      <w:pPr>
        <w:tabs>
          <w:tab w:val="left" w:pos="5814"/>
        </w:tabs>
        <w:ind w:left="5814" w:hanging="360"/>
      </w:pPr>
    </w:lvl>
    <w:lvl w:ilvl="7" w:tentative="0">
      <w:start w:val="1"/>
      <w:numFmt w:val="lowerLetter"/>
      <w:lvlText w:val="%8."/>
      <w:lvlJc w:val="left"/>
      <w:pPr>
        <w:tabs>
          <w:tab w:val="left" w:pos="6534"/>
        </w:tabs>
        <w:ind w:left="6534" w:hanging="360"/>
      </w:pPr>
    </w:lvl>
    <w:lvl w:ilvl="8" w:tentative="0">
      <w:start w:val="1"/>
      <w:numFmt w:val="lowerRoman"/>
      <w:pStyle w:val="123"/>
      <w:lvlText w:val="%9."/>
      <w:lvlJc w:val="right"/>
      <w:pPr>
        <w:tabs>
          <w:tab w:val="left" w:pos="7254"/>
        </w:tabs>
        <w:ind w:left="7254" w:hanging="180"/>
      </w:pPr>
    </w:lvl>
  </w:abstractNum>
  <w:abstractNum w:abstractNumId="11">
    <w:nsid w:val="53371A00"/>
    <w:multiLevelType w:val="multilevel"/>
    <w:tmpl w:val="53371A00"/>
    <w:lvl w:ilvl="0" w:tentative="0">
      <w:start w:val="2"/>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color w:val="auto"/>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2">
    <w:nsid w:val="63796A6B"/>
    <w:multiLevelType w:val="multilevel"/>
    <w:tmpl w:val="63796A6B"/>
    <w:lvl w:ilvl="0" w:tentative="0">
      <w:start w:val="8"/>
      <w:numFmt w:val="decimal"/>
      <w:lvlText w:val="%1."/>
      <w:lvlJc w:val="left"/>
      <w:pPr>
        <w:ind w:left="540" w:hanging="540"/>
      </w:pPr>
      <w:rPr>
        <w:rFonts w:hint="default"/>
      </w:rPr>
    </w:lvl>
    <w:lvl w:ilvl="1" w:tentative="0">
      <w:start w:val="2"/>
      <w:numFmt w:val="decimal"/>
      <w:lvlText w:val="%1.%2."/>
      <w:lvlJc w:val="left"/>
      <w:pPr>
        <w:ind w:left="1145" w:hanging="720"/>
      </w:pPr>
      <w:rPr>
        <w:rFonts w:hint="default"/>
        <w:b/>
      </w:rPr>
    </w:lvl>
    <w:lvl w:ilvl="2" w:tentative="0">
      <w:start w:val="3"/>
      <w:numFmt w:val="decimal"/>
      <w:lvlText w:val="%1.%2.%3."/>
      <w:lvlJc w:val="left"/>
      <w:pPr>
        <w:ind w:left="1570" w:hanging="720"/>
      </w:pPr>
      <w:rPr>
        <w:rFonts w:hint="default"/>
        <w:b/>
      </w:rPr>
    </w:lvl>
    <w:lvl w:ilvl="3" w:tentative="0">
      <w:start w:val="1"/>
      <w:numFmt w:val="decimal"/>
      <w:lvlText w:val="%1.%2.%3.%4."/>
      <w:lvlJc w:val="left"/>
      <w:pPr>
        <w:ind w:left="2355" w:hanging="1080"/>
      </w:pPr>
      <w:rPr>
        <w:rFonts w:hint="default"/>
      </w:rPr>
    </w:lvl>
    <w:lvl w:ilvl="4" w:tentative="0">
      <w:start w:val="1"/>
      <w:numFmt w:val="decimal"/>
      <w:lvlText w:val="%1.%2.%3.%4.%5."/>
      <w:lvlJc w:val="left"/>
      <w:pPr>
        <w:ind w:left="2780" w:hanging="1080"/>
      </w:pPr>
      <w:rPr>
        <w:rFonts w:hint="default"/>
      </w:rPr>
    </w:lvl>
    <w:lvl w:ilvl="5" w:tentative="0">
      <w:start w:val="1"/>
      <w:numFmt w:val="decimal"/>
      <w:lvlText w:val="%1.%2.%3.%4.%5.%6."/>
      <w:lvlJc w:val="left"/>
      <w:pPr>
        <w:ind w:left="3565" w:hanging="1440"/>
      </w:pPr>
      <w:rPr>
        <w:rFonts w:hint="default"/>
      </w:rPr>
    </w:lvl>
    <w:lvl w:ilvl="6" w:tentative="0">
      <w:start w:val="1"/>
      <w:numFmt w:val="decimal"/>
      <w:lvlText w:val="%1.%2.%3.%4.%5.%6.%7."/>
      <w:lvlJc w:val="left"/>
      <w:pPr>
        <w:ind w:left="3990" w:hanging="1440"/>
      </w:pPr>
      <w:rPr>
        <w:rFonts w:hint="default"/>
      </w:rPr>
    </w:lvl>
    <w:lvl w:ilvl="7" w:tentative="0">
      <w:start w:val="1"/>
      <w:numFmt w:val="decimal"/>
      <w:lvlText w:val="%1.%2.%3.%4.%5.%6.%7.%8."/>
      <w:lvlJc w:val="left"/>
      <w:pPr>
        <w:ind w:left="4775" w:hanging="1800"/>
      </w:pPr>
      <w:rPr>
        <w:rFonts w:hint="default"/>
      </w:rPr>
    </w:lvl>
    <w:lvl w:ilvl="8" w:tentative="0">
      <w:start w:val="1"/>
      <w:numFmt w:val="decimal"/>
      <w:lvlText w:val="%1.%2.%3.%4.%5.%6.%7.%8.%9."/>
      <w:lvlJc w:val="left"/>
      <w:pPr>
        <w:ind w:left="5200" w:hanging="1800"/>
      </w:pPr>
      <w:rPr>
        <w:rFonts w:hint="default"/>
      </w:rPr>
    </w:lvl>
  </w:abstractNum>
  <w:abstractNum w:abstractNumId="13">
    <w:nsid w:val="72031F72"/>
    <w:multiLevelType w:val="multilevel"/>
    <w:tmpl w:val="72031F72"/>
    <w:lvl w:ilvl="0" w:tentative="0">
      <w:start w:val="1"/>
      <w:numFmt w:val="decimal"/>
      <w:lvlText w:val="%1."/>
      <w:lvlJc w:val="left"/>
      <w:pPr>
        <w:ind w:left="360" w:hanging="360"/>
      </w:pPr>
      <w:rPr>
        <w:b/>
      </w:rPr>
    </w:lvl>
    <w:lvl w:ilvl="1" w:tentative="0">
      <w:start w:val="1"/>
      <w:numFmt w:val="lowerLetter"/>
      <w:lvlText w:val="%2)"/>
      <w:lvlJc w:val="left"/>
      <w:pPr>
        <w:ind w:left="4969" w:hanging="432"/>
      </w:pPr>
      <w:rPr>
        <w:rFonts w:hint="default" w:ascii="Arial" w:hAnsi="Arial" w:cs="Arial"/>
        <w:b/>
        <w:bCs/>
        <w:i w:val="0"/>
        <w:iCs/>
        <w:strike w:val="0"/>
        <w:color w:val="auto"/>
        <w:sz w:val="22"/>
        <w:szCs w:val="22"/>
        <w:u w:val="none"/>
      </w:rPr>
    </w:lvl>
    <w:lvl w:ilvl="2" w:tentative="0">
      <w:start w:val="1"/>
      <w:numFmt w:val="decimal"/>
      <w:lvlText w:val="%1.%2.%3."/>
      <w:lvlJc w:val="left"/>
      <w:pPr>
        <w:ind w:left="3198" w:hanging="504"/>
      </w:pPr>
      <w:rPr>
        <w:rFonts w:hint="default" w:ascii="Arial" w:hAnsi="Arial" w:cs="Arial"/>
        <w:b w:val="0"/>
        <w:i w:val="0"/>
        <w:strike w:val="0"/>
        <w:color w:val="auto"/>
        <w:sz w:val="20"/>
        <w:szCs w:val="20"/>
      </w:rPr>
    </w:lvl>
    <w:lvl w:ilvl="3" w:tentative="0">
      <w:start w:val="1"/>
      <w:numFmt w:val="decimal"/>
      <w:lvlText w:val="%1.%2.%3.%4."/>
      <w:lvlJc w:val="left"/>
      <w:pPr>
        <w:ind w:left="2491"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14">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5">
    <w:nsid w:val="7A282FC3"/>
    <w:multiLevelType w:val="multilevel"/>
    <w:tmpl w:val="7A282FC3"/>
    <w:lvl w:ilvl="0" w:tentative="0">
      <w:start w:val="15"/>
      <w:numFmt w:val="decimal"/>
      <w:lvlText w:val="%1."/>
      <w:lvlJc w:val="left"/>
      <w:pPr>
        <w:ind w:left="480" w:hanging="480"/>
      </w:pPr>
      <w:rPr>
        <w:rFonts w:hint="default"/>
        <w:b/>
      </w:rPr>
    </w:lvl>
    <w:lvl w:ilvl="1" w:tentative="0">
      <w:start w:val="2"/>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num w:numId="1">
    <w:abstractNumId w:val="10"/>
  </w:num>
  <w:num w:numId="2">
    <w:abstractNumId w:val="5"/>
  </w:num>
  <w:num w:numId="3">
    <w:abstractNumId w:val="7"/>
  </w:num>
  <w:num w:numId="4">
    <w:abstractNumId w:val="9"/>
  </w:num>
  <w:num w:numId="5">
    <w:abstractNumId w:val="11"/>
  </w:num>
  <w:num w:numId="6">
    <w:abstractNumId w:val="6"/>
  </w:num>
  <w:num w:numId="7">
    <w:abstractNumId w:val="4"/>
  </w:num>
  <w:num w:numId="8">
    <w:abstractNumId w:val="12"/>
  </w:num>
  <w:num w:numId="9">
    <w:abstractNumId w:val="0"/>
  </w:num>
  <w:num w:numId="10">
    <w:abstractNumId w:val="15"/>
  </w:num>
  <w:num w:numId="11">
    <w:abstractNumId w:val="3"/>
  </w:num>
  <w:num w:numId="12">
    <w:abstractNumId w:val="8"/>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13">
    <w:abstractNumId w:val="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1"/>
  <w:displayVerticalDrawingGridEvery w:val="1"/>
  <w:noPunctuationKerning w:val="1"/>
  <w:characterSpacingControl w:val="doNotCompress"/>
  <w:hdrShapeDefaults>
    <o:shapelayout v:ext="edit">
      <o:idmap v:ext="edit" data="3"/>
    </o:shapelayout>
  </w:hdrShapeDefaults>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FBF"/>
    <w:rsid w:val="0000080F"/>
    <w:rsid w:val="000008E2"/>
    <w:rsid w:val="000017A0"/>
    <w:rsid w:val="00003DA0"/>
    <w:rsid w:val="000046BA"/>
    <w:rsid w:val="00005AF4"/>
    <w:rsid w:val="00007899"/>
    <w:rsid w:val="00007B1D"/>
    <w:rsid w:val="0001144A"/>
    <w:rsid w:val="00012250"/>
    <w:rsid w:val="000126AD"/>
    <w:rsid w:val="00012E54"/>
    <w:rsid w:val="000164B0"/>
    <w:rsid w:val="000165DF"/>
    <w:rsid w:val="00017454"/>
    <w:rsid w:val="0002214E"/>
    <w:rsid w:val="0002261B"/>
    <w:rsid w:val="00022CDC"/>
    <w:rsid w:val="00023776"/>
    <w:rsid w:val="00023A4F"/>
    <w:rsid w:val="00031A1A"/>
    <w:rsid w:val="00034C5E"/>
    <w:rsid w:val="00035763"/>
    <w:rsid w:val="00036794"/>
    <w:rsid w:val="000373F8"/>
    <w:rsid w:val="00040D77"/>
    <w:rsid w:val="0004226C"/>
    <w:rsid w:val="0004312F"/>
    <w:rsid w:val="00046ED8"/>
    <w:rsid w:val="00050872"/>
    <w:rsid w:val="00053BBF"/>
    <w:rsid w:val="00053D18"/>
    <w:rsid w:val="00056737"/>
    <w:rsid w:val="000601E9"/>
    <w:rsid w:val="000608E4"/>
    <w:rsid w:val="00061AD3"/>
    <w:rsid w:val="000632BE"/>
    <w:rsid w:val="00065B38"/>
    <w:rsid w:val="00066EE2"/>
    <w:rsid w:val="000676A9"/>
    <w:rsid w:val="00067C67"/>
    <w:rsid w:val="00071FFB"/>
    <w:rsid w:val="000726E4"/>
    <w:rsid w:val="00076926"/>
    <w:rsid w:val="000778C2"/>
    <w:rsid w:val="00080C44"/>
    <w:rsid w:val="0008142D"/>
    <w:rsid w:val="00083336"/>
    <w:rsid w:val="00085067"/>
    <w:rsid w:val="00090109"/>
    <w:rsid w:val="00092C78"/>
    <w:rsid w:val="00093F93"/>
    <w:rsid w:val="00095E98"/>
    <w:rsid w:val="000A01C5"/>
    <w:rsid w:val="000A0483"/>
    <w:rsid w:val="000A1CF7"/>
    <w:rsid w:val="000A2273"/>
    <w:rsid w:val="000A354A"/>
    <w:rsid w:val="000B140A"/>
    <w:rsid w:val="000B1BD0"/>
    <w:rsid w:val="000B521B"/>
    <w:rsid w:val="000B79BB"/>
    <w:rsid w:val="000C29C1"/>
    <w:rsid w:val="000C2BF3"/>
    <w:rsid w:val="000C2EAE"/>
    <w:rsid w:val="000C3FF4"/>
    <w:rsid w:val="000C5506"/>
    <w:rsid w:val="000C5B8F"/>
    <w:rsid w:val="000C5E50"/>
    <w:rsid w:val="000D0045"/>
    <w:rsid w:val="000D25D4"/>
    <w:rsid w:val="000D331A"/>
    <w:rsid w:val="000D390A"/>
    <w:rsid w:val="000D415B"/>
    <w:rsid w:val="000E050E"/>
    <w:rsid w:val="000E2DB5"/>
    <w:rsid w:val="000E3C88"/>
    <w:rsid w:val="000E3F1D"/>
    <w:rsid w:val="000E5BB8"/>
    <w:rsid w:val="000E5CFB"/>
    <w:rsid w:val="000E7423"/>
    <w:rsid w:val="000F0DF1"/>
    <w:rsid w:val="000F2850"/>
    <w:rsid w:val="000F4CE8"/>
    <w:rsid w:val="000F560D"/>
    <w:rsid w:val="000F605A"/>
    <w:rsid w:val="001002C7"/>
    <w:rsid w:val="00104D77"/>
    <w:rsid w:val="001054CF"/>
    <w:rsid w:val="00105E42"/>
    <w:rsid w:val="00106CB2"/>
    <w:rsid w:val="00106DAA"/>
    <w:rsid w:val="0011019F"/>
    <w:rsid w:val="00111836"/>
    <w:rsid w:val="00111F6E"/>
    <w:rsid w:val="00113EF0"/>
    <w:rsid w:val="00115706"/>
    <w:rsid w:val="00117206"/>
    <w:rsid w:val="00120287"/>
    <w:rsid w:val="00120B26"/>
    <w:rsid w:val="0012101D"/>
    <w:rsid w:val="00123A21"/>
    <w:rsid w:val="00123ECD"/>
    <w:rsid w:val="00124524"/>
    <w:rsid w:val="00131E1C"/>
    <w:rsid w:val="00132F39"/>
    <w:rsid w:val="00140601"/>
    <w:rsid w:val="00140975"/>
    <w:rsid w:val="00142A66"/>
    <w:rsid w:val="00142CB2"/>
    <w:rsid w:val="00146871"/>
    <w:rsid w:val="001469DF"/>
    <w:rsid w:val="00147A64"/>
    <w:rsid w:val="00150D17"/>
    <w:rsid w:val="00151D1C"/>
    <w:rsid w:val="00152A6D"/>
    <w:rsid w:val="00153EBD"/>
    <w:rsid w:val="001547F9"/>
    <w:rsid w:val="00157B3E"/>
    <w:rsid w:val="00161682"/>
    <w:rsid w:val="00162BD1"/>
    <w:rsid w:val="001649F4"/>
    <w:rsid w:val="00166979"/>
    <w:rsid w:val="00166C2E"/>
    <w:rsid w:val="0017049A"/>
    <w:rsid w:val="00172D75"/>
    <w:rsid w:val="00173B29"/>
    <w:rsid w:val="001772DA"/>
    <w:rsid w:val="00177A4F"/>
    <w:rsid w:val="00181EC5"/>
    <w:rsid w:val="0018255E"/>
    <w:rsid w:val="001858F9"/>
    <w:rsid w:val="00187BF1"/>
    <w:rsid w:val="00187E71"/>
    <w:rsid w:val="001947CB"/>
    <w:rsid w:val="00195268"/>
    <w:rsid w:val="001956BA"/>
    <w:rsid w:val="00195AFE"/>
    <w:rsid w:val="00195B9F"/>
    <w:rsid w:val="001A1A19"/>
    <w:rsid w:val="001A2FC3"/>
    <w:rsid w:val="001A4DB0"/>
    <w:rsid w:val="001A66E4"/>
    <w:rsid w:val="001A67A8"/>
    <w:rsid w:val="001A695E"/>
    <w:rsid w:val="001A7058"/>
    <w:rsid w:val="001B2D25"/>
    <w:rsid w:val="001B3053"/>
    <w:rsid w:val="001B3AE1"/>
    <w:rsid w:val="001B44EB"/>
    <w:rsid w:val="001B462F"/>
    <w:rsid w:val="001B4E0E"/>
    <w:rsid w:val="001B4E40"/>
    <w:rsid w:val="001B4E89"/>
    <w:rsid w:val="001B6297"/>
    <w:rsid w:val="001C1EBB"/>
    <w:rsid w:val="001C2554"/>
    <w:rsid w:val="001C4B16"/>
    <w:rsid w:val="001C626C"/>
    <w:rsid w:val="001D03D0"/>
    <w:rsid w:val="001D0874"/>
    <w:rsid w:val="001D17E9"/>
    <w:rsid w:val="001D6134"/>
    <w:rsid w:val="001D6B73"/>
    <w:rsid w:val="001E0BD0"/>
    <w:rsid w:val="001E332A"/>
    <w:rsid w:val="001E4965"/>
    <w:rsid w:val="001E5A25"/>
    <w:rsid w:val="001E7651"/>
    <w:rsid w:val="001F3243"/>
    <w:rsid w:val="001F3369"/>
    <w:rsid w:val="001F461E"/>
    <w:rsid w:val="001F4945"/>
    <w:rsid w:val="001F61ED"/>
    <w:rsid w:val="001F628B"/>
    <w:rsid w:val="001F68CF"/>
    <w:rsid w:val="001F699B"/>
    <w:rsid w:val="001F7A5D"/>
    <w:rsid w:val="002003A6"/>
    <w:rsid w:val="0020145B"/>
    <w:rsid w:val="002015DC"/>
    <w:rsid w:val="00201B5C"/>
    <w:rsid w:val="002023AA"/>
    <w:rsid w:val="002133A0"/>
    <w:rsid w:val="002207CF"/>
    <w:rsid w:val="00220C4B"/>
    <w:rsid w:val="00220EC3"/>
    <w:rsid w:val="002225BF"/>
    <w:rsid w:val="00223B06"/>
    <w:rsid w:val="00230BF7"/>
    <w:rsid w:val="002325FF"/>
    <w:rsid w:val="002336C0"/>
    <w:rsid w:val="00233B56"/>
    <w:rsid w:val="00234818"/>
    <w:rsid w:val="00234BB3"/>
    <w:rsid w:val="002402CC"/>
    <w:rsid w:val="00241B1A"/>
    <w:rsid w:val="00242D47"/>
    <w:rsid w:val="00243C73"/>
    <w:rsid w:val="002444B0"/>
    <w:rsid w:val="00244D70"/>
    <w:rsid w:val="00244FAC"/>
    <w:rsid w:val="00246A55"/>
    <w:rsid w:val="002476AE"/>
    <w:rsid w:val="00247997"/>
    <w:rsid w:val="00247B0E"/>
    <w:rsid w:val="00250F8D"/>
    <w:rsid w:val="00252170"/>
    <w:rsid w:val="002534FC"/>
    <w:rsid w:val="002545AD"/>
    <w:rsid w:val="00254D2B"/>
    <w:rsid w:val="00255A4B"/>
    <w:rsid w:val="0025612E"/>
    <w:rsid w:val="00260984"/>
    <w:rsid w:val="0026170C"/>
    <w:rsid w:val="0026444D"/>
    <w:rsid w:val="002665E7"/>
    <w:rsid w:val="002670C4"/>
    <w:rsid w:val="00270BA0"/>
    <w:rsid w:val="00271F4A"/>
    <w:rsid w:val="00280384"/>
    <w:rsid w:val="00281826"/>
    <w:rsid w:val="002841B1"/>
    <w:rsid w:val="00286123"/>
    <w:rsid w:val="00287123"/>
    <w:rsid w:val="00290517"/>
    <w:rsid w:val="002920D6"/>
    <w:rsid w:val="0029331C"/>
    <w:rsid w:val="002A2A10"/>
    <w:rsid w:val="002A4BE4"/>
    <w:rsid w:val="002A500B"/>
    <w:rsid w:val="002B16C9"/>
    <w:rsid w:val="002B3EA8"/>
    <w:rsid w:val="002B623F"/>
    <w:rsid w:val="002C18D8"/>
    <w:rsid w:val="002C286B"/>
    <w:rsid w:val="002C6284"/>
    <w:rsid w:val="002C79B7"/>
    <w:rsid w:val="002D5094"/>
    <w:rsid w:val="002D7E94"/>
    <w:rsid w:val="002E05ED"/>
    <w:rsid w:val="002E11B7"/>
    <w:rsid w:val="002E12D1"/>
    <w:rsid w:val="002E1F47"/>
    <w:rsid w:val="002E4604"/>
    <w:rsid w:val="002E67BF"/>
    <w:rsid w:val="002F170D"/>
    <w:rsid w:val="002F1A12"/>
    <w:rsid w:val="002F1E88"/>
    <w:rsid w:val="002F3535"/>
    <w:rsid w:val="002F4D17"/>
    <w:rsid w:val="002F54BC"/>
    <w:rsid w:val="002F7330"/>
    <w:rsid w:val="0030036D"/>
    <w:rsid w:val="00301100"/>
    <w:rsid w:val="00301C98"/>
    <w:rsid w:val="003048E9"/>
    <w:rsid w:val="00307394"/>
    <w:rsid w:val="003075A6"/>
    <w:rsid w:val="0030774B"/>
    <w:rsid w:val="003102E6"/>
    <w:rsid w:val="00311FEF"/>
    <w:rsid w:val="003122DD"/>
    <w:rsid w:val="00312526"/>
    <w:rsid w:val="003137ED"/>
    <w:rsid w:val="003140B0"/>
    <w:rsid w:val="00315123"/>
    <w:rsid w:val="00315BB9"/>
    <w:rsid w:val="00315C23"/>
    <w:rsid w:val="00316D9D"/>
    <w:rsid w:val="00321406"/>
    <w:rsid w:val="003218B4"/>
    <w:rsid w:val="00321C37"/>
    <w:rsid w:val="0032209E"/>
    <w:rsid w:val="003224DD"/>
    <w:rsid w:val="003244E0"/>
    <w:rsid w:val="003255D4"/>
    <w:rsid w:val="00325F59"/>
    <w:rsid w:val="0032673A"/>
    <w:rsid w:val="00333AC9"/>
    <w:rsid w:val="00333D3F"/>
    <w:rsid w:val="00337603"/>
    <w:rsid w:val="0034071E"/>
    <w:rsid w:val="003416AF"/>
    <w:rsid w:val="00342C5F"/>
    <w:rsid w:val="00344194"/>
    <w:rsid w:val="00344716"/>
    <w:rsid w:val="003456F8"/>
    <w:rsid w:val="00346381"/>
    <w:rsid w:val="00346C4D"/>
    <w:rsid w:val="003511EC"/>
    <w:rsid w:val="003524AC"/>
    <w:rsid w:val="003550EA"/>
    <w:rsid w:val="00356AB1"/>
    <w:rsid w:val="003616C7"/>
    <w:rsid w:val="00362BF3"/>
    <w:rsid w:val="00363B18"/>
    <w:rsid w:val="0036451E"/>
    <w:rsid w:val="0036592F"/>
    <w:rsid w:val="00366A03"/>
    <w:rsid w:val="00367435"/>
    <w:rsid w:val="00370EA9"/>
    <w:rsid w:val="0037638A"/>
    <w:rsid w:val="00377ED0"/>
    <w:rsid w:val="003814B8"/>
    <w:rsid w:val="00386525"/>
    <w:rsid w:val="00395DD5"/>
    <w:rsid w:val="00395E36"/>
    <w:rsid w:val="003A3944"/>
    <w:rsid w:val="003A4F09"/>
    <w:rsid w:val="003A506B"/>
    <w:rsid w:val="003A6174"/>
    <w:rsid w:val="003A6433"/>
    <w:rsid w:val="003A6B17"/>
    <w:rsid w:val="003B0603"/>
    <w:rsid w:val="003B0908"/>
    <w:rsid w:val="003B3E90"/>
    <w:rsid w:val="003B7574"/>
    <w:rsid w:val="003B7EFD"/>
    <w:rsid w:val="003C0719"/>
    <w:rsid w:val="003C17C0"/>
    <w:rsid w:val="003C1C9A"/>
    <w:rsid w:val="003C2F74"/>
    <w:rsid w:val="003C32BE"/>
    <w:rsid w:val="003C33DE"/>
    <w:rsid w:val="003C4905"/>
    <w:rsid w:val="003C4958"/>
    <w:rsid w:val="003C7867"/>
    <w:rsid w:val="003D00C6"/>
    <w:rsid w:val="003D195D"/>
    <w:rsid w:val="003D1C49"/>
    <w:rsid w:val="003D1C80"/>
    <w:rsid w:val="003D559C"/>
    <w:rsid w:val="003E0778"/>
    <w:rsid w:val="003E1269"/>
    <w:rsid w:val="003E17A1"/>
    <w:rsid w:val="003E1A5E"/>
    <w:rsid w:val="003E1E42"/>
    <w:rsid w:val="003E2741"/>
    <w:rsid w:val="003E4CE6"/>
    <w:rsid w:val="003E618B"/>
    <w:rsid w:val="003E6360"/>
    <w:rsid w:val="003E6629"/>
    <w:rsid w:val="003F0901"/>
    <w:rsid w:val="003F1513"/>
    <w:rsid w:val="003F2472"/>
    <w:rsid w:val="003F2E3C"/>
    <w:rsid w:val="003F593A"/>
    <w:rsid w:val="0040416C"/>
    <w:rsid w:val="0040530F"/>
    <w:rsid w:val="0040664C"/>
    <w:rsid w:val="00411247"/>
    <w:rsid w:val="0041398B"/>
    <w:rsid w:val="0041412C"/>
    <w:rsid w:val="00416D3D"/>
    <w:rsid w:val="00416E93"/>
    <w:rsid w:val="0042307E"/>
    <w:rsid w:val="00426658"/>
    <w:rsid w:val="00426F2B"/>
    <w:rsid w:val="00427101"/>
    <w:rsid w:val="00427E60"/>
    <w:rsid w:val="00433798"/>
    <w:rsid w:val="0043620C"/>
    <w:rsid w:val="004406A6"/>
    <w:rsid w:val="00441C5F"/>
    <w:rsid w:val="0044235C"/>
    <w:rsid w:val="004442E0"/>
    <w:rsid w:val="0044441B"/>
    <w:rsid w:val="00445F63"/>
    <w:rsid w:val="004478F6"/>
    <w:rsid w:val="00450670"/>
    <w:rsid w:val="004530B4"/>
    <w:rsid w:val="004533B0"/>
    <w:rsid w:val="004541D1"/>
    <w:rsid w:val="0045527E"/>
    <w:rsid w:val="00461351"/>
    <w:rsid w:val="004624D2"/>
    <w:rsid w:val="00463E4F"/>
    <w:rsid w:val="004652E5"/>
    <w:rsid w:val="004657A1"/>
    <w:rsid w:val="0046631A"/>
    <w:rsid w:val="00470D0C"/>
    <w:rsid w:val="00471C6C"/>
    <w:rsid w:val="00471D6C"/>
    <w:rsid w:val="00474895"/>
    <w:rsid w:val="00474A46"/>
    <w:rsid w:val="00474C2B"/>
    <w:rsid w:val="004754DF"/>
    <w:rsid w:val="00475751"/>
    <w:rsid w:val="00476490"/>
    <w:rsid w:val="004773EB"/>
    <w:rsid w:val="00477761"/>
    <w:rsid w:val="00477A79"/>
    <w:rsid w:val="004815C6"/>
    <w:rsid w:val="00481ADE"/>
    <w:rsid w:val="004821C4"/>
    <w:rsid w:val="00483BA7"/>
    <w:rsid w:val="00483F1B"/>
    <w:rsid w:val="0048782E"/>
    <w:rsid w:val="00490026"/>
    <w:rsid w:val="00493DBD"/>
    <w:rsid w:val="004941C3"/>
    <w:rsid w:val="0049471C"/>
    <w:rsid w:val="00496688"/>
    <w:rsid w:val="00496CC6"/>
    <w:rsid w:val="004972AA"/>
    <w:rsid w:val="0049753F"/>
    <w:rsid w:val="004A0917"/>
    <w:rsid w:val="004A102B"/>
    <w:rsid w:val="004A22ED"/>
    <w:rsid w:val="004A61D5"/>
    <w:rsid w:val="004B21F1"/>
    <w:rsid w:val="004B2727"/>
    <w:rsid w:val="004B4497"/>
    <w:rsid w:val="004B5B48"/>
    <w:rsid w:val="004C2954"/>
    <w:rsid w:val="004C2B3E"/>
    <w:rsid w:val="004C2B52"/>
    <w:rsid w:val="004C4F28"/>
    <w:rsid w:val="004C6691"/>
    <w:rsid w:val="004D1B23"/>
    <w:rsid w:val="004D1E80"/>
    <w:rsid w:val="004D343A"/>
    <w:rsid w:val="004D4C1C"/>
    <w:rsid w:val="004D5858"/>
    <w:rsid w:val="004E2979"/>
    <w:rsid w:val="004E3D82"/>
    <w:rsid w:val="004E62EF"/>
    <w:rsid w:val="004E6A1B"/>
    <w:rsid w:val="004F0D75"/>
    <w:rsid w:val="004F2CDF"/>
    <w:rsid w:val="004F317C"/>
    <w:rsid w:val="004F5460"/>
    <w:rsid w:val="004F689E"/>
    <w:rsid w:val="004F73A1"/>
    <w:rsid w:val="004F7FCD"/>
    <w:rsid w:val="00500444"/>
    <w:rsid w:val="00500EEF"/>
    <w:rsid w:val="00501B0A"/>
    <w:rsid w:val="00502C47"/>
    <w:rsid w:val="00503385"/>
    <w:rsid w:val="00504790"/>
    <w:rsid w:val="00510314"/>
    <w:rsid w:val="0051074A"/>
    <w:rsid w:val="00510F8D"/>
    <w:rsid w:val="005116F1"/>
    <w:rsid w:val="00512668"/>
    <w:rsid w:val="00514A19"/>
    <w:rsid w:val="00514D42"/>
    <w:rsid w:val="0051676A"/>
    <w:rsid w:val="005209E7"/>
    <w:rsid w:val="00520CD5"/>
    <w:rsid w:val="00520F4A"/>
    <w:rsid w:val="00521EBE"/>
    <w:rsid w:val="005233E4"/>
    <w:rsid w:val="00524070"/>
    <w:rsid w:val="00525219"/>
    <w:rsid w:val="005268CE"/>
    <w:rsid w:val="0053340C"/>
    <w:rsid w:val="0053376D"/>
    <w:rsid w:val="005353E2"/>
    <w:rsid w:val="00542654"/>
    <w:rsid w:val="00543E90"/>
    <w:rsid w:val="0054486C"/>
    <w:rsid w:val="00546BB2"/>
    <w:rsid w:val="00546F33"/>
    <w:rsid w:val="0055185C"/>
    <w:rsid w:val="00552EB3"/>
    <w:rsid w:val="00554874"/>
    <w:rsid w:val="0055587E"/>
    <w:rsid w:val="0055685D"/>
    <w:rsid w:val="005615FC"/>
    <w:rsid w:val="00565933"/>
    <w:rsid w:val="005664D2"/>
    <w:rsid w:val="00571B3F"/>
    <w:rsid w:val="0057368D"/>
    <w:rsid w:val="00575EB5"/>
    <w:rsid w:val="00576101"/>
    <w:rsid w:val="0057666D"/>
    <w:rsid w:val="00576BC7"/>
    <w:rsid w:val="00577AB7"/>
    <w:rsid w:val="005813F4"/>
    <w:rsid w:val="00582043"/>
    <w:rsid w:val="00582862"/>
    <w:rsid w:val="00583AD1"/>
    <w:rsid w:val="00583D24"/>
    <w:rsid w:val="005866BE"/>
    <w:rsid w:val="00587C96"/>
    <w:rsid w:val="00587CC6"/>
    <w:rsid w:val="00591BBC"/>
    <w:rsid w:val="00592216"/>
    <w:rsid w:val="00593E4D"/>
    <w:rsid w:val="00596D72"/>
    <w:rsid w:val="00597C43"/>
    <w:rsid w:val="005A19F0"/>
    <w:rsid w:val="005A1ED0"/>
    <w:rsid w:val="005A20C0"/>
    <w:rsid w:val="005A7D9A"/>
    <w:rsid w:val="005B0117"/>
    <w:rsid w:val="005B2858"/>
    <w:rsid w:val="005B2AFE"/>
    <w:rsid w:val="005B594F"/>
    <w:rsid w:val="005C0DB5"/>
    <w:rsid w:val="005C0DFD"/>
    <w:rsid w:val="005C1D6B"/>
    <w:rsid w:val="005C2A2D"/>
    <w:rsid w:val="005C2F24"/>
    <w:rsid w:val="005C30F7"/>
    <w:rsid w:val="005C60C4"/>
    <w:rsid w:val="005C71D5"/>
    <w:rsid w:val="005D1E09"/>
    <w:rsid w:val="005D79E1"/>
    <w:rsid w:val="005E0043"/>
    <w:rsid w:val="005E2FA3"/>
    <w:rsid w:val="005E5975"/>
    <w:rsid w:val="005E6B5E"/>
    <w:rsid w:val="005E6EF0"/>
    <w:rsid w:val="005E76BB"/>
    <w:rsid w:val="005E79BC"/>
    <w:rsid w:val="005F286D"/>
    <w:rsid w:val="005F2ADB"/>
    <w:rsid w:val="005F2DE5"/>
    <w:rsid w:val="005F472F"/>
    <w:rsid w:val="00600191"/>
    <w:rsid w:val="006010EC"/>
    <w:rsid w:val="00602800"/>
    <w:rsid w:val="00602C32"/>
    <w:rsid w:val="00603635"/>
    <w:rsid w:val="00604B3B"/>
    <w:rsid w:val="00614AB2"/>
    <w:rsid w:val="00615ECA"/>
    <w:rsid w:val="0061759C"/>
    <w:rsid w:val="00622636"/>
    <w:rsid w:val="00622B50"/>
    <w:rsid w:val="00622FA3"/>
    <w:rsid w:val="00623119"/>
    <w:rsid w:val="00623A95"/>
    <w:rsid w:val="0062416E"/>
    <w:rsid w:val="006251DC"/>
    <w:rsid w:val="006307FC"/>
    <w:rsid w:val="00630875"/>
    <w:rsid w:val="00633433"/>
    <w:rsid w:val="006350E2"/>
    <w:rsid w:val="006354B1"/>
    <w:rsid w:val="00636AB2"/>
    <w:rsid w:val="00640B4B"/>
    <w:rsid w:val="0064173D"/>
    <w:rsid w:val="006426B3"/>
    <w:rsid w:val="006428ED"/>
    <w:rsid w:val="006432E1"/>
    <w:rsid w:val="006443BB"/>
    <w:rsid w:val="006447CD"/>
    <w:rsid w:val="00647082"/>
    <w:rsid w:val="0065217B"/>
    <w:rsid w:val="00652391"/>
    <w:rsid w:val="00652F19"/>
    <w:rsid w:val="00656A94"/>
    <w:rsid w:val="0066003E"/>
    <w:rsid w:val="0066768A"/>
    <w:rsid w:val="0067400D"/>
    <w:rsid w:val="006749F4"/>
    <w:rsid w:val="00675A47"/>
    <w:rsid w:val="0067780C"/>
    <w:rsid w:val="00677EA4"/>
    <w:rsid w:val="00681F24"/>
    <w:rsid w:val="0068228C"/>
    <w:rsid w:val="0068248F"/>
    <w:rsid w:val="0068320D"/>
    <w:rsid w:val="006841DE"/>
    <w:rsid w:val="00684339"/>
    <w:rsid w:val="00685820"/>
    <w:rsid w:val="0068670C"/>
    <w:rsid w:val="00686CF3"/>
    <w:rsid w:val="00687B3D"/>
    <w:rsid w:val="00687C96"/>
    <w:rsid w:val="00690D96"/>
    <w:rsid w:val="006A0C03"/>
    <w:rsid w:val="006A1BE8"/>
    <w:rsid w:val="006A5008"/>
    <w:rsid w:val="006A662A"/>
    <w:rsid w:val="006A75AA"/>
    <w:rsid w:val="006A7C92"/>
    <w:rsid w:val="006B025A"/>
    <w:rsid w:val="006B0639"/>
    <w:rsid w:val="006B2B76"/>
    <w:rsid w:val="006B3E1E"/>
    <w:rsid w:val="006B405C"/>
    <w:rsid w:val="006C1B0A"/>
    <w:rsid w:val="006C2BED"/>
    <w:rsid w:val="006C460B"/>
    <w:rsid w:val="006D0542"/>
    <w:rsid w:val="006D0826"/>
    <w:rsid w:val="006D0FE7"/>
    <w:rsid w:val="006D1C06"/>
    <w:rsid w:val="006D30B1"/>
    <w:rsid w:val="006D338A"/>
    <w:rsid w:val="006D3B1C"/>
    <w:rsid w:val="006D42CC"/>
    <w:rsid w:val="006D69EE"/>
    <w:rsid w:val="006D7C90"/>
    <w:rsid w:val="006E1FF4"/>
    <w:rsid w:val="006E2694"/>
    <w:rsid w:val="006E2E04"/>
    <w:rsid w:val="006E363D"/>
    <w:rsid w:val="006E4F0A"/>
    <w:rsid w:val="006E7904"/>
    <w:rsid w:val="006E7C53"/>
    <w:rsid w:val="006F03BA"/>
    <w:rsid w:val="006F1C29"/>
    <w:rsid w:val="006F5463"/>
    <w:rsid w:val="006F709B"/>
    <w:rsid w:val="00700114"/>
    <w:rsid w:val="007019F6"/>
    <w:rsid w:val="00702260"/>
    <w:rsid w:val="007057CE"/>
    <w:rsid w:val="00710256"/>
    <w:rsid w:val="00710966"/>
    <w:rsid w:val="007109C8"/>
    <w:rsid w:val="007110F1"/>
    <w:rsid w:val="007113B3"/>
    <w:rsid w:val="00712B30"/>
    <w:rsid w:val="007143C0"/>
    <w:rsid w:val="007207AF"/>
    <w:rsid w:val="007214B0"/>
    <w:rsid w:val="00722AD6"/>
    <w:rsid w:val="00726015"/>
    <w:rsid w:val="0072736D"/>
    <w:rsid w:val="00732A04"/>
    <w:rsid w:val="00732E3D"/>
    <w:rsid w:val="00733560"/>
    <w:rsid w:val="00736F71"/>
    <w:rsid w:val="00737BE6"/>
    <w:rsid w:val="00742B62"/>
    <w:rsid w:val="00744C9A"/>
    <w:rsid w:val="0074704D"/>
    <w:rsid w:val="00750495"/>
    <w:rsid w:val="007508AE"/>
    <w:rsid w:val="00754054"/>
    <w:rsid w:val="00755BBB"/>
    <w:rsid w:val="007575C5"/>
    <w:rsid w:val="007603DB"/>
    <w:rsid w:val="007633E5"/>
    <w:rsid w:val="00767194"/>
    <w:rsid w:val="00771F18"/>
    <w:rsid w:val="00773349"/>
    <w:rsid w:val="007743C5"/>
    <w:rsid w:val="007772C2"/>
    <w:rsid w:val="00777B46"/>
    <w:rsid w:val="0078324F"/>
    <w:rsid w:val="00783478"/>
    <w:rsid w:val="007870B6"/>
    <w:rsid w:val="00791B64"/>
    <w:rsid w:val="0079217A"/>
    <w:rsid w:val="0079479C"/>
    <w:rsid w:val="00795105"/>
    <w:rsid w:val="007962D6"/>
    <w:rsid w:val="00796D95"/>
    <w:rsid w:val="00797A89"/>
    <w:rsid w:val="007A07BD"/>
    <w:rsid w:val="007A0C86"/>
    <w:rsid w:val="007A0EAE"/>
    <w:rsid w:val="007A1C79"/>
    <w:rsid w:val="007A6FD4"/>
    <w:rsid w:val="007B0150"/>
    <w:rsid w:val="007B05EA"/>
    <w:rsid w:val="007B3167"/>
    <w:rsid w:val="007B33D9"/>
    <w:rsid w:val="007B3694"/>
    <w:rsid w:val="007B54E5"/>
    <w:rsid w:val="007C2AAD"/>
    <w:rsid w:val="007C3DE3"/>
    <w:rsid w:val="007C4640"/>
    <w:rsid w:val="007C6879"/>
    <w:rsid w:val="007D2ADA"/>
    <w:rsid w:val="007D2ED4"/>
    <w:rsid w:val="007D336F"/>
    <w:rsid w:val="007D3407"/>
    <w:rsid w:val="007D393F"/>
    <w:rsid w:val="007D5EE4"/>
    <w:rsid w:val="007D6DDC"/>
    <w:rsid w:val="007D78C4"/>
    <w:rsid w:val="007E0262"/>
    <w:rsid w:val="007E0761"/>
    <w:rsid w:val="007E10C1"/>
    <w:rsid w:val="007E1ED0"/>
    <w:rsid w:val="007E307D"/>
    <w:rsid w:val="007E3AD4"/>
    <w:rsid w:val="007E55C8"/>
    <w:rsid w:val="007E69F7"/>
    <w:rsid w:val="007F029B"/>
    <w:rsid w:val="007F7109"/>
    <w:rsid w:val="00803BF9"/>
    <w:rsid w:val="00804C09"/>
    <w:rsid w:val="00805720"/>
    <w:rsid w:val="00807257"/>
    <w:rsid w:val="00811FED"/>
    <w:rsid w:val="00813B0F"/>
    <w:rsid w:val="00816AD0"/>
    <w:rsid w:val="00816D5D"/>
    <w:rsid w:val="00817853"/>
    <w:rsid w:val="008208A6"/>
    <w:rsid w:val="00820EA0"/>
    <w:rsid w:val="00821266"/>
    <w:rsid w:val="00825ED6"/>
    <w:rsid w:val="008274E6"/>
    <w:rsid w:val="00830F93"/>
    <w:rsid w:val="00832C43"/>
    <w:rsid w:val="008334D1"/>
    <w:rsid w:val="00834226"/>
    <w:rsid w:val="00834EC8"/>
    <w:rsid w:val="008359FC"/>
    <w:rsid w:val="00836E23"/>
    <w:rsid w:val="0084074F"/>
    <w:rsid w:val="00841AE3"/>
    <w:rsid w:val="0084409F"/>
    <w:rsid w:val="008448CD"/>
    <w:rsid w:val="00851F9C"/>
    <w:rsid w:val="00853B54"/>
    <w:rsid w:val="00854C72"/>
    <w:rsid w:val="00855099"/>
    <w:rsid w:val="008553A0"/>
    <w:rsid w:val="0085650B"/>
    <w:rsid w:val="00857597"/>
    <w:rsid w:val="00862D38"/>
    <w:rsid w:val="00862E16"/>
    <w:rsid w:val="00865D38"/>
    <w:rsid w:val="008662E7"/>
    <w:rsid w:val="00866832"/>
    <w:rsid w:val="008676BF"/>
    <w:rsid w:val="00870212"/>
    <w:rsid w:val="00870C86"/>
    <w:rsid w:val="008716E5"/>
    <w:rsid w:val="00875CAA"/>
    <w:rsid w:val="00877575"/>
    <w:rsid w:val="00880D9D"/>
    <w:rsid w:val="0088330E"/>
    <w:rsid w:val="008853D6"/>
    <w:rsid w:val="00885B27"/>
    <w:rsid w:val="008873EF"/>
    <w:rsid w:val="0088764C"/>
    <w:rsid w:val="00891526"/>
    <w:rsid w:val="0089158F"/>
    <w:rsid w:val="008934C6"/>
    <w:rsid w:val="00893772"/>
    <w:rsid w:val="00893C4C"/>
    <w:rsid w:val="0089496F"/>
    <w:rsid w:val="00895E51"/>
    <w:rsid w:val="00896451"/>
    <w:rsid w:val="00896D08"/>
    <w:rsid w:val="008A1719"/>
    <w:rsid w:val="008A223A"/>
    <w:rsid w:val="008A2A30"/>
    <w:rsid w:val="008A2D7E"/>
    <w:rsid w:val="008A3695"/>
    <w:rsid w:val="008A4AC4"/>
    <w:rsid w:val="008A55B4"/>
    <w:rsid w:val="008A770E"/>
    <w:rsid w:val="008A79FB"/>
    <w:rsid w:val="008B0BB3"/>
    <w:rsid w:val="008B17F9"/>
    <w:rsid w:val="008B4444"/>
    <w:rsid w:val="008B5D49"/>
    <w:rsid w:val="008C1FE7"/>
    <w:rsid w:val="008C2898"/>
    <w:rsid w:val="008C5986"/>
    <w:rsid w:val="008C7CA1"/>
    <w:rsid w:val="008C7FC8"/>
    <w:rsid w:val="008D0FFB"/>
    <w:rsid w:val="008D1D00"/>
    <w:rsid w:val="008D2424"/>
    <w:rsid w:val="008D300F"/>
    <w:rsid w:val="008D53CE"/>
    <w:rsid w:val="008D6EA9"/>
    <w:rsid w:val="008D7523"/>
    <w:rsid w:val="008D7BC1"/>
    <w:rsid w:val="008E0FBF"/>
    <w:rsid w:val="008E1374"/>
    <w:rsid w:val="008E13F6"/>
    <w:rsid w:val="008E2A70"/>
    <w:rsid w:val="008E3237"/>
    <w:rsid w:val="008E48DD"/>
    <w:rsid w:val="008E4A66"/>
    <w:rsid w:val="008E5CCF"/>
    <w:rsid w:val="008E5E36"/>
    <w:rsid w:val="008E61C7"/>
    <w:rsid w:val="008E6216"/>
    <w:rsid w:val="008F5449"/>
    <w:rsid w:val="008F56FE"/>
    <w:rsid w:val="00902608"/>
    <w:rsid w:val="00904418"/>
    <w:rsid w:val="009050D6"/>
    <w:rsid w:val="0090555A"/>
    <w:rsid w:val="00905DF5"/>
    <w:rsid w:val="00906DF3"/>
    <w:rsid w:val="0091428D"/>
    <w:rsid w:val="00917231"/>
    <w:rsid w:val="00921518"/>
    <w:rsid w:val="0092333F"/>
    <w:rsid w:val="0093101D"/>
    <w:rsid w:val="00932A15"/>
    <w:rsid w:val="00933AB9"/>
    <w:rsid w:val="00933DCE"/>
    <w:rsid w:val="00934117"/>
    <w:rsid w:val="00934536"/>
    <w:rsid w:val="00934A2F"/>
    <w:rsid w:val="00934D25"/>
    <w:rsid w:val="00935AB0"/>
    <w:rsid w:val="00936503"/>
    <w:rsid w:val="00937917"/>
    <w:rsid w:val="00937C63"/>
    <w:rsid w:val="0094026E"/>
    <w:rsid w:val="00940974"/>
    <w:rsid w:val="00941B1E"/>
    <w:rsid w:val="00942DF8"/>
    <w:rsid w:val="00943AA9"/>
    <w:rsid w:val="0094461E"/>
    <w:rsid w:val="00945441"/>
    <w:rsid w:val="0094758B"/>
    <w:rsid w:val="00947A31"/>
    <w:rsid w:val="00952B17"/>
    <w:rsid w:val="009540A8"/>
    <w:rsid w:val="00955F86"/>
    <w:rsid w:val="0095605E"/>
    <w:rsid w:val="00962500"/>
    <w:rsid w:val="00962774"/>
    <w:rsid w:val="00962DA9"/>
    <w:rsid w:val="00964D3C"/>
    <w:rsid w:val="00964FB9"/>
    <w:rsid w:val="00971B2D"/>
    <w:rsid w:val="0097221F"/>
    <w:rsid w:val="00972418"/>
    <w:rsid w:val="00973615"/>
    <w:rsid w:val="0098061D"/>
    <w:rsid w:val="00980AA8"/>
    <w:rsid w:val="00982BD3"/>
    <w:rsid w:val="00982BE7"/>
    <w:rsid w:val="00983368"/>
    <w:rsid w:val="00984DC6"/>
    <w:rsid w:val="00985B2F"/>
    <w:rsid w:val="00987DD2"/>
    <w:rsid w:val="00990CCC"/>
    <w:rsid w:val="00990DB1"/>
    <w:rsid w:val="009913BD"/>
    <w:rsid w:val="00992B13"/>
    <w:rsid w:val="00993893"/>
    <w:rsid w:val="00996770"/>
    <w:rsid w:val="009968DA"/>
    <w:rsid w:val="009977D1"/>
    <w:rsid w:val="009A009F"/>
    <w:rsid w:val="009A228F"/>
    <w:rsid w:val="009A268A"/>
    <w:rsid w:val="009A31DE"/>
    <w:rsid w:val="009A4569"/>
    <w:rsid w:val="009A5AA1"/>
    <w:rsid w:val="009A60C6"/>
    <w:rsid w:val="009A6356"/>
    <w:rsid w:val="009B05F6"/>
    <w:rsid w:val="009B1944"/>
    <w:rsid w:val="009B1B7E"/>
    <w:rsid w:val="009B1DE8"/>
    <w:rsid w:val="009B4BED"/>
    <w:rsid w:val="009B6FEE"/>
    <w:rsid w:val="009B711E"/>
    <w:rsid w:val="009B7977"/>
    <w:rsid w:val="009C029C"/>
    <w:rsid w:val="009C16D4"/>
    <w:rsid w:val="009C17F1"/>
    <w:rsid w:val="009C664D"/>
    <w:rsid w:val="009C78B9"/>
    <w:rsid w:val="009D05A0"/>
    <w:rsid w:val="009D1CCD"/>
    <w:rsid w:val="009D442F"/>
    <w:rsid w:val="009D53D4"/>
    <w:rsid w:val="009D575D"/>
    <w:rsid w:val="009D6322"/>
    <w:rsid w:val="009D695F"/>
    <w:rsid w:val="009D6EE7"/>
    <w:rsid w:val="009D6F90"/>
    <w:rsid w:val="009D7F99"/>
    <w:rsid w:val="009E0098"/>
    <w:rsid w:val="009E1605"/>
    <w:rsid w:val="009E1895"/>
    <w:rsid w:val="009E22CF"/>
    <w:rsid w:val="009E246F"/>
    <w:rsid w:val="009E2B54"/>
    <w:rsid w:val="009E5EAC"/>
    <w:rsid w:val="009E64B0"/>
    <w:rsid w:val="009E6602"/>
    <w:rsid w:val="009F1590"/>
    <w:rsid w:val="009F24A9"/>
    <w:rsid w:val="009F256C"/>
    <w:rsid w:val="009F2B3D"/>
    <w:rsid w:val="009F5204"/>
    <w:rsid w:val="009F5C32"/>
    <w:rsid w:val="00A01084"/>
    <w:rsid w:val="00A019FD"/>
    <w:rsid w:val="00A01DD3"/>
    <w:rsid w:val="00A02634"/>
    <w:rsid w:val="00A02F3B"/>
    <w:rsid w:val="00A0348B"/>
    <w:rsid w:val="00A066FC"/>
    <w:rsid w:val="00A07005"/>
    <w:rsid w:val="00A111FD"/>
    <w:rsid w:val="00A1144A"/>
    <w:rsid w:val="00A116A0"/>
    <w:rsid w:val="00A12465"/>
    <w:rsid w:val="00A14CCC"/>
    <w:rsid w:val="00A1581D"/>
    <w:rsid w:val="00A15D09"/>
    <w:rsid w:val="00A20235"/>
    <w:rsid w:val="00A21B93"/>
    <w:rsid w:val="00A22A17"/>
    <w:rsid w:val="00A23ABB"/>
    <w:rsid w:val="00A23F28"/>
    <w:rsid w:val="00A245EE"/>
    <w:rsid w:val="00A24D56"/>
    <w:rsid w:val="00A251AB"/>
    <w:rsid w:val="00A308A9"/>
    <w:rsid w:val="00A3093D"/>
    <w:rsid w:val="00A315DB"/>
    <w:rsid w:val="00A32CEE"/>
    <w:rsid w:val="00A339D8"/>
    <w:rsid w:val="00A33DA9"/>
    <w:rsid w:val="00A3610F"/>
    <w:rsid w:val="00A37A2C"/>
    <w:rsid w:val="00A4144D"/>
    <w:rsid w:val="00A41C49"/>
    <w:rsid w:val="00A43C9B"/>
    <w:rsid w:val="00A44573"/>
    <w:rsid w:val="00A4540F"/>
    <w:rsid w:val="00A462FA"/>
    <w:rsid w:val="00A47055"/>
    <w:rsid w:val="00A470DC"/>
    <w:rsid w:val="00A525D1"/>
    <w:rsid w:val="00A537CB"/>
    <w:rsid w:val="00A53FF8"/>
    <w:rsid w:val="00A543DA"/>
    <w:rsid w:val="00A61E48"/>
    <w:rsid w:val="00A623A8"/>
    <w:rsid w:val="00A64430"/>
    <w:rsid w:val="00A64D2F"/>
    <w:rsid w:val="00A666AD"/>
    <w:rsid w:val="00A67643"/>
    <w:rsid w:val="00A70F3A"/>
    <w:rsid w:val="00A71A9B"/>
    <w:rsid w:val="00A734AA"/>
    <w:rsid w:val="00A73970"/>
    <w:rsid w:val="00A747D5"/>
    <w:rsid w:val="00A74C01"/>
    <w:rsid w:val="00A75102"/>
    <w:rsid w:val="00A76B60"/>
    <w:rsid w:val="00A77231"/>
    <w:rsid w:val="00A810FF"/>
    <w:rsid w:val="00A82901"/>
    <w:rsid w:val="00A9085A"/>
    <w:rsid w:val="00A91417"/>
    <w:rsid w:val="00A9266D"/>
    <w:rsid w:val="00A9585D"/>
    <w:rsid w:val="00A96123"/>
    <w:rsid w:val="00A97123"/>
    <w:rsid w:val="00AA059D"/>
    <w:rsid w:val="00AA2E73"/>
    <w:rsid w:val="00AA2ED3"/>
    <w:rsid w:val="00AA5FFA"/>
    <w:rsid w:val="00AA6B26"/>
    <w:rsid w:val="00AB39C1"/>
    <w:rsid w:val="00AB3A4A"/>
    <w:rsid w:val="00AB4B62"/>
    <w:rsid w:val="00AB4C9D"/>
    <w:rsid w:val="00AB5E1A"/>
    <w:rsid w:val="00AC1586"/>
    <w:rsid w:val="00AC25D7"/>
    <w:rsid w:val="00AC29B4"/>
    <w:rsid w:val="00AC42E6"/>
    <w:rsid w:val="00AC4AA8"/>
    <w:rsid w:val="00AC6EA9"/>
    <w:rsid w:val="00AC7ED0"/>
    <w:rsid w:val="00AD1525"/>
    <w:rsid w:val="00AD5DFB"/>
    <w:rsid w:val="00AD6BE2"/>
    <w:rsid w:val="00AD75DD"/>
    <w:rsid w:val="00AD7BF6"/>
    <w:rsid w:val="00AE15E6"/>
    <w:rsid w:val="00AE2D2C"/>
    <w:rsid w:val="00AE36B1"/>
    <w:rsid w:val="00AE3B50"/>
    <w:rsid w:val="00AE4802"/>
    <w:rsid w:val="00AE4BD9"/>
    <w:rsid w:val="00AF1D74"/>
    <w:rsid w:val="00AF3295"/>
    <w:rsid w:val="00AF3B97"/>
    <w:rsid w:val="00B0049A"/>
    <w:rsid w:val="00B06311"/>
    <w:rsid w:val="00B07C2F"/>
    <w:rsid w:val="00B12E89"/>
    <w:rsid w:val="00B13450"/>
    <w:rsid w:val="00B13BD9"/>
    <w:rsid w:val="00B14CCF"/>
    <w:rsid w:val="00B14D26"/>
    <w:rsid w:val="00B16BFF"/>
    <w:rsid w:val="00B2057A"/>
    <w:rsid w:val="00B2149D"/>
    <w:rsid w:val="00B21BB8"/>
    <w:rsid w:val="00B23CA6"/>
    <w:rsid w:val="00B27035"/>
    <w:rsid w:val="00B27B6D"/>
    <w:rsid w:val="00B32C93"/>
    <w:rsid w:val="00B337CE"/>
    <w:rsid w:val="00B33DBB"/>
    <w:rsid w:val="00B354CC"/>
    <w:rsid w:val="00B37F57"/>
    <w:rsid w:val="00B404B7"/>
    <w:rsid w:val="00B40831"/>
    <w:rsid w:val="00B40CFB"/>
    <w:rsid w:val="00B4107A"/>
    <w:rsid w:val="00B4172F"/>
    <w:rsid w:val="00B417C6"/>
    <w:rsid w:val="00B43051"/>
    <w:rsid w:val="00B4312A"/>
    <w:rsid w:val="00B4723C"/>
    <w:rsid w:val="00B47D15"/>
    <w:rsid w:val="00B506B4"/>
    <w:rsid w:val="00B510FC"/>
    <w:rsid w:val="00B525A0"/>
    <w:rsid w:val="00B52ADD"/>
    <w:rsid w:val="00B54509"/>
    <w:rsid w:val="00B556DE"/>
    <w:rsid w:val="00B61FD8"/>
    <w:rsid w:val="00B62B8E"/>
    <w:rsid w:val="00B6321E"/>
    <w:rsid w:val="00B66F89"/>
    <w:rsid w:val="00B67DF4"/>
    <w:rsid w:val="00B70AA8"/>
    <w:rsid w:val="00B71389"/>
    <w:rsid w:val="00B732E5"/>
    <w:rsid w:val="00B7346D"/>
    <w:rsid w:val="00B73A54"/>
    <w:rsid w:val="00B74BD1"/>
    <w:rsid w:val="00B77CEB"/>
    <w:rsid w:val="00B8189D"/>
    <w:rsid w:val="00B85E1C"/>
    <w:rsid w:val="00B87C6A"/>
    <w:rsid w:val="00B91A3F"/>
    <w:rsid w:val="00B92138"/>
    <w:rsid w:val="00B922C8"/>
    <w:rsid w:val="00B926DC"/>
    <w:rsid w:val="00B93E31"/>
    <w:rsid w:val="00B96DC8"/>
    <w:rsid w:val="00BA151E"/>
    <w:rsid w:val="00BA1A9E"/>
    <w:rsid w:val="00BA1BC6"/>
    <w:rsid w:val="00BA1D65"/>
    <w:rsid w:val="00BA1D71"/>
    <w:rsid w:val="00BA1E50"/>
    <w:rsid w:val="00BA262F"/>
    <w:rsid w:val="00BA31A6"/>
    <w:rsid w:val="00BA475E"/>
    <w:rsid w:val="00BA4A8B"/>
    <w:rsid w:val="00BA5885"/>
    <w:rsid w:val="00BA63FA"/>
    <w:rsid w:val="00BA6948"/>
    <w:rsid w:val="00BA6B9E"/>
    <w:rsid w:val="00BB0829"/>
    <w:rsid w:val="00BB0B86"/>
    <w:rsid w:val="00BB0BCA"/>
    <w:rsid w:val="00BB360D"/>
    <w:rsid w:val="00BB4E8A"/>
    <w:rsid w:val="00BB5570"/>
    <w:rsid w:val="00BC3CD6"/>
    <w:rsid w:val="00BC7148"/>
    <w:rsid w:val="00BD2F35"/>
    <w:rsid w:val="00BD2F71"/>
    <w:rsid w:val="00BD31F2"/>
    <w:rsid w:val="00BD3CF8"/>
    <w:rsid w:val="00BD6DEE"/>
    <w:rsid w:val="00BD7802"/>
    <w:rsid w:val="00BE100A"/>
    <w:rsid w:val="00BE2083"/>
    <w:rsid w:val="00BE274E"/>
    <w:rsid w:val="00BE5C5F"/>
    <w:rsid w:val="00BE63DB"/>
    <w:rsid w:val="00BE74F5"/>
    <w:rsid w:val="00BE7E3B"/>
    <w:rsid w:val="00BE7FB0"/>
    <w:rsid w:val="00BF0B61"/>
    <w:rsid w:val="00BF268A"/>
    <w:rsid w:val="00C02100"/>
    <w:rsid w:val="00C0266B"/>
    <w:rsid w:val="00C03938"/>
    <w:rsid w:val="00C0396A"/>
    <w:rsid w:val="00C10D47"/>
    <w:rsid w:val="00C11340"/>
    <w:rsid w:val="00C12538"/>
    <w:rsid w:val="00C1707A"/>
    <w:rsid w:val="00C17D46"/>
    <w:rsid w:val="00C204E0"/>
    <w:rsid w:val="00C20D41"/>
    <w:rsid w:val="00C22105"/>
    <w:rsid w:val="00C2359B"/>
    <w:rsid w:val="00C235CC"/>
    <w:rsid w:val="00C23EC5"/>
    <w:rsid w:val="00C23F37"/>
    <w:rsid w:val="00C25CEB"/>
    <w:rsid w:val="00C2630B"/>
    <w:rsid w:val="00C2698E"/>
    <w:rsid w:val="00C26A81"/>
    <w:rsid w:val="00C26AA4"/>
    <w:rsid w:val="00C26C4D"/>
    <w:rsid w:val="00C30856"/>
    <w:rsid w:val="00C331F8"/>
    <w:rsid w:val="00C33740"/>
    <w:rsid w:val="00C34886"/>
    <w:rsid w:val="00C34A0C"/>
    <w:rsid w:val="00C35B42"/>
    <w:rsid w:val="00C404BD"/>
    <w:rsid w:val="00C41283"/>
    <w:rsid w:val="00C41BBE"/>
    <w:rsid w:val="00C42733"/>
    <w:rsid w:val="00C44721"/>
    <w:rsid w:val="00C44C1C"/>
    <w:rsid w:val="00C4528D"/>
    <w:rsid w:val="00C470D2"/>
    <w:rsid w:val="00C47403"/>
    <w:rsid w:val="00C474A6"/>
    <w:rsid w:val="00C5131F"/>
    <w:rsid w:val="00C516B2"/>
    <w:rsid w:val="00C52C0A"/>
    <w:rsid w:val="00C543E9"/>
    <w:rsid w:val="00C572EA"/>
    <w:rsid w:val="00C60804"/>
    <w:rsid w:val="00C63015"/>
    <w:rsid w:val="00C641F3"/>
    <w:rsid w:val="00C70B0A"/>
    <w:rsid w:val="00C711C0"/>
    <w:rsid w:val="00C723A3"/>
    <w:rsid w:val="00C74F89"/>
    <w:rsid w:val="00C7589E"/>
    <w:rsid w:val="00C81122"/>
    <w:rsid w:val="00C83415"/>
    <w:rsid w:val="00C85F73"/>
    <w:rsid w:val="00C86A5B"/>
    <w:rsid w:val="00C9016F"/>
    <w:rsid w:val="00C90699"/>
    <w:rsid w:val="00C937C9"/>
    <w:rsid w:val="00C939B5"/>
    <w:rsid w:val="00C949EA"/>
    <w:rsid w:val="00C9573A"/>
    <w:rsid w:val="00CA3F35"/>
    <w:rsid w:val="00CA4D1D"/>
    <w:rsid w:val="00CB2C62"/>
    <w:rsid w:val="00CB371D"/>
    <w:rsid w:val="00CB38BF"/>
    <w:rsid w:val="00CB4E41"/>
    <w:rsid w:val="00CB4F6B"/>
    <w:rsid w:val="00CB50DD"/>
    <w:rsid w:val="00CB525D"/>
    <w:rsid w:val="00CB5586"/>
    <w:rsid w:val="00CC35AB"/>
    <w:rsid w:val="00CC3D4F"/>
    <w:rsid w:val="00CC701B"/>
    <w:rsid w:val="00CD4E2D"/>
    <w:rsid w:val="00CD51D5"/>
    <w:rsid w:val="00CE189F"/>
    <w:rsid w:val="00CE2D03"/>
    <w:rsid w:val="00CE3EA0"/>
    <w:rsid w:val="00CE71C9"/>
    <w:rsid w:val="00CF18EF"/>
    <w:rsid w:val="00CF196D"/>
    <w:rsid w:val="00CF6B71"/>
    <w:rsid w:val="00CF6C6D"/>
    <w:rsid w:val="00D0119E"/>
    <w:rsid w:val="00D0145E"/>
    <w:rsid w:val="00D02662"/>
    <w:rsid w:val="00D03105"/>
    <w:rsid w:val="00D04B8F"/>
    <w:rsid w:val="00D05E96"/>
    <w:rsid w:val="00D1082C"/>
    <w:rsid w:val="00D16A5D"/>
    <w:rsid w:val="00D17701"/>
    <w:rsid w:val="00D209E4"/>
    <w:rsid w:val="00D22B2C"/>
    <w:rsid w:val="00D24ED0"/>
    <w:rsid w:val="00D25E7D"/>
    <w:rsid w:val="00D270BB"/>
    <w:rsid w:val="00D27AB6"/>
    <w:rsid w:val="00D27FE4"/>
    <w:rsid w:val="00D31284"/>
    <w:rsid w:val="00D31E9E"/>
    <w:rsid w:val="00D32FB9"/>
    <w:rsid w:val="00D367F8"/>
    <w:rsid w:val="00D4242F"/>
    <w:rsid w:val="00D43D74"/>
    <w:rsid w:val="00D44B46"/>
    <w:rsid w:val="00D4548D"/>
    <w:rsid w:val="00D46709"/>
    <w:rsid w:val="00D528F8"/>
    <w:rsid w:val="00D52E83"/>
    <w:rsid w:val="00D546C6"/>
    <w:rsid w:val="00D60387"/>
    <w:rsid w:val="00D61346"/>
    <w:rsid w:val="00D6238F"/>
    <w:rsid w:val="00D63738"/>
    <w:rsid w:val="00D653B3"/>
    <w:rsid w:val="00D65A56"/>
    <w:rsid w:val="00D6738C"/>
    <w:rsid w:val="00D70541"/>
    <w:rsid w:val="00D70CE3"/>
    <w:rsid w:val="00D71FC4"/>
    <w:rsid w:val="00D724B6"/>
    <w:rsid w:val="00D72A32"/>
    <w:rsid w:val="00D763E5"/>
    <w:rsid w:val="00D77B24"/>
    <w:rsid w:val="00D819E4"/>
    <w:rsid w:val="00D82B0C"/>
    <w:rsid w:val="00D83E6A"/>
    <w:rsid w:val="00D87B18"/>
    <w:rsid w:val="00D87D29"/>
    <w:rsid w:val="00D91842"/>
    <w:rsid w:val="00D956D6"/>
    <w:rsid w:val="00D957D8"/>
    <w:rsid w:val="00D965FB"/>
    <w:rsid w:val="00DA0244"/>
    <w:rsid w:val="00DA024D"/>
    <w:rsid w:val="00DA1127"/>
    <w:rsid w:val="00DA25B5"/>
    <w:rsid w:val="00DA435D"/>
    <w:rsid w:val="00DA4401"/>
    <w:rsid w:val="00DA4DD5"/>
    <w:rsid w:val="00DA6EC9"/>
    <w:rsid w:val="00DB0273"/>
    <w:rsid w:val="00DB0C9C"/>
    <w:rsid w:val="00DB29B6"/>
    <w:rsid w:val="00DB2ABC"/>
    <w:rsid w:val="00DB47E0"/>
    <w:rsid w:val="00DB4E51"/>
    <w:rsid w:val="00DB6BE1"/>
    <w:rsid w:val="00DC0436"/>
    <w:rsid w:val="00DC0AEA"/>
    <w:rsid w:val="00DC1597"/>
    <w:rsid w:val="00DC4CDA"/>
    <w:rsid w:val="00DD212D"/>
    <w:rsid w:val="00DD3720"/>
    <w:rsid w:val="00DD3B82"/>
    <w:rsid w:val="00DD6129"/>
    <w:rsid w:val="00DD70D5"/>
    <w:rsid w:val="00DE2B68"/>
    <w:rsid w:val="00DE71CC"/>
    <w:rsid w:val="00DE7971"/>
    <w:rsid w:val="00DF00BA"/>
    <w:rsid w:val="00DF062C"/>
    <w:rsid w:val="00DF1317"/>
    <w:rsid w:val="00DF1AAE"/>
    <w:rsid w:val="00DF2965"/>
    <w:rsid w:val="00DF2B89"/>
    <w:rsid w:val="00DF35F5"/>
    <w:rsid w:val="00DF35F7"/>
    <w:rsid w:val="00DF4967"/>
    <w:rsid w:val="00DF6318"/>
    <w:rsid w:val="00DF638F"/>
    <w:rsid w:val="00E00740"/>
    <w:rsid w:val="00E00AAD"/>
    <w:rsid w:val="00E0316B"/>
    <w:rsid w:val="00E04B9F"/>
    <w:rsid w:val="00E1061F"/>
    <w:rsid w:val="00E10884"/>
    <w:rsid w:val="00E10A72"/>
    <w:rsid w:val="00E12063"/>
    <w:rsid w:val="00E127A3"/>
    <w:rsid w:val="00E12818"/>
    <w:rsid w:val="00E150C4"/>
    <w:rsid w:val="00E1778F"/>
    <w:rsid w:val="00E17AF2"/>
    <w:rsid w:val="00E23DA6"/>
    <w:rsid w:val="00E25600"/>
    <w:rsid w:val="00E26AE6"/>
    <w:rsid w:val="00E31B6A"/>
    <w:rsid w:val="00E32501"/>
    <w:rsid w:val="00E378BE"/>
    <w:rsid w:val="00E4425C"/>
    <w:rsid w:val="00E4498B"/>
    <w:rsid w:val="00E46AD7"/>
    <w:rsid w:val="00E476C1"/>
    <w:rsid w:val="00E47A4D"/>
    <w:rsid w:val="00E47AF3"/>
    <w:rsid w:val="00E47B7A"/>
    <w:rsid w:val="00E520FE"/>
    <w:rsid w:val="00E52D62"/>
    <w:rsid w:val="00E5381B"/>
    <w:rsid w:val="00E53A5D"/>
    <w:rsid w:val="00E5407B"/>
    <w:rsid w:val="00E54908"/>
    <w:rsid w:val="00E54AC5"/>
    <w:rsid w:val="00E555B9"/>
    <w:rsid w:val="00E5739E"/>
    <w:rsid w:val="00E6455C"/>
    <w:rsid w:val="00E70436"/>
    <w:rsid w:val="00E749E5"/>
    <w:rsid w:val="00E7544A"/>
    <w:rsid w:val="00E75464"/>
    <w:rsid w:val="00E7674A"/>
    <w:rsid w:val="00E7704B"/>
    <w:rsid w:val="00E7793C"/>
    <w:rsid w:val="00E81AFC"/>
    <w:rsid w:val="00E82B11"/>
    <w:rsid w:val="00E82CE2"/>
    <w:rsid w:val="00E8357C"/>
    <w:rsid w:val="00E87BCA"/>
    <w:rsid w:val="00E911A1"/>
    <w:rsid w:val="00E91D8C"/>
    <w:rsid w:val="00E920D9"/>
    <w:rsid w:val="00E9550C"/>
    <w:rsid w:val="00E961F7"/>
    <w:rsid w:val="00E97D55"/>
    <w:rsid w:val="00EA0923"/>
    <w:rsid w:val="00EA1863"/>
    <w:rsid w:val="00EA1CC6"/>
    <w:rsid w:val="00EA2840"/>
    <w:rsid w:val="00EA42D2"/>
    <w:rsid w:val="00EA4925"/>
    <w:rsid w:val="00EA6284"/>
    <w:rsid w:val="00EA7073"/>
    <w:rsid w:val="00EA7E2A"/>
    <w:rsid w:val="00EB0D5A"/>
    <w:rsid w:val="00EB290C"/>
    <w:rsid w:val="00EB39B3"/>
    <w:rsid w:val="00EB4A15"/>
    <w:rsid w:val="00EB4E53"/>
    <w:rsid w:val="00EB6698"/>
    <w:rsid w:val="00EB6C2B"/>
    <w:rsid w:val="00EC0E98"/>
    <w:rsid w:val="00EC1981"/>
    <w:rsid w:val="00EC20D8"/>
    <w:rsid w:val="00EC20DC"/>
    <w:rsid w:val="00EC2457"/>
    <w:rsid w:val="00EC7058"/>
    <w:rsid w:val="00EC7FB3"/>
    <w:rsid w:val="00ED0379"/>
    <w:rsid w:val="00ED1763"/>
    <w:rsid w:val="00ED23AC"/>
    <w:rsid w:val="00ED27C4"/>
    <w:rsid w:val="00ED3260"/>
    <w:rsid w:val="00ED71D3"/>
    <w:rsid w:val="00EE138A"/>
    <w:rsid w:val="00EE1DCA"/>
    <w:rsid w:val="00EE2584"/>
    <w:rsid w:val="00EE3AF7"/>
    <w:rsid w:val="00EF11A8"/>
    <w:rsid w:val="00EF11E8"/>
    <w:rsid w:val="00EF1DBC"/>
    <w:rsid w:val="00EF2E57"/>
    <w:rsid w:val="00EF3579"/>
    <w:rsid w:val="00EF39C9"/>
    <w:rsid w:val="00EF586D"/>
    <w:rsid w:val="00EF5B67"/>
    <w:rsid w:val="00EF6CD9"/>
    <w:rsid w:val="00EF75B5"/>
    <w:rsid w:val="00EF7ABF"/>
    <w:rsid w:val="00F0004F"/>
    <w:rsid w:val="00F04BC3"/>
    <w:rsid w:val="00F051B1"/>
    <w:rsid w:val="00F0592E"/>
    <w:rsid w:val="00F10767"/>
    <w:rsid w:val="00F13E5C"/>
    <w:rsid w:val="00F14006"/>
    <w:rsid w:val="00F17EDB"/>
    <w:rsid w:val="00F22123"/>
    <w:rsid w:val="00F23152"/>
    <w:rsid w:val="00F2470A"/>
    <w:rsid w:val="00F26506"/>
    <w:rsid w:val="00F274BC"/>
    <w:rsid w:val="00F278D3"/>
    <w:rsid w:val="00F3327A"/>
    <w:rsid w:val="00F34074"/>
    <w:rsid w:val="00F3448C"/>
    <w:rsid w:val="00F357B0"/>
    <w:rsid w:val="00F400AD"/>
    <w:rsid w:val="00F40530"/>
    <w:rsid w:val="00F42E0A"/>
    <w:rsid w:val="00F431AE"/>
    <w:rsid w:val="00F44983"/>
    <w:rsid w:val="00F450F1"/>
    <w:rsid w:val="00F45C47"/>
    <w:rsid w:val="00F460F0"/>
    <w:rsid w:val="00F47B40"/>
    <w:rsid w:val="00F54181"/>
    <w:rsid w:val="00F5464B"/>
    <w:rsid w:val="00F57432"/>
    <w:rsid w:val="00F5772F"/>
    <w:rsid w:val="00F60202"/>
    <w:rsid w:val="00F62221"/>
    <w:rsid w:val="00F62DAA"/>
    <w:rsid w:val="00F63842"/>
    <w:rsid w:val="00F64387"/>
    <w:rsid w:val="00F65BEF"/>
    <w:rsid w:val="00F67307"/>
    <w:rsid w:val="00F7064B"/>
    <w:rsid w:val="00F70CD0"/>
    <w:rsid w:val="00F71AB1"/>
    <w:rsid w:val="00F71F0B"/>
    <w:rsid w:val="00F73CB4"/>
    <w:rsid w:val="00F753AA"/>
    <w:rsid w:val="00F7591E"/>
    <w:rsid w:val="00F75AD6"/>
    <w:rsid w:val="00F77E47"/>
    <w:rsid w:val="00F81322"/>
    <w:rsid w:val="00F82DAB"/>
    <w:rsid w:val="00F8568E"/>
    <w:rsid w:val="00F87CD5"/>
    <w:rsid w:val="00F90AE9"/>
    <w:rsid w:val="00F92840"/>
    <w:rsid w:val="00F94E84"/>
    <w:rsid w:val="00F96004"/>
    <w:rsid w:val="00F9697F"/>
    <w:rsid w:val="00FA16D9"/>
    <w:rsid w:val="00FA1F17"/>
    <w:rsid w:val="00FA29C5"/>
    <w:rsid w:val="00FA2F70"/>
    <w:rsid w:val="00FA3E0B"/>
    <w:rsid w:val="00FA42DE"/>
    <w:rsid w:val="00FA4988"/>
    <w:rsid w:val="00FA730D"/>
    <w:rsid w:val="00FB0850"/>
    <w:rsid w:val="00FB0BA2"/>
    <w:rsid w:val="00FB1517"/>
    <w:rsid w:val="00FB1548"/>
    <w:rsid w:val="00FB42F2"/>
    <w:rsid w:val="00FB4BBE"/>
    <w:rsid w:val="00FB76A7"/>
    <w:rsid w:val="00FC3037"/>
    <w:rsid w:val="00FC4A13"/>
    <w:rsid w:val="00FC4B93"/>
    <w:rsid w:val="00FC6159"/>
    <w:rsid w:val="00FC6B81"/>
    <w:rsid w:val="00FC6CF5"/>
    <w:rsid w:val="00FC6F7D"/>
    <w:rsid w:val="00FC7835"/>
    <w:rsid w:val="00FC7A06"/>
    <w:rsid w:val="00FD020B"/>
    <w:rsid w:val="00FD03F8"/>
    <w:rsid w:val="00FD1CC9"/>
    <w:rsid w:val="00FD281E"/>
    <w:rsid w:val="00FD4238"/>
    <w:rsid w:val="00FE04A5"/>
    <w:rsid w:val="00FE0E83"/>
    <w:rsid w:val="00FE5B4A"/>
    <w:rsid w:val="00FE7241"/>
    <w:rsid w:val="00FE7D14"/>
    <w:rsid w:val="00FF0FAF"/>
    <w:rsid w:val="00FF3873"/>
    <w:rsid w:val="00FF6259"/>
    <w:rsid w:val="00FF6297"/>
    <w:rsid w:val="00FF7C0E"/>
    <w:rsid w:val="010428C1"/>
    <w:rsid w:val="010F5C2F"/>
    <w:rsid w:val="011E0355"/>
    <w:rsid w:val="01437C9C"/>
    <w:rsid w:val="01645C85"/>
    <w:rsid w:val="01730A51"/>
    <w:rsid w:val="01865798"/>
    <w:rsid w:val="019564EB"/>
    <w:rsid w:val="024102C5"/>
    <w:rsid w:val="02BF044F"/>
    <w:rsid w:val="031306CE"/>
    <w:rsid w:val="03372728"/>
    <w:rsid w:val="037903BA"/>
    <w:rsid w:val="03BD55AE"/>
    <w:rsid w:val="040B6FE6"/>
    <w:rsid w:val="04D01847"/>
    <w:rsid w:val="04D3633A"/>
    <w:rsid w:val="057C5132"/>
    <w:rsid w:val="059B30A3"/>
    <w:rsid w:val="05AB2274"/>
    <w:rsid w:val="05D816C5"/>
    <w:rsid w:val="05FA50B3"/>
    <w:rsid w:val="05FC26AB"/>
    <w:rsid w:val="061F255D"/>
    <w:rsid w:val="06851BAC"/>
    <w:rsid w:val="06BC4F91"/>
    <w:rsid w:val="06C5600C"/>
    <w:rsid w:val="06CE15F2"/>
    <w:rsid w:val="06D34A2A"/>
    <w:rsid w:val="06DD56D3"/>
    <w:rsid w:val="075035D6"/>
    <w:rsid w:val="07D55044"/>
    <w:rsid w:val="081643D3"/>
    <w:rsid w:val="08425D66"/>
    <w:rsid w:val="086B3AAE"/>
    <w:rsid w:val="089645E3"/>
    <w:rsid w:val="08AF3147"/>
    <w:rsid w:val="08CB210B"/>
    <w:rsid w:val="08D375A5"/>
    <w:rsid w:val="08DB66AB"/>
    <w:rsid w:val="08E25FED"/>
    <w:rsid w:val="08FA57C7"/>
    <w:rsid w:val="091165AF"/>
    <w:rsid w:val="09421298"/>
    <w:rsid w:val="0957029C"/>
    <w:rsid w:val="096E03EB"/>
    <w:rsid w:val="09A64169"/>
    <w:rsid w:val="09B74D83"/>
    <w:rsid w:val="0A33335A"/>
    <w:rsid w:val="0A711B0C"/>
    <w:rsid w:val="0A8908F6"/>
    <w:rsid w:val="0B235A96"/>
    <w:rsid w:val="0B986376"/>
    <w:rsid w:val="0BB21CA6"/>
    <w:rsid w:val="0BC47D21"/>
    <w:rsid w:val="0BC76BDF"/>
    <w:rsid w:val="0BD8717B"/>
    <w:rsid w:val="0C280A54"/>
    <w:rsid w:val="0C474AE5"/>
    <w:rsid w:val="0C6A7A4B"/>
    <w:rsid w:val="0CC84203"/>
    <w:rsid w:val="0CE214E8"/>
    <w:rsid w:val="0D2729AD"/>
    <w:rsid w:val="0D3370C0"/>
    <w:rsid w:val="0D926C23"/>
    <w:rsid w:val="0D936F98"/>
    <w:rsid w:val="0DD52CE6"/>
    <w:rsid w:val="0E1409F6"/>
    <w:rsid w:val="0E340C2C"/>
    <w:rsid w:val="0E4007C3"/>
    <w:rsid w:val="0E8F0A76"/>
    <w:rsid w:val="0F491C58"/>
    <w:rsid w:val="0F56470A"/>
    <w:rsid w:val="0F8507F1"/>
    <w:rsid w:val="10111DB8"/>
    <w:rsid w:val="102967CE"/>
    <w:rsid w:val="102D51F6"/>
    <w:rsid w:val="10342F51"/>
    <w:rsid w:val="10A5002C"/>
    <w:rsid w:val="10A83B80"/>
    <w:rsid w:val="10E87F18"/>
    <w:rsid w:val="1151357D"/>
    <w:rsid w:val="11DD3190"/>
    <w:rsid w:val="11F20F86"/>
    <w:rsid w:val="1201594F"/>
    <w:rsid w:val="120C1BCE"/>
    <w:rsid w:val="120D74BC"/>
    <w:rsid w:val="128B1B14"/>
    <w:rsid w:val="12C50107"/>
    <w:rsid w:val="130E26BF"/>
    <w:rsid w:val="13AD1073"/>
    <w:rsid w:val="13EB653A"/>
    <w:rsid w:val="140E2277"/>
    <w:rsid w:val="14D7167B"/>
    <w:rsid w:val="14D93E23"/>
    <w:rsid w:val="151472A1"/>
    <w:rsid w:val="154E4F49"/>
    <w:rsid w:val="15C457C5"/>
    <w:rsid w:val="16257534"/>
    <w:rsid w:val="1629587A"/>
    <w:rsid w:val="162B6A8A"/>
    <w:rsid w:val="16815C9E"/>
    <w:rsid w:val="16B82892"/>
    <w:rsid w:val="16BA101B"/>
    <w:rsid w:val="16DA045E"/>
    <w:rsid w:val="16E25A95"/>
    <w:rsid w:val="16E417FD"/>
    <w:rsid w:val="170F0767"/>
    <w:rsid w:val="171E6442"/>
    <w:rsid w:val="17D46469"/>
    <w:rsid w:val="18353A7B"/>
    <w:rsid w:val="18E74E5C"/>
    <w:rsid w:val="1990174F"/>
    <w:rsid w:val="1992787F"/>
    <w:rsid w:val="19CF0524"/>
    <w:rsid w:val="19E211FE"/>
    <w:rsid w:val="1A8C47C9"/>
    <w:rsid w:val="1AE16488"/>
    <w:rsid w:val="1B381BE7"/>
    <w:rsid w:val="1C4C3304"/>
    <w:rsid w:val="1C8C2366"/>
    <w:rsid w:val="1CCE0BD0"/>
    <w:rsid w:val="1CCE4466"/>
    <w:rsid w:val="1CF42382"/>
    <w:rsid w:val="1D24426A"/>
    <w:rsid w:val="1D4666F2"/>
    <w:rsid w:val="1D6E7342"/>
    <w:rsid w:val="1DA11B98"/>
    <w:rsid w:val="1EA07516"/>
    <w:rsid w:val="1EAF038D"/>
    <w:rsid w:val="1EB30504"/>
    <w:rsid w:val="1EE46284"/>
    <w:rsid w:val="1F4E7B71"/>
    <w:rsid w:val="1FB73684"/>
    <w:rsid w:val="1FC233F0"/>
    <w:rsid w:val="1FF03AF8"/>
    <w:rsid w:val="2080016D"/>
    <w:rsid w:val="20835C64"/>
    <w:rsid w:val="208445B0"/>
    <w:rsid w:val="20BA2413"/>
    <w:rsid w:val="20C51318"/>
    <w:rsid w:val="20E67C36"/>
    <w:rsid w:val="214370BF"/>
    <w:rsid w:val="214D7931"/>
    <w:rsid w:val="21B0613F"/>
    <w:rsid w:val="21B520E8"/>
    <w:rsid w:val="21DB30F2"/>
    <w:rsid w:val="21E14164"/>
    <w:rsid w:val="223F1A77"/>
    <w:rsid w:val="22704EE1"/>
    <w:rsid w:val="22EA1B00"/>
    <w:rsid w:val="23201794"/>
    <w:rsid w:val="23BC73BD"/>
    <w:rsid w:val="23D41D37"/>
    <w:rsid w:val="23EE40BC"/>
    <w:rsid w:val="24167DF1"/>
    <w:rsid w:val="2451683B"/>
    <w:rsid w:val="247A65FF"/>
    <w:rsid w:val="24D64276"/>
    <w:rsid w:val="25071BA6"/>
    <w:rsid w:val="257A6025"/>
    <w:rsid w:val="25C14C9E"/>
    <w:rsid w:val="25E81DC3"/>
    <w:rsid w:val="262D07A5"/>
    <w:rsid w:val="2649252F"/>
    <w:rsid w:val="264C74E4"/>
    <w:rsid w:val="266B71CA"/>
    <w:rsid w:val="27803C2E"/>
    <w:rsid w:val="27B30DCF"/>
    <w:rsid w:val="280D2995"/>
    <w:rsid w:val="28B50BD7"/>
    <w:rsid w:val="2905168A"/>
    <w:rsid w:val="29972AF3"/>
    <w:rsid w:val="2A127040"/>
    <w:rsid w:val="2A234160"/>
    <w:rsid w:val="2A4167AE"/>
    <w:rsid w:val="2AA268BA"/>
    <w:rsid w:val="2AB27175"/>
    <w:rsid w:val="2AC90F3D"/>
    <w:rsid w:val="2AF53506"/>
    <w:rsid w:val="2AFE1E74"/>
    <w:rsid w:val="2B1C69DC"/>
    <w:rsid w:val="2B5877BE"/>
    <w:rsid w:val="2B6F3031"/>
    <w:rsid w:val="2C0159DB"/>
    <w:rsid w:val="2C6D4A63"/>
    <w:rsid w:val="2C93405F"/>
    <w:rsid w:val="2CC95C9A"/>
    <w:rsid w:val="2CEA0182"/>
    <w:rsid w:val="2D1F5AEB"/>
    <w:rsid w:val="2D267D82"/>
    <w:rsid w:val="2DA160BB"/>
    <w:rsid w:val="2DD45243"/>
    <w:rsid w:val="2EE943BB"/>
    <w:rsid w:val="2EF6547B"/>
    <w:rsid w:val="2EF94868"/>
    <w:rsid w:val="2F0B2CA1"/>
    <w:rsid w:val="2FEC5675"/>
    <w:rsid w:val="2FEF1027"/>
    <w:rsid w:val="303E6135"/>
    <w:rsid w:val="30477D6D"/>
    <w:rsid w:val="30750834"/>
    <w:rsid w:val="30834282"/>
    <w:rsid w:val="30A125D2"/>
    <w:rsid w:val="30C3452A"/>
    <w:rsid w:val="30C35F0F"/>
    <w:rsid w:val="30E04C32"/>
    <w:rsid w:val="31107F0B"/>
    <w:rsid w:val="31357A44"/>
    <w:rsid w:val="313C611B"/>
    <w:rsid w:val="314C2B43"/>
    <w:rsid w:val="315C0C3B"/>
    <w:rsid w:val="31D5359C"/>
    <w:rsid w:val="31D6798F"/>
    <w:rsid w:val="32140407"/>
    <w:rsid w:val="32200DF3"/>
    <w:rsid w:val="3256215F"/>
    <w:rsid w:val="32BF5086"/>
    <w:rsid w:val="32C41A8E"/>
    <w:rsid w:val="334F0B1B"/>
    <w:rsid w:val="33523753"/>
    <w:rsid w:val="33961B8A"/>
    <w:rsid w:val="33985C73"/>
    <w:rsid w:val="339A68C0"/>
    <w:rsid w:val="339C6B01"/>
    <w:rsid w:val="33B54162"/>
    <w:rsid w:val="345A7477"/>
    <w:rsid w:val="34CB752E"/>
    <w:rsid w:val="34E93928"/>
    <w:rsid w:val="352A25F3"/>
    <w:rsid w:val="35977750"/>
    <w:rsid w:val="35C651C7"/>
    <w:rsid w:val="360824D9"/>
    <w:rsid w:val="3688641C"/>
    <w:rsid w:val="36BF3B12"/>
    <w:rsid w:val="370E2B8E"/>
    <w:rsid w:val="375032AF"/>
    <w:rsid w:val="377B3121"/>
    <w:rsid w:val="37C5270E"/>
    <w:rsid w:val="37CE4CE7"/>
    <w:rsid w:val="37D6506A"/>
    <w:rsid w:val="382E0C48"/>
    <w:rsid w:val="38463C93"/>
    <w:rsid w:val="39EC5F8E"/>
    <w:rsid w:val="3A5B66F5"/>
    <w:rsid w:val="3AC54518"/>
    <w:rsid w:val="3B036889"/>
    <w:rsid w:val="3B6822C8"/>
    <w:rsid w:val="3B942FB8"/>
    <w:rsid w:val="3C3C1395"/>
    <w:rsid w:val="3C761BB8"/>
    <w:rsid w:val="3C8365E7"/>
    <w:rsid w:val="3CB21194"/>
    <w:rsid w:val="3CD75654"/>
    <w:rsid w:val="3D1D3908"/>
    <w:rsid w:val="3D3C423A"/>
    <w:rsid w:val="3D5C1CBB"/>
    <w:rsid w:val="3D861107"/>
    <w:rsid w:val="3D992107"/>
    <w:rsid w:val="3DBF0534"/>
    <w:rsid w:val="3DD20BC2"/>
    <w:rsid w:val="3E172631"/>
    <w:rsid w:val="3EAE48CA"/>
    <w:rsid w:val="3EBC4144"/>
    <w:rsid w:val="3EEC1B61"/>
    <w:rsid w:val="3EFD4179"/>
    <w:rsid w:val="3F1C59E2"/>
    <w:rsid w:val="3F656A54"/>
    <w:rsid w:val="3FC951D1"/>
    <w:rsid w:val="3FD22E57"/>
    <w:rsid w:val="40543C97"/>
    <w:rsid w:val="4074609E"/>
    <w:rsid w:val="40D46092"/>
    <w:rsid w:val="40E51007"/>
    <w:rsid w:val="41210DD9"/>
    <w:rsid w:val="41721B77"/>
    <w:rsid w:val="41994BB1"/>
    <w:rsid w:val="4246264E"/>
    <w:rsid w:val="42C43140"/>
    <w:rsid w:val="42D45FA5"/>
    <w:rsid w:val="42E45EE2"/>
    <w:rsid w:val="43104BD1"/>
    <w:rsid w:val="43120B27"/>
    <w:rsid w:val="434E1DB1"/>
    <w:rsid w:val="444D2A9F"/>
    <w:rsid w:val="44586B43"/>
    <w:rsid w:val="44B85878"/>
    <w:rsid w:val="45432842"/>
    <w:rsid w:val="455D001C"/>
    <w:rsid w:val="459D018B"/>
    <w:rsid w:val="46445615"/>
    <w:rsid w:val="464B230A"/>
    <w:rsid w:val="465A360C"/>
    <w:rsid w:val="466665A4"/>
    <w:rsid w:val="46731FCF"/>
    <w:rsid w:val="46AE2F17"/>
    <w:rsid w:val="46EE78B6"/>
    <w:rsid w:val="46FB7DC6"/>
    <w:rsid w:val="47B467C1"/>
    <w:rsid w:val="48661D83"/>
    <w:rsid w:val="48B203D3"/>
    <w:rsid w:val="48B819A3"/>
    <w:rsid w:val="48E45ED5"/>
    <w:rsid w:val="49060F61"/>
    <w:rsid w:val="490D4436"/>
    <w:rsid w:val="494F631E"/>
    <w:rsid w:val="49524B34"/>
    <w:rsid w:val="49806748"/>
    <w:rsid w:val="49AB42ED"/>
    <w:rsid w:val="49AE30E1"/>
    <w:rsid w:val="4A144F3E"/>
    <w:rsid w:val="4A386416"/>
    <w:rsid w:val="4A8D36BE"/>
    <w:rsid w:val="4B1F459C"/>
    <w:rsid w:val="4B55586C"/>
    <w:rsid w:val="4B607197"/>
    <w:rsid w:val="4B7A514F"/>
    <w:rsid w:val="4B7C315C"/>
    <w:rsid w:val="4B8C5EE1"/>
    <w:rsid w:val="4BDC6B69"/>
    <w:rsid w:val="4C3B4FDC"/>
    <w:rsid w:val="4C9E2E24"/>
    <w:rsid w:val="4CDB3BA6"/>
    <w:rsid w:val="4D175F8A"/>
    <w:rsid w:val="4D6D256E"/>
    <w:rsid w:val="4D8A4122"/>
    <w:rsid w:val="4E010E92"/>
    <w:rsid w:val="4E59030A"/>
    <w:rsid w:val="4EFA798E"/>
    <w:rsid w:val="4F2A16D3"/>
    <w:rsid w:val="4F373CA3"/>
    <w:rsid w:val="4FBF7ABB"/>
    <w:rsid w:val="4FC25B36"/>
    <w:rsid w:val="4FD54495"/>
    <w:rsid w:val="4FDC5180"/>
    <w:rsid w:val="4FE31995"/>
    <w:rsid w:val="507B4154"/>
    <w:rsid w:val="508C7CE1"/>
    <w:rsid w:val="50B84933"/>
    <w:rsid w:val="50CB30AE"/>
    <w:rsid w:val="51044705"/>
    <w:rsid w:val="510C53F9"/>
    <w:rsid w:val="51DE1EDE"/>
    <w:rsid w:val="52354064"/>
    <w:rsid w:val="527B131E"/>
    <w:rsid w:val="528F2803"/>
    <w:rsid w:val="52B762E4"/>
    <w:rsid w:val="52BC28BF"/>
    <w:rsid w:val="53071238"/>
    <w:rsid w:val="536229EE"/>
    <w:rsid w:val="538D4BC8"/>
    <w:rsid w:val="5391679A"/>
    <w:rsid w:val="53B52C6B"/>
    <w:rsid w:val="53EF05CA"/>
    <w:rsid w:val="5420784A"/>
    <w:rsid w:val="54675AE4"/>
    <w:rsid w:val="546C5F9D"/>
    <w:rsid w:val="547E1E04"/>
    <w:rsid w:val="5480798C"/>
    <w:rsid w:val="549B6D34"/>
    <w:rsid w:val="54A5301D"/>
    <w:rsid w:val="54B43CEF"/>
    <w:rsid w:val="55415CA6"/>
    <w:rsid w:val="555111B5"/>
    <w:rsid w:val="566E685E"/>
    <w:rsid w:val="56C74FDA"/>
    <w:rsid w:val="573872F2"/>
    <w:rsid w:val="574A5644"/>
    <w:rsid w:val="577809AE"/>
    <w:rsid w:val="57FB777F"/>
    <w:rsid w:val="58017BA6"/>
    <w:rsid w:val="581A00F4"/>
    <w:rsid w:val="586B1D14"/>
    <w:rsid w:val="589B6C70"/>
    <w:rsid w:val="58B00F1F"/>
    <w:rsid w:val="58FD67E1"/>
    <w:rsid w:val="597C7CDC"/>
    <w:rsid w:val="59A16A9D"/>
    <w:rsid w:val="59C20870"/>
    <w:rsid w:val="5A247C7A"/>
    <w:rsid w:val="5A805840"/>
    <w:rsid w:val="5ADB421C"/>
    <w:rsid w:val="5B2563EF"/>
    <w:rsid w:val="5B2B4B5D"/>
    <w:rsid w:val="5B5A5B54"/>
    <w:rsid w:val="5B6B4754"/>
    <w:rsid w:val="5B7976B8"/>
    <w:rsid w:val="5B8630D6"/>
    <w:rsid w:val="5B926533"/>
    <w:rsid w:val="5BC3600C"/>
    <w:rsid w:val="5CFE369B"/>
    <w:rsid w:val="5D003E2D"/>
    <w:rsid w:val="5DB41A2E"/>
    <w:rsid w:val="5E1F6A34"/>
    <w:rsid w:val="5E2558D5"/>
    <w:rsid w:val="5E323B4E"/>
    <w:rsid w:val="5E883417"/>
    <w:rsid w:val="5E8C448E"/>
    <w:rsid w:val="5E8C72E3"/>
    <w:rsid w:val="5EC11C60"/>
    <w:rsid w:val="5EF8290E"/>
    <w:rsid w:val="5F5F4E16"/>
    <w:rsid w:val="60A01698"/>
    <w:rsid w:val="60CB20A0"/>
    <w:rsid w:val="60D97401"/>
    <w:rsid w:val="60E4608B"/>
    <w:rsid w:val="60E72896"/>
    <w:rsid w:val="61163299"/>
    <w:rsid w:val="61165D5D"/>
    <w:rsid w:val="615611C5"/>
    <w:rsid w:val="6170678A"/>
    <w:rsid w:val="617E2341"/>
    <w:rsid w:val="61994C6D"/>
    <w:rsid w:val="61E810F3"/>
    <w:rsid w:val="6252473B"/>
    <w:rsid w:val="62C04F42"/>
    <w:rsid w:val="62FA3985"/>
    <w:rsid w:val="63382DD7"/>
    <w:rsid w:val="633A64F7"/>
    <w:rsid w:val="633D40CF"/>
    <w:rsid w:val="637D3E38"/>
    <w:rsid w:val="63BA74E3"/>
    <w:rsid w:val="643A45C6"/>
    <w:rsid w:val="643E4883"/>
    <w:rsid w:val="64440487"/>
    <w:rsid w:val="64AB32D6"/>
    <w:rsid w:val="64EF5413"/>
    <w:rsid w:val="65322A32"/>
    <w:rsid w:val="653A7EC6"/>
    <w:rsid w:val="653E6E2D"/>
    <w:rsid w:val="65753CD6"/>
    <w:rsid w:val="65D62BF8"/>
    <w:rsid w:val="664C4511"/>
    <w:rsid w:val="668F27A0"/>
    <w:rsid w:val="66A15DAD"/>
    <w:rsid w:val="66C407E5"/>
    <w:rsid w:val="66C94B94"/>
    <w:rsid w:val="66D4157A"/>
    <w:rsid w:val="67072C66"/>
    <w:rsid w:val="67343D7A"/>
    <w:rsid w:val="67390C13"/>
    <w:rsid w:val="67C9178A"/>
    <w:rsid w:val="67CC7768"/>
    <w:rsid w:val="67F72090"/>
    <w:rsid w:val="68531E47"/>
    <w:rsid w:val="69640A9B"/>
    <w:rsid w:val="69D2433E"/>
    <w:rsid w:val="6A9C7878"/>
    <w:rsid w:val="6AA56B7A"/>
    <w:rsid w:val="6AAD5E11"/>
    <w:rsid w:val="6AE140DD"/>
    <w:rsid w:val="6AE51272"/>
    <w:rsid w:val="6B062E76"/>
    <w:rsid w:val="6B20545A"/>
    <w:rsid w:val="6C105F7E"/>
    <w:rsid w:val="6CB94BEC"/>
    <w:rsid w:val="6CBF11A2"/>
    <w:rsid w:val="6CBF49CF"/>
    <w:rsid w:val="6D88378A"/>
    <w:rsid w:val="6E0A5DEA"/>
    <w:rsid w:val="6E3631E6"/>
    <w:rsid w:val="6EA46DF2"/>
    <w:rsid w:val="6EBD5A38"/>
    <w:rsid w:val="6EE90986"/>
    <w:rsid w:val="6F184237"/>
    <w:rsid w:val="6F3B74AE"/>
    <w:rsid w:val="6F47702E"/>
    <w:rsid w:val="6FB777CA"/>
    <w:rsid w:val="6FC3111E"/>
    <w:rsid w:val="6FED6525"/>
    <w:rsid w:val="70911BAC"/>
    <w:rsid w:val="70CA2CF9"/>
    <w:rsid w:val="70DB46E0"/>
    <w:rsid w:val="71407B6D"/>
    <w:rsid w:val="71A52B5D"/>
    <w:rsid w:val="71C4397A"/>
    <w:rsid w:val="71D713B7"/>
    <w:rsid w:val="71DE0216"/>
    <w:rsid w:val="71E376A4"/>
    <w:rsid w:val="725A3A9C"/>
    <w:rsid w:val="726F6D4C"/>
    <w:rsid w:val="72760B7D"/>
    <w:rsid w:val="730D252F"/>
    <w:rsid w:val="7424074A"/>
    <w:rsid w:val="745436D7"/>
    <w:rsid w:val="747D6865"/>
    <w:rsid w:val="7485571D"/>
    <w:rsid w:val="74E1294F"/>
    <w:rsid w:val="74E437D5"/>
    <w:rsid w:val="74E93048"/>
    <w:rsid w:val="758C3D64"/>
    <w:rsid w:val="75F6348D"/>
    <w:rsid w:val="761B35FA"/>
    <w:rsid w:val="7630179E"/>
    <w:rsid w:val="76870B01"/>
    <w:rsid w:val="777D6C25"/>
    <w:rsid w:val="7800305B"/>
    <w:rsid w:val="7803551D"/>
    <w:rsid w:val="789E4005"/>
    <w:rsid w:val="79187000"/>
    <w:rsid w:val="796F0D94"/>
    <w:rsid w:val="7A2261E4"/>
    <w:rsid w:val="7AFA2B2A"/>
    <w:rsid w:val="7B081488"/>
    <w:rsid w:val="7B0C1557"/>
    <w:rsid w:val="7B2022D0"/>
    <w:rsid w:val="7B5F1E9F"/>
    <w:rsid w:val="7B68255B"/>
    <w:rsid w:val="7B7D67EA"/>
    <w:rsid w:val="7B8A2AE1"/>
    <w:rsid w:val="7B95174D"/>
    <w:rsid w:val="7B9B1FB8"/>
    <w:rsid w:val="7BAB68B3"/>
    <w:rsid w:val="7BD7260D"/>
    <w:rsid w:val="7BDD5A60"/>
    <w:rsid w:val="7BF821B1"/>
    <w:rsid w:val="7C1A0552"/>
    <w:rsid w:val="7C956474"/>
    <w:rsid w:val="7CA8514D"/>
    <w:rsid w:val="7D543A39"/>
    <w:rsid w:val="7E5376D4"/>
    <w:rsid w:val="7E8B6C36"/>
    <w:rsid w:val="7EA764FC"/>
    <w:rsid w:val="7EC05FA8"/>
    <w:rsid w:val="7EC21C85"/>
    <w:rsid w:val="7F016EF9"/>
    <w:rsid w:val="7F0B366E"/>
    <w:rsid w:val="7F2421C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1" w:semiHidden="0" w:name="No Spacing"/>
    <w:lsdException w:qFormat="1" w:unhideWhenUsed="0" w:uiPriority="34" w:semiHidden="0" w:name="List Paragraph"/>
  </w:latentStyles>
  <w:style w:type="paragraph" w:default="1" w:styleId="1">
    <w:name w:val="Normal"/>
    <w:autoRedefine/>
    <w:qFormat/>
    <w:uiPriority w:val="0"/>
    <w:rPr>
      <w:rFonts w:ascii="Times New Roman" w:hAnsi="Times New Roman" w:eastAsia="SimSun" w:cs="Times New Roman"/>
      <w:sz w:val="24"/>
      <w:szCs w:val="24"/>
      <w:lang w:val="pt-BR" w:eastAsia="pt-BR" w:bidi="ar-SA"/>
    </w:rPr>
  </w:style>
  <w:style w:type="paragraph" w:styleId="2">
    <w:name w:val="heading 1"/>
    <w:basedOn w:val="1"/>
    <w:next w:val="3"/>
    <w:autoRedefine/>
    <w:qFormat/>
    <w:uiPriority w:val="0"/>
    <w:pPr>
      <w:keepNext/>
      <w:jc w:val="center"/>
      <w:outlineLvl w:val="0"/>
    </w:pPr>
    <w:rPr>
      <w:rFonts w:ascii="Arial" w:hAnsi="Arial"/>
      <w:color w:val="000080"/>
      <w:sz w:val="28"/>
      <w:szCs w:val="20"/>
    </w:rPr>
  </w:style>
  <w:style w:type="paragraph" w:styleId="3">
    <w:name w:val="heading 2"/>
    <w:basedOn w:val="1"/>
    <w:next w:val="1"/>
    <w:link w:val="29"/>
    <w:autoRedefine/>
    <w:qFormat/>
    <w:uiPriority w:val="0"/>
    <w:pPr>
      <w:keepNext/>
      <w:jc w:val="both"/>
      <w:outlineLvl w:val="1"/>
    </w:pPr>
    <w:rPr>
      <w:b/>
      <w:u w:val="single"/>
    </w:rPr>
  </w:style>
  <w:style w:type="paragraph" w:styleId="4">
    <w:name w:val="heading 3"/>
    <w:basedOn w:val="3"/>
    <w:next w:val="1"/>
    <w:autoRedefine/>
    <w:qFormat/>
    <w:uiPriority w:val="0"/>
    <w:pPr>
      <w:keepNext/>
      <w:jc w:val="center"/>
      <w:outlineLvl w:val="2"/>
    </w:pPr>
    <w:rPr>
      <w:rFonts w:ascii="Arial Narrow" w:hAnsi="Arial Narrow"/>
      <w:b w:val="0"/>
      <w:i/>
      <w:sz w:val="32"/>
      <w:szCs w:val="20"/>
    </w:rPr>
  </w:style>
  <w:style w:type="paragraph" w:styleId="5">
    <w:name w:val="heading 4"/>
    <w:basedOn w:val="1"/>
    <w:next w:val="1"/>
    <w:autoRedefine/>
    <w:qFormat/>
    <w:uiPriority w:val="0"/>
    <w:pPr>
      <w:keepNext/>
      <w:spacing w:before="240" w:after="60"/>
      <w:outlineLvl w:val="3"/>
    </w:pPr>
    <w:rPr>
      <w:b/>
      <w:bCs/>
      <w:sz w:val="28"/>
      <w:szCs w:val="28"/>
    </w:rPr>
  </w:style>
  <w:style w:type="paragraph" w:styleId="6">
    <w:name w:val="heading 5"/>
    <w:basedOn w:val="1"/>
    <w:next w:val="1"/>
    <w:autoRedefine/>
    <w:qFormat/>
    <w:uiPriority w:val="0"/>
    <w:pPr>
      <w:keepNext/>
      <w:jc w:val="center"/>
      <w:outlineLvl w:val="4"/>
    </w:pPr>
    <w:rPr>
      <w:rFonts w:ascii="Arial" w:hAnsi="Arial"/>
      <w:b/>
      <w:szCs w:val="20"/>
    </w:rPr>
  </w:style>
  <w:style w:type="paragraph" w:styleId="7">
    <w:name w:val="heading 6"/>
    <w:basedOn w:val="1"/>
    <w:next w:val="1"/>
    <w:autoRedefine/>
    <w:qFormat/>
    <w:uiPriority w:val="0"/>
    <w:pPr>
      <w:spacing w:before="240" w:after="60"/>
      <w:outlineLvl w:val="5"/>
    </w:pPr>
    <w:rPr>
      <w:b/>
      <w:bCs/>
      <w:sz w:val="22"/>
      <w:szCs w:val="22"/>
    </w:rPr>
  </w:style>
  <w:style w:type="paragraph" w:styleId="8">
    <w:name w:val="heading 9"/>
    <w:basedOn w:val="1"/>
    <w:next w:val="1"/>
    <w:qFormat/>
    <w:uiPriority w:val="0"/>
    <w:pPr>
      <w:spacing w:before="240" w:after="60"/>
      <w:outlineLvl w:val="8"/>
    </w:pPr>
    <w:rPr>
      <w:rFonts w:ascii="Arial" w:hAnsi="Arial" w:cs="Arial"/>
      <w:sz w:val="22"/>
      <w:szCs w:val="22"/>
    </w:rPr>
  </w:style>
  <w:style w:type="character" w:default="1" w:styleId="9">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character" w:styleId="11">
    <w:name w:val="Strong"/>
    <w:basedOn w:val="9"/>
    <w:autoRedefine/>
    <w:qFormat/>
    <w:uiPriority w:val="0"/>
    <w:rPr>
      <w:b/>
      <w:bCs/>
    </w:rPr>
  </w:style>
  <w:style w:type="character" w:styleId="12">
    <w:name w:val="FollowedHyperlink"/>
    <w:basedOn w:val="9"/>
    <w:autoRedefine/>
    <w:qFormat/>
    <w:uiPriority w:val="99"/>
    <w:rPr>
      <w:color w:val="800080"/>
      <w:u w:val="single"/>
    </w:rPr>
  </w:style>
  <w:style w:type="character" w:styleId="13">
    <w:name w:val="Emphasis"/>
    <w:basedOn w:val="9"/>
    <w:autoRedefine/>
    <w:qFormat/>
    <w:uiPriority w:val="20"/>
    <w:rPr>
      <w:i/>
      <w:iCs/>
    </w:rPr>
  </w:style>
  <w:style w:type="character" w:styleId="14">
    <w:name w:val="Hyperlink"/>
    <w:basedOn w:val="9"/>
    <w:autoRedefine/>
    <w:qFormat/>
    <w:uiPriority w:val="99"/>
    <w:rPr>
      <w:color w:val="0000FF"/>
      <w:u w:val="single"/>
    </w:rPr>
  </w:style>
  <w:style w:type="character" w:styleId="15">
    <w:name w:val="page number"/>
    <w:basedOn w:val="9"/>
    <w:autoRedefine/>
    <w:qFormat/>
    <w:uiPriority w:val="0"/>
  </w:style>
  <w:style w:type="paragraph" w:styleId="16">
    <w:name w:val="Body Text"/>
    <w:basedOn w:val="1"/>
    <w:autoRedefine/>
    <w:qFormat/>
    <w:uiPriority w:val="0"/>
    <w:pPr>
      <w:jc w:val="both"/>
    </w:pPr>
    <w:rPr>
      <w:szCs w:val="20"/>
    </w:rPr>
  </w:style>
  <w:style w:type="paragraph" w:styleId="17">
    <w:name w:val="annotation text"/>
    <w:basedOn w:val="1"/>
    <w:autoRedefine/>
    <w:unhideWhenUsed/>
    <w:qFormat/>
    <w:uiPriority w:val="0"/>
    <w:rPr>
      <w:sz w:val="20"/>
      <w:szCs w:val="20"/>
    </w:rPr>
  </w:style>
  <w:style w:type="paragraph" w:styleId="18">
    <w:name w:val="Body Text Indent 2"/>
    <w:basedOn w:val="1"/>
    <w:autoRedefine/>
    <w:qFormat/>
    <w:uiPriority w:val="0"/>
    <w:pPr>
      <w:ind w:firstLine="1416"/>
      <w:jc w:val="both"/>
    </w:pPr>
    <w:rPr>
      <w:sz w:val="20"/>
      <w:szCs w:val="20"/>
    </w:rPr>
  </w:style>
  <w:style w:type="paragraph" w:styleId="19">
    <w:name w:val="Title"/>
    <w:basedOn w:val="1"/>
    <w:autoRedefine/>
    <w:qFormat/>
    <w:uiPriority w:val="0"/>
    <w:pPr>
      <w:jc w:val="center"/>
    </w:pPr>
    <w:rPr>
      <w:b/>
      <w:bCs/>
      <w:sz w:val="22"/>
    </w:rPr>
  </w:style>
  <w:style w:type="paragraph" w:styleId="20">
    <w:name w:val="Normal (Web)"/>
    <w:basedOn w:val="1"/>
    <w:autoRedefine/>
    <w:qFormat/>
    <w:uiPriority w:val="0"/>
    <w:pPr>
      <w:spacing w:before="100" w:beforeAutospacing="1" w:after="100" w:afterAutospacing="1"/>
    </w:pPr>
  </w:style>
  <w:style w:type="paragraph" w:styleId="21">
    <w:name w:val="Body Text 3"/>
    <w:basedOn w:val="1"/>
    <w:autoRedefine/>
    <w:qFormat/>
    <w:uiPriority w:val="0"/>
    <w:pPr>
      <w:jc w:val="both"/>
    </w:pPr>
    <w:rPr>
      <w:rFonts w:ascii="Arial" w:hAnsi="Arial" w:cs="Arial"/>
      <w:sz w:val="20"/>
    </w:rPr>
  </w:style>
  <w:style w:type="paragraph" w:styleId="22">
    <w:name w:val="Body Text 2"/>
    <w:basedOn w:val="1"/>
    <w:autoRedefine/>
    <w:qFormat/>
    <w:uiPriority w:val="0"/>
    <w:pPr>
      <w:jc w:val="both"/>
    </w:pPr>
    <w:rPr>
      <w:b/>
      <w:szCs w:val="20"/>
    </w:rPr>
  </w:style>
  <w:style w:type="paragraph" w:styleId="23">
    <w:name w:val="header"/>
    <w:basedOn w:val="1"/>
    <w:link w:val="30"/>
    <w:autoRedefine/>
    <w:qFormat/>
    <w:uiPriority w:val="0"/>
    <w:pPr>
      <w:tabs>
        <w:tab w:val="center" w:pos="4419"/>
        <w:tab w:val="right" w:pos="8838"/>
      </w:tabs>
    </w:pPr>
  </w:style>
  <w:style w:type="paragraph" w:styleId="24">
    <w:name w:val="footer"/>
    <w:basedOn w:val="1"/>
    <w:link w:val="31"/>
    <w:autoRedefine/>
    <w:qFormat/>
    <w:uiPriority w:val="0"/>
    <w:pPr>
      <w:tabs>
        <w:tab w:val="center" w:pos="4419"/>
        <w:tab w:val="right" w:pos="8838"/>
      </w:tabs>
    </w:pPr>
  </w:style>
  <w:style w:type="paragraph" w:styleId="25">
    <w:name w:val="Body Text Indent 3"/>
    <w:basedOn w:val="1"/>
    <w:link w:val="32"/>
    <w:autoRedefine/>
    <w:qFormat/>
    <w:uiPriority w:val="0"/>
    <w:pPr>
      <w:ind w:firstLine="1418"/>
      <w:jc w:val="both"/>
    </w:pPr>
    <w:rPr>
      <w:szCs w:val="20"/>
    </w:rPr>
  </w:style>
  <w:style w:type="paragraph" w:styleId="26">
    <w:name w:val="Balloon Text"/>
    <w:basedOn w:val="1"/>
    <w:autoRedefine/>
    <w:semiHidden/>
    <w:qFormat/>
    <w:uiPriority w:val="0"/>
    <w:rPr>
      <w:rFonts w:ascii="Tahoma" w:hAnsi="Tahoma" w:cs="Tahoma"/>
      <w:sz w:val="16"/>
      <w:szCs w:val="16"/>
    </w:rPr>
  </w:style>
  <w:style w:type="paragraph" w:styleId="27">
    <w:name w:val="Body Text Indent"/>
    <w:basedOn w:val="1"/>
    <w:autoRedefine/>
    <w:qFormat/>
    <w:uiPriority w:val="0"/>
    <w:pPr>
      <w:ind w:left="708"/>
      <w:jc w:val="both"/>
    </w:pPr>
    <w:rPr>
      <w:sz w:val="22"/>
      <w:szCs w:val="20"/>
    </w:rPr>
  </w:style>
  <w:style w:type="table" w:styleId="28">
    <w:name w:val="Table Grid"/>
    <w:basedOn w:val="10"/>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9">
    <w:name w:val="Título 2 Char"/>
    <w:basedOn w:val="9"/>
    <w:link w:val="3"/>
    <w:autoRedefine/>
    <w:qFormat/>
    <w:uiPriority w:val="0"/>
    <w:rPr>
      <w:b/>
      <w:sz w:val="24"/>
      <w:szCs w:val="24"/>
      <w:u w:val="single"/>
    </w:rPr>
  </w:style>
  <w:style w:type="character" w:customStyle="1" w:styleId="30">
    <w:name w:val="Cabeçalho Char"/>
    <w:basedOn w:val="9"/>
    <w:link w:val="23"/>
    <w:autoRedefine/>
    <w:qFormat/>
    <w:uiPriority w:val="0"/>
    <w:rPr>
      <w:sz w:val="24"/>
      <w:szCs w:val="24"/>
    </w:rPr>
  </w:style>
  <w:style w:type="character" w:customStyle="1" w:styleId="31">
    <w:name w:val="Rodapé Char"/>
    <w:basedOn w:val="9"/>
    <w:link w:val="24"/>
    <w:autoRedefine/>
    <w:qFormat/>
    <w:uiPriority w:val="0"/>
    <w:rPr>
      <w:sz w:val="24"/>
      <w:szCs w:val="24"/>
    </w:rPr>
  </w:style>
  <w:style w:type="character" w:customStyle="1" w:styleId="32">
    <w:name w:val="Recuo de corpo de texto 3 Char"/>
    <w:basedOn w:val="9"/>
    <w:link w:val="25"/>
    <w:autoRedefine/>
    <w:qFormat/>
    <w:uiPriority w:val="0"/>
    <w:rPr>
      <w:sz w:val="24"/>
    </w:rPr>
  </w:style>
  <w:style w:type="paragraph" w:customStyle="1" w:styleId="33">
    <w:name w:val="xl2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4">
    <w:name w:val="xl25"/>
    <w:basedOn w:val="1"/>
    <w:autoRedefine/>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5">
    <w:name w:val="xl26"/>
    <w:basedOn w:val="1"/>
    <w:autoRedefine/>
    <w:qFormat/>
    <w:uiPriority w:val="0"/>
    <w:pPr>
      <w:pBdr>
        <w:top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6">
    <w:name w:val="xl27"/>
    <w:basedOn w:val="1"/>
    <w:autoRedefine/>
    <w:qFormat/>
    <w:uiPriority w:val="0"/>
    <w:pPr>
      <w:pBdr>
        <w:top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7">
    <w:name w:val="xl2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8">
    <w:name w:val="xl2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9">
    <w:name w:val="xl3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rPr>
  </w:style>
  <w:style w:type="paragraph" w:customStyle="1" w:styleId="40">
    <w:name w:val="xl3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1">
    <w:name w:val="xl3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sz w:val="18"/>
      <w:szCs w:val="18"/>
    </w:rPr>
  </w:style>
  <w:style w:type="paragraph" w:customStyle="1" w:styleId="42">
    <w:name w:val="xl3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3">
    <w:name w:val="xl3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4">
    <w:name w:val="xl3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5">
    <w:name w:val="xl36"/>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6">
    <w:name w:val="xl3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7">
    <w:name w:val="xl3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8">
    <w:name w:val="xl3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9">
    <w:name w:val="xl40"/>
    <w:basedOn w:val="1"/>
    <w:autoRedefine/>
    <w:qFormat/>
    <w:uiPriority w:val="0"/>
    <w:pPr>
      <w:pBdr>
        <w:bottom w:val="single" w:color="auto" w:sz="4" w:space="0"/>
      </w:pBdr>
      <w:spacing w:before="100" w:beforeAutospacing="1" w:after="100" w:afterAutospacing="1"/>
      <w:textAlignment w:val="top"/>
    </w:pPr>
    <w:rPr>
      <w:rFonts w:eastAsia="Arial Unicode MS"/>
      <w:sz w:val="18"/>
      <w:szCs w:val="18"/>
    </w:rPr>
  </w:style>
  <w:style w:type="paragraph" w:customStyle="1" w:styleId="50">
    <w:name w:val="xl41"/>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1">
    <w:name w:val="xl4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2">
    <w:name w:val="xl4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3">
    <w:name w:val="xl44"/>
    <w:basedOn w:val="1"/>
    <w:autoRedefine/>
    <w:qFormat/>
    <w:uiPriority w:val="0"/>
    <w:pPr>
      <w:pBdr>
        <w:top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4">
    <w:name w:val="xl45"/>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5">
    <w:name w:val="xl46"/>
    <w:basedOn w:val="1"/>
    <w:autoRedefine/>
    <w:qFormat/>
    <w:uiPriority w:val="0"/>
    <w:pPr>
      <w:pBdr>
        <w:top w:val="single" w:color="auto" w:sz="4" w:space="0"/>
        <w:left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6">
    <w:name w:val="xl47"/>
    <w:basedOn w:val="1"/>
    <w:autoRedefine/>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7">
    <w:name w:val="xl48"/>
    <w:basedOn w:val="1"/>
    <w:autoRedefine/>
    <w:qFormat/>
    <w:uiPriority w:val="0"/>
    <w:pPr>
      <w:pBdr>
        <w:bottom w:val="single" w:color="auto" w:sz="4" w:space="0"/>
      </w:pBdr>
      <w:spacing w:before="100" w:beforeAutospacing="1" w:after="100" w:afterAutospacing="1"/>
    </w:pPr>
    <w:rPr>
      <w:rFonts w:eastAsia="Arial Unicode MS"/>
      <w:sz w:val="18"/>
      <w:szCs w:val="18"/>
    </w:rPr>
  </w:style>
  <w:style w:type="paragraph" w:customStyle="1" w:styleId="58">
    <w:name w:val="xl49"/>
    <w:basedOn w:val="1"/>
    <w:autoRedefine/>
    <w:qFormat/>
    <w:uiPriority w:val="0"/>
    <w:pPr>
      <w:pBdr>
        <w:bottom w:val="single" w:color="auto" w:sz="4" w:space="0"/>
      </w:pBdr>
      <w:spacing w:before="100" w:beforeAutospacing="1" w:after="100" w:afterAutospacing="1"/>
    </w:pPr>
    <w:rPr>
      <w:rFonts w:eastAsia="Arial Unicode MS"/>
      <w:b/>
      <w:bCs/>
      <w:color w:val="0000FF"/>
      <w:sz w:val="18"/>
      <w:szCs w:val="18"/>
    </w:rPr>
  </w:style>
  <w:style w:type="paragraph" w:customStyle="1" w:styleId="59">
    <w:name w:val="xl5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0">
    <w:name w:val="xl5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1">
    <w:name w:val="xl52"/>
    <w:basedOn w:val="1"/>
    <w:autoRedefine/>
    <w:qFormat/>
    <w:uiPriority w:val="0"/>
    <w:pPr>
      <w:pBdr>
        <w:top w:val="single" w:color="auto" w:sz="4" w:space="0"/>
        <w:left w:val="single" w:color="auto" w:sz="4" w:space="0"/>
        <w:bottom w:val="single" w:color="auto" w:sz="4" w:space="0"/>
      </w:pBdr>
      <w:spacing w:before="100" w:beforeAutospacing="1" w:after="100" w:afterAutospacing="1"/>
    </w:pPr>
    <w:rPr>
      <w:rFonts w:eastAsia="Arial Unicode MS"/>
      <w:sz w:val="18"/>
      <w:szCs w:val="18"/>
    </w:rPr>
  </w:style>
  <w:style w:type="paragraph" w:customStyle="1" w:styleId="62">
    <w:name w:val="xl53"/>
    <w:basedOn w:val="1"/>
    <w:autoRedefine/>
    <w:qFormat/>
    <w:uiPriority w:val="0"/>
    <w:pPr>
      <w:pBdr>
        <w:top w:val="single" w:color="auto" w:sz="4" w:space="0"/>
        <w:bottom w:val="single" w:color="auto" w:sz="4" w:space="0"/>
      </w:pBdr>
      <w:spacing w:before="100" w:beforeAutospacing="1" w:after="100" w:afterAutospacing="1"/>
    </w:pPr>
    <w:rPr>
      <w:rFonts w:eastAsia="Arial Unicode MS"/>
      <w:b/>
      <w:bCs/>
      <w:color w:val="0000FF"/>
      <w:sz w:val="18"/>
      <w:szCs w:val="18"/>
    </w:rPr>
  </w:style>
  <w:style w:type="paragraph" w:customStyle="1" w:styleId="63">
    <w:name w:val="xl54"/>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4">
    <w:name w:val="xl55"/>
    <w:basedOn w:val="1"/>
    <w:autoRedefine/>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5">
    <w:name w:val="xl56"/>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66">
    <w:name w:val="xl57"/>
    <w:basedOn w:val="1"/>
    <w:autoRedefine/>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7">
    <w:name w:val="xl58"/>
    <w:basedOn w:val="1"/>
    <w:autoRedefine/>
    <w:qFormat/>
    <w:uiPriority w:val="0"/>
    <w:pPr>
      <w:pBdr>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8">
    <w:name w:val="xl59"/>
    <w:basedOn w:val="1"/>
    <w:autoRedefine/>
    <w:qFormat/>
    <w:uiPriority w:val="0"/>
    <w:pPr>
      <w:spacing w:before="100" w:beforeAutospacing="1" w:after="100" w:afterAutospacing="1"/>
    </w:pPr>
    <w:rPr>
      <w:rFonts w:eastAsia="Arial Unicode MS"/>
      <w:b/>
      <w:bCs/>
      <w:color w:val="0000FF"/>
      <w:sz w:val="18"/>
      <w:szCs w:val="18"/>
    </w:rPr>
  </w:style>
  <w:style w:type="paragraph" w:customStyle="1" w:styleId="69">
    <w:name w:val="xl60"/>
    <w:basedOn w:val="1"/>
    <w:autoRedefine/>
    <w:qFormat/>
    <w:uiPriority w:val="0"/>
    <w:pPr>
      <w:pBdr>
        <w:top w:val="single" w:color="auto" w:sz="4" w:space="0"/>
        <w:bottom w:val="single" w:color="auto" w:sz="4" w:space="0"/>
      </w:pBdr>
      <w:spacing w:before="100" w:beforeAutospacing="1" w:after="100" w:afterAutospacing="1"/>
    </w:pPr>
    <w:rPr>
      <w:rFonts w:eastAsia="Arial Unicode MS"/>
      <w:sz w:val="18"/>
      <w:szCs w:val="18"/>
    </w:rPr>
  </w:style>
  <w:style w:type="paragraph" w:customStyle="1" w:styleId="70">
    <w:name w:val="xl61"/>
    <w:basedOn w:val="1"/>
    <w:autoRedefine/>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71">
    <w:name w:val="xl62"/>
    <w:basedOn w:val="1"/>
    <w:autoRedefine/>
    <w:qFormat/>
    <w:uiPriority w:val="0"/>
    <w:pPr>
      <w:pBdr>
        <w:top w:val="single" w:color="auto" w:sz="4" w:space="0"/>
        <w:left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2">
    <w:name w:val="xl63"/>
    <w:basedOn w:val="1"/>
    <w:autoRedefine/>
    <w:qFormat/>
    <w:uiPriority w:val="0"/>
    <w:pPr>
      <w:pBdr>
        <w:top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3">
    <w:name w:val="xl64"/>
    <w:basedOn w:val="1"/>
    <w:autoRedefine/>
    <w:qFormat/>
    <w:uiPriority w:val="0"/>
    <w:pPr>
      <w:pBdr>
        <w:top w:val="single" w:color="auto" w:sz="4" w:space="0"/>
        <w:bottom w:val="single" w:color="auto" w:sz="4" w:space="0"/>
        <w:right w:val="single" w:color="auto" w:sz="4" w:space="0"/>
      </w:pBdr>
      <w:spacing w:before="100" w:beforeAutospacing="1" w:after="100" w:afterAutospacing="1"/>
      <w:jc w:val="center"/>
    </w:pPr>
    <w:rPr>
      <w:rFonts w:eastAsia="Arial Unicode MS"/>
      <w:b/>
      <w:bCs/>
      <w:sz w:val="18"/>
      <w:szCs w:val="18"/>
    </w:rPr>
  </w:style>
  <w:style w:type="paragraph" w:customStyle="1" w:styleId="74">
    <w:name w:val="xl6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b/>
      <w:bCs/>
      <w:sz w:val="18"/>
      <w:szCs w:val="18"/>
    </w:rPr>
  </w:style>
  <w:style w:type="paragraph" w:customStyle="1" w:styleId="75">
    <w:name w:val="Body Text 2"/>
    <w:basedOn w:val="1"/>
    <w:autoRedefine/>
    <w:qFormat/>
    <w:uiPriority w:val="0"/>
    <w:pPr>
      <w:widowControl w:val="0"/>
      <w:jc w:val="both"/>
    </w:pPr>
    <w:rPr>
      <w:rFonts w:ascii="Arial" w:hAnsi="Arial"/>
      <w:szCs w:val="20"/>
    </w:rPr>
  </w:style>
  <w:style w:type="character" w:customStyle="1" w:styleId="76">
    <w:name w:val="texto31"/>
    <w:basedOn w:val="9"/>
    <w:autoRedefine/>
    <w:qFormat/>
    <w:uiPriority w:val="0"/>
    <w:rPr>
      <w:rFonts w:hint="default" w:ascii="Verdana" w:hAnsi="Verdana"/>
      <w:color w:val="61676C"/>
      <w:sz w:val="18"/>
      <w:szCs w:val="18"/>
    </w:rPr>
  </w:style>
  <w:style w:type="character" w:customStyle="1" w:styleId="77">
    <w:name w:val="titulo1"/>
    <w:basedOn w:val="9"/>
    <w:autoRedefine/>
    <w:qFormat/>
    <w:uiPriority w:val="0"/>
    <w:rPr>
      <w:rFonts w:hint="default" w:ascii="Tahoma" w:hAnsi="Tahoma" w:cs="Tahoma"/>
      <w:b/>
      <w:bCs/>
      <w:color w:val="CE8C51"/>
      <w:sz w:val="17"/>
      <w:szCs w:val="17"/>
    </w:rPr>
  </w:style>
  <w:style w:type="character" w:customStyle="1" w:styleId="78">
    <w:name w:val="item2"/>
    <w:basedOn w:val="9"/>
    <w:autoRedefine/>
    <w:qFormat/>
    <w:uiPriority w:val="0"/>
    <w:rPr>
      <w:rFonts w:hint="default" w:ascii="Tahoma" w:hAnsi="Tahoma" w:cs="Tahoma"/>
      <w:color w:val="9E9E9E"/>
      <w:sz w:val="17"/>
      <w:szCs w:val="17"/>
    </w:rPr>
  </w:style>
  <w:style w:type="character" w:customStyle="1" w:styleId="79">
    <w:name w:val="item3"/>
    <w:basedOn w:val="9"/>
    <w:autoRedefine/>
    <w:qFormat/>
    <w:uiPriority w:val="0"/>
    <w:rPr>
      <w:rFonts w:hint="default" w:ascii="Tahoma" w:hAnsi="Tahoma" w:cs="Tahoma"/>
      <w:color w:val="9E9E9E"/>
      <w:sz w:val="17"/>
      <w:szCs w:val="17"/>
    </w:rPr>
  </w:style>
  <w:style w:type="character" w:customStyle="1" w:styleId="80">
    <w:name w:val="item4"/>
    <w:basedOn w:val="9"/>
    <w:autoRedefine/>
    <w:qFormat/>
    <w:uiPriority w:val="0"/>
    <w:rPr>
      <w:rFonts w:hint="default" w:ascii="Tahoma" w:hAnsi="Tahoma" w:cs="Tahoma"/>
      <w:color w:val="9E9E9E"/>
      <w:sz w:val="17"/>
      <w:szCs w:val="17"/>
    </w:rPr>
  </w:style>
  <w:style w:type="character" w:customStyle="1" w:styleId="81">
    <w:name w:val="item5"/>
    <w:basedOn w:val="9"/>
    <w:autoRedefine/>
    <w:qFormat/>
    <w:uiPriority w:val="0"/>
    <w:rPr>
      <w:rFonts w:hint="default" w:ascii="Tahoma" w:hAnsi="Tahoma" w:cs="Tahoma"/>
      <w:color w:val="9E9E9E"/>
      <w:sz w:val="17"/>
      <w:szCs w:val="17"/>
    </w:rPr>
  </w:style>
  <w:style w:type="character" w:customStyle="1" w:styleId="82">
    <w:name w:val="item6"/>
    <w:basedOn w:val="9"/>
    <w:autoRedefine/>
    <w:qFormat/>
    <w:uiPriority w:val="0"/>
    <w:rPr>
      <w:rFonts w:hint="default" w:ascii="Tahoma" w:hAnsi="Tahoma" w:cs="Tahoma"/>
      <w:color w:val="9E9E9E"/>
      <w:sz w:val="17"/>
      <w:szCs w:val="17"/>
    </w:rPr>
  </w:style>
  <w:style w:type="character" w:customStyle="1" w:styleId="83">
    <w:name w:val="item7"/>
    <w:basedOn w:val="9"/>
    <w:autoRedefine/>
    <w:qFormat/>
    <w:uiPriority w:val="0"/>
    <w:rPr>
      <w:rFonts w:hint="default" w:ascii="Tahoma" w:hAnsi="Tahoma" w:cs="Tahoma"/>
      <w:color w:val="9E9E9E"/>
      <w:sz w:val="17"/>
      <w:szCs w:val="17"/>
    </w:rPr>
  </w:style>
  <w:style w:type="character" w:customStyle="1" w:styleId="84">
    <w:name w:val="item8"/>
    <w:basedOn w:val="9"/>
    <w:autoRedefine/>
    <w:qFormat/>
    <w:uiPriority w:val="0"/>
    <w:rPr>
      <w:rFonts w:hint="default" w:ascii="Tahoma" w:hAnsi="Tahoma" w:cs="Tahoma"/>
      <w:color w:val="9E9E9E"/>
      <w:sz w:val="17"/>
      <w:szCs w:val="17"/>
    </w:rPr>
  </w:style>
  <w:style w:type="character" w:customStyle="1" w:styleId="85">
    <w:name w:val="item9"/>
    <w:basedOn w:val="9"/>
    <w:autoRedefine/>
    <w:qFormat/>
    <w:uiPriority w:val="0"/>
    <w:rPr>
      <w:rFonts w:hint="default" w:ascii="Tahoma" w:hAnsi="Tahoma" w:cs="Tahoma"/>
      <w:color w:val="9E9E9E"/>
      <w:sz w:val="17"/>
      <w:szCs w:val="17"/>
    </w:rPr>
  </w:style>
  <w:style w:type="character" w:customStyle="1" w:styleId="86">
    <w:name w:val="item10"/>
    <w:basedOn w:val="9"/>
    <w:autoRedefine/>
    <w:qFormat/>
    <w:uiPriority w:val="0"/>
    <w:rPr>
      <w:rFonts w:hint="default" w:ascii="Tahoma" w:hAnsi="Tahoma" w:cs="Tahoma"/>
      <w:color w:val="9E9E9E"/>
      <w:sz w:val="17"/>
      <w:szCs w:val="17"/>
    </w:rPr>
  </w:style>
  <w:style w:type="character" w:customStyle="1" w:styleId="87">
    <w:name w:val="item11"/>
    <w:basedOn w:val="9"/>
    <w:autoRedefine/>
    <w:qFormat/>
    <w:uiPriority w:val="0"/>
    <w:rPr>
      <w:rFonts w:hint="default" w:ascii="Tahoma" w:hAnsi="Tahoma" w:cs="Tahoma"/>
      <w:color w:val="9E9E9E"/>
      <w:sz w:val="17"/>
      <w:szCs w:val="17"/>
    </w:rPr>
  </w:style>
  <w:style w:type="character" w:customStyle="1" w:styleId="88">
    <w:name w:val="item12"/>
    <w:basedOn w:val="9"/>
    <w:autoRedefine/>
    <w:qFormat/>
    <w:uiPriority w:val="0"/>
    <w:rPr>
      <w:rFonts w:hint="default" w:ascii="Tahoma" w:hAnsi="Tahoma" w:cs="Tahoma"/>
      <w:color w:val="9E9E9E"/>
      <w:sz w:val="17"/>
      <w:szCs w:val="17"/>
    </w:rPr>
  </w:style>
  <w:style w:type="character" w:customStyle="1" w:styleId="89">
    <w:name w:val="item13"/>
    <w:basedOn w:val="9"/>
    <w:autoRedefine/>
    <w:qFormat/>
    <w:uiPriority w:val="0"/>
    <w:rPr>
      <w:rFonts w:hint="default" w:ascii="Tahoma" w:hAnsi="Tahoma" w:cs="Tahoma"/>
      <w:color w:val="9E9E9E"/>
      <w:sz w:val="17"/>
      <w:szCs w:val="17"/>
    </w:rPr>
  </w:style>
  <w:style w:type="character" w:customStyle="1" w:styleId="90">
    <w:name w:val="item14"/>
    <w:basedOn w:val="9"/>
    <w:autoRedefine/>
    <w:qFormat/>
    <w:uiPriority w:val="0"/>
    <w:rPr>
      <w:rFonts w:hint="default" w:ascii="Tahoma" w:hAnsi="Tahoma" w:cs="Tahoma"/>
      <w:color w:val="9E9E9E"/>
      <w:sz w:val="17"/>
      <w:szCs w:val="17"/>
    </w:rPr>
  </w:style>
  <w:style w:type="character" w:customStyle="1" w:styleId="91">
    <w:name w:val="item15"/>
    <w:basedOn w:val="9"/>
    <w:autoRedefine/>
    <w:qFormat/>
    <w:uiPriority w:val="0"/>
    <w:rPr>
      <w:rFonts w:hint="default" w:ascii="Tahoma" w:hAnsi="Tahoma" w:cs="Tahoma"/>
      <w:color w:val="9E9E9E"/>
      <w:sz w:val="17"/>
      <w:szCs w:val="17"/>
    </w:rPr>
  </w:style>
  <w:style w:type="character" w:customStyle="1" w:styleId="92">
    <w:name w:val="item16"/>
    <w:basedOn w:val="9"/>
    <w:autoRedefine/>
    <w:qFormat/>
    <w:uiPriority w:val="0"/>
    <w:rPr>
      <w:rFonts w:hint="default" w:ascii="Tahoma" w:hAnsi="Tahoma" w:cs="Tahoma"/>
      <w:color w:val="9E9E9E"/>
      <w:sz w:val="17"/>
      <w:szCs w:val="17"/>
    </w:rPr>
  </w:style>
  <w:style w:type="character" w:customStyle="1" w:styleId="93">
    <w:name w:val="item17"/>
    <w:basedOn w:val="9"/>
    <w:autoRedefine/>
    <w:qFormat/>
    <w:uiPriority w:val="0"/>
    <w:rPr>
      <w:rFonts w:hint="default" w:ascii="Tahoma" w:hAnsi="Tahoma" w:cs="Tahoma"/>
      <w:color w:val="9E9E9E"/>
      <w:sz w:val="17"/>
      <w:szCs w:val="17"/>
    </w:rPr>
  </w:style>
  <w:style w:type="character" w:customStyle="1" w:styleId="94">
    <w:name w:val="item18"/>
    <w:basedOn w:val="9"/>
    <w:autoRedefine/>
    <w:qFormat/>
    <w:uiPriority w:val="0"/>
    <w:rPr>
      <w:rFonts w:hint="default" w:ascii="Tahoma" w:hAnsi="Tahoma" w:cs="Tahoma"/>
      <w:color w:val="9E9E9E"/>
      <w:sz w:val="17"/>
      <w:szCs w:val="17"/>
    </w:rPr>
  </w:style>
  <w:style w:type="character" w:customStyle="1" w:styleId="95">
    <w:name w:val="item19"/>
    <w:basedOn w:val="9"/>
    <w:autoRedefine/>
    <w:qFormat/>
    <w:uiPriority w:val="0"/>
    <w:rPr>
      <w:rFonts w:hint="default" w:ascii="Tahoma" w:hAnsi="Tahoma" w:cs="Tahoma"/>
      <w:color w:val="9E9E9E"/>
      <w:sz w:val="17"/>
      <w:szCs w:val="17"/>
    </w:rPr>
  </w:style>
  <w:style w:type="character" w:customStyle="1" w:styleId="96">
    <w:name w:val="item20"/>
    <w:basedOn w:val="9"/>
    <w:autoRedefine/>
    <w:qFormat/>
    <w:uiPriority w:val="0"/>
    <w:rPr>
      <w:rFonts w:hint="default" w:ascii="Tahoma" w:hAnsi="Tahoma" w:cs="Tahoma"/>
      <w:color w:val="9E9E9E"/>
      <w:sz w:val="17"/>
      <w:szCs w:val="17"/>
    </w:rPr>
  </w:style>
  <w:style w:type="character" w:customStyle="1" w:styleId="97">
    <w:name w:val="item21"/>
    <w:basedOn w:val="9"/>
    <w:autoRedefine/>
    <w:qFormat/>
    <w:uiPriority w:val="0"/>
    <w:rPr>
      <w:rFonts w:hint="default" w:ascii="Tahoma" w:hAnsi="Tahoma" w:cs="Tahoma"/>
      <w:color w:val="9E9E9E"/>
      <w:sz w:val="17"/>
      <w:szCs w:val="17"/>
    </w:rPr>
  </w:style>
  <w:style w:type="character" w:customStyle="1" w:styleId="98">
    <w:name w:val="item22"/>
    <w:basedOn w:val="9"/>
    <w:autoRedefine/>
    <w:qFormat/>
    <w:uiPriority w:val="0"/>
    <w:rPr>
      <w:rFonts w:hint="default" w:ascii="Tahoma" w:hAnsi="Tahoma" w:cs="Tahoma"/>
      <w:color w:val="9E9E9E"/>
      <w:sz w:val="17"/>
      <w:szCs w:val="17"/>
    </w:rPr>
  </w:style>
  <w:style w:type="character" w:customStyle="1" w:styleId="99">
    <w:name w:val="item23"/>
    <w:basedOn w:val="9"/>
    <w:autoRedefine/>
    <w:qFormat/>
    <w:uiPriority w:val="0"/>
    <w:rPr>
      <w:rFonts w:hint="default" w:ascii="Tahoma" w:hAnsi="Tahoma" w:cs="Tahoma"/>
      <w:color w:val="9E9E9E"/>
      <w:sz w:val="17"/>
      <w:szCs w:val="17"/>
    </w:rPr>
  </w:style>
  <w:style w:type="character" w:customStyle="1" w:styleId="100">
    <w:name w:val="item24"/>
    <w:basedOn w:val="9"/>
    <w:autoRedefine/>
    <w:qFormat/>
    <w:uiPriority w:val="0"/>
    <w:rPr>
      <w:rFonts w:hint="default" w:ascii="Tahoma" w:hAnsi="Tahoma" w:cs="Tahoma"/>
      <w:color w:val="9E9E9E"/>
      <w:sz w:val="17"/>
      <w:szCs w:val="17"/>
    </w:rPr>
  </w:style>
  <w:style w:type="character" w:customStyle="1" w:styleId="101">
    <w:name w:val="item25"/>
    <w:basedOn w:val="9"/>
    <w:autoRedefine/>
    <w:qFormat/>
    <w:uiPriority w:val="0"/>
    <w:rPr>
      <w:rFonts w:hint="default" w:ascii="Tahoma" w:hAnsi="Tahoma" w:cs="Tahoma"/>
      <w:color w:val="9E9E9E"/>
      <w:sz w:val="17"/>
      <w:szCs w:val="17"/>
    </w:rPr>
  </w:style>
  <w:style w:type="character" w:customStyle="1" w:styleId="102">
    <w:name w:val="item26"/>
    <w:basedOn w:val="9"/>
    <w:autoRedefine/>
    <w:qFormat/>
    <w:uiPriority w:val="0"/>
    <w:rPr>
      <w:rFonts w:hint="default" w:ascii="Tahoma" w:hAnsi="Tahoma" w:cs="Tahoma"/>
      <w:color w:val="9E9E9E"/>
      <w:sz w:val="17"/>
      <w:szCs w:val="17"/>
    </w:rPr>
  </w:style>
  <w:style w:type="character" w:customStyle="1" w:styleId="103">
    <w:name w:val="item27"/>
    <w:basedOn w:val="9"/>
    <w:autoRedefine/>
    <w:qFormat/>
    <w:uiPriority w:val="0"/>
    <w:rPr>
      <w:rFonts w:hint="default" w:ascii="Tahoma" w:hAnsi="Tahoma" w:cs="Tahoma"/>
      <w:color w:val="9E9E9E"/>
      <w:sz w:val="17"/>
      <w:szCs w:val="17"/>
    </w:rPr>
  </w:style>
  <w:style w:type="character" w:customStyle="1" w:styleId="104">
    <w:name w:val="item28"/>
    <w:basedOn w:val="9"/>
    <w:autoRedefine/>
    <w:qFormat/>
    <w:uiPriority w:val="0"/>
    <w:rPr>
      <w:rFonts w:hint="default" w:ascii="Tahoma" w:hAnsi="Tahoma" w:cs="Tahoma"/>
      <w:color w:val="9E9E9E"/>
      <w:sz w:val="17"/>
      <w:szCs w:val="17"/>
    </w:rPr>
  </w:style>
  <w:style w:type="character" w:customStyle="1" w:styleId="105">
    <w:name w:val="item30"/>
    <w:basedOn w:val="9"/>
    <w:autoRedefine/>
    <w:qFormat/>
    <w:uiPriority w:val="0"/>
    <w:rPr>
      <w:rFonts w:hint="default" w:ascii="Tahoma" w:hAnsi="Tahoma" w:cs="Tahoma"/>
      <w:color w:val="9E9E9E"/>
      <w:sz w:val="17"/>
      <w:szCs w:val="17"/>
    </w:rPr>
  </w:style>
  <w:style w:type="character" w:customStyle="1" w:styleId="106">
    <w:name w:val="item31"/>
    <w:basedOn w:val="9"/>
    <w:autoRedefine/>
    <w:qFormat/>
    <w:uiPriority w:val="0"/>
    <w:rPr>
      <w:rFonts w:hint="default" w:ascii="Tahoma" w:hAnsi="Tahoma" w:cs="Tahoma"/>
      <w:color w:val="9E9E9E"/>
      <w:sz w:val="17"/>
      <w:szCs w:val="17"/>
    </w:rPr>
  </w:style>
  <w:style w:type="character" w:customStyle="1" w:styleId="107">
    <w:name w:val="item32"/>
    <w:basedOn w:val="9"/>
    <w:autoRedefine/>
    <w:qFormat/>
    <w:uiPriority w:val="0"/>
    <w:rPr>
      <w:rFonts w:hint="default" w:ascii="Tahoma" w:hAnsi="Tahoma" w:cs="Tahoma"/>
      <w:color w:val="9E9E9E"/>
      <w:sz w:val="17"/>
      <w:szCs w:val="17"/>
    </w:rPr>
  </w:style>
  <w:style w:type="character" w:customStyle="1" w:styleId="108">
    <w:name w:val="item33"/>
    <w:basedOn w:val="9"/>
    <w:autoRedefine/>
    <w:qFormat/>
    <w:uiPriority w:val="0"/>
    <w:rPr>
      <w:rFonts w:hint="default" w:ascii="Tahoma" w:hAnsi="Tahoma" w:cs="Tahoma"/>
      <w:color w:val="9E9E9E"/>
      <w:sz w:val="17"/>
      <w:szCs w:val="17"/>
    </w:rPr>
  </w:style>
  <w:style w:type="character" w:customStyle="1" w:styleId="109">
    <w:name w:val="item34"/>
    <w:basedOn w:val="9"/>
    <w:autoRedefine/>
    <w:qFormat/>
    <w:uiPriority w:val="0"/>
    <w:rPr>
      <w:rFonts w:hint="default" w:ascii="Tahoma" w:hAnsi="Tahoma" w:cs="Tahoma"/>
      <w:color w:val="9E9E9E"/>
      <w:sz w:val="17"/>
      <w:szCs w:val="17"/>
    </w:rPr>
  </w:style>
  <w:style w:type="character" w:customStyle="1" w:styleId="110">
    <w:name w:val="item35"/>
    <w:basedOn w:val="9"/>
    <w:autoRedefine/>
    <w:qFormat/>
    <w:uiPriority w:val="0"/>
    <w:rPr>
      <w:rFonts w:hint="default" w:ascii="Tahoma" w:hAnsi="Tahoma" w:cs="Tahoma"/>
      <w:color w:val="9E9E9E"/>
      <w:sz w:val="17"/>
      <w:szCs w:val="17"/>
    </w:rPr>
  </w:style>
  <w:style w:type="character" w:customStyle="1" w:styleId="111">
    <w:name w:val="item36"/>
    <w:basedOn w:val="9"/>
    <w:autoRedefine/>
    <w:qFormat/>
    <w:uiPriority w:val="0"/>
    <w:rPr>
      <w:rFonts w:hint="default" w:ascii="Tahoma" w:hAnsi="Tahoma" w:cs="Tahoma"/>
      <w:color w:val="9E9E9E"/>
      <w:sz w:val="17"/>
      <w:szCs w:val="17"/>
    </w:rPr>
  </w:style>
  <w:style w:type="character" w:customStyle="1" w:styleId="112">
    <w:name w:val="item37"/>
    <w:basedOn w:val="9"/>
    <w:autoRedefine/>
    <w:qFormat/>
    <w:uiPriority w:val="0"/>
    <w:rPr>
      <w:rFonts w:hint="default" w:ascii="Tahoma" w:hAnsi="Tahoma" w:cs="Tahoma"/>
      <w:color w:val="9E9E9E"/>
      <w:sz w:val="17"/>
      <w:szCs w:val="17"/>
    </w:rPr>
  </w:style>
  <w:style w:type="character" w:customStyle="1" w:styleId="113">
    <w:name w:val="item38"/>
    <w:basedOn w:val="9"/>
    <w:autoRedefine/>
    <w:qFormat/>
    <w:uiPriority w:val="0"/>
    <w:rPr>
      <w:rFonts w:hint="default" w:ascii="Tahoma" w:hAnsi="Tahoma" w:cs="Tahoma"/>
      <w:color w:val="9E9E9E"/>
      <w:sz w:val="17"/>
      <w:szCs w:val="17"/>
    </w:rPr>
  </w:style>
  <w:style w:type="character" w:customStyle="1" w:styleId="114">
    <w:name w:val="item39"/>
    <w:basedOn w:val="9"/>
    <w:autoRedefine/>
    <w:qFormat/>
    <w:uiPriority w:val="0"/>
    <w:rPr>
      <w:rFonts w:hint="default" w:ascii="Tahoma" w:hAnsi="Tahoma" w:cs="Tahoma"/>
      <w:color w:val="9E9E9E"/>
      <w:sz w:val="17"/>
      <w:szCs w:val="17"/>
    </w:rPr>
  </w:style>
  <w:style w:type="character" w:customStyle="1" w:styleId="115">
    <w:name w:val="item40"/>
    <w:basedOn w:val="9"/>
    <w:autoRedefine/>
    <w:qFormat/>
    <w:uiPriority w:val="0"/>
    <w:rPr>
      <w:rFonts w:hint="default" w:ascii="Tahoma" w:hAnsi="Tahoma" w:cs="Tahoma"/>
      <w:color w:val="9E9E9E"/>
      <w:sz w:val="17"/>
      <w:szCs w:val="17"/>
    </w:rPr>
  </w:style>
  <w:style w:type="character" w:customStyle="1" w:styleId="116">
    <w:name w:val="item41"/>
    <w:basedOn w:val="9"/>
    <w:autoRedefine/>
    <w:qFormat/>
    <w:uiPriority w:val="0"/>
    <w:rPr>
      <w:rFonts w:hint="default" w:ascii="Tahoma" w:hAnsi="Tahoma" w:cs="Tahoma"/>
      <w:color w:val="9E9E9E"/>
      <w:sz w:val="17"/>
      <w:szCs w:val="17"/>
    </w:rPr>
  </w:style>
  <w:style w:type="character" w:customStyle="1" w:styleId="117">
    <w:name w:val="Corpo de texto Char"/>
    <w:basedOn w:val="9"/>
    <w:autoRedefine/>
    <w:qFormat/>
    <w:uiPriority w:val="0"/>
    <w:rPr>
      <w:lang w:val="pt-BR" w:eastAsia="pt-BR" w:bidi="ar-SA"/>
    </w:rPr>
  </w:style>
  <w:style w:type="paragraph" w:customStyle="1" w:styleId="118">
    <w:name w:val="Conteúdo da tabela"/>
    <w:basedOn w:val="16"/>
    <w:autoRedefine/>
    <w:qFormat/>
    <w:uiPriority w:val="0"/>
    <w:pPr>
      <w:suppressLineNumbers/>
      <w:suppressAutoHyphens/>
    </w:pPr>
    <w:rPr>
      <w:rFonts w:ascii="Arial" w:hAnsi="Arial" w:cs="Arial"/>
      <w:sz w:val="22"/>
      <w:szCs w:val="22"/>
    </w:rPr>
  </w:style>
  <w:style w:type="paragraph" w:customStyle="1" w:styleId="119">
    <w:name w:val="WW-Corpo de texto 2"/>
    <w:basedOn w:val="1"/>
    <w:autoRedefine/>
    <w:qFormat/>
    <w:uiPriority w:val="0"/>
    <w:pPr>
      <w:jc w:val="both"/>
    </w:pPr>
    <w:rPr>
      <w:rFonts w:ascii="Arial" w:hAnsi="Arial" w:cs="Arial"/>
      <w:color w:val="000000"/>
      <w:sz w:val="22"/>
      <w:szCs w:val="22"/>
    </w:rPr>
  </w:style>
  <w:style w:type="paragraph" w:customStyle="1" w:styleId="120">
    <w:name w:val="WW-Corpo de texto 22"/>
    <w:basedOn w:val="1"/>
    <w:autoRedefine/>
    <w:qFormat/>
    <w:uiPriority w:val="0"/>
    <w:pPr>
      <w:widowControl w:val="0"/>
      <w:tabs>
        <w:tab w:val="left" w:pos="2410"/>
      </w:tabs>
      <w:suppressAutoHyphens/>
      <w:jc w:val="both"/>
    </w:pPr>
    <w:rPr>
      <w:rFonts w:ascii="Arial" w:hAnsi="Arial" w:cs="Arial"/>
    </w:rPr>
  </w:style>
  <w:style w:type="paragraph" w:customStyle="1" w:styleId="121">
    <w:name w:val="Conteúdo de tabela"/>
    <w:basedOn w:val="16"/>
    <w:autoRedefine/>
    <w:qFormat/>
    <w:uiPriority w:val="0"/>
    <w:pPr>
      <w:suppressAutoHyphens/>
    </w:pPr>
    <w:rPr>
      <w:rFonts w:ascii="Arial" w:hAnsi="Arial"/>
      <w:sz w:val="22"/>
    </w:rPr>
  </w:style>
  <w:style w:type="paragraph" w:customStyle="1" w:styleId="122">
    <w:name w:val="Body Text"/>
    <w:basedOn w:val="1"/>
    <w:autoRedefine/>
    <w:qFormat/>
    <w:uiPriority w:val="0"/>
    <w:pPr>
      <w:jc w:val="both"/>
    </w:pPr>
    <w:rPr>
      <w:sz w:val="22"/>
      <w:szCs w:val="20"/>
    </w:rPr>
  </w:style>
  <w:style w:type="paragraph" w:customStyle="1" w:styleId="123">
    <w:name w:val="heading 9"/>
    <w:basedOn w:val="1"/>
    <w:next w:val="1"/>
    <w:autoRedefine/>
    <w:qFormat/>
    <w:uiPriority w:val="0"/>
    <w:pPr>
      <w:keepNext/>
      <w:numPr>
        <w:ilvl w:val="8"/>
        <w:numId w:val="1"/>
      </w:numPr>
      <w:ind w:left="2547" w:hanging="283"/>
    </w:pPr>
    <w:rPr>
      <w:b/>
      <w:sz w:val="16"/>
      <w:szCs w:val="20"/>
    </w:rPr>
  </w:style>
  <w:style w:type="paragraph" w:customStyle="1" w:styleId="124">
    <w:name w:val="Corpo do texto"/>
    <w:basedOn w:val="1"/>
    <w:autoRedefine/>
    <w:qFormat/>
    <w:uiPriority w:val="0"/>
    <w:pPr>
      <w:widowControl w:val="0"/>
      <w:suppressAutoHyphens/>
      <w:spacing w:after="120"/>
    </w:pPr>
    <w:rPr>
      <w:szCs w:val="20"/>
    </w:rPr>
  </w:style>
  <w:style w:type="paragraph" w:customStyle="1" w:styleId="125">
    <w:name w:val="Padrão"/>
    <w:autoRedefine/>
    <w:qFormat/>
    <w:uiPriority w:val="0"/>
    <w:pPr>
      <w:widowControl w:val="0"/>
      <w:autoSpaceDN w:val="0"/>
      <w:adjustRightInd w:val="0"/>
    </w:pPr>
    <w:rPr>
      <w:rFonts w:ascii="Arial Unicode MS" w:hAnsi="Arial Unicode MS" w:eastAsia="SimSun" w:cs="Times New Roman"/>
      <w:color w:val="000000"/>
      <w:sz w:val="24"/>
      <w:szCs w:val="24"/>
      <w:lang w:val="pt-PT" w:bidi="ar-SA"/>
    </w:rPr>
  </w:style>
  <w:style w:type="character" w:customStyle="1" w:styleId="126">
    <w:name w:val="conteudo2nivel1"/>
    <w:basedOn w:val="9"/>
    <w:autoRedefine/>
    <w:qFormat/>
    <w:uiPriority w:val="0"/>
    <w:rPr>
      <w:rFonts w:hint="default" w:ascii="Verdana" w:hAnsi="Verdana"/>
      <w:color w:val="666666"/>
      <w:sz w:val="17"/>
      <w:szCs w:val="17"/>
    </w:rPr>
  </w:style>
  <w:style w:type="paragraph" w:styleId="127">
    <w:name w:val="List Paragraph"/>
    <w:basedOn w:val="1"/>
    <w:autoRedefine/>
    <w:qFormat/>
    <w:uiPriority w:val="34"/>
    <w:pPr>
      <w:ind w:left="708"/>
    </w:pPr>
  </w:style>
  <w:style w:type="paragraph" w:customStyle="1" w:styleId="128">
    <w:name w:val="Corpo de texto1"/>
    <w:basedOn w:val="1"/>
    <w:autoRedefine/>
    <w:qFormat/>
    <w:uiPriority w:val="0"/>
    <w:pPr>
      <w:jc w:val="both"/>
    </w:pPr>
    <w:rPr>
      <w:sz w:val="22"/>
      <w:szCs w:val="20"/>
    </w:rPr>
  </w:style>
  <w:style w:type="paragraph" w:customStyle="1" w:styleId="129">
    <w:name w:val="Body Text 21"/>
    <w:basedOn w:val="1"/>
    <w:autoRedefine/>
    <w:qFormat/>
    <w:uiPriority w:val="0"/>
    <w:pPr>
      <w:suppressAutoHyphens/>
      <w:jc w:val="both"/>
    </w:pPr>
    <w:rPr>
      <w:rFonts w:eastAsia="SimSun"/>
      <w:sz w:val="20"/>
      <w:szCs w:val="20"/>
      <w:lang w:eastAsia="zh-CN"/>
    </w:rPr>
  </w:style>
  <w:style w:type="paragraph" w:styleId="130">
    <w:name w:val="No Spacing"/>
    <w:autoRedefine/>
    <w:qFormat/>
    <w:uiPriority w:val="1"/>
    <w:pPr>
      <w:jc w:val="both"/>
    </w:pPr>
    <w:rPr>
      <w:rFonts w:ascii="Calibri" w:hAnsi="Calibri" w:eastAsia="Calibri" w:cs="Times New Roman"/>
      <w:sz w:val="22"/>
      <w:szCs w:val="22"/>
      <w:lang w:val="pt-BR" w:eastAsia="en-US" w:bidi="ar-SA"/>
    </w:rPr>
  </w:style>
  <w:style w:type="paragraph" w:customStyle="1" w:styleId="131">
    <w:name w:val="No Spacing1"/>
    <w:autoRedefine/>
    <w:qFormat/>
    <w:uiPriority w:val="0"/>
    <w:pPr>
      <w:suppressAutoHyphens/>
    </w:pPr>
    <w:rPr>
      <w:rFonts w:ascii="Calibri" w:hAnsi="Calibri" w:eastAsia="Calibri" w:cs="Times New Roman"/>
      <w:kern w:val="1"/>
      <w:sz w:val="22"/>
      <w:szCs w:val="22"/>
      <w:lang w:val="pt-BR" w:eastAsia="ar-SA" w:bidi="ar-SA"/>
    </w:rPr>
  </w:style>
  <w:style w:type="paragraph" w:customStyle="1" w:styleId="132">
    <w:name w:val="textbody"/>
    <w:basedOn w:val="1"/>
    <w:autoRedefine/>
    <w:qFormat/>
    <w:uiPriority w:val="0"/>
    <w:pPr>
      <w:spacing w:before="100" w:beforeAutospacing="1" w:after="100" w:afterAutospacing="1"/>
    </w:pPr>
  </w:style>
  <w:style w:type="paragraph" w:customStyle="1" w:styleId="133">
    <w:name w:val="Nivel 2"/>
    <w:basedOn w:val="1"/>
    <w:autoRedefine/>
    <w:qFormat/>
    <w:uiPriority w:val="0"/>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134">
    <w:name w:val="Nivel 01"/>
    <w:basedOn w:val="2"/>
    <w:next w:val="1"/>
    <w:autoRedefine/>
    <w:qFormat/>
    <w:uiPriority w:val="0"/>
    <w:pPr>
      <w:numPr>
        <w:ilvl w:val="0"/>
        <w:numId w:val="2"/>
      </w:numPr>
      <w:tabs>
        <w:tab w:val="left" w:pos="567"/>
      </w:tabs>
      <w:spacing w:before="288" w:beforeLines="120" w:after="288" w:afterLines="120" w:line="312" w:lineRule="auto"/>
      <w:jc w:val="both"/>
    </w:pPr>
    <w:rPr>
      <w:rFonts w:ascii="Arial" w:hAnsi="Arial" w:cs="Arial"/>
      <w:color w:val="auto"/>
      <w:sz w:val="20"/>
      <w:szCs w:val="20"/>
    </w:rPr>
  </w:style>
  <w:style w:type="paragraph" w:customStyle="1" w:styleId="135">
    <w:name w:val="Nível 2 -Red"/>
    <w:basedOn w:val="133"/>
    <w:autoRedefine/>
    <w:qFormat/>
    <w:uiPriority w:val="0"/>
    <w:rPr>
      <w:i/>
      <w:iCs/>
      <w:color w:val="FF0000"/>
    </w:rPr>
  </w:style>
  <w:style w:type="paragraph" w:customStyle="1" w:styleId="136">
    <w:name w:val="Nivel 3"/>
    <w:basedOn w:val="1"/>
    <w:autoRedefine/>
    <w:qFormat/>
    <w:uiPriority w:val="0"/>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137">
    <w:name w:val="Nível 3-R"/>
    <w:basedOn w:val="136"/>
    <w:autoRedefine/>
    <w:qFormat/>
    <w:uiPriority w:val="0"/>
    <w:rPr>
      <w:i/>
      <w:iCs/>
      <w:color w:val="FF0000"/>
    </w:rPr>
  </w:style>
  <w:style w:type="character" w:customStyle="1" w:styleId="138">
    <w:name w:val="normaltextrun"/>
    <w:basedOn w:val="9"/>
    <w:autoRedefine/>
    <w:qFormat/>
    <w:uiPriority w:val="0"/>
  </w:style>
  <w:style w:type="character" w:customStyle="1" w:styleId="139">
    <w:name w:val="eop"/>
    <w:basedOn w:val="9"/>
    <w:autoRedefine/>
    <w:qFormat/>
    <w:uiPriority w:val="0"/>
  </w:style>
  <w:style w:type="paragraph" w:customStyle="1" w:styleId="140">
    <w:name w:val="ou"/>
    <w:basedOn w:val="127"/>
    <w:autoRedefine/>
    <w:qFormat/>
    <w:uiPriority w:val="0"/>
    <w:pPr>
      <w:spacing w:before="60" w:after="60" w:line="259" w:lineRule="auto"/>
      <w:ind w:left="0"/>
      <w:jc w:val="center"/>
    </w:pPr>
    <w:rPr>
      <w:rFonts w:ascii="Arial" w:hAnsi="Arial" w:eastAsia="Cambria" w:cs="Arial"/>
      <w:b/>
      <w:bCs/>
      <w:i/>
      <w:iCs/>
      <w:color w:val="FF0000"/>
      <w:u w:val="single"/>
    </w:rPr>
  </w:style>
  <w:style w:type="paragraph" w:customStyle="1" w:styleId="141">
    <w:name w:val="Nivel 4"/>
    <w:basedOn w:val="136"/>
    <w:autoRedefine/>
    <w:qFormat/>
    <w:uiPriority w:val="0"/>
    <w:pPr>
      <w:numPr>
        <w:ilvl w:val="3"/>
      </w:numPr>
      <w:ind w:left="567" w:firstLine="0"/>
    </w:pPr>
    <w:rPr>
      <w:color w:val="auto"/>
    </w:rPr>
  </w:style>
  <w:style w:type="paragraph" w:customStyle="1" w:styleId="142">
    <w:name w:val="Nível 4-R"/>
    <w:basedOn w:val="141"/>
    <w:autoRedefine/>
    <w:qFormat/>
    <w:uiPriority w:val="0"/>
    <w:rPr>
      <w:i/>
      <w:iCs/>
      <w:color w:val="FF0000"/>
    </w:rPr>
  </w:style>
  <w:style w:type="paragraph" w:customStyle="1" w:styleId="143">
    <w:name w:val="Nível 1-Sem Num Preto"/>
    <w:basedOn w:val="144"/>
    <w:autoRedefine/>
    <w:qFormat/>
    <w:uiPriority w:val="0"/>
    <w:pPr>
      <w:tabs>
        <w:tab w:val="left" w:pos="567"/>
      </w:tabs>
    </w:pPr>
    <w:rPr>
      <w:color w:val="auto"/>
      <w:lang w:eastAsia="zh-CN" w:bidi="hi-IN"/>
    </w:rPr>
  </w:style>
  <w:style w:type="paragraph" w:customStyle="1" w:styleId="144">
    <w:name w:val="Nível 1-Sem Num"/>
    <w:basedOn w:val="134"/>
    <w:autoRedefine/>
    <w:qFormat/>
    <w:uiPriority w:val="0"/>
    <w:pPr>
      <w:numPr>
        <w:ilvl w:val="0"/>
        <w:numId w:val="0"/>
      </w:numPr>
      <w:outlineLvl w:val="1"/>
    </w:pPr>
    <w:rPr>
      <w:color w:val="FF0000"/>
    </w:rPr>
  </w:style>
  <w:style w:type="paragraph" w:customStyle="1" w:styleId="145">
    <w:name w:val="Nível 3"/>
    <w:basedOn w:val="137"/>
    <w:autoRedefine/>
    <w:qFormat/>
    <w:uiPriority w:val="0"/>
    <w:rPr>
      <w:rFonts w:eastAsia="Times New Roman"/>
      <w:i w:val="0"/>
      <w:iCs w:val="0"/>
      <w:color w:val="auto"/>
    </w:rPr>
  </w:style>
  <w:style w:type="paragraph" w:customStyle="1" w:styleId="146">
    <w:name w:val="Nível 4"/>
    <w:basedOn w:val="145"/>
    <w:autoRedefine/>
    <w:qFormat/>
    <w:uiPriority w:val="0"/>
    <w:pPr>
      <w:numPr>
        <w:ilvl w:val="3"/>
      </w:numPr>
      <w:ind w:left="567" w:firstLine="0"/>
    </w:pPr>
  </w:style>
  <w:style w:type="paragraph" w:customStyle="1" w:styleId="147">
    <w:name w:val="Nível 01-Sem Numeração"/>
    <w:basedOn w:val="1"/>
    <w:autoRedefine/>
    <w:qFormat/>
    <w:uiPriority w:val="1"/>
    <w:pPr>
      <w:keepNext/>
      <w:keepLines/>
      <w:spacing w:before="240" w:after="120" w:line="276" w:lineRule="auto"/>
      <w:jc w:val="both"/>
      <w:outlineLvl w:val="1"/>
    </w:pPr>
    <w:rPr>
      <w:rFonts w:ascii="Arial" w:hAnsi="Arial" w:eastAsia="MS Gothic" w:cs="Arial"/>
      <w:b/>
      <w:bCs/>
      <w:sz w:val="20"/>
      <w:szCs w:val="20"/>
    </w:rPr>
  </w:style>
  <w:style w:type="character" w:customStyle="1" w:styleId="148">
    <w:name w:val="findhit"/>
    <w:basedOn w:val="9"/>
    <w:autoRedefine/>
    <w:qFormat/>
    <w:uiPriority w:val="0"/>
  </w:style>
  <w:style w:type="paragraph" w:customStyle="1" w:styleId="149">
    <w:name w:val="SubTitNN"/>
    <w:basedOn w:val="1"/>
    <w:autoRedefine/>
    <w:qFormat/>
    <w:uiPriority w:val="0"/>
    <w:pPr>
      <w:spacing w:before="240" w:after="120" w:line="276" w:lineRule="auto"/>
      <w:jc w:val="both"/>
    </w:pPr>
    <w:rPr>
      <w:rFonts w:ascii="Arial" w:hAnsi="Arial" w:cs="Arial"/>
      <w:b/>
      <w:bCs/>
      <w:iCs/>
      <w:sz w:val="20"/>
      <w:szCs w:val="20"/>
    </w:rPr>
  </w:style>
  <w:style w:type="paragraph" w:customStyle="1" w:styleId="150">
    <w:name w:val="Outro"/>
    <w:basedOn w:val="1"/>
    <w:autoRedefine/>
    <w:qFormat/>
    <w:uiPriority w:val="0"/>
    <w:pPr>
      <w:widowControl w:val="0"/>
      <w:shd w:val="clear" w:color="auto" w:fill="FFFFFF"/>
      <w:spacing w:after="100"/>
    </w:pPr>
    <w:rPr>
      <w:rFonts w:ascii="Calibri" w:hAnsi="Calibri" w:eastAsia="Calibri" w:cs="Calibri"/>
      <w:sz w:val="24"/>
      <w:lang w:eastAsia="en-US"/>
    </w:rPr>
  </w:style>
  <w:style w:type="paragraph" w:customStyle="1" w:styleId="151">
    <w:name w:val="PADRÃO"/>
    <w:autoRedefine/>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 w:val="20"/>
      <w:szCs w:val="24"/>
      <w:lang w:val="pt-BR" w:eastAsia="zh-CN" w:bidi="hi-IN"/>
    </w:rPr>
  </w:style>
  <w:style w:type="character" w:customStyle="1" w:styleId="152">
    <w:name w:val="markedcontent"/>
    <w:basedOn w:val="9"/>
    <w:autoRedefine/>
    <w:qFormat/>
    <w:uiPriority w:val="0"/>
  </w:style>
  <w:style w:type="paragraph" w:customStyle="1" w:styleId="153">
    <w:name w:val="Default"/>
    <w:autoRedefine/>
    <w:qFormat/>
    <w:uiPriority w:val="0"/>
    <w:pPr>
      <w:autoSpaceDE w:val="0"/>
      <w:autoSpaceDN w:val="0"/>
      <w:adjustRightInd w:val="0"/>
      <w:spacing w:before="200" w:after="0" w:line="240" w:lineRule="auto"/>
    </w:pPr>
    <w:rPr>
      <w:rFonts w:ascii="Calibri" w:hAnsi="Calibri" w:eastAsia="SimSun" w:cs="Calibri"/>
      <w:color w:val="000000"/>
      <w:sz w:val="24"/>
      <w:szCs w:val="24"/>
      <w:lang w:val="pt-BR" w:eastAsia="en-US" w:bidi="ar-SA"/>
    </w:rPr>
  </w:style>
  <w:style w:type="paragraph" w:customStyle="1" w:styleId="154">
    <w:name w:val="Table Paragraph"/>
    <w:basedOn w:val="1"/>
    <w:autoRedefine/>
    <w:qFormat/>
    <w:uiPriority w:val="1"/>
    <w:pPr>
      <w:ind w:left="107"/>
    </w:pPr>
    <w:rPr>
      <w:rFonts w:ascii="Times New Roman" w:hAnsi="Times New Roman" w:eastAsia="Times New Roman" w:cs="Times New Roman"/>
      <w:lang w:val="pt-PT" w:eastAsia="en-US" w:bidi="ar-SA"/>
    </w:rPr>
  </w:style>
  <w:style w:type="paragraph" w:customStyle="1" w:styleId="155">
    <w:name w:val="Corpo de texto 22"/>
    <w:basedOn w:val="1"/>
    <w:autoRedefine/>
    <w:qFormat/>
    <w:uiPriority w:val="0"/>
    <w:pPr>
      <w:widowControl w:val="0"/>
      <w:ind w:firstLine="708"/>
      <w:jc w:val="both"/>
    </w:pPr>
    <w:rPr>
      <w:sz w:val="24"/>
    </w:rPr>
  </w:style>
  <w:style w:type="table" w:customStyle="1" w:styleId="156">
    <w:name w:val="Table Normal"/>
    <w:autoRedefine/>
    <w:semiHidden/>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157">
    <w:name w:val="fontstyle01"/>
    <w:basedOn w:val="9"/>
    <w:autoRedefine/>
    <w:qFormat/>
    <w:uiPriority w:val="0"/>
    <w:rPr>
      <w:rFonts w:hint="default" w:ascii="TimesNewRomanPS-BoldMT" w:hAnsi="TimesNewRomanPS-BoldMT"/>
      <w:b/>
      <w:bCs/>
      <w:color w:val="000000"/>
      <w:sz w:val="24"/>
      <w:szCs w:val="24"/>
    </w:rPr>
  </w:style>
  <w:style w:type="character" w:customStyle="1" w:styleId="158">
    <w:name w:val="Fonte parág. padrão6"/>
    <w:autoRedefine/>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99</Pages>
  <Words>13702</Words>
  <Characters>73991</Characters>
  <Lines>616</Lines>
  <Paragraphs>175</Paragraphs>
  <TotalTime>15</TotalTime>
  <ScaleCrop>false</ScaleCrop>
  <LinksUpToDate>false</LinksUpToDate>
  <CharactersWithSpaces>87518</CharactersWithSpaces>
  <Application>WPS Office_12.2.0.18607_F1E327BC-269C-435d-A152-05C5408002CA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2020-06-17T12:26:00Z</dcterms:created>
  <dc:creator>dossantos</dc:creator>
  <cp:lastModifiedBy>EDNA.ESCOBAR</cp:lastModifiedBy>
  <cp:lastPrinted>2024-09-27T14:26:00Z</cp:lastPrinted>
  <dcterms:modified xsi:type="dcterms:W3CDTF">2024-11-06T15:32:01Z</dcterms:modified>
  <dc:title>EDITAL DE LICITAÇÃO</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1046-12.2.0.18607</vt:lpwstr>
  </property>
  <property fmtid="{D5CDD505-2E9C-101B-9397-08002B2CF9AE}" pid="3" name="ICV">
    <vt:lpwstr>161ECC36E84E451399DB11A1BE0EB7D7_13</vt:lpwstr>
  </property>
</Properties>
</file>