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A20B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32CB52C">
      <w:pPr>
        <w:spacing w:line="240" w:lineRule="auto"/>
        <w:jc w:val="center"/>
        <w:rPr>
          <w:rFonts w:hint="default" w:ascii="Arial" w:hAnsi="Arial" w:cs="Arial"/>
          <w:b/>
          <w:sz w:val="22"/>
          <w:szCs w:val="22"/>
          <w:lang w:val="pt-BR"/>
        </w:rPr>
      </w:pPr>
      <w:r>
        <w:rPr>
          <w:rFonts w:hint="default" w:ascii="Arial" w:hAnsi="Arial" w:cs="Arial"/>
          <w:b/>
          <w:sz w:val="22"/>
          <w:szCs w:val="22"/>
          <w:lang w:val="pt-BR"/>
        </w:rPr>
        <w:t>AVISO DE RESULTADO</w:t>
      </w:r>
    </w:p>
    <w:p w14:paraId="57B197A5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CHAMADA PÚBLICA Nº 00</w:t>
      </w:r>
      <w:r>
        <w:rPr>
          <w:rFonts w:hint="default" w:ascii="Arial" w:hAnsi="Arial" w:cs="Arial"/>
          <w:b/>
          <w:sz w:val="22"/>
          <w:szCs w:val="22"/>
          <w:lang w:val="pt-BR"/>
        </w:rPr>
        <w:t>2/2025</w:t>
      </w:r>
    </w:p>
    <w:p w14:paraId="2BDCB541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CREDENCIAMENTO INSTRUTORES </w:t>
      </w:r>
    </w:p>
    <w:p w14:paraId="786C2A08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18A35FB9">
      <w:pPr>
        <w:spacing w:line="240" w:lineRule="auto"/>
        <w:ind w:left="0" w:leftChars="0" w:firstLine="0" w:firstLineChars="0"/>
        <w:jc w:val="both"/>
        <w:rPr>
          <w:rFonts w:hint="default" w:ascii="Arial" w:hAnsi="Arial" w:cs="Arial"/>
          <w:b w:val="0"/>
          <w:bCs/>
          <w:sz w:val="16"/>
          <w:szCs w:val="16"/>
          <w:lang w:val="pt-BR"/>
        </w:rPr>
      </w:pPr>
      <w:bookmarkStart w:id="0" w:name="_GoBack"/>
      <w:r>
        <w:rPr>
          <w:rFonts w:ascii="Arial" w:hAnsi="Arial" w:cs="Arial"/>
          <w:b w:val="0"/>
          <w:bCs/>
          <w:sz w:val="16"/>
          <w:szCs w:val="16"/>
        </w:rPr>
        <w:t xml:space="preserve">A Prefeitura Municipal de Sinop, Estado de Mato Grosso, por intermédio da Secretaria Municipal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Cultura</w:t>
      </w:r>
      <w:r>
        <w:rPr>
          <w:rFonts w:ascii="Arial" w:hAnsi="Arial" w:cs="Arial"/>
          <w:b w:val="0"/>
          <w:bCs/>
          <w:sz w:val="16"/>
          <w:szCs w:val="16"/>
        </w:rPr>
        <w:t>,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Esporte e Turismo, </w:t>
      </w:r>
      <w:r>
        <w:rPr>
          <w:rFonts w:ascii="Arial" w:hAnsi="Arial" w:cs="Arial"/>
          <w:b w:val="0"/>
          <w:bCs/>
          <w:sz w:val="16"/>
          <w:szCs w:val="16"/>
        </w:rPr>
        <w:t xml:space="preserve"> torna público o resultado do CREDENCIAMENTO conforme Edital de Chamamento Público nº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002/2025, que tem por objeto  a CONTRATAÇÃO DE INSTRUTORES CULTURAIS (PESSOA JURÍDICA - MEI, ME, EPP OU DEMAIS PORTES), PARA ATENDER AS DEMANDAS  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DAS 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E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DUCAÇÃO,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>UNICIPAL DE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C</w:t>
      </w:r>
      <w:r>
        <w:rPr>
          <w:rFonts w:hint="default" w:ascii="Arial" w:hAnsi="Arial" w:cs="Arial"/>
          <w:b w:val="0"/>
          <w:bCs/>
          <w:sz w:val="16"/>
          <w:szCs w:val="16"/>
        </w:rPr>
        <w:t>ULTURA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 ESPORTE E TURISMO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 E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ECRETARIA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M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UNICIPAL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A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SSISTÊNCIA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OCIAL,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T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RABALHO 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H</w:t>
      </w:r>
      <w:r>
        <w:rPr>
          <w:rFonts w:hint="default" w:ascii="Arial" w:hAnsi="Arial" w:cs="Arial"/>
          <w:b w:val="0"/>
          <w:bCs/>
          <w:sz w:val="16"/>
          <w:szCs w:val="16"/>
        </w:rPr>
        <w:t xml:space="preserve">ABITAÇÃO, OBJETIVANDO ESTIMULAR A FORMAÇÃO CULTURAL E ARTÍSTICA DE CRIANÇAS, ADOLESCENTES, ADULTOS E IDOSOS, E DE ARTISTAS, COLETIVOS E GRUPOS DA CIDADE DE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</w:t>
      </w:r>
      <w:r>
        <w:rPr>
          <w:rFonts w:hint="default" w:ascii="Arial" w:hAnsi="Arial" w:cs="Arial"/>
          <w:b w:val="0"/>
          <w:bCs/>
          <w:sz w:val="16"/>
          <w:szCs w:val="16"/>
        </w:rPr>
        <w:t>INOP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</w:t>
      </w:r>
      <w:r>
        <w:rPr>
          <w:rFonts w:ascii="Arial" w:hAnsi="Arial" w:cs="Arial"/>
          <w:b w:val="0"/>
          <w:bCs/>
          <w:sz w:val="16"/>
          <w:szCs w:val="16"/>
        </w:rPr>
        <w:t xml:space="preserve">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dos instrutores cadastrados pela empresa SWB SOLUÇÕES LTDA no seguinte link: </w:t>
      </w:r>
      <w:r>
        <w:rPr>
          <w:rFonts w:hint="default" w:ascii="Arial" w:hAnsi="Arial"/>
          <w:b w:val="0"/>
          <w:bCs/>
          <w:sz w:val="16"/>
          <w:szCs w:val="16"/>
          <w:lang w:val="pt-BR"/>
        </w:rPr>
        <w:fldChar w:fldCharType="begin"/>
      </w:r>
      <w:r>
        <w:rPr>
          <w:rFonts w:hint="default" w:ascii="Arial" w:hAnsi="Arial"/>
          <w:b w:val="0"/>
          <w:bCs/>
          <w:sz w:val="16"/>
          <w:szCs w:val="16"/>
          <w:lang w:val="pt-BR"/>
        </w:rPr>
        <w:instrText xml:space="preserve"> HYPERLINK "https://www.sinop.mt.gov.br/editais/aviso_de_resultado_maikel_17102145.pdf," </w:instrText>
      </w:r>
      <w:r>
        <w:rPr>
          <w:rFonts w:hint="default" w:ascii="Arial" w:hAnsi="Arial"/>
          <w:b w:val="0"/>
          <w:bCs/>
          <w:sz w:val="16"/>
          <w:szCs w:val="16"/>
          <w:lang w:val="pt-BR"/>
        </w:rPr>
        <w:fldChar w:fldCharType="separate"/>
      </w:r>
      <w:r>
        <w:rPr>
          <w:rStyle w:val="13"/>
          <w:rFonts w:hint="default" w:ascii="Arial" w:hAnsi="Arial"/>
          <w:b w:val="0"/>
          <w:bCs/>
          <w:sz w:val="16"/>
          <w:szCs w:val="16"/>
          <w:lang w:val="pt-BR"/>
        </w:rPr>
        <w:t>https://www.sinop.mt.gov.br/sg/editais_alteracao.php?edital=4645&amp;cod_sessao=1,</w:t>
      </w:r>
      <w:r>
        <w:rPr>
          <w:rFonts w:hint="default" w:ascii="Arial" w:hAnsi="Arial"/>
          <w:b w:val="0"/>
          <w:bCs/>
          <w:sz w:val="16"/>
          <w:szCs w:val="16"/>
          <w:lang w:val="pt-BR"/>
        </w:rPr>
        <w:fldChar w:fldCharType="end"/>
      </w:r>
      <w:r>
        <w:rPr>
          <w:rFonts w:hint="default" w:ascii="Arial" w:hAnsi="Arial"/>
          <w:b w:val="0"/>
          <w:bCs/>
          <w:sz w:val="16"/>
          <w:szCs w:val="16"/>
          <w:lang w:val="pt-BR"/>
        </w:rPr>
        <w:t xml:space="preserve">   </w:t>
      </w:r>
      <w:r>
        <w:rPr>
          <w:rFonts w:ascii="Arial" w:hAnsi="Arial" w:cs="Arial"/>
          <w:b w:val="0"/>
          <w:bCs/>
          <w:sz w:val="16"/>
          <w:szCs w:val="16"/>
        </w:rPr>
        <w:t xml:space="preserve">considerando as normas e exigências estabelecidas na legislação pertinente e vigente, citadas no edital e em seus anexos, abrindo-se prazo de 05 dias úteis para interposição à contar da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 xml:space="preserve"> </w:t>
      </w:r>
      <w:r>
        <w:rPr>
          <w:rFonts w:ascii="Arial" w:hAnsi="Arial" w:cs="Arial"/>
          <w:b w:val="0"/>
          <w:bCs/>
          <w:sz w:val="16"/>
          <w:szCs w:val="16"/>
        </w:rPr>
        <w:t>publicação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, e</w:t>
      </w:r>
      <w:r>
        <w:rPr>
          <w:rFonts w:ascii="Arial" w:hAnsi="Arial" w:cs="Arial"/>
          <w:b w:val="0"/>
          <w:bCs/>
          <w:sz w:val="16"/>
          <w:szCs w:val="16"/>
        </w:rPr>
        <w:t xml:space="preserve">m respeito ao disposto no Art.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412 e parágrafos do Decreto Municipal nº 359/2023</w:t>
      </w:r>
      <w:r>
        <w:rPr>
          <w:rFonts w:ascii="Arial" w:hAnsi="Arial" w:cs="Arial"/>
          <w:b w:val="0"/>
          <w:bCs/>
          <w:sz w:val="16"/>
          <w:szCs w:val="16"/>
        </w:rPr>
        <w:t xml:space="preserve">. </w:t>
      </w:r>
      <w:r>
        <w:rPr>
          <w:rFonts w:hint="default" w:ascii="Arial" w:hAnsi="Arial" w:cs="Arial"/>
          <w:b w:val="0"/>
          <w:bCs/>
          <w:sz w:val="16"/>
          <w:szCs w:val="16"/>
          <w:lang w:val="pt-BR"/>
        </w:rPr>
        <w:t>Sinop/MT, 21 de janeiro de 2026.</w:t>
      </w:r>
    </w:p>
    <w:p w14:paraId="755B049E">
      <w:pPr>
        <w:spacing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Débora Abreu de Vasconcelos </w:t>
      </w:r>
    </w:p>
    <w:p w14:paraId="4719767F">
      <w:pPr>
        <w:spacing w:line="240" w:lineRule="auto"/>
        <w:jc w:val="center"/>
        <w:rPr>
          <w:rFonts w:hint="default" w:ascii="Arial" w:hAnsi="Arial" w:cs="Arial"/>
          <w:b/>
          <w:bCs/>
          <w:sz w:val="16"/>
          <w:szCs w:val="16"/>
          <w:lang w:val="pt-BR"/>
        </w:rPr>
      </w:pPr>
      <w:r>
        <w:rPr>
          <w:rFonts w:hint="default" w:ascii="Arial" w:hAnsi="Arial" w:cs="Arial"/>
          <w:b/>
          <w:bCs/>
          <w:sz w:val="16"/>
          <w:szCs w:val="16"/>
          <w:lang w:val="pt-BR"/>
        </w:rPr>
        <w:t xml:space="preserve">Presidente da </w:t>
      </w:r>
      <w:r>
        <w:rPr>
          <w:rFonts w:ascii="Arial" w:hAnsi="Arial" w:cs="Arial"/>
          <w:b/>
          <w:bCs/>
          <w:sz w:val="16"/>
          <w:szCs w:val="16"/>
        </w:rPr>
        <w:t xml:space="preserve">Comissão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E</w:t>
      </w:r>
      <w:r>
        <w:rPr>
          <w:rFonts w:ascii="Arial" w:hAnsi="Arial" w:cs="Arial"/>
          <w:b/>
          <w:bCs/>
          <w:sz w:val="16"/>
          <w:szCs w:val="16"/>
        </w:rPr>
        <w:t xml:space="preserve">special de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A</w:t>
      </w:r>
      <w:r>
        <w:rPr>
          <w:rFonts w:ascii="Arial" w:hAnsi="Arial" w:cs="Arial"/>
          <w:b/>
          <w:bCs/>
          <w:sz w:val="16"/>
          <w:szCs w:val="16"/>
        </w:rPr>
        <w:t xml:space="preserve">valiação e 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C</w:t>
      </w:r>
      <w:r>
        <w:rPr>
          <w:rFonts w:ascii="Arial" w:hAnsi="Arial" w:cs="Arial"/>
          <w:b/>
          <w:bCs/>
          <w:sz w:val="16"/>
          <w:szCs w:val="16"/>
        </w:rPr>
        <w:t>redenciamento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.</w:t>
      </w:r>
    </w:p>
    <w:p w14:paraId="33229814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hint="default" w:ascii="Arial" w:hAnsi="Arial" w:cs="Arial"/>
          <w:b/>
          <w:bCs/>
          <w:sz w:val="16"/>
          <w:szCs w:val="16"/>
          <w:lang w:val="pt-BR"/>
        </w:rPr>
        <w:t>Portaria nº 1698/2025</w:t>
      </w:r>
      <w:bookmarkEnd w:id="0"/>
      <w:r>
        <w:rPr>
          <w:rFonts w:ascii="Arial" w:hAnsi="Arial" w:cs="Arial"/>
          <w:sz w:val="16"/>
          <w:szCs w:val="16"/>
        </w:rPr>
        <w:tab/>
      </w:r>
    </w:p>
    <w:p w14:paraId="4261AF5E">
      <w:pPr>
        <w:spacing w:line="240" w:lineRule="auto"/>
        <w:jc w:val="center"/>
        <w:rPr>
          <w:rFonts w:hint="default" w:ascii="Arial" w:hAnsi="Arial" w:cs="Arial"/>
          <w:sz w:val="16"/>
          <w:szCs w:val="16"/>
          <w:lang w:val="pt-BR"/>
        </w:rPr>
      </w:pPr>
      <w:r>
        <w:rPr>
          <w:rFonts w:hint="default" w:ascii="Arial" w:hAnsi="Arial"/>
          <w:sz w:val="16"/>
          <w:szCs w:val="16"/>
          <w:lang w:val="pt-BR"/>
        </w:rPr>
        <w:t xml:space="preserve"> </w:t>
      </w:r>
    </w:p>
    <w:p w14:paraId="1CDBDBD7">
      <w:pPr>
        <w:spacing w:line="360" w:lineRule="auto"/>
        <w:jc w:val="center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/>
          <w:sz w:val="22"/>
          <w:szCs w:val="22"/>
          <w:lang w:val="pt-BR"/>
        </w:rPr>
        <w:t xml:space="preserve"> </w:t>
      </w:r>
    </w:p>
    <w:sectPr>
      <w:headerReference r:id="rId3" w:type="default"/>
      <w:footerReference r:id="rId4" w:type="default"/>
      <w:footerReference r:id="rId5" w:type="even"/>
      <w:footnotePr>
        <w:pos w:val="beneathText"/>
      </w:footnotePr>
      <w:pgSz w:w="11905" w:h="16837"/>
      <w:pgMar w:top="1985" w:right="1204" w:bottom="1418" w:left="1101" w:header="720" w:footer="720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984637">
    <w:pPr>
      <w:pStyle w:val="2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</w:p>
  <w:p w14:paraId="0E729CE4">
    <w:pPr>
      <w:pStyle w:val="47"/>
      <w:jc w:val="center"/>
      <w:rPr>
        <w:b/>
        <w:sz w:val="16"/>
        <w:szCs w:val="16"/>
      </w:rPr>
    </w:pPr>
    <w:r>
      <w:rPr>
        <w:b/>
        <w:sz w:val="16"/>
        <w:szCs w:val="16"/>
      </w:rPr>
      <w:t>Av. das Embaúbas, nº 1386, Setor Comercial, Sinop/MT, CEP 78550-206, Caixa Postal 500</w:t>
    </w:r>
  </w:p>
  <w:p w14:paraId="17ECB19C">
    <w:pPr>
      <w:pStyle w:val="47"/>
      <w:jc w:val="center"/>
      <w:rPr>
        <w:b/>
        <w:sz w:val="16"/>
        <w:szCs w:val="16"/>
      </w:rPr>
    </w:pPr>
    <w:r>
      <w:rPr>
        <w:b/>
        <w:sz w:val="16"/>
        <w:szCs w:val="16"/>
      </w:rPr>
      <w:t>Telefones: (066)3517-5298/3520-7272/3520-7523/3520-7267</w:t>
    </w:r>
  </w:p>
  <w:p w14:paraId="7A3BBCD6">
    <w:pPr>
      <w:pStyle w:val="47"/>
      <w:jc w:val="center"/>
      <w:rPr>
        <w:sz w:val="16"/>
        <w:szCs w:val="16"/>
      </w:rPr>
    </w:pPr>
    <w:r>
      <w:rPr>
        <w:b/>
        <w:sz w:val="16"/>
        <w:szCs w:val="16"/>
      </w:rPr>
      <w:t xml:space="preserve">E-mail: </w:t>
    </w:r>
    <w:r>
      <w:fldChar w:fldCharType="begin"/>
    </w:r>
    <w:r>
      <w:instrText xml:space="preserve"> HYPERLINK "mailto:licitacao@sinop.mt.gov.br" </w:instrText>
    </w:r>
    <w:r>
      <w:fldChar w:fldCharType="separate"/>
    </w:r>
    <w:r>
      <w:rPr>
        <w:rStyle w:val="13"/>
        <w:rFonts w:cs="Arial"/>
        <w:b/>
        <w:sz w:val="16"/>
        <w:szCs w:val="16"/>
      </w:rPr>
      <w:t>licitacao@sinop.mt.gov.br</w:t>
    </w:r>
    <w:r>
      <w:rPr>
        <w:rStyle w:val="13"/>
        <w:rFonts w:cs="Arial"/>
        <w:b/>
        <w:sz w:val="16"/>
        <w:szCs w:val="16"/>
      </w:rPr>
      <w:fldChar w:fldCharType="end"/>
    </w:r>
  </w:p>
  <w:p w14:paraId="4890182C">
    <w:pPr>
      <w:pStyle w:val="2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87E15">
    <w:pPr>
      <w:pStyle w:val="21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 w14:paraId="6F4FEE48">
    <w:pPr>
      <w:pStyle w:val="21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4E632E">
    <w:pPr>
      <w:pStyle w:val="20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2219325</wp:posOffset>
          </wp:positionH>
          <wp:positionV relativeFrom="paragraph">
            <wp:posOffset>9525</wp:posOffset>
          </wp:positionV>
          <wp:extent cx="957580" cy="802005"/>
          <wp:effectExtent l="0" t="0" r="0" b="0"/>
          <wp:wrapThrough wrapText="bothSides">
            <wp:wrapPolygon>
              <wp:start x="0" y="0"/>
              <wp:lineTo x="0" y="21036"/>
              <wp:lineTo x="21056" y="21036"/>
              <wp:lineTo x="21056" y="0"/>
              <wp:lineTo x="0" y="0"/>
            </wp:wrapPolygon>
          </wp:wrapThrough>
          <wp:docPr id="6" name="Imagem 6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log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7580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11"/>
    <w:rsid w:val="0000538C"/>
    <w:rsid w:val="00007028"/>
    <w:rsid w:val="000467B1"/>
    <w:rsid w:val="00051AE6"/>
    <w:rsid w:val="00054722"/>
    <w:rsid w:val="00064252"/>
    <w:rsid w:val="00070917"/>
    <w:rsid w:val="000760F7"/>
    <w:rsid w:val="00084F61"/>
    <w:rsid w:val="00085AE2"/>
    <w:rsid w:val="00096904"/>
    <w:rsid w:val="000A52D9"/>
    <w:rsid w:val="000B11FF"/>
    <w:rsid w:val="000C0511"/>
    <w:rsid w:val="000C08B9"/>
    <w:rsid w:val="000C1818"/>
    <w:rsid w:val="000C2F40"/>
    <w:rsid w:val="000C37F2"/>
    <w:rsid w:val="000C69A0"/>
    <w:rsid w:val="000C7F9F"/>
    <w:rsid w:val="000D16AC"/>
    <w:rsid w:val="000D40E2"/>
    <w:rsid w:val="001005B0"/>
    <w:rsid w:val="001046D3"/>
    <w:rsid w:val="001047A8"/>
    <w:rsid w:val="0011108D"/>
    <w:rsid w:val="00111AD0"/>
    <w:rsid w:val="00116736"/>
    <w:rsid w:val="00117265"/>
    <w:rsid w:val="00132B77"/>
    <w:rsid w:val="0015009A"/>
    <w:rsid w:val="001572A8"/>
    <w:rsid w:val="001636AB"/>
    <w:rsid w:val="001638F1"/>
    <w:rsid w:val="001843C5"/>
    <w:rsid w:val="00197E1D"/>
    <w:rsid w:val="001A6AC6"/>
    <w:rsid w:val="001B250F"/>
    <w:rsid w:val="001B2D5D"/>
    <w:rsid w:val="001C365D"/>
    <w:rsid w:val="001D188E"/>
    <w:rsid w:val="001E47C1"/>
    <w:rsid w:val="00212E61"/>
    <w:rsid w:val="0021325A"/>
    <w:rsid w:val="0022437B"/>
    <w:rsid w:val="002330AD"/>
    <w:rsid w:val="00235B60"/>
    <w:rsid w:val="00236D97"/>
    <w:rsid w:val="00246C90"/>
    <w:rsid w:val="002479A8"/>
    <w:rsid w:val="00265457"/>
    <w:rsid w:val="002666DE"/>
    <w:rsid w:val="00270AE9"/>
    <w:rsid w:val="00271D59"/>
    <w:rsid w:val="00272A69"/>
    <w:rsid w:val="002731B2"/>
    <w:rsid w:val="00275910"/>
    <w:rsid w:val="00282DF4"/>
    <w:rsid w:val="00285F0C"/>
    <w:rsid w:val="002915D5"/>
    <w:rsid w:val="002A5F1F"/>
    <w:rsid w:val="002B06AE"/>
    <w:rsid w:val="002C0819"/>
    <w:rsid w:val="002C7877"/>
    <w:rsid w:val="00304283"/>
    <w:rsid w:val="0032517D"/>
    <w:rsid w:val="00327160"/>
    <w:rsid w:val="00336537"/>
    <w:rsid w:val="00346FEA"/>
    <w:rsid w:val="00354CC6"/>
    <w:rsid w:val="00362933"/>
    <w:rsid w:val="0036643B"/>
    <w:rsid w:val="00366AFB"/>
    <w:rsid w:val="0037124D"/>
    <w:rsid w:val="00373335"/>
    <w:rsid w:val="003912F1"/>
    <w:rsid w:val="00397BF7"/>
    <w:rsid w:val="003A36C5"/>
    <w:rsid w:val="003A695B"/>
    <w:rsid w:val="003B1766"/>
    <w:rsid w:val="003B28AC"/>
    <w:rsid w:val="003B354D"/>
    <w:rsid w:val="003C7769"/>
    <w:rsid w:val="003D20CC"/>
    <w:rsid w:val="003D50D0"/>
    <w:rsid w:val="003D5DE6"/>
    <w:rsid w:val="003D60FD"/>
    <w:rsid w:val="003E03B3"/>
    <w:rsid w:val="003E2162"/>
    <w:rsid w:val="003E275F"/>
    <w:rsid w:val="003E319B"/>
    <w:rsid w:val="003E39A3"/>
    <w:rsid w:val="003F404C"/>
    <w:rsid w:val="003F405F"/>
    <w:rsid w:val="00410E7B"/>
    <w:rsid w:val="00415CC0"/>
    <w:rsid w:val="0042151E"/>
    <w:rsid w:val="00421D0D"/>
    <w:rsid w:val="00470B5E"/>
    <w:rsid w:val="00494E36"/>
    <w:rsid w:val="004A4275"/>
    <w:rsid w:val="004A4D1F"/>
    <w:rsid w:val="004B0BE1"/>
    <w:rsid w:val="004B517F"/>
    <w:rsid w:val="004B703A"/>
    <w:rsid w:val="004C7408"/>
    <w:rsid w:val="004E1CAC"/>
    <w:rsid w:val="004E25B5"/>
    <w:rsid w:val="004E7AB1"/>
    <w:rsid w:val="004F7758"/>
    <w:rsid w:val="005271AC"/>
    <w:rsid w:val="00537F9E"/>
    <w:rsid w:val="00542617"/>
    <w:rsid w:val="005545B3"/>
    <w:rsid w:val="005605F9"/>
    <w:rsid w:val="00570B1B"/>
    <w:rsid w:val="005736CB"/>
    <w:rsid w:val="00573B52"/>
    <w:rsid w:val="00573C43"/>
    <w:rsid w:val="00586F92"/>
    <w:rsid w:val="005B1984"/>
    <w:rsid w:val="005B308E"/>
    <w:rsid w:val="005C54BC"/>
    <w:rsid w:val="005C6D9E"/>
    <w:rsid w:val="005D4D56"/>
    <w:rsid w:val="005F7D31"/>
    <w:rsid w:val="00604A16"/>
    <w:rsid w:val="006320CD"/>
    <w:rsid w:val="006356F5"/>
    <w:rsid w:val="00643226"/>
    <w:rsid w:val="00644060"/>
    <w:rsid w:val="006467B1"/>
    <w:rsid w:val="00653677"/>
    <w:rsid w:val="00666970"/>
    <w:rsid w:val="00681635"/>
    <w:rsid w:val="00686779"/>
    <w:rsid w:val="00687D5A"/>
    <w:rsid w:val="006A2129"/>
    <w:rsid w:val="006A2183"/>
    <w:rsid w:val="006A298C"/>
    <w:rsid w:val="006C4082"/>
    <w:rsid w:val="006C63CC"/>
    <w:rsid w:val="006D1346"/>
    <w:rsid w:val="006E651A"/>
    <w:rsid w:val="006E7815"/>
    <w:rsid w:val="006F1B9B"/>
    <w:rsid w:val="00712480"/>
    <w:rsid w:val="00715C4B"/>
    <w:rsid w:val="007170FB"/>
    <w:rsid w:val="00734575"/>
    <w:rsid w:val="007349CF"/>
    <w:rsid w:val="00735CB7"/>
    <w:rsid w:val="0074094E"/>
    <w:rsid w:val="00745D53"/>
    <w:rsid w:val="00752C20"/>
    <w:rsid w:val="00755851"/>
    <w:rsid w:val="00764557"/>
    <w:rsid w:val="0076717E"/>
    <w:rsid w:val="00773B43"/>
    <w:rsid w:val="007805DF"/>
    <w:rsid w:val="00796044"/>
    <w:rsid w:val="007B0744"/>
    <w:rsid w:val="007B79F3"/>
    <w:rsid w:val="007C0770"/>
    <w:rsid w:val="007C1172"/>
    <w:rsid w:val="007C20E7"/>
    <w:rsid w:val="007D15EF"/>
    <w:rsid w:val="007D76AA"/>
    <w:rsid w:val="007D7DCD"/>
    <w:rsid w:val="007E1973"/>
    <w:rsid w:val="007E3B35"/>
    <w:rsid w:val="007E53F2"/>
    <w:rsid w:val="007E57FA"/>
    <w:rsid w:val="007E6789"/>
    <w:rsid w:val="007F1F55"/>
    <w:rsid w:val="007F2D52"/>
    <w:rsid w:val="007F5E43"/>
    <w:rsid w:val="007F6229"/>
    <w:rsid w:val="008045FF"/>
    <w:rsid w:val="008102C7"/>
    <w:rsid w:val="00820EA0"/>
    <w:rsid w:val="0082475C"/>
    <w:rsid w:val="00837EA9"/>
    <w:rsid w:val="008424F7"/>
    <w:rsid w:val="008429FC"/>
    <w:rsid w:val="00843143"/>
    <w:rsid w:val="00851FFC"/>
    <w:rsid w:val="00866853"/>
    <w:rsid w:val="008674E6"/>
    <w:rsid w:val="00872A7A"/>
    <w:rsid w:val="00885EEC"/>
    <w:rsid w:val="00886089"/>
    <w:rsid w:val="008945F2"/>
    <w:rsid w:val="008A5F2B"/>
    <w:rsid w:val="008B1A17"/>
    <w:rsid w:val="008B665F"/>
    <w:rsid w:val="008C5217"/>
    <w:rsid w:val="008C7FEA"/>
    <w:rsid w:val="008D16B3"/>
    <w:rsid w:val="008D7096"/>
    <w:rsid w:val="008E0E04"/>
    <w:rsid w:val="008E4619"/>
    <w:rsid w:val="008F4161"/>
    <w:rsid w:val="008F6E8A"/>
    <w:rsid w:val="0090022F"/>
    <w:rsid w:val="009073FA"/>
    <w:rsid w:val="009075A0"/>
    <w:rsid w:val="00920BCE"/>
    <w:rsid w:val="009269C8"/>
    <w:rsid w:val="009451DB"/>
    <w:rsid w:val="0095220C"/>
    <w:rsid w:val="00952E12"/>
    <w:rsid w:val="0095462C"/>
    <w:rsid w:val="009627E0"/>
    <w:rsid w:val="009711AC"/>
    <w:rsid w:val="00975750"/>
    <w:rsid w:val="00975C50"/>
    <w:rsid w:val="00977DC9"/>
    <w:rsid w:val="00985344"/>
    <w:rsid w:val="00986DC5"/>
    <w:rsid w:val="00994B2E"/>
    <w:rsid w:val="00996CDF"/>
    <w:rsid w:val="009A1D97"/>
    <w:rsid w:val="009A2817"/>
    <w:rsid w:val="009B31A0"/>
    <w:rsid w:val="009B7E16"/>
    <w:rsid w:val="009C27AC"/>
    <w:rsid w:val="009C738C"/>
    <w:rsid w:val="009D0E61"/>
    <w:rsid w:val="009D4C07"/>
    <w:rsid w:val="009E0A14"/>
    <w:rsid w:val="009E0C83"/>
    <w:rsid w:val="009F499A"/>
    <w:rsid w:val="009F593C"/>
    <w:rsid w:val="00A11636"/>
    <w:rsid w:val="00A17F4D"/>
    <w:rsid w:val="00A355A5"/>
    <w:rsid w:val="00A357E7"/>
    <w:rsid w:val="00A35C9F"/>
    <w:rsid w:val="00A35E60"/>
    <w:rsid w:val="00A37AB1"/>
    <w:rsid w:val="00A63DA8"/>
    <w:rsid w:val="00A8218E"/>
    <w:rsid w:val="00A8266A"/>
    <w:rsid w:val="00A83AAE"/>
    <w:rsid w:val="00AA16BA"/>
    <w:rsid w:val="00AA4D40"/>
    <w:rsid w:val="00AB6513"/>
    <w:rsid w:val="00AB72F3"/>
    <w:rsid w:val="00AB7D89"/>
    <w:rsid w:val="00AC0B26"/>
    <w:rsid w:val="00AC333E"/>
    <w:rsid w:val="00AD0EDB"/>
    <w:rsid w:val="00AD1D58"/>
    <w:rsid w:val="00AD1E99"/>
    <w:rsid w:val="00AD3124"/>
    <w:rsid w:val="00AE1F2E"/>
    <w:rsid w:val="00AE7DB5"/>
    <w:rsid w:val="00AF0C79"/>
    <w:rsid w:val="00AF563C"/>
    <w:rsid w:val="00AF5D15"/>
    <w:rsid w:val="00B159B7"/>
    <w:rsid w:val="00B32753"/>
    <w:rsid w:val="00B32B0D"/>
    <w:rsid w:val="00B35836"/>
    <w:rsid w:val="00B37E5D"/>
    <w:rsid w:val="00B54DE6"/>
    <w:rsid w:val="00B707A9"/>
    <w:rsid w:val="00B74630"/>
    <w:rsid w:val="00B811C5"/>
    <w:rsid w:val="00B8493F"/>
    <w:rsid w:val="00B9340F"/>
    <w:rsid w:val="00B93E2F"/>
    <w:rsid w:val="00B97262"/>
    <w:rsid w:val="00BA0532"/>
    <w:rsid w:val="00BA6ED2"/>
    <w:rsid w:val="00BB6BE2"/>
    <w:rsid w:val="00BC5F21"/>
    <w:rsid w:val="00BC6053"/>
    <w:rsid w:val="00BC6299"/>
    <w:rsid w:val="00BD2929"/>
    <w:rsid w:val="00BD617F"/>
    <w:rsid w:val="00BD672D"/>
    <w:rsid w:val="00BE19E1"/>
    <w:rsid w:val="00BE4FC8"/>
    <w:rsid w:val="00BF1B6B"/>
    <w:rsid w:val="00BF6508"/>
    <w:rsid w:val="00BF695A"/>
    <w:rsid w:val="00C00DFE"/>
    <w:rsid w:val="00C04FFD"/>
    <w:rsid w:val="00C0729D"/>
    <w:rsid w:val="00C077EC"/>
    <w:rsid w:val="00C1319E"/>
    <w:rsid w:val="00C1480B"/>
    <w:rsid w:val="00C15401"/>
    <w:rsid w:val="00C27EDE"/>
    <w:rsid w:val="00C30A17"/>
    <w:rsid w:val="00C33155"/>
    <w:rsid w:val="00C51095"/>
    <w:rsid w:val="00C528D7"/>
    <w:rsid w:val="00C661AE"/>
    <w:rsid w:val="00C92724"/>
    <w:rsid w:val="00CA0900"/>
    <w:rsid w:val="00CA41F8"/>
    <w:rsid w:val="00CA4580"/>
    <w:rsid w:val="00CA5498"/>
    <w:rsid w:val="00CB0D67"/>
    <w:rsid w:val="00CB526D"/>
    <w:rsid w:val="00CC3A02"/>
    <w:rsid w:val="00CE3237"/>
    <w:rsid w:val="00D1772E"/>
    <w:rsid w:val="00D422D0"/>
    <w:rsid w:val="00D446A2"/>
    <w:rsid w:val="00D50205"/>
    <w:rsid w:val="00D56D80"/>
    <w:rsid w:val="00D63222"/>
    <w:rsid w:val="00D65817"/>
    <w:rsid w:val="00D85BFB"/>
    <w:rsid w:val="00D924D1"/>
    <w:rsid w:val="00DA4B2E"/>
    <w:rsid w:val="00DB67E8"/>
    <w:rsid w:val="00DD1121"/>
    <w:rsid w:val="00DD1656"/>
    <w:rsid w:val="00DE00F7"/>
    <w:rsid w:val="00DF2E99"/>
    <w:rsid w:val="00E1269B"/>
    <w:rsid w:val="00E13BBF"/>
    <w:rsid w:val="00E172E8"/>
    <w:rsid w:val="00E21BF0"/>
    <w:rsid w:val="00E333C5"/>
    <w:rsid w:val="00E35F39"/>
    <w:rsid w:val="00E50E60"/>
    <w:rsid w:val="00E52AAE"/>
    <w:rsid w:val="00E56670"/>
    <w:rsid w:val="00E57692"/>
    <w:rsid w:val="00E7775E"/>
    <w:rsid w:val="00E803CA"/>
    <w:rsid w:val="00E819D5"/>
    <w:rsid w:val="00E81DF8"/>
    <w:rsid w:val="00E92987"/>
    <w:rsid w:val="00E974C9"/>
    <w:rsid w:val="00EA0819"/>
    <w:rsid w:val="00EA1D08"/>
    <w:rsid w:val="00EB1114"/>
    <w:rsid w:val="00ED1C6D"/>
    <w:rsid w:val="00ED3932"/>
    <w:rsid w:val="00ED60E4"/>
    <w:rsid w:val="00EE0CBA"/>
    <w:rsid w:val="00EE1EE1"/>
    <w:rsid w:val="00EE21BD"/>
    <w:rsid w:val="00EE323A"/>
    <w:rsid w:val="00EF4B31"/>
    <w:rsid w:val="00EF6C68"/>
    <w:rsid w:val="00EF7DBA"/>
    <w:rsid w:val="00F1042F"/>
    <w:rsid w:val="00F1547F"/>
    <w:rsid w:val="00F278D4"/>
    <w:rsid w:val="00F47B11"/>
    <w:rsid w:val="00F56389"/>
    <w:rsid w:val="00F5647F"/>
    <w:rsid w:val="00F61E6A"/>
    <w:rsid w:val="00F710E4"/>
    <w:rsid w:val="00F832AE"/>
    <w:rsid w:val="00FA1EE3"/>
    <w:rsid w:val="00FB0670"/>
    <w:rsid w:val="00FC1DBF"/>
    <w:rsid w:val="00FC24AF"/>
    <w:rsid w:val="00FD00AD"/>
    <w:rsid w:val="00FD7FDA"/>
    <w:rsid w:val="00FE0B86"/>
    <w:rsid w:val="00FE31AB"/>
    <w:rsid w:val="00FE3E5C"/>
    <w:rsid w:val="00FE3FE6"/>
    <w:rsid w:val="00FE5277"/>
    <w:rsid w:val="00FE5FF0"/>
    <w:rsid w:val="00FF0FA6"/>
    <w:rsid w:val="00FF2D44"/>
    <w:rsid w:val="00FF78A3"/>
    <w:rsid w:val="0D4C7737"/>
    <w:rsid w:val="138C5729"/>
    <w:rsid w:val="14170683"/>
    <w:rsid w:val="17763950"/>
    <w:rsid w:val="282F6EC9"/>
    <w:rsid w:val="2A5C7DC8"/>
    <w:rsid w:val="2CAB02AF"/>
    <w:rsid w:val="2FDD01A0"/>
    <w:rsid w:val="3F416A21"/>
    <w:rsid w:val="461C23D7"/>
    <w:rsid w:val="508F539B"/>
    <w:rsid w:val="50CE0F57"/>
    <w:rsid w:val="59342A0A"/>
    <w:rsid w:val="63FE6C13"/>
    <w:rsid w:val="664D61B4"/>
    <w:rsid w:val="74066ECB"/>
    <w:rsid w:val="75B379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Times New Roman" w:cs="Times New Roman"/>
      <w:lang w:val="pt-BR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282"/>
      <w:jc w:val="both"/>
      <w:outlineLvl w:val="0"/>
    </w:pPr>
    <w:rPr>
      <w:rFonts w:ascii="Arial" w:hAnsi="Arial"/>
      <w:b/>
      <w:bCs/>
      <w:spacing w:val="-3"/>
      <w:sz w:val="24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1"/>
    </w:pPr>
    <w:rPr>
      <w:rFonts w:ascii="Arial" w:hAnsi="Arial"/>
      <w:spacing w:val="-3"/>
      <w:sz w:val="24"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2"/>
    </w:pPr>
    <w:rPr>
      <w:b/>
      <w:bCs/>
      <w:spacing w:val="-3"/>
      <w:sz w:val="24"/>
    </w:rPr>
  </w:style>
  <w:style w:type="paragraph" w:styleId="5">
    <w:name w:val="heading 4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8640"/>
      </w:tabs>
      <w:ind w:left="426"/>
      <w:jc w:val="both"/>
      <w:outlineLvl w:val="3"/>
    </w:pPr>
    <w:rPr>
      <w:b/>
      <w:bCs/>
      <w:spacing w:val="-3"/>
      <w:sz w:val="24"/>
      <w:szCs w:val="26"/>
    </w:rPr>
  </w:style>
  <w:style w:type="paragraph" w:styleId="6">
    <w:name w:val="heading 5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639"/>
      </w:tabs>
      <w:ind w:left="66" w:right="282"/>
      <w:jc w:val="both"/>
      <w:outlineLvl w:val="4"/>
    </w:pPr>
    <w:rPr>
      <w:b/>
      <w:bCs/>
      <w:color w:val="FF0000"/>
      <w:spacing w:val="-3"/>
      <w:sz w:val="24"/>
    </w:rPr>
  </w:style>
  <w:style w:type="paragraph" w:styleId="7">
    <w:name w:val="heading 6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left="426" w:right="282"/>
      <w:jc w:val="both"/>
      <w:outlineLvl w:val="5"/>
    </w:pPr>
    <w:rPr>
      <w:bCs/>
      <w:color w:val="FF0000"/>
      <w:spacing w:val="-3"/>
      <w:sz w:val="24"/>
    </w:rPr>
  </w:style>
  <w:style w:type="paragraph" w:styleId="8">
    <w:name w:val="heading 7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8640"/>
      </w:tabs>
      <w:ind w:right="-2"/>
      <w:jc w:val="both"/>
      <w:outlineLvl w:val="6"/>
    </w:pPr>
    <w:rPr>
      <w:rFonts w:ascii="Tahoma" w:hAnsi="Tahoma" w:cs="Tahoma"/>
      <w:b/>
      <w:spacing w:val="-3"/>
      <w:sz w:val="24"/>
      <w:szCs w:val="24"/>
    </w:rPr>
  </w:style>
  <w:style w:type="paragraph" w:styleId="9">
    <w:name w:val="heading 8"/>
    <w:basedOn w:val="1"/>
    <w:next w:val="1"/>
    <w:qFormat/>
    <w:uiPriority w:val="0"/>
    <w:pPr>
      <w:keepNext/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-2"/>
      <w:jc w:val="both"/>
      <w:outlineLvl w:val="7"/>
    </w:pPr>
    <w:rPr>
      <w:rFonts w:ascii="Arial" w:hAnsi="Arial" w:cs="Arial"/>
      <w:bCs/>
      <w:spacing w:val="-3"/>
      <w:sz w:val="28"/>
      <w:szCs w:val="24"/>
    </w:rPr>
  </w:style>
  <w:style w:type="paragraph" w:styleId="10">
    <w:name w:val="heading 9"/>
    <w:basedOn w:val="1"/>
    <w:next w:val="1"/>
    <w:qFormat/>
    <w:uiPriority w:val="0"/>
    <w:pPr>
      <w:keepNext/>
      <w:jc w:val="both"/>
      <w:outlineLvl w:val="8"/>
    </w:pPr>
    <w:rPr>
      <w:b/>
      <w:bCs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qFormat/>
    <w:uiPriority w:val="0"/>
    <w:rPr>
      <w:rFonts w:ascii="Arial" w:hAnsi="Arial"/>
      <w:color w:val="0000FF"/>
      <w:sz w:val="20"/>
      <w:u w:val="single"/>
    </w:rPr>
  </w:style>
  <w:style w:type="character" w:styleId="14">
    <w:name w:val="page number"/>
    <w:basedOn w:val="11"/>
    <w:qFormat/>
    <w:uiPriority w:val="0"/>
  </w:style>
  <w:style w:type="paragraph" w:styleId="15">
    <w:name w:val="List"/>
    <w:basedOn w:val="16"/>
    <w:qFormat/>
    <w:uiPriority w:val="0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</w:pPr>
    <w:rPr>
      <w:rFonts w:cs="Tahoma"/>
    </w:rPr>
  </w:style>
  <w:style w:type="paragraph" w:styleId="16">
    <w:name w:val="Body Text"/>
    <w:basedOn w:val="1"/>
    <w:qFormat/>
    <w:uiPriority w:val="0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ind w:right="-2"/>
      <w:jc w:val="both"/>
    </w:pPr>
    <w:rPr>
      <w:rFonts w:ascii="Arial" w:hAnsi="Arial"/>
      <w:spacing w:val="-3"/>
    </w:rPr>
  </w:style>
  <w:style w:type="paragraph" w:styleId="17">
    <w:name w:val="Block Text"/>
    <w:basedOn w:val="1"/>
    <w:qFormat/>
    <w:uiPriority w:val="0"/>
    <w:pPr>
      <w:tabs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639"/>
      </w:tabs>
      <w:ind w:left="66" w:right="-145"/>
      <w:jc w:val="both"/>
    </w:pPr>
    <w:rPr>
      <w:b/>
      <w:color w:val="FF0000"/>
      <w:spacing w:val="-3"/>
      <w:sz w:val="24"/>
    </w:rPr>
  </w:style>
  <w:style w:type="paragraph" w:styleId="18">
    <w:name w:val="Title"/>
    <w:basedOn w:val="1"/>
    <w:next w:val="16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19">
    <w:name w:val="Body Text 2"/>
    <w:basedOn w:val="1"/>
    <w:qFormat/>
    <w:uiPriority w:val="0"/>
    <w:pPr>
      <w:jc w:val="both"/>
    </w:pPr>
    <w:rPr>
      <w:b/>
      <w:bCs/>
      <w:sz w:val="24"/>
    </w:rPr>
  </w:style>
  <w:style w:type="paragraph" w:styleId="20">
    <w:name w:val="header"/>
    <w:basedOn w:val="1"/>
    <w:qFormat/>
    <w:uiPriority w:val="0"/>
    <w:pPr>
      <w:tabs>
        <w:tab w:val="center" w:pos="4419"/>
        <w:tab w:val="right" w:pos="8838"/>
      </w:tabs>
    </w:pPr>
  </w:style>
  <w:style w:type="paragraph" w:styleId="21">
    <w:name w:val="footer"/>
    <w:basedOn w:val="1"/>
    <w:link w:val="46"/>
    <w:qFormat/>
    <w:uiPriority w:val="99"/>
    <w:pPr>
      <w:tabs>
        <w:tab w:val="center" w:pos="4419"/>
        <w:tab w:val="right" w:pos="8838"/>
      </w:tabs>
    </w:pPr>
  </w:style>
  <w:style w:type="paragraph" w:styleId="22">
    <w:name w:val="caption"/>
    <w:basedOn w:val="1"/>
    <w:next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styleId="23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table" w:styleId="24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0"/>
    <w:qFormat/>
    <w:uiPriority w:val="0"/>
    <w:rPr>
      <w:rFonts w:ascii="Times New Roman" w:hAnsi="Times New Roman" w:eastAsia="Times New Roman" w:cs="Times New Roman"/>
    </w:rPr>
  </w:style>
  <w:style w:type="character" w:customStyle="1" w:styleId="26">
    <w:name w:val="WW8Num1z1"/>
    <w:qFormat/>
    <w:uiPriority w:val="0"/>
    <w:rPr>
      <w:rFonts w:ascii="Courier New" w:hAnsi="Courier New"/>
    </w:rPr>
  </w:style>
  <w:style w:type="character" w:customStyle="1" w:styleId="27">
    <w:name w:val="WW8Num1z2"/>
    <w:qFormat/>
    <w:uiPriority w:val="0"/>
    <w:rPr>
      <w:rFonts w:ascii="Wingdings" w:hAnsi="Wingdings"/>
    </w:rPr>
  </w:style>
  <w:style w:type="character" w:customStyle="1" w:styleId="28">
    <w:name w:val="WW8Num1z3"/>
    <w:qFormat/>
    <w:uiPriority w:val="0"/>
    <w:rPr>
      <w:rFonts w:ascii="Symbol" w:hAnsi="Symbol"/>
    </w:rPr>
  </w:style>
  <w:style w:type="character" w:customStyle="1" w:styleId="29">
    <w:name w:val="WW-Fonte parág. padrão"/>
    <w:qFormat/>
    <w:uiPriority w:val="0"/>
  </w:style>
  <w:style w:type="character" w:customStyle="1" w:styleId="30">
    <w:name w:val="_Equation Caption"/>
    <w:qFormat/>
    <w:uiPriority w:val="0"/>
  </w:style>
  <w:style w:type="paragraph" w:customStyle="1" w:styleId="31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32">
    <w:name w:val="analítico 1"/>
    <w:basedOn w:val="1"/>
    <w:qFormat/>
    <w:uiPriority w:val="0"/>
    <w:pPr>
      <w:tabs>
        <w:tab w:val="left" w:leader="dot" w:pos="9000"/>
        <w:tab w:val="right" w:pos="9360"/>
      </w:tabs>
      <w:spacing w:before="480"/>
      <w:ind w:left="720" w:right="720" w:hanging="720"/>
    </w:pPr>
    <w:rPr>
      <w:lang w:val="en-US"/>
    </w:rPr>
  </w:style>
  <w:style w:type="paragraph" w:customStyle="1" w:styleId="33">
    <w:name w:val="analítico 2"/>
    <w:basedOn w:val="1"/>
    <w:qFormat/>
    <w:uiPriority w:val="0"/>
    <w:pPr>
      <w:tabs>
        <w:tab w:val="left" w:leader="dot" w:pos="9000"/>
        <w:tab w:val="right" w:pos="9360"/>
      </w:tabs>
      <w:ind w:left="1440" w:right="720" w:hanging="720"/>
    </w:pPr>
    <w:rPr>
      <w:lang w:val="en-US"/>
    </w:rPr>
  </w:style>
  <w:style w:type="paragraph" w:customStyle="1" w:styleId="34">
    <w:name w:val="analítico 3"/>
    <w:basedOn w:val="1"/>
    <w:qFormat/>
    <w:uiPriority w:val="0"/>
    <w:pPr>
      <w:tabs>
        <w:tab w:val="left" w:leader="dot" w:pos="9000"/>
        <w:tab w:val="right" w:pos="9360"/>
      </w:tabs>
      <w:ind w:left="2160" w:right="720" w:hanging="720"/>
    </w:pPr>
    <w:rPr>
      <w:lang w:val="en-US"/>
    </w:rPr>
  </w:style>
  <w:style w:type="paragraph" w:customStyle="1" w:styleId="35">
    <w:name w:val="analítico 4"/>
    <w:basedOn w:val="1"/>
    <w:qFormat/>
    <w:uiPriority w:val="0"/>
    <w:pPr>
      <w:tabs>
        <w:tab w:val="left" w:leader="dot" w:pos="9000"/>
        <w:tab w:val="right" w:pos="9360"/>
      </w:tabs>
      <w:ind w:left="2880" w:right="720" w:hanging="720"/>
    </w:pPr>
    <w:rPr>
      <w:lang w:val="en-US"/>
    </w:rPr>
  </w:style>
  <w:style w:type="paragraph" w:customStyle="1" w:styleId="36">
    <w:name w:val="analítico 5"/>
    <w:basedOn w:val="1"/>
    <w:qFormat/>
    <w:uiPriority w:val="0"/>
    <w:pPr>
      <w:tabs>
        <w:tab w:val="left" w:leader="dot" w:pos="9000"/>
        <w:tab w:val="right" w:pos="9360"/>
      </w:tabs>
      <w:ind w:left="3600" w:right="720" w:hanging="720"/>
    </w:pPr>
    <w:rPr>
      <w:lang w:val="en-US"/>
    </w:rPr>
  </w:style>
  <w:style w:type="paragraph" w:customStyle="1" w:styleId="37">
    <w:name w:val="analítico 6"/>
    <w:basedOn w:val="1"/>
    <w:qFormat/>
    <w:uiPriority w:val="0"/>
    <w:pPr>
      <w:tabs>
        <w:tab w:val="left" w:pos="9000"/>
        <w:tab w:val="right" w:pos="9360"/>
      </w:tabs>
      <w:ind w:left="720" w:hanging="720"/>
    </w:pPr>
    <w:rPr>
      <w:lang w:val="en-US"/>
    </w:rPr>
  </w:style>
  <w:style w:type="paragraph" w:customStyle="1" w:styleId="38">
    <w:name w:val="analítico 7"/>
    <w:basedOn w:val="1"/>
    <w:qFormat/>
    <w:uiPriority w:val="0"/>
    <w:pPr>
      <w:ind w:left="720" w:hanging="720"/>
    </w:pPr>
    <w:rPr>
      <w:lang w:val="en-US"/>
    </w:rPr>
  </w:style>
  <w:style w:type="paragraph" w:customStyle="1" w:styleId="39">
    <w:name w:val="analítico 8"/>
    <w:basedOn w:val="1"/>
    <w:qFormat/>
    <w:uiPriority w:val="0"/>
    <w:pPr>
      <w:tabs>
        <w:tab w:val="left" w:pos="9000"/>
        <w:tab w:val="right" w:pos="9360"/>
      </w:tabs>
      <w:ind w:left="720" w:hanging="720"/>
    </w:pPr>
    <w:rPr>
      <w:lang w:val="en-US"/>
    </w:rPr>
  </w:style>
  <w:style w:type="paragraph" w:customStyle="1" w:styleId="40">
    <w:name w:val="analítico 9"/>
    <w:basedOn w:val="1"/>
    <w:qFormat/>
    <w:uiPriority w:val="0"/>
    <w:pPr>
      <w:tabs>
        <w:tab w:val="left" w:leader="dot" w:pos="9000"/>
        <w:tab w:val="right" w:pos="9360"/>
      </w:tabs>
      <w:ind w:left="720" w:hanging="720"/>
    </w:pPr>
    <w:rPr>
      <w:lang w:val="en-US"/>
    </w:rPr>
  </w:style>
  <w:style w:type="paragraph" w:customStyle="1" w:styleId="41">
    <w:name w:val="remissivo 1"/>
    <w:basedOn w:val="1"/>
    <w:qFormat/>
    <w:uiPriority w:val="0"/>
    <w:pPr>
      <w:tabs>
        <w:tab w:val="left" w:leader="dot" w:pos="9000"/>
        <w:tab w:val="right" w:pos="9360"/>
      </w:tabs>
      <w:ind w:left="1440" w:right="720" w:hanging="1440"/>
    </w:pPr>
    <w:rPr>
      <w:lang w:val="en-US"/>
    </w:rPr>
  </w:style>
  <w:style w:type="paragraph" w:customStyle="1" w:styleId="42">
    <w:name w:val="remissivo 2"/>
    <w:basedOn w:val="1"/>
    <w:qFormat/>
    <w:uiPriority w:val="0"/>
    <w:pPr>
      <w:tabs>
        <w:tab w:val="left" w:leader="dot" w:pos="9000"/>
        <w:tab w:val="right" w:pos="9360"/>
      </w:tabs>
      <w:ind w:left="1440" w:right="720" w:hanging="720"/>
    </w:pPr>
    <w:rPr>
      <w:lang w:val="en-US"/>
    </w:rPr>
  </w:style>
  <w:style w:type="paragraph" w:customStyle="1" w:styleId="43">
    <w:name w:val="reservado3"/>
    <w:basedOn w:val="1"/>
    <w:qFormat/>
    <w:uiPriority w:val="0"/>
    <w:pPr>
      <w:tabs>
        <w:tab w:val="left" w:pos="9000"/>
        <w:tab w:val="right" w:pos="9360"/>
      </w:tabs>
    </w:pPr>
    <w:rPr>
      <w:lang w:val="en-US"/>
    </w:rPr>
  </w:style>
  <w:style w:type="paragraph" w:customStyle="1" w:styleId="44">
    <w:name w:val="legenda"/>
    <w:basedOn w:val="1"/>
    <w:qFormat/>
    <w:uiPriority w:val="0"/>
    <w:rPr>
      <w:sz w:val="24"/>
    </w:rPr>
  </w:style>
  <w:style w:type="paragraph" w:customStyle="1" w:styleId="45">
    <w:name w:val="WW-Corpo de texto 2"/>
    <w:basedOn w:val="1"/>
    <w:qFormat/>
    <w:uiPriority w:val="0"/>
    <w:pPr>
      <w:tabs>
        <w:tab w:val="left" w:pos="9356"/>
      </w:tabs>
      <w:ind w:right="-2"/>
      <w:jc w:val="both"/>
    </w:pPr>
    <w:rPr>
      <w:color w:val="000000"/>
    </w:rPr>
  </w:style>
  <w:style w:type="character" w:customStyle="1" w:styleId="46">
    <w:name w:val="Rodapé Char"/>
    <w:link w:val="21"/>
    <w:qFormat/>
    <w:uiPriority w:val="99"/>
    <w:rPr>
      <w:lang w:eastAsia="ar-SA"/>
    </w:rPr>
  </w:style>
  <w:style w:type="paragraph" w:styleId="47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styleId="48">
    <w:name w:val="List Paragraph"/>
    <w:basedOn w:val="1"/>
    <w:link w:val="49"/>
    <w:qFormat/>
    <w:uiPriority w:val="99"/>
    <w:pPr>
      <w:suppressAutoHyphens w:val="0"/>
      <w:autoSpaceDE w:val="0"/>
      <w:autoSpaceDN w:val="0"/>
      <w:ind w:left="242"/>
      <w:jc w:val="both"/>
    </w:pPr>
    <w:rPr>
      <w:rFonts w:ascii="Arial MT" w:hAnsi="Arial MT" w:eastAsia="Arial MT" w:cs="Arial MT"/>
      <w:sz w:val="22"/>
      <w:szCs w:val="22"/>
      <w:lang w:val="pt-PT" w:eastAsia="en-US"/>
    </w:rPr>
  </w:style>
  <w:style w:type="character" w:customStyle="1" w:styleId="49">
    <w:name w:val="Parágrafo da Lista Char"/>
    <w:link w:val="48"/>
    <w:qFormat/>
    <w:locked/>
    <w:uiPriority w:val="99"/>
    <w:rPr>
      <w:rFonts w:ascii="Arial MT" w:hAnsi="Arial MT" w:eastAsia="Arial MT" w:cs="Arial MT"/>
      <w:sz w:val="22"/>
      <w:szCs w:val="22"/>
      <w:lang w:val="pt-PT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3E033-0FA8-4187-922C-28DFF31751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Prefeitura Municipal de Sinop</Company>
  <Pages>1</Pages>
  <Words>845</Words>
  <Characters>4567</Characters>
  <Lines>38</Lines>
  <Paragraphs>10</Paragraphs>
  <TotalTime>6</TotalTime>
  <ScaleCrop>false</ScaleCrop>
  <LinksUpToDate>false</LinksUpToDate>
  <CharactersWithSpaces>5402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2021-09-03T12:27:00Z</dcterms:created>
  <dc:creator>Servidores Públicos Municipais</dc:creator>
  <cp:lastModifiedBy>EDNA.ESCOBAR</cp:lastModifiedBy>
  <cp:lastPrinted>2021-09-03T12:57:00Z</cp:lastPrinted>
  <dcterms:modified xsi:type="dcterms:W3CDTF">2026-01-21T16:46:52Z</dcterms:modified>
  <dc:title>ATA DE ABERTURA E JULGAMENTO DE HABILITAÇÃO DA TOMADA DE PRE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561E0DBAB52C4AFD940139089C6F2F74</vt:lpwstr>
  </property>
</Properties>
</file>