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48440">
      <w:pPr>
        <w:jc w:val="center"/>
        <w:rPr>
          <w:rFonts w:ascii="Arial" w:hAnsi="Arial" w:eastAsia="TimesNewRomanPS-BoldMT" w:cs="Arial"/>
          <w:b/>
          <w:bCs/>
          <w:color w:val="000000"/>
          <w:sz w:val="20"/>
          <w:szCs w:val="20"/>
          <w:lang w:val="en-US" w:eastAsia="zh-CN" w:bidi="ar"/>
        </w:rPr>
      </w:pPr>
    </w:p>
    <w:p w14:paraId="72D25A90">
      <w:pPr>
        <w:jc w:val="center"/>
        <w:rPr>
          <w:rFonts w:ascii="Arial" w:hAnsi="Arial" w:eastAsia="TimesNewRomanPS-BoldMT" w:cs="Arial"/>
          <w:b/>
          <w:bCs/>
          <w:color w:val="000000"/>
          <w:sz w:val="32"/>
          <w:szCs w:val="32"/>
          <w:lang w:val="en-US" w:eastAsia="zh-CN" w:bidi="ar"/>
        </w:rPr>
      </w:pPr>
      <w:r>
        <w:rPr>
          <w:rFonts w:ascii="Arial" w:hAnsi="Arial" w:eastAsia="TimesNewRomanPS-BoldMT" w:cs="Arial"/>
          <w:b/>
          <w:bCs/>
          <w:color w:val="000000"/>
          <w:sz w:val="32"/>
          <w:szCs w:val="32"/>
          <w:lang w:val="en-US" w:eastAsia="zh-CN" w:bidi="ar"/>
        </w:rPr>
        <w:t>MATRIZ DE RISCO PARA OBRA DE ARTE ESPECIAL (OAE)</w:t>
      </w:r>
    </w:p>
    <w:tbl>
      <w:tblPr>
        <w:tblStyle w:val="9"/>
        <w:tblpPr w:leftFromText="180" w:rightFromText="180" w:vertAnchor="text" w:horzAnchor="page" w:tblpX="1003" w:tblpY="37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7"/>
        <w:gridCol w:w="12031"/>
      </w:tblGrid>
      <w:tr w14:paraId="51CCB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2547" w:type="dxa"/>
          </w:tcPr>
          <w:p w14:paraId="2E9E41B4">
            <w:pPr>
              <w:spacing w:after="0" w:line="240" w:lineRule="auto"/>
              <w:rPr>
                <w:rFonts w:hint="default"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Nome:</w:t>
            </w:r>
          </w:p>
        </w:tc>
        <w:tc>
          <w:tcPr>
            <w:tcW w:w="12031" w:type="dxa"/>
          </w:tcPr>
          <w:p w14:paraId="1EDFE22C">
            <w:pPr>
              <w:jc w:val="both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CONTRATAÇÃO INTEGRADA PARA ELABORAÇÃO DE PROJETO E EXECUÇÃO DE OBRA DE </w:t>
            </w:r>
            <w:r>
              <w:rPr>
                <w:rFonts w:hint="default" w:ascii="Arial" w:hAnsi="Arial" w:eastAsia="SimSun" w:cs="Arial"/>
                <w:b/>
                <w:bCs/>
                <w:sz w:val="24"/>
                <w:szCs w:val="24"/>
              </w:rPr>
              <w:t>PONTE EM CONCRETO</w:t>
            </w:r>
            <w:r>
              <w:rPr>
                <w:rFonts w:hint="default" w:ascii="Arial" w:hAnsi="Arial" w:eastAsia="SimSun" w:cs="Arial"/>
                <w:sz w:val="24"/>
                <w:szCs w:val="24"/>
              </w:rPr>
              <w:t xml:space="preserve"> SOBRE O RIBEIRÃO CURUPY NO PROLONGAMENTO DA AVENIDA ANDRÉ MAGGI, NA CIDADE DE SINOP – MT</w:t>
            </w:r>
          </w:p>
        </w:tc>
      </w:tr>
      <w:tr w14:paraId="0145F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47" w:type="dxa"/>
          </w:tcPr>
          <w:p w14:paraId="34B77588">
            <w:pPr>
              <w:spacing w:after="0" w:line="240" w:lineRule="auto"/>
              <w:rPr>
                <w:rFonts w:hint="default"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Endereço da Obra:</w:t>
            </w:r>
          </w:p>
        </w:tc>
        <w:tc>
          <w:tcPr>
            <w:tcW w:w="12031" w:type="dxa"/>
          </w:tcPr>
          <w:p w14:paraId="7D24A11E">
            <w:pPr>
              <w:spacing w:after="0" w:line="240" w:lineRule="auto"/>
              <w:jc w:val="both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eastAsia="Book Antiqua" w:cs="Arial"/>
                <w:color w:val="000000"/>
                <w:sz w:val="24"/>
                <w:szCs w:val="24"/>
                <w:lang w:val="en-US" w:eastAsia="zh-CN" w:bidi="ar"/>
              </w:rPr>
              <w:t>AVENIDA ANDRÉ MAGGI, NA CIDADE DE SINOP-MT - TRECHO: ENTRE O</w:t>
            </w:r>
            <w:r>
              <w:rPr>
                <w:rFonts w:hint="default" w:ascii="Arial" w:hAnsi="Arial" w:eastAsia="Book Antiqua" w:cs="Arial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hint="default" w:ascii="Arial" w:hAnsi="Arial" w:eastAsia="Book Antiqua" w:cs="Arial"/>
                <w:color w:val="000000"/>
                <w:sz w:val="24"/>
                <w:szCs w:val="24"/>
                <w:lang w:val="en-US" w:eastAsia="zh-CN" w:bidi="ar"/>
              </w:rPr>
              <w:t>RESIDENCIAL KAYABI E O ENTRONCAMENTO COM A RODOVIA BR 163 - EXTENSÃO: 4,83 KM</w:t>
            </w:r>
            <w:r>
              <w:rPr>
                <w:rFonts w:hint="default" w:ascii="Arial" w:hAnsi="Arial" w:eastAsia="Book Antiqua" w:cs="Arial"/>
                <w:color w:val="000000"/>
                <w:sz w:val="24"/>
                <w:szCs w:val="24"/>
                <w:lang w:eastAsia="zh-CN" w:bidi="ar"/>
              </w:rPr>
              <w:t xml:space="preserve">  -  </w:t>
            </w:r>
            <w:r>
              <w:rPr>
                <w:rFonts w:hint="default" w:ascii="Arial" w:hAnsi="Arial" w:cs="Arial"/>
                <w:sz w:val="24"/>
                <w:szCs w:val="24"/>
              </w:rPr>
              <w:t>coordenadas geográficas: 11°48'14.83"S / 55°29'59.66"O.</w:t>
            </w:r>
          </w:p>
        </w:tc>
      </w:tr>
      <w:tr w14:paraId="708F3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7" w:type="dxa"/>
          </w:tcPr>
          <w:p w14:paraId="458E8F5B">
            <w:pPr>
              <w:spacing w:after="0" w:line="240" w:lineRule="auto"/>
              <w:rPr>
                <w:rFonts w:hint="default"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 xml:space="preserve">Autor do </w:t>
            </w:r>
            <w:r>
              <w:rPr>
                <w:rFonts w:hint="default" w:ascii="Arial" w:hAnsi="Arial" w:cs="Arial"/>
                <w:b/>
                <w:bCs/>
                <w:sz w:val="24"/>
                <w:szCs w:val="24"/>
                <w:lang w:val="pt-BR"/>
              </w:rPr>
              <w:t>Plano de Necessidades</w:t>
            </w:r>
            <w:r>
              <w:rPr>
                <w:rFonts w:hint="default"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2031" w:type="dxa"/>
          </w:tcPr>
          <w:p w14:paraId="091E7585">
            <w:pPr>
              <w:spacing w:after="0" w:line="240" w:lineRule="auto"/>
              <w:jc w:val="both"/>
              <w:rPr>
                <w:rFonts w:hint="default"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eastAsia="Book Antiqua" w:cs="Arial"/>
                <w:color w:val="000000"/>
                <w:sz w:val="24"/>
                <w:szCs w:val="24"/>
                <w:lang w:val="en-US" w:eastAsia="zh-CN" w:bidi="ar"/>
              </w:rPr>
              <w:t xml:space="preserve">RONALDO JOSÉ DA SILVA </w:t>
            </w:r>
            <w:r>
              <w:rPr>
                <w:rFonts w:hint="default" w:ascii="Arial" w:hAnsi="Arial" w:eastAsia="Book Antiqua" w:cs="Arial"/>
                <w:color w:val="000000"/>
                <w:sz w:val="24"/>
                <w:szCs w:val="24"/>
                <w:lang w:eastAsia="zh-CN" w:bidi="ar"/>
              </w:rPr>
              <w:t xml:space="preserve"> </w:t>
            </w:r>
            <w:r>
              <w:rPr>
                <w:rFonts w:hint="default" w:ascii="Arial" w:hAnsi="Arial" w:eastAsia="Book Antiqua" w:cs="Arial"/>
                <w:color w:val="000000"/>
                <w:sz w:val="24"/>
                <w:szCs w:val="24"/>
                <w:lang w:val="en-US" w:eastAsia="zh-CN" w:bidi="ar"/>
              </w:rPr>
              <w:t>Engenheiro Civil – CREA nº 2606034910</w:t>
            </w:r>
          </w:p>
        </w:tc>
      </w:tr>
    </w:tbl>
    <w:p w14:paraId="40923C43">
      <w:pPr>
        <w:spacing w:after="0" w:line="360" w:lineRule="auto"/>
        <w:rPr>
          <w:rFonts w:ascii="Arial" w:hAnsi="Arial" w:cs="Arial"/>
          <w:b/>
          <w:sz w:val="10"/>
          <w:szCs w:val="10"/>
        </w:rPr>
      </w:pPr>
    </w:p>
    <w:p w14:paraId="451E9A4D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D6FF86F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3"/>
        <w:tblpPr w:leftFromText="141" w:rightFromText="141" w:vertAnchor="text" w:tblpX="-58" w:tblpY="1"/>
        <w:tblOverlap w:val="never"/>
        <w:tblW w:w="146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1611"/>
        <w:gridCol w:w="2696"/>
        <w:gridCol w:w="3118"/>
        <w:gridCol w:w="3261"/>
        <w:gridCol w:w="3943"/>
      </w:tblGrid>
      <w:tr w14:paraId="27326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00" w:hRule="atLeast"/>
          <w:tblHeader/>
        </w:trPr>
        <w:tc>
          <w:tcPr>
            <w:tcW w:w="1611" w:type="dxa"/>
            <w:shd w:val="clear" w:color="000000" w:fill="E2EFDA" w:themeFill="accent6" w:themeFillTint="32"/>
            <w:vAlign w:val="center"/>
          </w:tcPr>
          <w:p w14:paraId="42124C25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RANGE!A1:E60"/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Tipo de Risco</w:t>
            </w:r>
            <w:bookmarkEnd w:id="0"/>
          </w:p>
        </w:tc>
        <w:tc>
          <w:tcPr>
            <w:tcW w:w="2696" w:type="dxa"/>
            <w:shd w:val="clear" w:color="000000" w:fill="E2EFDA" w:themeFill="accent6" w:themeFillTint="32"/>
            <w:vAlign w:val="center"/>
          </w:tcPr>
          <w:p w14:paraId="53000EE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do Risco</w:t>
            </w:r>
          </w:p>
        </w:tc>
        <w:tc>
          <w:tcPr>
            <w:tcW w:w="3118" w:type="dxa"/>
            <w:shd w:val="clear" w:color="000000" w:fill="E2EFDA" w:themeFill="accent6" w:themeFillTint="32"/>
            <w:vAlign w:val="center"/>
          </w:tcPr>
          <w:p w14:paraId="4449214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Materialização</w:t>
            </w:r>
          </w:p>
        </w:tc>
        <w:tc>
          <w:tcPr>
            <w:tcW w:w="3261" w:type="dxa"/>
            <w:shd w:val="clear" w:color="000000" w:fill="E2EFDA" w:themeFill="accent6" w:themeFillTint="32"/>
            <w:vAlign w:val="center"/>
          </w:tcPr>
          <w:p w14:paraId="448EFE8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Mitigação</w:t>
            </w:r>
          </w:p>
        </w:tc>
        <w:tc>
          <w:tcPr>
            <w:tcW w:w="3943" w:type="dxa"/>
            <w:shd w:val="clear" w:color="000000" w:fill="E2EFDA" w:themeFill="accent6" w:themeFillTint="32"/>
            <w:vAlign w:val="center"/>
          </w:tcPr>
          <w:p w14:paraId="3CC686E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pt-BR"/>
              </w:rPr>
              <w:t>Alocação de Responsabilidade pelo Risco</w:t>
            </w:r>
          </w:p>
        </w:tc>
      </w:tr>
      <w:tr w14:paraId="18142A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54F195A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Administrativo</w:t>
            </w:r>
          </w:p>
        </w:tc>
        <w:tc>
          <w:tcPr>
            <w:tcW w:w="2696" w:type="dxa"/>
            <w:vAlign w:val="center"/>
          </w:tcPr>
          <w:p w14:paraId="53064463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Incorreta identificação da demanda</w:t>
            </w:r>
          </w:p>
        </w:tc>
        <w:tc>
          <w:tcPr>
            <w:tcW w:w="3118" w:type="dxa"/>
            <w:vAlign w:val="center"/>
          </w:tcPr>
          <w:p w14:paraId="327A7051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Instrução processual inadequada</w:t>
            </w:r>
          </w:p>
        </w:tc>
        <w:tc>
          <w:tcPr>
            <w:tcW w:w="3261" w:type="dxa"/>
            <w:vAlign w:val="center"/>
          </w:tcPr>
          <w:p w14:paraId="1E33B1EA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Verificar corretamente a demanda.</w:t>
            </w:r>
          </w:p>
          <w:p w14:paraId="403D135B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Informar-se corretamente junto ao setor responsável pela demanda, solicitando retificação ou ratificação do objeto.</w:t>
            </w:r>
          </w:p>
        </w:tc>
        <w:tc>
          <w:tcPr>
            <w:tcW w:w="3943" w:type="dxa"/>
            <w:vAlign w:val="center"/>
          </w:tcPr>
          <w:p w14:paraId="021C707D">
            <w:pPr>
              <w:spacing w:after="0" w:line="240" w:lineRule="auto"/>
              <w:jc w:val="center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Quando detectado o erro referente a real necessidade da demanda, parar o processo no estágio em que se encontrar e proceder com a retificação dos artefatos técnicos.</w:t>
            </w:r>
          </w:p>
        </w:tc>
      </w:tr>
      <w:tr w14:paraId="47441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58AF481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Administrativo</w:t>
            </w:r>
          </w:p>
        </w:tc>
        <w:tc>
          <w:tcPr>
            <w:tcW w:w="2696" w:type="dxa"/>
            <w:vAlign w:val="center"/>
          </w:tcPr>
          <w:p w14:paraId="576D98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Falta ou erro na designação dos responsáveis</w:t>
            </w:r>
          </w:p>
        </w:tc>
        <w:tc>
          <w:tcPr>
            <w:tcW w:w="3118" w:type="dxa"/>
            <w:vAlign w:val="center"/>
          </w:tcPr>
          <w:p w14:paraId="227335C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Falta de análise dos instrumentos processuais, verificação e dimensionamento da necessidade a ser atendida e correto dimensionamento do objeto a ser licitado</w:t>
            </w:r>
          </w:p>
        </w:tc>
        <w:tc>
          <w:tcPr>
            <w:tcW w:w="3261" w:type="dxa"/>
          </w:tcPr>
          <w:p w14:paraId="38E23DA7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Identificar corretamente os problemas a ser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m resolvidos e os responsáveis.</w:t>
            </w:r>
          </w:p>
        </w:tc>
        <w:tc>
          <w:tcPr>
            <w:tcW w:w="3943" w:type="dxa"/>
          </w:tcPr>
          <w:p w14:paraId="5A63F1E7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Análise prévia do objeto a ser licitado, direcionando para equipes responsáveis acompanharem a instrução processual.</w:t>
            </w:r>
          </w:p>
        </w:tc>
      </w:tr>
      <w:tr w14:paraId="59CA4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1ABEB26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Administrativo</w:t>
            </w:r>
          </w:p>
        </w:tc>
        <w:tc>
          <w:tcPr>
            <w:tcW w:w="2696" w:type="dxa"/>
            <w:vAlign w:val="center"/>
          </w:tcPr>
          <w:p w14:paraId="20CE4B4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Fracasso da licitação</w:t>
            </w:r>
          </w:p>
        </w:tc>
        <w:tc>
          <w:tcPr>
            <w:tcW w:w="3118" w:type="dxa"/>
            <w:vAlign w:val="center"/>
          </w:tcPr>
          <w:p w14:paraId="252A5E9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Atrasos da execução do objeto por fatores climáticos</w:t>
            </w:r>
          </w:p>
        </w:tc>
        <w:tc>
          <w:tcPr>
            <w:tcW w:w="3261" w:type="dxa"/>
          </w:tcPr>
          <w:p w14:paraId="657BE6D3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Envolver setores responsáveis na instrução inicial do processo, solicitando as retificações e ratificações dos objetos se necessário.Realizar o correto e adequado levantamento de valores, compatíveis e atualizados ao mercado</w:t>
            </w:r>
          </w:p>
        </w:tc>
        <w:tc>
          <w:tcPr>
            <w:tcW w:w="3943" w:type="dxa"/>
          </w:tcPr>
          <w:p w14:paraId="5D532549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Formar grupo de trabalho com conhecimento técnico e com experiência e conhecimento necessário em editais</w:t>
            </w:r>
          </w:p>
        </w:tc>
      </w:tr>
      <w:tr w14:paraId="0FEB3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40DDACD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18"/>
                <w:szCs w:val="18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Administrativo</w:t>
            </w:r>
          </w:p>
        </w:tc>
        <w:tc>
          <w:tcPr>
            <w:tcW w:w="2696" w:type="dxa"/>
            <w:vAlign w:val="center"/>
          </w:tcPr>
          <w:p w14:paraId="133D8F6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Impugnação do edital</w:t>
            </w:r>
          </w:p>
        </w:tc>
        <w:tc>
          <w:tcPr>
            <w:tcW w:w="3118" w:type="dxa"/>
            <w:vAlign w:val="center"/>
          </w:tcPr>
          <w:p w14:paraId="3BB3123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Atrasos na contratação da empresa e dificuldades do setor demandante</w:t>
            </w:r>
          </w:p>
        </w:tc>
        <w:tc>
          <w:tcPr>
            <w:tcW w:w="3261" w:type="dxa"/>
          </w:tcPr>
          <w:p w14:paraId="5FCEEA33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Elaborar corretamente o Edital atento as normas e legislações vigentes Compatibilizar informações com o Termo de referência</w:t>
            </w:r>
          </w:p>
        </w:tc>
        <w:tc>
          <w:tcPr>
            <w:tcW w:w="3943" w:type="dxa"/>
          </w:tcPr>
          <w:p w14:paraId="1FFB8A09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Treinamento da equipe de apoio</w:t>
            </w:r>
          </w:p>
        </w:tc>
      </w:tr>
      <w:tr w14:paraId="60540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4DAF189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Administrativo</w:t>
            </w:r>
          </w:p>
          <w:p w14:paraId="514E979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 Execução</w:t>
            </w:r>
          </w:p>
        </w:tc>
        <w:tc>
          <w:tcPr>
            <w:tcW w:w="2696" w:type="dxa"/>
          </w:tcPr>
          <w:p w14:paraId="4F1A740A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Execução do objeto contratual em desacordo com o Contrato.</w:t>
            </w:r>
          </w:p>
        </w:tc>
        <w:tc>
          <w:tcPr>
            <w:tcW w:w="3118" w:type="dxa"/>
          </w:tcPr>
          <w:p w14:paraId="44E28AF5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Falha no atendimento das necessidades da obra. Solução diversa da proposta nos instrumentos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convocatórios.</w:t>
            </w:r>
          </w:p>
        </w:tc>
        <w:tc>
          <w:tcPr>
            <w:tcW w:w="3261" w:type="dxa"/>
          </w:tcPr>
          <w:p w14:paraId="41F9C55A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realizada pela CONTRATANTE.</w:t>
            </w:r>
          </w:p>
          <w:p w14:paraId="2614DA33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Determinação clara do objeto contratual. Capacitar a equipe de fiscalização do contrato para identificar</w:t>
            </w:r>
          </w:p>
          <w:p w14:paraId="09039B77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fraudes com maior facilidade.</w:t>
            </w:r>
          </w:p>
        </w:tc>
        <w:tc>
          <w:tcPr>
            <w:tcW w:w="3943" w:type="dxa"/>
          </w:tcPr>
          <w:p w14:paraId="6A6FDBE6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Durante a vigência do contrato, instauração de procedimento de inadimplência contratual, com vistas à aplicação de penalidades contratuais</w:t>
            </w:r>
          </w:p>
        </w:tc>
      </w:tr>
      <w:tr w14:paraId="2EB04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1257B4D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Administrativo</w:t>
            </w:r>
          </w:p>
          <w:p w14:paraId="49C2657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 Execução</w:t>
            </w:r>
          </w:p>
        </w:tc>
        <w:tc>
          <w:tcPr>
            <w:tcW w:w="2696" w:type="dxa"/>
          </w:tcPr>
          <w:p w14:paraId="41BC5922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empresa sem capacidade de executar o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Contrato.</w:t>
            </w:r>
          </w:p>
        </w:tc>
        <w:tc>
          <w:tcPr>
            <w:tcW w:w="3118" w:type="dxa"/>
          </w:tcPr>
          <w:p w14:paraId="71B43654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Dificuldades na execução contratual, com o não cumprimento adequado do</w:t>
            </w:r>
          </w:p>
          <w:p w14:paraId="29953193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</w:p>
        </w:tc>
        <w:tc>
          <w:tcPr>
            <w:tcW w:w="3261" w:type="dxa"/>
          </w:tcPr>
          <w:p w14:paraId="5B9B8E05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Realizar análise criteriosa da qualificação técnica e econômico-financeira da empresa.</w:t>
            </w:r>
          </w:p>
        </w:tc>
        <w:tc>
          <w:tcPr>
            <w:tcW w:w="3943" w:type="dxa"/>
          </w:tcPr>
          <w:p w14:paraId="79A449CD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Avaliar adequadamente a empresa.</w:t>
            </w:r>
          </w:p>
        </w:tc>
      </w:tr>
      <w:tr w14:paraId="11A48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3B435BB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Administrativo</w:t>
            </w:r>
          </w:p>
          <w:p w14:paraId="2221A08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 Execução</w:t>
            </w:r>
          </w:p>
        </w:tc>
        <w:tc>
          <w:tcPr>
            <w:tcW w:w="2696" w:type="dxa"/>
          </w:tcPr>
          <w:p w14:paraId="7F17D485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Execução do objeto em desacordo com o contrato.</w:t>
            </w:r>
          </w:p>
        </w:tc>
        <w:tc>
          <w:tcPr>
            <w:tcW w:w="3118" w:type="dxa"/>
          </w:tcPr>
          <w:p w14:paraId="5040FA16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atendimento da demanda do órgão.</w:t>
            </w:r>
          </w:p>
        </w:tc>
        <w:tc>
          <w:tcPr>
            <w:tcW w:w="3261" w:type="dxa"/>
          </w:tcPr>
          <w:p w14:paraId="67C6FCED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Realização de gestão e fiscalização adequada.</w:t>
            </w:r>
          </w:p>
        </w:tc>
        <w:tc>
          <w:tcPr>
            <w:tcW w:w="3943" w:type="dxa"/>
          </w:tcPr>
          <w:p w14:paraId="57E1EF41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Capacitação da equipe de fiscalização.</w:t>
            </w:r>
          </w:p>
        </w:tc>
      </w:tr>
      <w:tr w14:paraId="034EB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6F82C88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Administrativo e Legal</w:t>
            </w:r>
          </w:p>
        </w:tc>
        <w:tc>
          <w:tcPr>
            <w:tcW w:w="2696" w:type="dxa"/>
            <w:vAlign w:val="center"/>
          </w:tcPr>
          <w:p w14:paraId="07548BB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Estimativa inadequada do quantitativo do objeto a ser licitado</w:t>
            </w:r>
          </w:p>
        </w:tc>
        <w:tc>
          <w:tcPr>
            <w:tcW w:w="3118" w:type="dxa"/>
            <w:shd w:val="clear" w:color="000000" w:fill="auto"/>
            <w:vAlign w:val="center"/>
          </w:tcPr>
          <w:p w14:paraId="517F96E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Falha no atendimento a solicitação e necessidades da área demandante, possibilidade de aditivo (acréscimo ou supressão)</w:t>
            </w:r>
          </w:p>
        </w:tc>
        <w:tc>
          <w:tcPr>
            <w:tcW w:w="3261" w:type="dxa"/>
          </w:tcPr>
          <w:p w14:paraId="26CD366C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Adequado levantamento das demandas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dos serviços e envolver setores na instrução inicial do processo</w:t>
            </w:r>
          </w:p>
        </w:tc>
        <w:tc>
          <w:tcPr>
            <w:tcW w:w="3943" w:type="dxa"/>
          </w:tcPr>
          <w:p w14:paraId="29AD958B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Analise de possibilidade de aditivo contratual, levando em consideração a porcentagem estabelecida para acréscimos ou supressões do objeto e o cumprimento do cronograma físico financeiro de execução.</w:t>
            </w:r>
          </w:p>
        </w:tc>
      </w:tr>
      <w:tr w14:paraId="406CF0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7D55F76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Administrativo e Projeto</w:t>
            </w:r>
          </w:p>
        </w:tc>
        <w:tc>
          <w:tcPr>
            <w:tcW w:w="2696" w:type="dxa"/>
          </w:tcPr>
          <w:p w14:paraId="66000786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2D94F2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Estudos preliminares incorretos</w:t>
            </w:r>
          </w:p>
        </w:tc>
        <w:tc>
          <w:tcPr>
            <w:tcW w:w="3118" w:type="dxa"/>
            <w:shd w:val="clear" w:color="000000" w:fill="auto"/>
          </w:tcPr>
          <w:p w14:paraId="31B7C5A8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Falha no atendimento a solicitação e necessidades da área demandante</w:t>
            </w:r>
          </w:p>
        </w:tc>
        <w:tc>
          <w:tcPr>
            <w:tcW w:w="3261" w:type="dxa"/>
          </w:tcPr>
          <w:p w14:paraId="72268B48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Identificar corretamente os setores responsáveis. Solicitar indicação de responsáveis 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>técnicos</w:t>
            </w:r>
            <w:r>
              <w:rPr>
                <w:rFonts w:ascii="Arial" w:hAnsi="Arial" w:cs="Arial"/>
                <w:sz w:val="20"/>
                <w:szCs w:val="20"/>
              </w:rPr>
              <w:t xml:space="preserve"> e demandantes. As indicações deverão ser compostas por servidores com conhecimento técnico do objeto, legislação pertinente ao objeto e dos procedimentos da contratação.</w:t>
            </w:r>
          </w:p>
        </w:tc>
        <w:tc>
          <w:tcPr>
            <w:tcW w:w="3943" w:type="dxa"/>
          </w:tcPr>
          <w:p w14:paraId="4BBA2D69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Análise prévia do objeto a ser licitado, direcionando para as equipes responsáveis acompanharem a instrução processual</w:t>
            </w:r>
          </w:p>
        </w:tc>
      </w:tr>
      <w:tr w14:paraId="202ED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2E5288A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Ambiental</w:t>
            </w:r>
          </w:p>
        </w:tc>
        <w:tc>
          <w:tcPr>
            <w:tcW w:w="2696" w:type="dxa"/>
            <w:vAlign w:val="center"/>
          </w:tcPr>
          <w:p w14:paraId="2F50828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Não cumprimento ou desconformidade com as condicionantes impostas no licenciamento ambiental.</w:t>
            </w:r>
          </w:p>
        </w:tc>
        <w:tc>
          <w:tcPr>
            <w:tcW w:w="3118" w:type="dxa"/>
            <w:vAlign w:val="center"/>
          </w:tcPr>
          <w:p w14:paraId="3EAD0A94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no início das obras ou no cronograma de execução.</w:t>
            </w:r>
          </w:p>
          <w:p w14:paraId="0F7BA1D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 de execução.</w:t>
            </w:r>
          </w:p>
          <w:p w14:paraId="14FB7E6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Paralisação não prevista dos serviços</w:t>
            </w:r>
          </w:p>
          <w:p w14:paraId="0F2E21F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Multas ou outras penalidades aplicadas pelos órgãos ambientais</w:t>
            </w:r>
          </w:p>
          <w:p w14:paraId="77D90E8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Embargo da obra</w:t>
            </w:r>
          </w:p>
          <w:p w14:paraId="5D0FA4D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Cassação da licença ambiental</w:t>
            </w:r>
          </w:p>
        </w:tc>
        <w:tc>
          <w:tcPr>
            <w:tcW w:w="3261" w:type="dxa"/>
            <w:vAlign w:val="center"/>
          </w:tcPr>
          <w:p w14:paraId="3C349F4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 Administração, por meio do gerenciamento ambiental deve prover todos os estudos, estimando custos correspondentes, bem como deve adotar medidas tempestivas para assegurar o cumprimento dos condicionantes ambientais.</w:t>
            </w: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 supervisora deve ter o poder de notificar construtora e paralisar serviços.</w:t>
            </w:r>
          </w:p>
          <w:p w14:paraId="49D0583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 construtora deve seguir fielmente as especificações dos serviços e cumprir as condicionantes ambientais que sejam seu encargo.</w:t>
            </w:r>
          </w:p>
        </w:tc>
        <w:tc>
          <w:tcPr>
            <w:tcW w:w="3943" w:type="dxa"/>
            <w:vAlign w:val="center"/>
          </w:tcPr>
          <w:p w14:paraId="58D4160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Administração arca com as licenças e com os custos das medidas ambientais. </w:t>
            </w:r>
          </w:p>
          <w:p w14:paraId="5B5D2C2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Passivo físico por conta da C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ontratada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.</w:t>
            </w:r>
          </w:p>
          <w:p w14:paraId="2072F34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4EC16A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Custos com autuações de responsabilidade da c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ontratada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 serão por ela arcados.</w:t>
            </w:r>
          </w:p>
        </w:tc>
      </w:tr>
      <w:tr w14:paraId="5879C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350" w:hRule="atLeast"/>
        </w:trPr>
        <w:tc>
          <w:tcPr>
            <w:tcW w:w="1611" w:type="dxa"/>
            <w:vAlign w:val="center"/>
          </w:tcPr>
          <w:p w14:paraId="412A786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Ambiental</w:t>
            </w:r>
          </w:p>
        </w:tc>
        <w:tc>
          <w:tcPr>
            <w:tcW w:w="2696" w:type="dxa"/>
            <w:vAlign w:val="center"/>
          </w:tcPr>
          <w:p w14:paraId="155A90A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Ocorrência de eventos climáticos e ambientais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 xml:space="preserve"> extremos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118" w:type="dxa"/>
            <w:vAlign w:val="center"/>
          </w:tcPr>
          <w:p w14:paraId="4E6CA3E5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Necessidade de refaz 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os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 serviços.</w:t>
            </w:r>
          </w:p>
          <w:p w14:paraId="38D875B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do cronograma de execução.</w:t>
            </w:r>
          </w:p>
          <w:p w14:paraId="63299C9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nos custos de construção.</w:t>
            </w:r>
          </w:p>
          <w:p w14:paraId="4E68366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Perda de serviços já executados e/ou materiais estocados no canteiro.</w:t>
            </w:r>
          </w:p>
          <w:p w14:paraId="0EFBCB1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Danos às instalações do canteiro de obra.</w:t>
            </w:r>
          </w:p>
          <w:p w14:paraId="6CAAD14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Dificuldade de acesso à obra.</w:t>
            </w:r>
          </w:p>
        </w:tc>
        <w:tc>
          <w:tcPr>
            <w:tcW w:w="3261" w:type="dxa"/>
            <w:vAlign w:val="center"/>
          </w:tcPr>
          <w:p w14:paraId="702B52C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 Administração deve preferencialmente programar a licitação para que a emissão da ordem de serviço inicial ocorra durante o período de estiagem.</w:t>
            </w:r>
          </w:p>
          <w:p w14:paraId="491483B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 construtora deve incorporar nos seus preços eventuais encargos com ocorrências climáticas.</w:t>
            </w:r>
          </w:p>
          <w:p w14:paraId="330E36C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 construtora deve procurar concentrar esforços em períodos de estiagem, inclusive prorrogando os turnos de trabalho ou abrindo novas frentes de serviço.</w:t>
            </w:r>
          </w:p>
          <w:p w14:paraId="43588A0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36B4BDB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Nos períodos chuvosos, a construtora pode atacar atividades menos impactadas pelas chuvas ou providenciar a locação de tendas ou outros dispositivos de proteção para o prosseguimento da obra.</w:t>
            </w:r>
          </w:p>
          <w:p w14:paraId="4EDEB04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O contrato deve prever que o construtor apresente apólice de seguro de risco de engenharia, com validade abrangendo todo o prazo de vigência contratual com cobertura específica para ocorrências climáticas e despesas com desentulho.</w:t>
            </w:r>
          </w:p>
        </w:tc>
        <w:tc>
          <w:tcPr>
            <w:tcW w:w="3943" w:type="dxa"/>
            <w:vAlign w:val="center"/>
          </w:tcPr>
          <w:p w14:paraId="501E7B3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 administração aceita a prorrogação de prazo equivalente ao número de dias de chuva além da média histórica do local, durante o período total de execução da obra, segundo informações obtidas no endereço eletrônico do INMET. Também são admitidas outras prorrogações de prazo estritamente para reparar os estragos causados pelas ocorrências climáticas.</w:t>
            </w:r>
          </w:p>
          <w:p w14:paraId="3C6A203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4E627DA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Chuvas em volume aquém da média histórica, segundo informações do INMET, não ensejam a prorrogação do prazo de execução.</w:t>
            </w:r>
          </w:p>
          <w:p w14:paraId="337C295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3D49EF9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Independentemente do volume e das consequências causadas por eventos climáticos, o contratado assume integralmente qualquer ônus financeiro decorrente da paralisação de equipamentos, equipes de trabalho ou dos estragos causados pelos eventos climáticos.</w:t>
            </w:r>
          </w:p>
        </w:tc>
      </w:tr>
      <w:tr w14:paraId="1E230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529508C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Ambiental</w:t>
            </w:r>
          </w:p>
        </w:tc>
        <w:tc>
          <w:tcPr>
            <w:tcW w:w="2696" w:type="dxa"/>
            <w:vAlign w:val="center"/>
          </w:tcPr>
          <w:p w14:paraId="3A7F8B0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Não obtenção ou demora na obtenção de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 xml:space="preserve"> qualquer alteração necessária nas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 licenças ambientais 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(se for o caso)</w:t>
            </w:r>
          </w:p>
        </w:tc>
        <w:tc>
          <w:tcPr>
            <w:tcW w:w="3118" w:type="dxa"/>
            <w:vAlign w:val="center"/>
          </w:tcPr>
          <w:p w14:paraId="4A0523E5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no início das obras ou no cronograma de execução.</w:t>
            </w:r>
          </w:p>
          <w:p w14:paraId="423EE34E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 do empreendimento.</w:t>
            </w:r>
          </w:p>
          <w:p w14:paraId="01A2FC6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Necessidade de alteração de projeto.</w:t>
            </w:r>
          </w:p>
        </w:tc>
        <w:tc>
          <w:tcPr>
            <w:tcW w:w="3261" w:type="dxa"/>
            <w:vAlign w:val="center"/>
          </w:tcPr>
          <w:p w14:paraId="64B8F54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Só licitar a obra se esta estiver devidamente licenciada, com licença de instalação.</w:t>
            </w:r>
          </w:p>
          <w:p w14:paraId="26A7393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784A67F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Só emitir ordem de início dos serviços se houve licença de instalação.</w:t>
            </w:r>
          </w:p>
          <w:p w14:paraId="5983540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No caso da contratação integrada, licitada a partir de anteprojeto, licitar a obra, se for possível, com a licença prévia, estabelecendo que o encargo de elaborar os projetos básico/executivo, bem como obter a licença ambiental de instalação, com a interveniência da administração, será da construtora.</w:t>
            </w:r>
          </w:p>
          <w:p w14:paraId="1E3BA6E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717F9AC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</w:tc>
        <w:tc>
          <w:tcPr>
            <w:tcW w:w="3943" w:type="dxa"/>
            <w:vAlign w:val="center"/>
          </w:tcPr>
          <w:p w14:paraId="4761A57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contratado, que não terá direito a nenhuma prorrogação do prazo contratual ou a reajuste de preços em virtude de sua mora na execução dos serviços, além de ser sancionado com as penalidades previstas em contrato.</w:t>
            </w:r>
          </w:p>
          <w:p w14:paraId="0816036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4F8E38B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o órgão ambiental exigir a alteração do projeto elaborado pelo contratado como condição para o licenciamento, este arcará com os custos decorrentes.</w:t>
            </w:r>
          </w:p>
        </w:tc>
      </w:tr>
      <w:tr w14:paraId="0BF6E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611" w:type="dxa"/>
            <w:vAlign w:val="center"/>
          </w:tcPr>
          <w:p w14:paraId="3FC4D8D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Ambiental</w:t>
            </w:r>
          </w:p>
        </w:tc>
        <w:tc>
          <w:tcPr>
            <w:tcW w:w="2696" w:type="dxa"/>
            <w:vAlign w:val="center"/>
          </w:tcPr>
          <w:p w14:paraId="7DBEC6A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Erosões ou danos à calha do corpo hídrico.</w:t>
            </w:r>
          </w:p>
        </w:tc>
        <w:tc>
          <w:tcPr>
            <w:tcW w:w="3118" w:type="dxa"/>
            <w:vAlign w:val="center"/>
          </w:tcPr>
          <w:p w14:paraId="1AD8EB9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Sanções aplicadas por órgãos ambientais.</w:t>
            </w:r>
          </w:p>
          <w:p w14:paraId="0ED396D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Responsabilização criminal.</w:t>
            </w:r>
          </w:p>
          <w:p w14:paraId="664D8CE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Paralisações ou embargos da obra.</w:t>
            </w:r>
          </w:p>
          <w:p w14:paraId="4823E7AA">
            <w:pPr>
              <w:spacing w:after="0" w:line="240" w:lineRule="auto"/>
              <w:ind w:left="6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Align w:val="center"/>
          </w:tcPr>
          <w:p w14:paraId="247B4BD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Proteção das margens do rio, com plantio de espécies nativas e realização de acompanhamento;</w:t>
            </w:r>
          </w:p>
          <w:p w14:paraId="291A0E5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  <w:lang w:eastAsia="pt-BR"/>
              </w:rPr>
              <w:t>Estudos de simulações de cheias do rio;</w:t>
            </w:r>
          </w:p>
          <w:p w14:paraId="67A5DEA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pt-BR"/>
              </w:rPr>
              <w:t>Dimensionamento hidráulico dos dispositivos dissipadores de energia.</w:t>
            </w:r>
          </w:p>
        </w:tc>
        <w:tc>
          <w:tcPr>
            <w:tcW w:w="3943" w:type="dxa"/>
            <w:vAlign w:val="center"/>
          </w:tcPr>
          <w:p w14:paraId="615B707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Contratante</w:t>
            </w:r>
          </w:p>
        </w:tc>
      </w:tr>
      <w:tr w14:paraId="33659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611" w:type="dxa"/>
            <w:vAlign w:val="center"/>
          </w:tcPr>
          <w:p w14:paraId="191F871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Ambiental</w:t>
            </w:r>
          </w:p>
        </w:tc>
        <w:tc>
          <w:tcPr>
            <w:tcW w:w="2696" w:type="dxa"/>
            <w:vAlign w:val="center"/>
          </w:tcPr>
          <w:p w14:paraId="698E508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Alagamentos ocasionados em outros pontos a jusante do corpo hídrico.</w:t>
            </w:r>
          </w:p>
        </w:tc>
        <w:tc>
          <w:tcPr>
            <w:tcW w:w="3118" w:type="dxa"/>
            <w:vAlign w:val="center"/>
          </w:tcPr>
          <w:p w14:paraId="13B4165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Danos ao patrimônio público e de terceiros.</w:t>
            </w:r>
          </w:p>
          <w:p w14:paraId="7ECA1CDC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Possíveis vítimas.</w:t>
            </w:r>
          </w:p>
          <w:p w14:paraId="2AC21D88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Interrupções do trânsito.</w:t>
            </w:r>
          </w:p>
        </w:tc>
        <w:tc>
          <w:tcPr>
            <w:tcW w:w="3261" w:type="dxa"/>
            <w:vAlign w:val="center"/>
          </w:tcPr>
          <w:p w14:paraId="73F3BCC0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pt-BR"/>
              </w:rPr>
              <w:t xml:space="preserve"> Estudos de simulações de cheias do rio.</w:t>
            </w:r>
          </w:p>
          <w:p w14:paraId="689D037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  <w:lang w:eastAsia="pt-BR"/>
              </w:rPr>
              <w:t>- Dragagem e outras obras complementares para ampliação da capacidade de escoamento do rio.</w:t>
            </w:r>
          </w:p>
          <w:p w14:paraId="6A9BC86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Planos de emergência.</w:t>
            </w:r>
          </w:p>
        </w:tc>
        <w:tc>
          <w:tcPr>
            <w:tcW w:w="3943" w:type="dxa"/>
            <w:vAlign w:val="center"/>
          </w:tcPr>
          <w:p w14:paraId="7564B44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Contratante</w:t>
            </w:r>
          </w:p>
        </w:tc>
      </w:tr>
      <w:tr w14:paraId="32746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80" w:hRule="atLeast"/>
        </w:trPr>
        <w:tc>
          <w:tcPr>
            <w:tcW w:w="1611" w:type="dxa"/>
            <w:vAlign w:val="center"/>
          </w:tcPr>
          <w:p w14:paraId="5A9F652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Crédito</w:t>
            </w:r>
          </w:p>
        </w:tc>
        <w:tc>
          <w:tcPr>
            <w:tcW w:w="2696" w:type="dxa"/>
            <w:vAlign w:val="center"/>
          </w:tcPr>
          <w:p w14:paraId="2FF8E19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Não recebimento pela Administração de materiais, equipamentos e serviços pagos antecipadamente.</w:t>
            </w:r>
          </w:p>
        </w:tc>
        <w:tc>
          <w:tcPr>
            <w:tcW w:w="3118" w:type="dxa"/>
            <w:vAlign w:val="center"/>
          </w:tcPr>
          <w:p w14:paraId="79F21AF7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no andamento do objeto contratado.</w:t>
            </w:r>
          </w:p>
          <w:p w14:paraId="580164C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Necessidade de realizar nova aquisição com aumento de custo.</w:t>
            </w:r>
          </w:p>
          <w:p w14:paraId="4883E14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Inadimplemento contratual.</w:t>
            </w:r>
          </w:p>
        </w:tc>
        <w:tc>
          <w:tcPr>
            <w:tcW w:w="3261" w:type="dxa"/>
            <w:vAlign w:val="center"/>
          </w:tcPr>
          <w:p w14:paraId="06659F4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 complementar correspondente ao valor integral antecipado.</w:t>
            </w:r>
          </w:p>
          <w:p w14:paraId="039D569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Só adotar a prática de pagamento antecipado se esta for a única forma de adquirir o objeto ou se proporcionar significativa econômica, prevendo, em qualquer caso, o pagamento antecipado no instrumento convocatório.</w:t>
            </w:r>
          </w:p>
          <w:p w14:paraId="4610B8B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Realização de inspeções no fornecedor 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o acompanhamento da mercadoria, em qualquer momento do transporte, por representante da Administração.</w:t>
            </w:r>
          </w:p>
          <w:p w14:paraId="0A8B7C6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Comprovação da execução de parte ou de etapa inicial do objeto pelo contratado, para a antecipação do valor remanescente.</w:t>
            </w:r>
          </w:p>
          <w:p w14:paraId="24315F08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Emissão de título de crédito pelo contratado.</w:t>
            </w:r>
          </w:p>
          <w:p w14:paraId="15176BEF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Exigência de certificação do produto ou do fornecedor.</w:t>
            </w:r>
          </w:p>
          <w:p w14:paraId="3E9461E0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Verificar a efetiva existência da empresa e o exercício de atividade compatível com o objeto contratual.</w:t>
            </w:r>
          </w:p>
          <w:p w14:paraId="5D7BB51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Parcelar o objeto em aquisições de menor vulto.</w:t>
            </w:r>
          </w:p>
        </w:tc>
        <w:tc>
          <w:tcPr>
            <w:tcW w:w="3943" w:type="dxa"/>
            <w:vAlign w:val="center"/>
          </w:tcPr>
          <w:p w14:paraId="6DDF816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1B3193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359D5FA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Crédito</w:t>
            </w:r>
          </w:p>
        </w:tc>
        <w:tc>
          <w:tcPr>
            <w:tcW w:w="2696" w:type="dxa"/>
            <w:vAlign w:val="center"/>
          </w:tcPr>
          <w:p w14:paraId="716A57E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Inadimplência dos fornecedores de materiais e equipamentos.</w:t>
            </w:r>
          </w:p>
        </w:tc>
        <w:tc>
          <w:tcPr>
            <w:tcW w:w="3118" w:type="dxa"/>
            <w:vAlign w:val="center"/>
          </w:tcPr>
          <w:p w14:paraId="17BC71B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Perda de valores pelo construtor pagos aos seus fornecedores.</w:t>
            </w:r>
          </w:p>
          <w:p w14:paraId="3363907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Problemas de liquidez do construtor.</w:t>
            </w:r>
          </w:p>
          <w:p w14:paraId="0DA9D8E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Atrasos oriundos de novas compras ou encomendas de insumos</w:t>
            </w:r>
          </w:p>
        </w:tc>
        <w:tc>
          <w:tcPr>
            <w:tcW w:w="3261" w:type="dxa"/>
            <w:vAlign w:val="center"/>
          </w:tcPr>
          <w:p w14:paraId="47F4090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780B91A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</w:tc>
        <w:tc>
          <w:tcPr>
            <w:tcW w:w="3943" w:type="dxa"/>
            <w:vAlign w:val="center"/>
          </w:tcPr>
          <w:p w14:paraId="6EDFCFB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207E7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57FA293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Crédito</w:t>
            </w:r>
          </w:p>
        </w:tc>
        <w:tc>
          <w:tcPr>
            <w:tcW w:w="2696" w:type="dxa"/>
            <w:vAlign w:val="center"/>
          </w:tcPr>
          <w:p w14:paraId="330CCC2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Inadimplência ou atraso de pagamentos pelo contratante.</w:t>
            </w:r>
          </w:p>
        </w:tc>
        <w:tc>
          <w:tcPr>
            <w:tcW w:w="3118" w:type="dxa"/>
            <w:vAlign w:val="center"/>
          </w:tcPr>
          <w:p w14:paraId="0D00901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Problemas de liquidez do construtor.</w:t>
            </w:r>
          </w:p>
          <w:p w14:paraId="69A59F38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Eventual paralisação dos serviços.</w:t>
            </w:r>
          </w:p>
          <w:p w14:paraId="11DA1CC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Eventual aumento do custo em virtude de pagamentos de mobilizações e desmobilizações da obra, bem como de atualizações financeiras.</w:t>
            </w:r>
          </w:p>
          <w:p w14:paraId="778E0A27">
            <w:pPr>
              <w:pStyle w:val="10"/>
              <w:spacing w:after="0" w:line="240" w:lineRule="auto"/>
              <w:ind w:left="208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261" w:type="dxa"/>
            <w:vAlign w:val="center"/>
          </w:tcPr>
          <w:p w14:paraId="1F28658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Adequada gestão orçamentária e financeira pelo órgão contratante.</w:t>
            </w:r>
          </w:p>
          <w:p w14:paraId="6BCC443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prevendo que o contratado pode suspender os serviços o contrato após inadimplência superior a três meses.</w:t>
            </w:r>
          </w:p>
          <w:p w14:paraId="1661A6B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prevendo o pagamento de atualização financeira sobre as faturas em atraso.</w:t>
            </w:r>
          </w:p>
          <w:p w14:paraId="3B4628F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Prorrogação do contrato.</w:t>
            </w:r>
          </w:p>
          <w:p w14:paraId="0D9EDEE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Uso de uma conta vinculada, na qual o valor integral do objeto é previamente depositado, sendo liberado ao contratado na medida em que o objeto é executado.</w:t>
            </w:r>
          </w:p>
          <w:p w14:paraId="22D9325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016CC37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Observância da ordem cronológica de pagamentos.</w:t>
            </w:r>
          </w:p>
          <w:p w14:paraId="44947FB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</w:tc>
        <w:tc>
          <w:tcPr>
            <w:tcW w:w="3943" w:type="dxa"/>
            <w:vAlign w:val="center"/>
          </w:tcPr>
          <w:p w14:paraId="0FF5034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Contratante, que arcará com a atualização financeira prevista em contrato no caso de o atraso nos pagamentos superar os 30 dias.</w:t>
            </w:r>
          </w:p>
          <w:p w14:paraId="458C622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Também haverá prorrogação do prazo se o período de inadimplência superar os 90 dias.</w:t>
            </w:r>
          </w:p>
          <w:p w14:paraId="359E99C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a empresa se desmobilizar, após o período de 90 dias, a administração arcará com os valores contratualmente previstos para a desmobilização e nova mobilização da empresa.</w:t>
            </w:r>
          </w:p>
        </w:tc>
      </w:tr>
      <w:tr w14:paraId="680D5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310" w:hRule="atLeast"/>
        </w:trPr>
        <w:tc>
          <w:tcPr>
            <w:tcW w:w="1611" w:type="dxa"/>
            <w:vAlign w:val="center"/>
          </w:tcPr>
          <w:p w14:paraId="2E3B0EF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Desapropriação</w:t>
            </w:r>
          </w:p>
        </w:tc>
        <w:tc>
          <w:tcPr>
            <w:tcW w:w="2696" w:type="dxa"/>
            <w:vAlign w:val="center"/>
          </w:tcPr>
          <w:p w14:paraId="2AB97A1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Falta de frentes liberadas para o contratado iniciar o empreendimento devido a atraso na desapropriação ou de não conseguir desocupar efetivamente as já desapropriadas.</w:t>
            </w:r>
          </w:p>
        </w:tc>
        <w:tc>
          <w:tcPr>
            <w:tcW w:w="3118" w:type="dxa"/>
            <w:vAlign w:val="center"/>
          </w:tcPr>
          <w:p w14:paraId="288E6B5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no cronograma.</w:t>
            </w:r>
          </w:p>
          <w:p w14:paraId="7AB913B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de custo.</w:t>
            </w:r>
          </w:p>
        </w:tc>
        <w:tc>
          <w:tcPr>
            <w:tcW w:w="3261" w:type="dxa"/>
            <w:vAlign w:val="center"/>
          </w:tcPr>
          <w:p w14:paraId="293734C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Administração deve fazer levantamento das áreas, cadastro e avaliação. </w:t>
            </w:r>
          </w:p>
          <w:p w14:paraId="45F02DD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2A1AE3B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Estimar o custo da desapropriação e relocação, incluindo indenizações.</w:t>
            </w: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Publicidade. </w:t>
            </w:r>
          </w:p>
          <w:p w14:paraId="649E210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2165923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Só contratar a execução das obras após o término dos procedimentos de desapropriação.</w:t>
            </w:r>
          </w:p>
          <w:p w14:paraId="50A7E45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53EF773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Possibilidade de aditivo de prazo e reajustamento decorrente do atraso nessa atividade, e se for o caso, reequilíbrio econômico-financeiro.</w:t>
            </w:r>
          </w:p>
          <w:p w14:paraId="24BDF0E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25D0431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Uso da contratação integrada ou semi-integrada, estipulando que o contratado será responsável por parte dos procedimentos de levantamentos cadastrais e desapropriação.</w:t>
            </w:r>
          </w:p>
        </w:tc>
        <w:tc>
          <w:tcPr>
            <w:tcW w:w="3943" w:type="dxa"/>
            <w:vAlign w:val="center"/>
          </w:tcPr>
          <w:p w14:paraId="41AA630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Risco do contratante. </w:t>
            </w:r>
          </w:p>
          <w:p w14:paraId="40A6F58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602686B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Atos de levantamento, indenização e demais executórios da expropriação são de responsabilidade da administração.</w:t>
            </w:r>
          </w:p>
          <w:p w14:paraId="410B4E0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69BC84A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Haverá prorrogação do prazo de execução contratual pelo período pertinente ao atraso.</w:t>
            </w:r>
          </w:p>
          <w:p w14:paraId="003A0A6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4DAD13E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Nos casos em que a paralisação de suas atividades comprovadamente afetar a execução da obra ou causar prejuízos ao contratado, prorrogará o contrato e celebrará o aditamento do contrato recompondo o seu reequilíbrio econômico-financeiro.</w:t>
            </w:r>
          </w:p>
          <w:p w14:paraId="03E1C85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07CF425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a empresa comprovar estar mobilizada e ficar ociosa, a Administração arcará com a indenização dos custos regularmente comprovados por meio de folhas de pagamento, notas fiscais e outros documentos válidos.</w:t>
            </w:r>
          </w:p>
          <w:p w14:paraId="352FE44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09567E1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As partes convencionam que não haverá pagamento de qualquer indenização por equipamentos e ferramentas ociosos de propriedade do construtor.</w:t>
            </w:r>
          </w:p>
          <w:p w14:paraId="56303EE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13EAECA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não haverá incidência de taxa de BDI, lucros, custos indiretos ou despesas indiretas sobre o valor indenizado, podendo ser aceito apenas o acréscimo dos tributos incidentes sobre o valor da indenização cujo pagamento for regularmente comprovado.</w:t>
            </w:r>
          </w:p>
          <w:p w14:paraId="3684B0D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1B81AFA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ferramentas e equipamentos locados serão indenizados pelo valor da locação.</w:t>
            </w:r>
          </w:p>
          <w:p w14:paraId="593B86C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5BAF8C7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houver determinação para que a empresa se desmobilize, a Administração arcará com o valor contratual da desmobilização e nova mobilização.</w:t>
            </w:r>
          </w:p>
          <w:p w14:paraId="78AB8B5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14:paraId="37962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63A64B3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7DA19EC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ou diminuição das distâncias de transporte ou alteração no valor dos fretes dos produtos, bem como nos royalties</w:t>
            </w:r>
          </w:p>
        </w:tc>
        <w:tc>
          <w:tcPr>
            <w:tcW w:w="3118" w:type="dxa"/>
            <w:vAlign w:val="center"/>
          </w:tcPr>
          <w:p w14:paraId="3C5531E7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da quantidade de caminhões necessária e dos custos com bota-foras e carga/descarga e transporte.</w:t>
            </w:r>
          </w:p>
          <w:p w14:paraId="2B683D44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no valor dos royalties de indenização das jazidas.</w:t>
            </w:r>
          </w:p>
        </w:tc>
        <w:tc>
          <w:tcPr>
            <w:tcW w:w="3261" w:type="dxa"/>
            <w:vAlign w:val="center"/>
          </w:tcPr>
          <w:p w14:paraId="5903251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Levantamento de campo, com análise e conferência dos locais de empréstimo, depósito e bota-fora.</w:t>
            </w:r>
          </w:p>
          <w:p w14:paraId="68B2662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Verificação da possibilidade de fornecimento dos principais insumos da obra nos respectivos fornecedores.</w:t>
            </w:r>
          </w:p>
          <w:p w14:paraId="1F04CF1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Exame do regular licenciamento das usinas de asfalto, pedreiras, concreteiras e areais previstos para abastecer a obra.</w:t>
            </w:r>
          </w:p>
          <w:p w14:paraId="168A5E2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554BF1F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Análise do diagrama de Bruckner.</w:t>
            </w:r>
          </w:p>
        </w:tc>
        <w:tc>
          <w:tcPr>
            <w:tcW w:w="3943" w:type="dxa"/>
            <w:vAlign w:val="center"/>
          </w:tcPr>
          <w:p w14:paraId="5D8E4FB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067D6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15C9EEA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7ED537D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ou diminuição das velocidades de transporte</w:t>
            </w:r>
          </w:p>
        </w:tc>
        <w:tc>
          <w:tcPr>
            <w:tcW w:w="3118" w:type="dxa"/>
            <w:vAlign w:val="center"/>
          </w:tcPr>
          <w:p w14:paraId="54CCDFCB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da quantidade de caminhões necessária e dos custos com transporte.</w:t>
            </w:r>
          </w:p>
        </w:tc>
        <w:tc>
          <w:tcPr>
            <w:tcW w:w="3261" w:type="dxa"/>
            <w:vAlign w:val="center"/>
          </w:tcPr>
          <w:p w14:paraId="52B245B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Realização de simulações em aplicativos (Google Maps, Waze etc.) sobre as condições do trânsito no trajeto da obra.</w:t>
            </w:r>
          </w:p>
          <w:p w14:paraId="1C2A391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Execução da obra em turnos noturnos de trabalho ou nos finais de semana.</w:t>
            </w:r>
          </w:p>
          <w:p w14:paraId="1ADC90C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1AABEED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Gestão adequada dos caminhos de serviço e sinalização do canteiro.</w:t>
            </w:r>
          </w:p>
        </w:tc>
        <w:tc>
          <w:tcPr>
            <w:tcW w:w="3943" w:type="dxa"/>
            <w:vAlign w:val="center"/>
          </w:tcPr>
          <w:p w14:paraId="50F5F32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contratado, inclusive quando a modificação das distâncias de transporte decorre de eventos causados por terceiros.</w:t>
            </w:r>
          </w:p>
        </w:tc>
      </w:tr>
      <w:tr w14:paraId="2E262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20" w:hRule="atLeast"/>
        </w:trPr>
        <w:tc>
          <w:tcPr>
            <w:tcW w:w="1611" w:type="dxa"/>
            <w:vAlign w:val="center"/>
          </w:tcPr>
          <w:p w14:paraId="130F790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53A2C0A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Detecção de nível de lençol freático diverso do previsto.</w:t>
            </w:r>
          </w:p>
        </w:tc>
        <w:tc>
          <w:tcPr>
            <w:tcW w:w="3118" w:type="dxa"/>
            <w:vAlign w:val="center"/>
          </w:tcPr>
          <w:p w14:paraId="25C4DE7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Necessidade de realizar ou de alterar o método de esgotamento da vala ou de execução de fundações ou escavações, com a consequente modificação do custo de execução.</w:t>
            </w:r>
          </w:p>
        </w:tc>
        <w:tc>
          <w:tcPr>
            <w:tcW w:w="3261" w:type="dxa"/>
            <w:vAlign w:val="center"/>
          </w:tcPr>
          <w:p w14:paraId="0C967BD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Realização de sondagens</w:t>
            </w:r>
          </w:p>
          <w:p w14:paraId="041A3C2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Análise dos projetos</w:t>
            </w:r>
          </w:p>
          <w:p w14:paraId="7D8180F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6C3DB92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Inclusão dos eventuais custos nas composições de custo unitário do construtor ou na taxa de BDI.</w:t>
            </w:r>
          </w:p>
        </w:tc>
        <w:tc>
          <w:tcPr>
            <w:tcW w:w="3943" w:type="dxa"/>
            <w:vAlign w:val="center"/>
          </w:tcPr>
          <w:p w14:paraId="16F41DC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</w:t>
            </w:r>
          </w:p>
        </w:tc>
      </w:tr>
      <w:tr w14:paraId="6B979F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086040F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6FAA37E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Acidentes causados por queda de objetos ou de trabalhadores na obra ou desmoronamento das estruturas da obra.</w:t>
            </w:r>
          </w:p>
        </w:tc>
        <w:tc>
          <w:tcPr>
            <w:tcW w:w="3118" w:type="dxa"/>
            <w:vAlign w:val="center"/>
          </w:tcPr>
          <w:p w14:paraId="702F546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Paralisação das obras ou atraso no cronograma de execução.</w:t>
            </w:r>
          </w:p>
          <w:p w14:paraId="62C622AC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custos.</w:t>
            </w:r>
          </w:p>
          <w:p w14:paraId="662D1B4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Necessidade de repor os serviços, materiais e equipamentos danificados.</w:t>
            </w:r>
          </w:p>
          <w:p w14:paraId="6B7CDAEB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Responsabilidade civil por danos à propriedade do contratante ou de terceiros.</w:t>
            </w:r>
          </w:p>
          <w:p w14:paraId="2FE75EE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Indenizações por danos materiais ou morais a eventuais vítimas.</w:t>
            </w:r>
          </w:p>
          <w:p w14:paraId="5A31D08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Condenações na esfera trabalhista.</w:t>
            </w:r>
          </w:p>
          <w:p w14:paraId="44191BB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Multas, embargos e outras penalidades aplicadas por órgãos de fiscalização.</w:t>
            </w:r>
          </w:p>
          <w:p w14:paraId="1248109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Responsabilização penal dos responsáveis técnicos.</w:t>
            </w:r>
          </w:p>
        </w:tc>
        <w:tc>
          <w:tcPr>
            <w:tcW w:w="3261" w:type="dxa"/>
            <w:vAlign w:val="center"/>
          </w:tcPr>
          <w:p w14:paraId="71B07E8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Cumprimento das normas de segurança do trabalho, em especial da NR-18 e da RPT-1.</w:t>
            </w:r>
          </w:p>
          <w:p w14:paraId="1AF260C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Acompanhamento da obra por engenheiro de segurança do trabalho.</w:t>
            </w:r>
          </w:p>
          <w:p w14:paraId="5F7674A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Acompanhamento da obra pelo seu responsável técnico e pela equipe de fiscalização.</w:t>
            </w:r>
          </w:p>
          <w:p w14:paraId="5E65E86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Contratação de seguro de responsabilidade civil ou de risco e engenharia com cobertura adequada.</w:t>
            </w:r>
          </w:p>
          <w:p w14:paraId="0691D16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Execução de bandejas primárias, secundárias e terciárias.</w:t>
            </w:r>
          </w:p>
          <w:p w14:paraId="231AF3F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Execução de tela de proteção, tapumes, guarda-corpos, fechamentos e outros dispositivos de proteção coletiva.</w:t>
            </w:r>
          </w:p>
          <w:p w14:paraId="5C0D661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Execução de linha de vida e fornecimento e EPIs adequados aos trabalhadores.</w:t>
            </w:r>
          </w:p>
          <w:p w14:paraId="0912CF7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</w:tc>
        <w:tc>
          <w:tcPr>
            <w:tcW w:w="3943" w:type="dxa"/>
            <w:vAlign w:val="center"/>
          </w:tcPr>
          <w:p w14:paraId="31AD977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contratado, cabendo ação de regresso do contratante contra o contratado no caso de a estatal ser acionada judicialmente por terceiros em virtude dos acidentes.</w:t>
            </w:r>
          </w:p>
        </w:tc>
      </w:tr>
      <w:tr w14:paraId="49B2AF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32BC5BE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7F1EAC1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Ocorrência de quaisquer outros eventos na construção que impeçam o cumprimento do prazo ou que aumentem os custos, devido à fatos imputáveis ao construtor.</w:t>
            </w:r>
          </w:p>
        </w:tc>
        <w:tc>
          <w:tcPr>
            <w:tcW w:w="3118" w:type="dxa"/>
            <w:vAlign w:val="center"/>
          </w:tcPr>
          <w:p w14:paraId="56BC11BE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no cronograma.</w:t>
            </w:r>
          </w:p>
          <w:p w14:paraId="080192C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de custo.</w:t>
            </w:r>
          </w:p>
        </w:tc>
        <w:tc>
          <w:tcPr>
            <w:tcW w:w="3261" w:type="dxa"/>
            <w:vAlign w:val="center"/>
          </w:tcPr>
          <w:p w14:paraId="3F67725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de Risco de Engenharia.</w:t>
            </w:r>
          </w:p>
          <w:p w14:paraId="7E9B56D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285F560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Condições de habilitação adequadas.</w:t>
            </w:r>
          </w:p>
          <w:p w14:paraId="6C739E1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Fiscalização Contratual Atuante.</w:t>
            </w:r>
          </w:p>
          <w:p w14:paraId="2A857D0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Exigências de garantias contratuais.</w:t>
            </w:r>
          </w:p>
          <w:p w14:paraId="5E1A3BE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Aplicação de sanções.</w:t>
            </w:r>
          </w:p>
        </w:tc>
        <w:tc>
          <w:tcPr>
            <w:tcW w:w="3943" w:type="dxa"/>
            <w:vAlign w:val="center"/>
          </w:tcPr>
          <w:p w14:paraId="2F78D5E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</w:t>
            </w:r>
          </w:p>
        </w:tc>
      </w:tr>
      <w:tr w14:paraId="66CFB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20" w:hRule="atLeast"/>
        </w:trPr>
        <w:tc>
          <w:tcPr>
            <w:tcW w:w="1611" w:type="dxa"/>
            <w:vAlign w:val="center"/>
          </w:tcPr>
          <w:p w14:paraId="66F9E3C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1BA4CFC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Problemas nos serviços de transporte associados à interrupção ou desvio do trânsito.</w:t>
            </w:r>
          </w:p>
        </w:tc>
        <w:tc>
          <w:tcPr>
            <w:tcW w:w="3118" w:type="dxa"/>
            <w:vAlign w:val="center"/>
          </w:tcPr>
          <w:p w14:paraId="1CC3770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Descontinuidade da prestação do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serviço ao usuário. </w:t>
            </w:r>
          </w:p>
          <w:p w14:paraId="11BB40A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Perda de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produtividade e aumento do prazo e do custo de execução.</w:t>
            </w:r>
          </w:p>
        </w:tc>
        <w:tc>
          <w:tcPr>
            <w:tcW w:w="3261" w:type="dxa"/>
            <w:vAlign w:val="center"/>
          </w:tcPr>
          <w:p w14:paraId="57AC4E7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Contratado deverá propor plano de ataque da obra e simular condições operacionais. </w:t>
            </w:r>
          </w:p>
          <w:p w14:paraId="0849FDA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Realização de simulações em aplicativos (Google Maps, Waze etc.) sobre as condições do trânsito no trajeto da obra.</w:t>
            </w:r>
          </w:p>
          <w:p w14:paraId="19939BE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Execução da obra em turnos noturnos de trabalho ou nos finais de semana.</w:t>
            </w:r>
          </w:p>
          <w:p w14:paraId="4ED17A6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Contratação de seguro de risco de engenharia.</w:t>
            </w: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</w:tc>
        <w:tc>
          <w:tcPr>
            <w:tcW w:w="3943" w:type="dxa"/>
            <w:vAlign w:val="center"/>
          </w:tcPr>
          <w:p w14:paraId="5552DC0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</w:t>
            </w:r>
          </w:p>
        </w:tc>
      </w:tr>
      <w:tr w14:paraId="71164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410" w:hRule="atLeast"/>
        </w:trPr>
        <w:tc>
          <w:tcPr>
            <w:tcW w:w="1611" w:type="dxa"/>
            <w:vAlign w:val="center"/>
          </w:tcPr>
          <w:p w14:paraId="4A45F39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78A007E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Obsolescência tecnológica, falta de inovação técnica e deficiência de equipamentos.</w:t>
            </w:r>
          </w:p>
        </w:tc>
        <w:tc>
          <w:tcPr>
            <w:tcW w:w="3118" w:type="dxa"/>
            <w:vAlign w:val="center"/>
          </w:tcPr>
          <w:p w14:paraId="2E5D284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Retrabalhos; </w:t>
            </w:r>
          </w:p>
          <w:p w14:paraId="46DE0394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Não atingimento dos níveis de qualidade desejados</w:t>
            </w:r>
          </w:p>
          <w:p w14:paraId="4E3C26EC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de prazo</w:t>
            </w:r>
          </w:p>
          <w:p w14:paraId="74AE039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de custo de execução</w:t>
            </w:r>
          </w:p>
        </w:tc>
        <w:tc>
          <w:tcPr>
            <w:tcW w:w="3261" w:type="dxa"/>
            <w:vAlign w:val="center"/>
          </w:tcPr>
          <w:p w14:paraId="52CDED7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Uso da contratação integrada ou semi-integrada, para que a empresa pudesse propor alternativas executivas.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Exigência de garantias contratuais.</w:t>
            </w:r>
          </w:p>
          <w:p w14:paraId="411AB32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Previsão contratual de aplicação de penalidades.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Exigência de seguro risco de engenharia.</w:t>
            </w:r>
          </w:p>
          <w:p w14:paraId="38570A3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Exigência de requisitos adequados de habilitação dos licitantes.</w:t>
            </w:r>
          </w:p>
        </w:tc>
        <w:tc>
          <w:tcPr>
            <w:tcW w:w="3943" w:type="dxa"/>
            <w:vAlign w:val="center"/>
          </w:tcPr>
          <w:p w14:paraId="7E2F211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20C5D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7E9C7F9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54D76F8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na liberação da obra por fatos não imputáveis ao contratado.</w:t>
            </w:r>
          </w:p>
        </w:tc>
        <w:tc>
          <w:tcPr>
            <w:tcW w:w="3118" w:type="dxa"/>
            <w:vAlign w:val="center"/>
          </w:tcPr>
          <w:p w14:paraId="67DED71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no início da obra e eventual aumento de custos.</w:t>
            </w:r>
          </w:p>
          <w:p w14:paraId="6AEDDAD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Necessidade de desmobilização.</w:t>
            </w:r>
          </w:p>
        </w:tc>
        <w:tc>
          <w:tcPr>
            <w:tcW w:w="3261" w:type="dxa"/>
            <w:vAlign w:val="center"/>
          </w:tcPr>
          <w:p w14:paraId="41F1CD1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revisão do cronograma e/ou recomposição do equilíbrio econômico-financeiro.</w:t>
            </w:r>
          </w:p>
          <w:p w14:paraId="7454BFF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725663A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Determinação da fiscalização para que a empresa se desmobilize ou ataque outra frente de serviço.</w:t>
            </w:r>
          </w:p>
        </w:tc>
        <w:tc>
          <w:tcPr>
            <w:tcW w:w="3943" w:type="dxa"/>
            <w:vAlign w:val="center"/>
          </w:tcPr>
          <w:p w14:paraId="773A5C4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 Contratante prorrogará o contrato no prazo necessário.</w:t>
            </w:r>
          </w:p>
          <w:p w14:paraId="14F302D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a empresa comprovar estar mobilizada e ficar ociosa, a Administração arcará com a indenização dos custos regularmente comprovados por meio de folhas de pagamento, notas fiscais e outros documentos válidos.</w:t>
            </w:r>
          </w:p>
          <w:p w14:paraId="49BF922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não haverá qualquer indenização dos equipamentos e ferramentas de propriedade do construtor que ficarem ociosos.</w:t>
            </w:r>
          </w:p>
          <w:p w14:paraId="5556723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não haverá incidência de taxa de BDI, lucros, custos indiretos ou despesas indiretas sobre o valor indenizado, podendo ser aceito apenas o acréscimo dos tributos incidentes sobre o valor da indenização cujo pagamento for regularmente comprovado.</w:t>
            </w:r>
          </w:p>
          <w:p w14:paraId="706809C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ferramentas e equipamentos locados serão indenizados pelo valor da locação.</w:t>
            </w:r>
          </w:p>
          <w:p w14:paraId="624C362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houver determinação para que a empresa se desmobilize, a Administração arcará com o valor contratual da desmobilização e nova mobilização.</w:t>
            </w:r>
          </w:p>
        </w:tc>
      </w:tr>
      <w:tr w14:paraId="670EC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622BEFD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4A9E0C0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Roubos e furtos de materiais e equipamentos na obra.</w:t>
            </w:r>
          </w:p>
        </w:tc>
        <w:tc>
          <w:tcPr>
            <w:tcW w:w="3118" w:type="dxa"/>
            <w:vAlign w:val="center"/>
          </w:tcPr>
          <w:p w14:paraId="2C3FAC4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Aumento de custos de execução.           </w:t>
            </w:r>
          </w:p>
          <w:p w14:paraId="21C1DE5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Eventuais atrasos para a aquisição de novos bens.</w:t>
            </w:r>
          </w:p>
          <w:p w14:paraId="257A82D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Eventuais danos às instalações do canteiro de obras ou do contratante.</w:t>
            </w:r>
          </w:p>
        </w:tc>
        <w:tc>
          <w:tcPr>
            <w:tcW w:w="3261" w:type="dxa"/>
            <w:vAlign w:val="center"/>
          </w:tcPr>
          <w:p w14:paraId="67F9915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contra riscos de engenharia.</w:t>
            </w:r>
          </w:p>
          <w:p w14:paraId="6C4AD69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Previsão de posto de vigia no canteiro de obras.</w:t>
            </w:r>
          </w:p>
          <w:p w14:paraId="0E17E42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</w:tc>
        <w:tc>
          <w:tcPr>
            <w:tcW w:w="3943" w:type="dxa"/>
            <w:vAlign w:val="center"/>
          </w:tcPr>
          <w:p w14:paraId="4597AE8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7366B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3BF5A0E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592A627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Acidentes ou quebra de máquinas e veículos. </w:t>
            </w:r>
          </w:p>
        </w:tc>
        <w:tc>
          <w:tcPr>
            <w:tcW w:w="3118" w:type="dxa"/>
            <w:vAlign w:val="center"/>
          </w:tcPr>
          <w:p w14:paraId="4A10FB1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Aumento de custos de execução.           </w:t>
            </w:r>
          </w:p>
          <w:p w14:paraId="087DD5F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Atrasos para a aquisição ou reparo dos equipamentos.</w:t>
            </w:r>
          </w:p>
          <w:p w14:paraId="5E85023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Eventuais danos às instalações do canteiro de obras ou do contratante ou de terceiros.</w:t>
            </w:r>
          </w:p>
        </w:tc>
        <w:tc>
          <w:tcPr>
            <w:tcW w:w="3261" w:type="dxa"/>
            <w:vAlign w:val="center"/>
          </w:tcPr>
          <w:p w14:paraId="2FB31AB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contra riscos de engenharia.</w:t>
            </w:r>
          </w:p>
          <w:p w14:paraId="0515192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Adoção de plano de manutenção preventiva e corretiva.</w:t>
            </w:r>
          </w:p>
          <w:p w14:paraId="1571CC6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49BA39F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seguro para os equipamentos adquiridos ou utilizados na obra.</w:t>
            </w:r>
          </w:p>
        </w:tc>
        <w:tc>
          <w:tcPr>
            <w:tcW w:w="3943" w:type="dxa"/>
            <w:vAlign w:val="center"/>
          </w:tcPr>
          <w:p w14:paraId="084FAB2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76698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93" w:hRule="atLeast"/>
        </w:trPr>
        <w:tc>
          <w:tcPr>
            <w:tcW w:w="1611" w:type="dxa"/>
            <w:vAlign w:val="center"/>
          </w:tcPr>
          <w:p w14:paraId="46BC7C0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47EF6FF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Perda ou perecimento de materiais de construção.</w:t>
            </w:r>
          </w:p>
        </w:tc>
        <w:tc>
          <w:tcPr>
            <w:tcW w:w="3118" w:type="dxa"/>
            <w:vAlign w:val="center"/>
          </w:tcPr>
          <w:p w14:paraId="47A7128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Aumento de custos de execução.           </w:t>
            </w:r>
          </w:p>
          <w:p w14:paraId="6F7E769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Atrasos ocasionais para a aquisição de novos insumos.</w:t>
            </w:r>
          </w:p>
          <w:p w14:paraId="61979B5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Custos com descarte dos materiais inservíveis.</w:t>
            </w:r>
          </w:p>
        </w:tc>
        <w:tc>
          <w:tcPr>
            <w:tcW w:w="3261" w:type="dxa"/>
            <w:vAlign w:val="center"/>
          </w:tcPr>
          <w:p w14:paraId="102F9D2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0DAC58E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Instituição de programa de aquisições de insumos em conformidade com o cronograma da obra.</w:t>
            </w:r>
          </w:p>
          <w:p w14:paraId="27DC56B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Adotar boas práticas para a aquisição e armazenagem dos materiais.</w:t>
            </w:r>
          </w:p>
          <w:p w14:paraId="4AF6689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Atentar para a data de validade dos materiais, se for o caso.</w:t>
            </w:r>
          </w:p>
        </w:tc>
        <w:tc>
          <w:tcPr>
            <w:tcW w:w="3943" w:type="dxa"/>
            <w:vAlign w:val="center"/>
          </w:tcPr>
          <w:p w14:paraId="6A16593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25DBA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80" w:hRule="atLeast"/>
        </w:trPr>
        <w:tc>
          <w:tcPr>
            <w:tcW w:w="1611" w:type="dxa"/>
            <w:vAlign w:val="center"/>
          </w:tcPr>
          <w:p w14:paraId="4A12715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4092615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Atos de vandalismo de empregados ou de terceiros que causem danos às instalações das obras ou aos equipamentos/materiais mobilizados</w:t>
            </w:r>
          </w:p>
        </w:tc>
        <w:tc>
          <w:tcPr>
            <w:tcW w:w="3118" w:type="dxa"/>
            <w:vAlign w:val="center"/>
          </w:tcPr>
          <w:p w14:paraId="4AACCE1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Aumento de custos de execução.           </w:t>
            </w:r>
          </w:p>
          <w:p w14:paraId="626B7537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Atrasos do cronograma de execução.</w:t>
            </w:r>
          </w:p>
          <w:p w14:paraId="4F7C9A8B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Custos com reparo ou descarte dos itens danificados.</w:t>
            </w:r>
          </w:p>
        </w:tc>
        <w:tc>
          <w:tcPr>
            <w:tcW w:w="3261" w:type="dxa"/>
            <w:vAlign w:val="center"/>
          </w:tcPr>
          <w:p w14:paraId="7A419EF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de riscos de engenharia ou de responsabilidade civil.</w:t>
            </w:r>
          </w:p>
          <w:p w14:paraId="427D173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53F17C5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Fiscalização administrativa do cumprimento das regras trabalhistas pelo contratado.</w:t>
            </w:r>
          </w:p>
        </w:tc>
        <w:tc>
          <w:tcPr>
            <w:tcW w:w="3943" w:type="dxa"/>
            <w:vAlign w:val="center"/>
          </w:tcPr>
          <w:p w14:paraId="723CE9A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30CE9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771FD86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1BBCEDB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Danos causados por acidentes de trabalho ou por segurança inadequada do canteiro de obras.</w:t>
            </w:r>
          </w:p>
        </w:tc>
        <w:tc>
          <w:tcPr>
            <w:tcW w:w="3118" w:type="dxa"/>
            <w:vAlign w:val="center"/>
          </w:tcPr>
          <w:p w14:paraId="39F91FBC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Paralisação das obras ou atraso no cronograma de execução.</w:t>
            </w:r>
          </w:p>
          <w:p w14:paraId="2543525B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custos.</w:t>
            </w:r>
          </w:p>
          <w:p w14:paraId="22BB257B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Indenizações por danos materiais ou morais a eventuais vítimas.</w:t>
            </w:r>
          </w:p>
          <w:p w14:paraId="0099B0E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Condenações na esfera trabalhista.</w:t>
            </w:r>
          </w:p>
          <w:p w14:paraId="23248A3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Multas, embargos e outras penalidades aplicadas por órgãos de fiscalização.</w:t>
            </w:r>
          </w:p>
          <w:p w14:paraId="4BD793A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Responsabilização penal dos responsáveis técnicos e fiscais do contrato.</w:t>
            </w:r>
          </w:p>
        </w:tc>
        <w:tc>
          <w:tcPr>
            <w:tcW w:w="3261" w:type="dxa"/>
            <w:vAlign w:val="center"/>
          </w:tcPr>
          <w:p w14:paraId="28488F6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Cumprimento das normas de segurança do trabalho, em especial da NR-18 e da RPT-1.</w:t>
            </w:r>
          </w:p>
          <w:p w14:paraId="02B22BD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Acompanhamento da obra por técnico ou engenheiro de segurança do trabalho, nos termos da NR-4.</w:t>
            </w:r>
          </w:p>
          <w:p w14:paraId="0848FDF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Acompanhamento da obra pelo seu responsável técnico e pela equipe de fiscalização.</w:t>
            </w:r>
          </w:p>
          <w:p w14:paraId="734400A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Contratação de seguro de responsabilidade civil ou de risco e engenharia.</w:t>
            </w:r>
          </w:p>
          <w:p w14:paraId="12D9737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Execução de bandejas primárias, secundárias e terciárias.</w:t>
            </w:r>
          </w:p>
          <w:p w14:paraId="3B2FED3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Execução de tela de proteção, tapumes, guarda-corpos, fechamentos e outros dispositivos de proteção coletiva.</w:t>
            </w:r>
          </w:p>
          <w:p w14:paraId="38ABD49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Execução de linha de vida e fornecimento e EPIs adequados aos trabalhadores.</w:t>
            </w:r>
          </w:p>
          <w:p w14:paraId="3307392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</w:tc>
        <w:tc>
          <w:tcPr>
            <w:tcW w:w="3943" w:type="dxa"/>
            <w:vAlign w:val="center"/>
          </w:tcPr>
          <w:p w14:paraId="3728BC5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contratado, cabendo ação de regresso do contratante contra o contratado no caso de a estatal ser acionada judicialmente por terceiros em virtude dos acidentes.</w:t>
            </w:r>
          </w:p>
        </w:tc>
      </w:tr>
      <w:tr w14:paraId="41746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611" w:type="dxa"/>
            <w:vAlign w:val="center"/>
          </w:tcPr>
          <w:p w14:paraId="006108E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259FA59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Prejuízos causados a terceiros devido à realização das obras.</w:t>
            </w:r>
          </w:p>
        </w:tc>
        <w:tc>
          <w:tcPr>
            <w:tcW w:w="3118" w:type="dxa"/>
            <w:vAlign w:val="center"/>
          </w:tcPr>
          <w:p w14:paraId="78A06E9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 da obra</w:t>
            </w:r>
          </w:p>
          <w:p w14:paraId="3DC086AE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Eventual embargo da obra ou responsabilização da Administração.</w:t>
            </w:r>
          </w:p>
        </w:tc>
        <w:tc>
          <w:tcPr>
            <w:tcW w:w="3261" w:type="dxa"/>
            <w:vAlign w:val="center"/>
          </w:tcPr>
          <w:p w14:paraId="1DFB8E9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Realização de vistoria cautelar dos imóveis na região da obra.</w:t>
            </w:r>
          </w:p>
          <w:p w14:paraId="569AE8D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de Responsabilidade Civil com cobertura adequada.</w:t>
            </w:r>
          </w:p>
        </w:tc>
        <w:tc>
          <w:tcPr>
            <w:tcW w:w="3943" w:type="dxa"/>
            <w:vAlign w:val="center"/>
          </w:tcPr>
          <w:p w14:paraId="0FE4393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</w:t>
            </w:r>
          </w:p>
        </w:tc>
      </w:tr>
      <w:tr w14:paraId="6C6F8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35" w:hRule="atLeast"/>
        </w:trPr>
        <w:tc>
          <w:tcPr>
            <w:tcW w:w="1611" w:type="dxa"/>
            <w:vAlign w:val="center"/>
          </w:tcPr>
          <w:p w14:paraId="29F4780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22AEA99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Eventos seguráveis caracterizados como força maior ou caso fortuito.</w:t>
            </w:r>
          </w:p>
        </w:tc>
        <w:tc>
          <w:tcPr>
            <w:tcW w:w="3118" w:type="dxa"/>
            <w:vAlign w:val="center"/>
          </w:tcPr>
          <w:p w14:paraId="21AC22E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Prejuízo a continuidade da obra ou ao regular andamento do cronograma.</w:t>
            </w:r>
          </w:p>
          <w:p w14:paraId="63C2C73C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 incorridos pelo contratado.</w:t>
            </w:r>
          </w:p>
        </w:tc>
        <w:tc>
          <w:tcPr>
            <w:tcW w:w="3261" w:type="dxa"/>
            <w:vAlign w:val="center"/>
          </w:tcPr>
          <w:p w14:paraId="42623D2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de Riscos de Engenharia com a cobertura adequada.</w:t>
            </w:r>
          </w:p>
        </w:tc>
        <w:tc>
          <w:tcPr>
            <w:tcW w:w="3943" w:type="dxa"/>
            <w:vAlign w:val="center"/>
          </w:tcPr>
          <w:p w14:paraId="4DD12B1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Risco exclusivo do contratado. </w:t>
            </w:r>
          </w:p>
        </w:tc>
      </w:tr>
      <w:tr w14:paraId="33DEB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0D07289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66ABFB8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Eventos não seguráveis caracterizados como força maior ou caso fortuito.</w:t>
            </w:r>
          </w:p>
        </w:tc>
        <w:tc>
          <w:tcPr>
            <w:tcW w:w="3118" w:type="dxa"/>
            <w:vAlign w:val="center"/>
          </w:tcPr>
          <w:p w14:paraId="6EDDFE87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 Prejuízo a continuidade da obra ou ao regular andamento do cronograma.</w:t>
            </w:r>
          </w:p>
          <w:p w14:paraId="557A649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 incorridos pelo contratado.</w:t>
            </w:r>
          </w:p>
        </w:tc>
        <w:tc>
          <w:tcPr>
            <w:tcW w:w="3261" w:type="dxa"/>
            <w:vAlign w:val="center"/>
          </w:tcPr>
          <w:p w14:paraId="5373110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Recomposição do Equilíbrio Econômico-Financeiro.</w:t>
            </w:r>
          </w:p>
        </w:tc>
        <w:tc>
          <w:tcPr>
            <w:tcW w:w="3943" w:type="dxa"/>
            <w:vAlign w:val="center"/>
          </w:tcPr>
          <w:p w14:paraId="006167F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Contratante.</w:t>
            </w:r>
          </w:p>
        </w:tc>
      </w:tr>
      <w:tr w14:paraId="7DA4E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02031D6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4C8AEFD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Gerenciamento e administração inadequada da construção. </w:t>
            </w:r>
          </w:p>
        </w:tc>
        <w:tc>
          <w:tcPr>
            <w:tcW w:w="3118" w:type="dxa"/>
            <w:vAlign w:val="center"/>
          </w:tcPr>
          <w:p w14:paraId="091F467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 ou descumprimento dos prazos contratuais.</w:t>
            </w:r>
          </w:p>
          <w:p w14:paraId="0FDF721E">
            <w:pPr>
              <w:spacing w:after="0" w:line="240" w:lineRule="auto"/>
              <w:ind w:left="66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261" w:type="dxa"/>
            <w:vAlign w:val="center"/>
          </w:tcPr>
          <w:p w14:paraId="0A299A6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Exigência de garantias contratuais.</w:t>
            </w:r>
          </w:p>
          <w:p w14:paraId="791623E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Presença do responsável técnico da contratada no canteiro.</w:t>
            </w:r>
          </w:p>
          <w:p w14:paraId="616C731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Verificar se o responsável técnico constante da ART é o mesmo que foi submetido para efeito da habilitação da empresa.</w:t>
            </w:r>
          </w:p>
          <w:p w14:paraId="1888244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Previsão contratual de aplicação de penalidades.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Exigência de seguro risco de engenharia.</w:t>
            </w:r>
          </w:p>
          <w:p w14:paraId="39E4995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Exigência de requisitos adequados de habilitação dos licitantes.</w:t>
            </w:r>
          </w:p>
          <w:p w14:paraId="11DBD83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Fiscalização ostensiva e atuante do contratante.</w:t>
            </w:r>
          </w:p>
        </w:tc>
        <w:tc>
          <w:tcPr>
            <w:tcW w:w="3943" w:type="dxa"/>
            <w:vAlign w:val="center"/>
          </w:tcPr>
          <w:p w14:paraId="3A0219C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664B8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611" w:type="dxa"/>
            <w:vAlign w:val="center"/>
          </w:tcPr>
          <w:p w14:paraId="3A7E08F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102AAB7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Prejuízos causados por subcontratados.</w:t>
            </w:r>
          </w:p>
        </w:tc>
        <w:tc>
          <w:tcPr>
            <w:tcW w:w="3118" w:type="dxa"/>
            <w:vAlign w:val="center"/>
          </w:tcPr>
          <w:p w14:paraId="5001F0B7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Aumento dos custos ou descumprimento dos prazos contratuais.</w:t>
            </w:r>
          </w:p>
          <w:p w14:paraId="757C848E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Eventual necessidade de reparar danos causados a outras instalações do contratante ou de terceiros.</w:t>
            </w:r>
          </w:p>
        </w:tc>
        <w:tc>
          <w:tcPr>
            <w:tcW w:w="3261" w:type="dxa"/>
            <w:vAlign w:val="center"/>
          </w:tcPr>
          <w:p w14:paraId="44F620E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Exigência de garantias contratuais</w:t>
            </w:r>
          </w:p>
          <w:p w14:paraId="3158947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Previsão contratual de aplicação de penalidades.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Exigência de seguro risco de engenharia.</w:t>
            </w:r>
          </w:p>
          <w:p w14:paraId="2E4521B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Exigência de requisitos adequados de habilitação dos licitantes.</w:t>
            </w:r>
          </w:p>
          <w:p w14:paraId="2D2BBDC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Avaliação, pela equipe de fiscalização, dos pedidos de subcontratação formulados pelo contratado.</w:t>
            </w:r>
          </w:p>
          <w:p w14:paraId="021B5F2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Estabelecer em edital o percentual máximo de subcontratação, bem como que parcelas da obra poderão ou não ser subcontratadas, além dos requisitos e documentos do subcontratado a serem apresentados para a fiscalização.</w:t>
            </w:r>
          </w:p>
        </w:tc>
        <w:tc>
          <w:tcPr>
            <w:tcW w:w="3943" w:type="dxa"/>
            <w:vAlign w:val="center"/>
          </w:tcPr>
          <w:p w14:paraId="6F1DD39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46DEB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45" w:hRule="atLeast"/>
        </w:trPr>
        <w:tc>
          <w:tcPr>
            <w:tcW w:w="1611" w:type="dxa"/>
            <w:vAlign w:val="center"/>
          </w:tcPr>
          <w:p w14:paraId="7A9B02A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27C1E53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Ocorrência de greves ou manifestações dos empregados do contratado ou dos subcontratados</w:t>
            </w:r>
          </w:p>
        </w:tc>
        <w:tc>
          <w:tcPr>
            <w:tcW w:w="3118" w:type="dxa"/>
            <w:vAlign w:val="center"/>
          </w:tcPr>
          <w:p w14:paraId="54831DF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 incorridos pelo construtor.</w:t>
            </w:r>
          </w:p>
          <w:p w14:paraId="45213BE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na execução dos serviços.</w:t>
            </w:r>
          </w:p>
          <w:p w14:paraId="27052A4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Eventual interposição de ação trabalhista.</w:t>
            </w:r>
          </w:p>
        </w:tc>
        <w:tc>
          <w:tcPr>
            <w:tcW w:w="3261" w:type="dxa"/>
            <w:vAlign w:val="center"/>
          </w:tcPr>
          <w:p w14:paraId="0C3483B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Fiscalização administrativa do cumprimento das obrigações trabalhistas e previdenciárias do contratado.</w:t>
            </w:r>
          </w:p>
          <w:p w14:paraId="55AE091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Previsão contratual de aplicação de penalidades.</w:t>
            </w:r>
          </w:p>
          <w:p w14:paraId="109F18F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O construtor deve cumprir todas as regras trabalhistas e outras previstas nos instrumentos de negociação coletiva do trabalho.</w:t>
            </w:r>
          </w:p>
          <w:p w14:paraId="428C6C6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Disposição contratual aderente à Instrução Normativa Seges/MDPG nº 6/2018, que obriga a existência de cláusula obrigando que o construtor cumpra rigorosamente todos os direitos trabalhistas dos acordos de negociação coletiva.</w:t>
            </w:r>
          </w:p>
        </w:tc>
        <w:tc>
          <w:tcPr>
            <w:tcW w:w="3943" w:type="dxa"/>
            <w:vAlign w:val="center"/>
          </w:tcPr>
          <w:p w14:paraId="2027949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  <w:p w14:paraId="297D4C2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reajustes salariais, concedidos por meio de dissídios, acordos ou convenções coletivas de trabalho, não ensejarão a recomposição extraordinária do equilíbrio econômico-financeiro do contrato, que será reestabelecido por meio dos reajustes anuais do contrato, na data-base contratual.</w:t>
            </w:r>
          </w:p>
        </w:tc>
      </w:tr>
      <w:tr w14:paraId="51391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45" w:hRule="atLeast"/>
        </w:trPr>
        <w:tc>
          <w:tcPr>
            <w:tcW w:w="1611" w:type="dxa"/>
            <w:vAlign w:val="center"/>
          </w:tcPr>
          <w:p w14:paraId="68909F7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0F421E3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Ocorrência de greves ou manifestações de empregados de terceiros que possam interferir com o andamento da obra, tal como dos setores de transporte público, de órgãos governamentais ou de fornecedores.</w:t>
            </w:r>
          </w:p>
        </w:tc>
        <w:tc>
          <w:tcPr>
            <w:tcW w:w="3118" w:type="dxa"/>
            <w:vAlign w:val="center"/>
          </w:tcPr>
          <w:p w14:paraId="768E5EEC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na obra, em virtude do atraso no fornecimento dos materiais ou de falta dos empregados ao trabalho.</w:t>
            </w:r>
          </w:p>
          <w:p w14:paraId="4EDC8B5B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na obra devido a órgão públicos diversos</w:t>
            </w:r>
          </w:p>
          <w:p w14:paraId="7DDAF334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de custos.</w:t>
            </w:r>
          </w:p>
        </w:tc>
        <w:tc>
          <w:tcPr>
            <w:tcW w:w="3261" w:type="dxa"/>
            <w:vAlign w:val="center"/>
          </w:tcPr>
          <w:p w14:paraId="53B1073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496F274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Prorrogação contratual.</w:t>
            </w:r>
          </w:p>
        </w:tc>
        <w:tc>
          <w:tcPr>
            <w:tcW w:w="3943" w:type="dxa"/>
            <w:vAlign w:val="center"/>
          </w:tcPr>
          <w:p w14:paraId="48433F5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Risco compartilhado entre o contratado e o contratante, por meio de </w:t>
            </w: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que o contratado arca com os prejuízos e atrasos decorrentes em greves de até 15 dias, a cada período de 12 meses</w:t>
            </w:r>
          </w:p>
          <w:p w14:paraId="56E0BC7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06AA603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No caso de greves oriundas de períodos superiores a 15 dias, de comprovado impacto no andamento dos trabalhos, a Administração prorrogará o contrato pelo prazo necessário, mas não suportará nenhum encargo financeiros adicional.</w:t>
            </w:r>
          </w:p>
        </w:tc>
      </w:tr>
      <w:tr w14:paraId="63E9A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1754FC0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32549FD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Ocorrência de outros eventos que causem o atraso na conclusão da obra ou o aumento do seu custo por culpa do contratado.</w:t>
            </w:r>
          </w:p>
        </w:tc>
        <w:tc>
          <w:tcPr>
            <w:tcW w:w="3118" w:type="dxa"/>
            <w:vAlign w:val="center"/>
          </w:tcPr>
          <w:p w14:paraId="738496A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Atraso na obra.</w:t>
            </w:r>
          </w:p>
          <w:p w14:paraId="4095650E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de custos.</w:t>
            </w:r>
          </w:p>
        </w:tc>
        <w:tc>
          <w:tcPr>
            <w:tcW w:w="3261" w:type="dxa"/>
            <w:vAlign w:val="center"/>
          </w:tcPr>
          <w:p w14:paraId="3E52ADD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  <w:p w14:paraId="04E2FBB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garantias contratuais.</w:t>
            </w:r>
          </w:p>
          <w:p w14:paraId="12DED48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Fiscalização efetiva da execução do objeto pela estatal.</w:t>
            </w:r>
          </w:p>
          <w:p w14:paraId="098BF1F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58CF8AE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</w:tc>
        <w:tc>
          <w:tcPr>
            <w:tcW w:w="3943" w:type="dxa"/>
            <w:vAlign w:val="center"/>
          </w:tcPr>
          <w:p w14:paraId="2D10431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2D93F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16E2ECB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1A9F51C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Erros e defeitos na execução da obra ensejando reconstrução total ou parcial.</w:t>
            </w:r>
          </w:p>
        </w:tc>
        <w:tc>
          <w:tcPr>
            <w:tcW w:w="3118" w:type="dxa"/>
            <w:vAlign w:val="center"/>
          </w:tcPr>
          <w:p w14:paraId="6D11862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Atraso na obra.</w:t>
            </w:r>
          </w:p>
          <w:p w14:paraId="545462D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de custos.</w:t>
            </w:r>
          </w:p>
          <w:p w14:paraId="4461398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Despesas com a demolição e desentulho dos itens defeituosos.</w:t>
            </w:r>
          </w:p>
        </w:tc>
        <w:tc>
          <w:tcPr>
            <w:tcW w:w="3261" w:type="dxa"/>
            <w:vAlign w:val="center"/>
          </w:tcPr>
          <w:p w14:paraId="60EA002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  <w:p w14:paraId="0C14FD3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garantias contratuais.</w:t>
            </w:r>
          </w:p>
          <w:p w14:paraId="1C43C68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6F2514A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Contratação e seguro de risco de engenharia.</w:t>
            </w:r>
          </w:p>
          <w:p w14:paraId="7C96D13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Acompanhamento da obra por equipe de fiscalização atuante.</w:t>
            </w:r>
          </w:p>
          <w:p w14:paraId="40E516C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Contratação de supervisora.</w:t>
            </w:r>
          </w:p>
          <w:p w14:paraId="2FA89F0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Realização do controle tecnológico dos materiais empregados.</w:t>
            </w:r>
          </w:p>
          <w:p w14:paraId="72E8856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</w:tc>
        <w:tc>
          <w:tcPr>
            <w:tcW w:w="3943" w:type="dxa"/>
            <w:vAlign w:val="center"/>
          </w:tcPr>
          <w:p w14:paraId="5D51FE4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727F4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611" w:type="dxa"/>
            <w:vAlign w:val="center"/>
          </w:tcPr>
          <w:p w14:paraId="202A143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0955F2A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Demora na mobilização inicial da empresa.</w:t>
            </w:r>
          </w:p>
        </w:tc>
        <w:tc>
          <w:tcPr>
            <w:tcW w:w="3118" w:type="dxa"/>
            <w:vAlign w:val="center"/>
          </w:tcPr>
          <w:p w14:paraId="41498E8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Alteração no prazo de execução do objeto contratual.</w:t>
            </w:r>
          </w:p>
          <w:p w14:paraId="3DEDF044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Postergação do início da obra.</w:t>
            </w:r>
          </w:p>
        </w:tc>
        <w:tc>
          <w:tcPr>
            <w:tcW w:w="3261" w:type="dxa"/>
            <w:vAlign w:val="center"/>
          </w:tcPr>
          <w:p w14:paraId="6C273A0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 contratual.</w:t>
            </w:r>
          </w:p>
          <w:p w14:paraId="37E9991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Previsão de rescisão do contrato e aplicação de sanções.</w:t>
            </w:r>
          </w:p>
          <w:p w14:paraId="17A23DD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Realizar a adequada programação da obra.</w:t>
            </w:r>
          </w:p>
          <w:p w14:paraId="462BA6C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contra riscos de engenharia.</w:t>
            </w:r>
          </w:p>
          <w:p w14:paraId="13A98D7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pelo risco assumido.</w:t>
            </w:r>
          </w:p>
        </w:tc>
        <w:tc>
          <w:tcPr>
            <w:tcW w:w="3943" w:type="dxa"/>
            <w:vAlign w:val="center"/>
          </w:tcPr>
          <w:p w14:paraId="6AA5B78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60A10E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16D58CD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  <w:vAlign w:val="center"/>
          </w:tcPr>
          <w:p w14:paraId="19897CE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Ocorrência de greves ou manifestações de empregados da própria estatal contratante que possam ser caracterizadas como fato da administração.</w:t>
            </w:r>
          </w:p>
        </w:tc>
        <w:tc>
          <w:tcPr>
            <w:tcW w:w="3118" w:type="dxa"/>
            <w:vAlign w:val="center"/>
          </w:tcPr>
          <w:p w14:paraId="4A89B7D5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na obra.</w:t>
            </w:r>
          </w:p>
          <w:p w14:paraId="205E4145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de custos.</w:t>
            </w:r>
          </w:p>
        </w:tc>
        <w:tc>
          <w:tcPr>
            <w:tcW w:w="3261" w:type="dxa"/>
            <w:vAlign w:val="center"/>
          </w:tcPr>
          <w:p w14:paraId="5AFAB43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Pagamento de atualização financeira sobre as faturas em atraso.</w:t>
            </w:r>
          </w:p>
          <w:p w14:paraId="5EE01B4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56849F8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Reequilíbrio econômico-financeiro do contrato.</w:t>
            </w:r>
          </w:p>
          <w:p w14:paraId="38E90B9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5F6E318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Prorrogação contratual.</w:t>
            </w:r>
          </w:p>
        </w:tc>
        <w:tc>
          <w:tcPr>
            <w:tcW w:w="3943" w:type="dxa"/>
            <w:vAlign w:val="center"/>
          </w:tcPr>
          <w:p w14:paraId="216F4FE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Risco do contratante, que, nos casos em que a paralisação de suas atividades comprovadamente afetar a execução da obra ou causar prejuízos ao contratado, prorrogará o contrato e celebrará o aditamento do contrato recompondo o seu reequilíbrio econômico-financeiro.</w:t>
            </w:r>
          </w:p>
          <w:p w14:paraId="46582EE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Haverá pagamento de atualização financeira das faturas liquidadas com mais de 30 dias de atraso, sem o prejuízo de o contratado suspender a execução dos serviços se o atraso nos pagamentos se prolongar para além de 90 dias.</w:t>
            </w:r>
          </w:p>
          <w:p w14:paraId="400CF8D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a empresa comprovar estar mobilizada e ficar ociosa, a Administração arcará com a indenização dos custos regularmente comprovados por meio de folhas de pagamento, notas fiscais e outros documentos válidos</w:t>
            </w:r>
          </w:p>
          <w:p w14:paraId="4CB21EA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As partes convencionam que não haverá pagamento de qualquer indenização por equipamentos e ferramentas ociosos de propriedade do construtor.</w:t>
            </w:r>
          </w:p>
          <w:p w14:paraId="684FA7E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não haverá incidência de taxa de BDI, lucros, custos indiretos ou despesas indiretas sobre o valor indenizado, podendo ser aceito apenas o acréscimo dos tributos incidentes sobre o valor da indenização cujo pagamento for regularmente comprovado.</w:t>
            </w:r>
          </w:p>
          <w:p w14:paraId="52E8B5E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ferramentas e equipamentos locados serão indenizados pelo valor da locação.</w:t>
            </w:r>
          </w:p>
          <w:p w14:paraId="44969A0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houver determinação para que a empresa se desmobilize, a Administração arcará com o valor contratual da desmobilização e nova mobilização.</w:t>
            </w:r>
          </w:p>
        </w:tc>
      </w:tr>
      <w:tr w14:paraId="142B0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1DA542C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</w:tcPr>
          <w:p w14:paraId="67FF59EE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Atrasos na execução do contrato ou baixa produtividade.</w:t>
            </w:r>
          </w:p>
        </w:tc>
        <w:tc>
          <w:tcPr>
            <w:tcW w:w="3118" w:type="dxa"/>
          </w:tcPr>
          <w:p w14:paraId="4A29DB8C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Aumento do custo e demora na entrega da obra. Descontinuidade dos serviços</w:t>
            </w:r>
          </w:p>
        </w:tc>
        <w:tc>
          <w:tcPr>
            <w:tcW w:w="3261" w:type="dxa"/>
          </w:tcPr>
          <w:p w14:paraId="42D86CC4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Fiscalização mensal, trimestral ou semestral a ser realizada pela CONTRATANTE.</w:t>
            </w:r>
          </w:p>
        </w:tc>
        <w:tc>
          <w:tcPr>
            <w:tcW w:w="3943" w:type="dxa"/>
          </w:tcPr>
          <w:p w14:paraId="03D16C0E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Durante a vigência do contrato, instauração de procedimento de inadimplência contratual, com vistas a aplicação das penalidades contratuais.</w:t>
            </w:r>
          </w:p>
        </w:tc>
      </w:tr>
      <w:tr w14:paraId="2D1A4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5" w:hRule="atLeast"/>
        </w:trPr>
        <w:tc>
          <w:tcPr>
            <w:tcW w:w="1611" w:type="dxa"/>
            <w:vAlign w:val="center"/>
          </w:tcPr>
          <w:p w14:paraId="51E5EEA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val="en-US" w:eastAsia="pt-BR"/>
              </w:rPr>
              <w:t>Execução</w:t>
            </w:r>
          </w:p>
        </w:tc>
        <w:tc>
          <w:tcPr>
            <w:tcW w:w="2696" w:type="dxa"/>
          </w:tcPr>
          <w:p w14:paraId="7D00847B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Períodos de chuva fora da previsibilidade Local</w:t>
            </w:r>
          </w:p>
        </w:tc>
        <w:tc>
          <w:tcPr>
            <w:tcW w:w="3118" w:type="dxa"/>
          </w:tcPr>
          <w:p w14:paraId="17E75567">
            <w:pPr>
              <w:pStyle w:val="19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Aumento de custos e atraso no cronograma por caso fortuito ou</w:t>
            </w:r>
          </w:p>
          <w:p w14:paraId="20C4077E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sz w:val="20"/>
                <w:szCs w:val="20"/>
              </w:rPr>
              <w:t>força maior.</w:t>
            </w:r>
          </w:p>
        </w:tc>
        <w:tc>
          <w:tcPr>
            <w:tcW w:w="3261" w:type="dxa"/>
          </w:tcPr>
          <w:p w14:paraId="1B6033A8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 cronograma físico-financeiro da obra adentrará o início do período chuvoso para a região.</w:t>
            </w:r>
          </w:p>
        </w:tc>
        <w:tc>
          <w:tcPr>
            <w:tcW w:w="3943" w:type="dxa"/>
          </w:tcPr>
          <w:p w14:paraId="54AA876D">
            <w:pPr>
              <w:pStyle w:val="19"/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Caberá à CONTRATANTE análise das circunstâncias e ações possíveis.</w:t>
            </w:r>
          </w:p>
        </w:tc>
      </w:tr>
      <w:tr w14:paraId="086A2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6335015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Geológico</w:t>
            </w:r>
          </w:p>
        </w:tc>
        <w:tc>
          <w:tcPr>
            <w:tcW w:w="2696" w:type="dxa"/>
            <w:vAlign w:val="center"/>
          </w:tcPr>
          <w:p w14:paraId="0382478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Existência de rochas a serem escavadas com dureza diferente da prevista.</w:t>
            </w:r>
          </w:p>
        </w:tc>
        <w:tc>
          <w:tcPr>
            <w:tcW w:w="3118" w:type="dxa"/>
            <w:vAlign w:val="center"/>
          </w:tcPr>
          <w:p w14:paraId="37FE810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Alteração da classificação da rocha de branda para sã. </w:t>
            </w:r>
          </w:p>
          <w:p w14:paraId="39A8968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Modificação do método de desmonte. </w:t>
            </w:r>
          </w:p>
          <w:p w14:paraId="13A285BE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Mudança no cronograma e alteração do custo de execução dos serviços.</w:t>
            </w:r>
          </w:p>
        </w:tc>
        <w:tc>
          <w:tcPr>
            <w:tcW w:w="3261" w:type="dxa"/>
            <w:vAlign w:val="center"/>
          </w:tcPr>
          <w:p w14:paraId="5CF18A4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Realizar o levantamento geotécnico, com sondagens rotativas.</w:t>
            </w:r>
          </w:p>
          <w:p w14:paraId="3953F30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64A051A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</w:tc>
        <w:tc>
          <w:tcPr>
            <w:tcW w:w="3943" w:type="dxa"/>
            <w:vAlign w:val="center"/>
          </w:tcPr>
          <w:p w14:paraId="756A41C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2BC16A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6A65D5A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Geológico</w:t>
            </w:r>
          </w:p>
        </w:tc>
        <w:tc>
          <w:tcPr>
            <w:tcW w:w="2696" w:type="dxa"/>
            <w:vAlign w:val="center"/>
          </w:tcPr>
          <w:p w14:paraId="5FC263E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Diferença nos fatores de empolamento ou contração do solo em relação ao estimado.</w:t>
            </w:r>
          </w:p>
        </w:tc>
        <w:tc>
          <w:tcPr>
            <w:tcW w:w="3118" w:type="dxa"/>
            <w:vAlign w:val="center"/>
          </w:tcPr>
          <w:p w14:paraId="3F7F4E8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do volume do material solto e, por conseguinte, da quantidade de caminhões necessária e dos custos com bota-foras e espalhamento do material.</w:t>
            </w:r>
          </w:p>
        </w:tc>
        <w:tc>
          <w:tcPr>
            <w:tcW w:w="3261" w:type="dxa"/>
            <w:vAlign w:val="center"/>
          </w:tcPr>
          <w:p w14:paraId="11F4D1C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Realização de ensaios de campo.</w:t>
            </w:r>
          </w:p>
          <w:p w14:paraId="781FE03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79E93E3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  <w:p w14:paraId="0404089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de riscos de engenharia</w:t>
            </w:r>
          </w:p>
        </w:tc>
        <w:tc>
          <w:tcPr>
            <w:tcW w:w="3943" w:type="dxa"/>
            <w:vAlign w:val="center"/>
          </w:tcPr>
          <w:p w14:paraId="29C954A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1523B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361CB6A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Geológico</w:t>
            </w:r>
          </w:p>
        </w:tc>
        <w:tc>
          <w:tcPr>
            <w:tcW w:w="2696" w:type="dxa"/>
            <w:vAlign w:val="center"/>
          </w:tcPr>
          <w:p w14:paraId="06991E4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Mudança dos volumes de escavação, necessidade de tratamentos especiais com maior consumo de aço ou concreto, ou ainda, mudança na técnica de construção prevista.</w:t>
            </w:r>
          </w:p>
        </w:tc>
        <w:tc>
          <w:tcPr>
            <w:tcW w:w="3118" w:type="dxa"/>
            <w:vAlign w:val="center"/>
          </w:tcPr>
          <w:p w14:paraId="3B2C822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Modificação do cronograma e/ou do custo de execução</w:t>
            </w:r>
          </w:p>
        </w:tc>
        <w:tc>
          <w:tcPr>
            <w:tcW w:w="3261" w:type="dxa"/>
            <w:vAlign w:val="center"/>
          </w:tcPr>
          <w:p w14:paraId="358A20F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Realização de levantamento topográfico apurado.</w:t>
            </w:r>
          </w:p>
          <w:p w14:paraId="0F201EF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5E50C52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  <w:p w14:paraId="5BA7E6F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de riscos de engenharia</w:t>
            </w:r>
          </w:p>
        </w:tc>
        <w:tc>
          <w:tcPr>
            <w:tcW w:w="3943" w:type="dxa"/>
            <w:vAlign w:val="center"/>
          </w:tcPr>
          <w:p w14:paraId="5355943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66646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156561A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Geológico</w:t>
            </w:r>
          </w:p>
        </w:tc>
        <w:tc>
          <w:tcPr>
            <w:tcW w:w="2696" w:type="dxa"/>
            <w:vAlign w:val="center"/>
          </w:tcPr>
          <w:p w14:paraId="6D5FB83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Alteração da quantidade de serviços necessários à estabilização de taludes (maior abatimento, por exemplo); </w:t>
            </w:r>
          </w:p>
        </w:tc>
        <w:tc>
          <w:tcPr>
            <w:tcW w:w="3118" w:type="dxa"/>
            <w:vAlign w:val="center"/>
          </w:tcPr>
          <w:p w14:paraId="0C2A84C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Modificação do cronograma e/ou do custo de execução</w:t>
            </w:r>
          </w:p>
        </w:tc>
        <w:tc>
          <w:tcPr>
            <w:tcW w:w="3261" w:type="dxa"/>
            <w:vAlign w:val="center"/>
          </w:tcPr>
          <w:p w14:paraId="563375E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0F3F8CB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  <w:p w14:paraId="14071CB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de riscos de engenharia</w:t>
            </w:r>
          </w:p>
        </w:tc>
        <w:tc>
          <w:tcPr>
            <w:tcW w:w="3943" w:type="dxa"/>
            <w:vAlign w:val="center"/>
          </w:tcPr>
          <w:p w14:paraId="6FE6054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6CA4B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34F0FCE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Geológico</w:t>
            </w:r>
          </w:p>
        </w:tc>
        <w:tc>
          <w:tcPr>
            <w:tcW w:w="2696" w:type="dxa"/>
            <w:vAlign w:val="center"/>
          </w:tcPr>
          <w:p w14:paraId="1C23C4B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do comprimento ou do volume das fundações.</w:t>
            </w:r>
          </w:p>
        </w:tc>
        <w:tc>
          <w:tcPr>
            <w:tcW w:w="3118" w:type="dxa"/>
            <w:vAlign w:val="center"/>
          </w:tcPr>
          <w:p w14:paraId="233DCE2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Modificação do cronograma e/ou do custo de execução</w:t>
            </w:r>
          </w:p>
        </w:tc>
        <w:tc>
          <w:tcPr>
            <w:tcW w:w="3261" w:type="dxa"/>
            <w:vAlign w:val="center"/>
          </w:tcPr>
          <w:p w14:paraId="1519D6A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Realização de sondagens e outros procedimentos de investigação geotécnica.</w:t>
            </w:r>
          </w:p>
          <w:p w14:paraId="1B4C988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6483BD3E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  <w:p w14:paraId="2CFFE3B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de riscos de engenharia</w:t>
            </w:r>
          </w:p>
        </w:tc>
        <w:tc>
          <w:tcPr>
            <w:tcW w:w="3943" w:type="dxa"/>
            <w:vAlign w:val="center"/>
          </w:tcPr>
          <w:p w14:paraId="6FCED3E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4423B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061942E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Geológico</w:t>
            </w:r>
          </w:p>
        </w:tc>
        <w:tc>
          <w:tcPr>
            <w:tcW w:w="2696" w:type="dxa"/>
            <w:vAlign w:val="center"/>
          </w:tcPr>
          <w:p w14:paraId="1228F68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Detecção de condições geológicas que ensejem a alteração da solução das fundações previstas no anteprojeto ou projeto básico.</w:t>
            </w:r>
          </w:p>
        </w:tc>
        <w:tc>
          <w:tcPr>
            <w:tcW w:w="3118" w:type="dxa"/>
            <w:vAlign w:val="center"/>
          </w:tcPr>
          <w:p w14:paraId="48868BFC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Modificação do cronograma e/ou do custo de execução</w:t>
            </w:r>
          </w:p>
        </w:tc>
        <w:tc>
          <w:tcPr>
            <w:tcW w:w="3261" w:type="dxa"/>
            <w:vAlign w:val="center"/>
          </w:tcPr>
          <w:p w14:paraId="6CB50E7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Realização de sondagens e outros procedimentos de investigação geotécnica.</w:t>
            </w:r>
          </w:p>
          <w:p w14:paraId="78F82BB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Prorrogação de prazo e celebração de termo de aditamento alterando o método executivo da fundação.</w:t>
            </w:r>
          </w:p>
          <w:p w14:paraId="63B0FDF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180ADBE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</w:tc>
        <w:tc>
          <w:tcPr>
            <w:tcW w:w="3943" w:type="dxa"/>
            <w:vAlign w:val="center"/>
          </w:tcPr>
          <w:p w14:paraId="73A2B5C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do Contratante, por meio da celebração de aditivo qualitativo e, eventualmente, da necessária prorrogação do prazo de execução.</w:t>
            </w:r>
          </w:p>
        </w:tc>
      </w:tr>
      <w:tr w14:paraId="34CA0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45" w:hRule="atLeast"/>
        </w:trPr>
        <w:tc>
          <w:tcPr>
            <w:tcW w:w="1611" w:type="dxa"/>
            <w:vAlign w:val="center"/>
          </w:tcPr>
          <w:p w14:paraId="2A3AF17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Interferência</w:t>
            </w:r>
          </w:p>
        </w:tc>
        <w:tc>
          <w:tcPr>
            <w:tcW w:w="2696" w:type="dxa"/>
            <w:vAlign w:val="center"/>
          </w:tcPr>
          <w:p w14:paraId="324E221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Detecção de interferências não indicadas no anteprojeto ou no projeto básico.</w:t>
            </w:r>
          </w:p>
        </w:tc>
        <w:tc>
          <w:tcPr>
            <w:tcW w:w="3118" w:type="dxa"/>
            <w:vAlign w:val="center"/>
          </w:tcPr>
          <w:p w14:paraId="7A7DDD15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do traçado/profundidade das redes, com modificação de custos e do prazo de execução.</w:t>
            </w:r>
          </w:p>
          <w:p w14:paraId="499778F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Necessidade de remanejar as interferências.</w:t>
            </w:r>
          </w:p>
        </w:tc>
        <w:tc>
          <w:tcPr>
            <w:tcW w:w="3261" w:type="dxa"/>
            <w:vAlign w:val="center"/>
          </w:tcPr>
          <w:p w14:paraId="5307C1B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Realização de cadastro de redes por parte do Poder Público.</w:t>
            </w:r>
          </w:p>
          <w:p w14:paraId="6BA06A1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Realização de vistoria pelos licitantes ou pela estatal contratante.</w:t>
            </w:r>
          </w:p>
          <w:p w14:paraId="0412ECE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Prorrogação de prazo e celebração de termo de aditamento alterando o método executivo da fundação.</w:t>
            </w:r>
          </w:p>
          <w:p w14:paraId="6517B0E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58E9D32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943" w:type="dxa"/>
            <w:vAlign w:val="center"/>
          </w:tcPr>
          <w:p w14:paraId="1D572F9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Contratante, havendo a celebração de termo de aditamento contratual com ajustes qualitativos e quantitativos no objeto licitado, bem como da alteração do prazo de execução.</w:t>
            </w:r>
          </w:p>
        </w:tc>
      </w:tr>
      <w:tr w14:paraId="31315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4495904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Jazidas e Bota-foras</w:t>
            </w:r>
          </w:p>
        </w:tc>
        <w:tc>
          <w:tcPr>
            <w:tcW w:w="2696" w:type="dxa"/>
            <w:vAlign w:val="center"/>
          </w:tcPr>
          <w:p w14:paraId="38CDCD5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Inexistência de áreas desbloqueadas de exploração ou aparecimento de jazidas não consideradas no projeto.</w:t>
            </w:r>
          </w:p>
        </w:tc>
        <w:tc>
          <w:tcPr>
            <w:tcW w:w="3118" w:type="dxa"/>
            <w:vAlign w:val="center"/>
          </w:tcPr>
          <w:p w14:paraId="4A4C382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Mudança no cronograma e alteração do custo de execução dos serviços.</w:t>
            </w:r>
          </w:p>
        </w:tc>
        <w:tc>
          <w:tcPr>
            <w:tcW w:w="3261" w:type="dxa"/>
            <w:vAlign w:val="center"/>
          </w:tcPr>
          <w:p w14:paraId="691257E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Realização de levantamentos de campo</w:t>
            </w:r>
          </w:p>
          <w:p w14:paraId="7FC313C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79DBAC5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  <w:p w14:paraId="7B6F4BA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943" w:type="dxa"/>
            <w:vAlign w:val="center"/>
          </w:tcPr>
          <w:p w14:paraId="77B68C4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122C9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4C77BD2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289F995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ou não obtenção das licenças e autorizações diversas para execução da obra</w:t>
            </w:r>
          </w:p>
        </w:tc>
        <w:tc>
          <w:tcPr>
            <w:tcW w:w="3118" w:type="dxa"/>
            <w:vAlign w:val="center"/>
          </w:tcPr>
          <w:p w14:paraId="0DC99BB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Modificação do custo ou do prazo de execução.</w:t>
            </w:r>
          </w:p>
          <w:p w14:paraId="0A673C15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Embargo da obra.</w:t>
            </w:r>
          </w:p>
        </w:tc>
        <w:tc>
          <w:tcPr>
            <w:tcW w:w="3261" w:type="dxa"/>
            <w:vAlign w:val="center"/>
          </w:tcPr>
          <w:p w14:paraId="3578B67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Solicitação, em tempo hábil, de alvarás de construção, licenças de transporte, autorizações de supressão vegetal etc.</w:t>
            </w:r>
          </w:p>
          <w:p w14:paraId="72FDB07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  <w:p w14:paraId="096814B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78EF3C3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Aditivo de prorrogação de prazo.</w:t>
            </w:r>
          </w:p>
        </w:tc>
        <w:tc>
          <w:tcPr>
            <w:tcW w:w="3943" w:type="dxa"/>
            <w:vAlign w:val="center"/>
          </w:tcPr>
          <w:p w14:paraId="0CE7043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compartilhado entre a Estatal e o contratado.</w:t>
            </w:r>
          </w:p>
          <w:p w14:paraId="1599AF3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Atrasos imputáveis exclusivamente ao contratado serão de sua responsabilidade, não cabendo prorrogação de prazo ou reequilíbrio econômico-financeiro do contrato, bem como poderão ensejar a aplicação de sanções.</w:t>
            </w:r>
          </w:p>
          <w:p w14:paraId="43E28BE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Atrasos oriundos da estatal ou de terceiros ensejarão a prorrogação de prazo correspondente.</w:t>
            </w:r>
          </w:p>
          <w:p w14:paraId="651E9B2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Nesse caso, as partes convencionam que a empresa comprovar estar mobilizada e ficar ociosa, a Administração arcará com a indenização dos custos regularmente comprovados por meio de folhas de pagamento, notas fiscais e outros documentos válidos.</w:t>
            </w:r>
          </w:p>
          <w:p w14:paraId="6232E66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não haverá qualquer indenização dos equipamentos e ferramentas de propriedade do construtor que ficarem ociosos.</w:t>
            </w:r>
          </w:p>
          <w:p w14:paraId="55BE094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não haverá incidência de taxa de BDI, lucros, custos indiretos ou despesas indiretas sobre o valor indenizado, podendo ser aceito apenas o acréscimo dos tributos incidentes sobre o valor da indenização cujo pagamento for regularmente comprovado.</w:t>
            </w:r>
          </w:p>
          <w:p w14:paraId="7677FA4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ferramentas e equipamentos locados serão indenizados pelo valor da locação.</w:t>
            </w:r>
          </w:p>
          <w:p w14:paraId="73C898A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7195476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houver determinação para que a empresa se desmobilize, a Administração arcará com o valor contratual da desmobilização e nova mobilização.</w:t>
            </w:r>
          </w:p>
          <w:p w14:paraId="06E1740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14:paraId="6497E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5347AED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000AFDE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Interposição de ações judiciais contra o construtor e os seus subcontratados por força da execução da obra.</w:t>
            </w:r>
          </w:p>
        </w:tc>
        <w:tc>
          <w:tcPr>
            <w:tcW w:w="3118" w:type="dxa"/>
            <w:vAlign w:val="center"/>
          </w:tcPr>
          <w:p w14:paraId="40BBE05C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Condenação do contratado, aumentando os custos de execução.</w:t>
            </w:r>
          </w:p>
          <w:p w14:paraId="029B07E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Responsabilização solidária ou subsidiária da administração.</w:t>
            </w:r>
          </w:p>
          <w:p w14:paraId="108B38A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Paralisação da obra por ordem judicial.</w:t>
            </w:r>
          </w:p>
          <w:p w14:paraId="4808612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261" w:type="dxa"/>
            <w:vAlign w:val="center"/>
          </w:tcPr>
          <w:p w14:paraId="04846F9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do risco assumido pelo construtor.</w:t>
            </w:r>
          </w:p>
          <w:p w14:paraId="67B9937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prevendo retenções de pagamentos, no valor da causa, no caso de a administração ser incluída no polo passivo da ação.</w:t>
            </w:r>
          </w:p>
          <w:p w14:paraId="555B7BD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</w:tc>
        <w:tc>
          <w:tcPr>
            <w:tcW w:w="3943" w:type="dxa"/>
            <w:vAlign w:val="center"/>
          </w:tcPr>
          <w:p w14:paraId="31AA129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2AEF7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31DA2D4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1A09087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da legislação, regulamentos e normas que causem alteração do projeto.</w:t>
            </w:r>
          </w:p>
        </w:tc>
        <w:tc>
          <w:tcPr>
            <w:tcW w:w="3118" w:type="dxa"/>
            <w:vAlign w:val="center"/>
          </w:tcPr>
          <w:p w14:paraId="6797869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no cronograma para ajustes nos projetos.</w:t>
            </w:r>
          </w:p>
          <w:p w14:paraId="3B1421C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Custos associados com a alteração dos projetos.</w:t>
            </w:r>
          </w:p>
        </w:tc>
        <w:tc>
          <w:tcPr>
            <w:tcW w:w="3261" w:type="dxa"/>
            <w:vAlign w:val="center"/>
          </w:tcPr>
          <w:p w14:paraId="0E5FD87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Celebração de aditivo contratual.</w:t>
            </w:r>
          </w:p>
        </w:tc>
        <w:tc>
          <w:tcPr>
            <w:tcW w:w="3943" w:type="dxa"/>
            <w:vAlign w:val="center"/>
          </w:tcPr>
          <w:p w14:paraId="0DFFD73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Contratante, que aditará o contrato no prazo necessário para os ajustes no projeto e arcará com os custos das alterações nestes.</w:t>
            </w:r>
          </w:p>
        </w:tc>
      </w:tr>
      <w:tr w14:paraId="67BBD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4004948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0AC416C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da legislação, regulamentos e normas que causem novos encargos ou obrigações ao contratado.</w:t>
            </w:r>
          </w:p>
        </w:tc>
        <w:tc>
          <w:tcPr>
            <w:tcW w:w="3118" w:type="dxa"/>
            <w:vAlign w:val="center"/>
          </w:tcPr>
          <w:p w14:paraId="1FABA30C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Aumento dos custos da obra.</w:t>
            </w:r>
          </w:p>
        </w:tc>
        <w:tc>
          <w:tcPr>
            <w:tcW w:w="3261" w:type="dxa"/>
            <w:vAlign w:val="center"/>
          </w:tcPr>
          <w:p w14:paraId="169ABE6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Recomposição do Equilíbrio Econômico-Financeiro.</w:t>
            </w:r>
          </w:p>
        </w:tc>
        <w:tc>
          <w:tcPr>
            <w:tcW w:w="3943" w:type="dxa"/>
            <w:vAlign w:val="center"/>
          </w:tcPr>
          <w:p w14:paraId="4987545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Contratante, que poderá aditar o contrato, recompondo o seu equilíbrio econômico-financeiro, se restar caracterizado que se trata de fato de príncipe.</w:t>
            </w:r>
          </w:p>
        </w:tc>
      </w:tr>
      <w:tr w14:paraId="46A8F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2D87A24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4768A5A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Mudanças tributárias alterando os custos da obra, exceto alterações do imposto de renda e da contribuição social sobre o lucro líquido.</w:t>
            </w:r>
          </w:p>
        </w:tc>
        <w:tc>
          <w:tcPr>
            <w:tcW w:w="3118" w:type="dxa"/>
            <w:vAlign w:val="center"/>
          </w:tcPr>
          <w:p w14:paraId="14A8C6A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Alteração da carga tributária incidente sobre o construtor.</w:t>
            </w:r>
          </w:p>
        </w:tc>
        <w:tc>
          <w:tcPr>
            <w:tcW w:w="3261" w:type="dxa"/>
            <w:vAlign w:val="center"/>
          </w:tcPr>
          <w:p w14:paraId="29DA92B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Recomposição do Equilíbrio Econômico-Financeiro.</w:t>
            </w:r>
          </w:p>
        </w:tc>
        <w:tc>
          <w:tcPr>
            <w:tcW w:w="3943" w:type="dxa"/>
            <w:vAlign w:val="center"/>
          </w:tcPr>
          <w:p w14:paraId="413C703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Contratante, que celebrará aditivo de reequilíbrio econômico-financeiro.</w:t>
            </w:r>
          </w:p>
        </w:tc>
      </w:tr>
      <w:tr w14:paraId="6221AE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1611" w:type="dxa"/>
            <w:vAlign w:val="center"/>
          </w:tcPr>
          <w:p w14:paraId="5BA2572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7DF7883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das alíquotas do imposto de renda e da contribuição social sobre o lucro líquido.</w:t>
            </w:r>
          </w:p>
        </w:tc>
        <w:tc>
          <w:tcPr>
            <w:tcW w:w="3118" w:type="dxa"/>
            <w:vAlign w:val="center"/>
          </w:tcPr>
          <w:p w14:paraId="1C321754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Alteração da carga tributária incidente sobre o construtor.</w:t>
            </w:r>
          </w:p>
        </w:tc>
        <w:tc>
          <w:tcPr>
            <w:tcW w:w="3261" w:type="dxa"/>
            <w:vAlign w:val="center"/>
          </w:tcPr>
          <w:p w14:paraId="48B5A78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7BE9318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  <w:p w14:paraId="3C1EAE9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</w:tc>
        <w:tc>
          <w:tcPr>
            <w:tcW w:w="3943" w:type="dxa"/>
            <w:vAlign w:val="center"/>
          </w:tcPr>
          <w:p w14:paraId="001C8B8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49C30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90" w:hRule="atLeast"/>
        </w:trPr>
        <w:tc>
          <w:tcPr>
            <w:tcW w:w="1611" w:type="dxa"/>
            <w:vAlign w:val="center"/>
          </w:tcPr>
          <w:p w14:paraId="412F88D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57A268E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Interposição de ações judiciais contra o contratante por conta da realização da obra por fatores atribuíveis ao contratado.</w:t>
            </w:r>
          </w:p>
        </w:tc>
        <w:tc>
          <w:tcPr>
            <w:tcW w:w="3118" w:type="dxa"/>
            <w:vAlign w:val="center"/>
          </w:tcPr>
          <w:p w14:paraId="0C9ECE2B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Encargos administrativos do órgão contratante para se defender no processo e perdas decorrentes de sentenças judiciais.</w:t>
            </w:r>
          </w:p>
        </w:tc>
        <w:tc>
          <w:tcPr>
            <w:tcW w:w="3261" w:type="dxa"/>
            <w:vAlign w:val="center"/>
          </w:tcPr>
          <w:p w14:paraId="43580B3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retenção de parte dos pagamentos devidos ao contratado no caso do contratante ser acionado judicialmente por fatores imputáveis ao contratado.</w:t>
            </w:r>
          </w:p>
          <w:p w14:paraId="23B2C3F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garantias de execução contratual.</w:t>
            </w:r>
          </w:p>
        </w:tc>
        <w:tc>
          <w:tcPr>
            <w:tcW w:w="3943" w:type="dxa"/>
            <w:vAlign w:val="center"/>
          </w:tcPr>
          <w:p w14:paraId="1C1416F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73211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59E43D7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2415F80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Rescisão ou anulação do contrato por fatores atribuíveis ao contratante.</w:t>
            </w:r>
          </w:p>
        </w:tc>
        <w:tc>
          <w:tcPr>
            <w:tcW w:w="3118" w:type="dxa"/>
            <w:vAlign w:val="center"/>
          </w:tcPr>
          <w:p w14:paraId="79D93EE4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 Frustração de receitas futuras do construtor.</w:t>
            </w:r>
          </w:p>
        </w:tc>
        <w:tc>
          <w:tcPr>
            <w:tcW w:w="3261" w:type="dxa"/>
            <w:vAlign w:val="center"/>
          </w:tcPr>
          <w:p w14:paraId="1E4EB7E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específica sobre rescisão e anulação contratual, dispondo sobre os critérios para reembolso dos custos incorridos pelo contratado.</w:t>
            </w:r>
          </w:p>
        </w:tc>
        <w:tc>
          <w:tcPr>
            <w:tcW w:w="3943" w:type="dxa"/>
            <w:vAlign w:val="center"/>
          </w:tcPr>
          <w:p w14:paraId="4CF2C5C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do contratante.</w:t>
            </w:r>
          </w:p>
          <w:p w14:paraId="189961F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As partes convencionam que o valor da indenização paga ao contratado será adstrita as seguintes parcelas:</w:t>
            </w:r>
          </w:p>
          <w:p w14:paraId="4F502D4D">
            <w:pPr>
              <w:pStyle w:val="10"/>
              <w:numPr>
                <w:ilvl w:val="0"/>
                <w:numId w:val="2"/>
              </w:numPr>
              <w:spacing w:after="0" w:line="240" w:lineRule="auto"/>
              <w:ind w:left="67" w:firstLine="0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desmobilização contratualmente prevista.</w:t>
            </w:r>
          </w:p>
          <w:p w14:paraId="51E6C461">
            <w:pPr>
              <w:pStyle w:val="10"/>
              <w:numPr>
                <w:ilvl w:val="0"/>
                <w:numId w:val="2"/>
              </w:numPr>
              <w:spacing w:after="0" w:line="240" w:lineRule="auto"/>
              <w:ind w:left="67" w:firstLine="0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pagamento dos serviços executados e dos materiais postos no canteiro de obras.</w:t>
            </w:r>
          </w:p>
          <w:p w14:paraId="1D089C2D">
            <w:pPr>
              <w:pStyle w:val="10"/>
              <w:numPr>
                <w:ilvl w:val="0"/>
                <w:numId w:val="2"/>
              </w:numPr>
              <w:spacing w:after="0" w:line="240" w:lineRule="auto"/>
              <w:ind w:left="67" w:firstLine="0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devolução das garantias contratuais.</w:t>
            </w:r>
          </w:p>
          <w:p w14:paraId="6E5C232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As partes de comum acordo estabelecem que o contratado não fará jus a nenhum tipo de indenização por lucro cessante no caso de rescisão contratual.</w:t>
            </w:r>
          </w:p>
          <w:p w14:paraId="5FBD102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não haverá incidência de taxa de BDI, lucros, custos indiretos ou despesas indiretas sobre o valor indenizado, podendo ser aceito apenas o acréscimo dos tributos incidentes sobre o valor da indenização cujo pagamento for regularmente comprovado.</w:t>
            </w:r>
          </w:p>
        </w:tc>
      </w:tr>
      <w:tr w14:paraId="405BA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585CC6F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7A4AB20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de rescisão ou anulação do contrato por fatores atribuíveis ao contratado.</w:t>
            </w:r>
          </w:p>
        </w:tc>
        <w:tc>
          <w:tcPr>
            <w:tcW w:w="3118" w:type="dxa"/>
            <w:vAlign w:val="center"/>
          </w:tcPr>
          <w:p w14:paraId="1E9D63E8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Custos administrativos para realização de nova licitação/contratação.</w:t>
            </w:r>
          </w:p>
          <w:p w14:paraId="170E8457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Possível perecimento dos serviços executados.</w:t>
            </w:r>
          </w:p>
          <w:p w14:paraId="22F7B4E8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Postergação da conclusão da obra.</w:t>
            </w:r>
          </w:p>
        </w:tc>
        <w:tc>
          <w:tcPr>
            <w:tcW w:w="3261" w:type="dxa"/>
            <w:vAlign w:val="center"/>
          </w:tcPr>
          <w:p w14:paraId="13E3DDB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  <w:p w14:paraId="27BD2FC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imputação ao contratado de quaisquer outras perdas e danos da Administração em virtude da rescisão contratual por culpa do contratado.</w:t>
            </w:r>
          </w:p>
          <w:p w14:paraId="1FDF135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garantias contratuais.</w:t>
            </w:r>
          </w:p>
        </w:tc>
        <w:tc>
          <w:tcPr>
            <w:tcW w:w="3943" w:type="dxa"/>
            <w:vAlign w:val="center"/>
          </w:tcPr>
          <w:p w14:paraId="4BF63BA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3AD660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16EFAB2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Legal</w:t>
            </w:r>
          </w:p>
        </w:tc>
        <w:tc>
          <w:tcPr>
            <w:tcW w:w="2696" w:type="dxa"/>
            <w:vAlign w:val="center"/>
          </w:tcPr>
          <w:p w14:paraId="0386A23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Paralisação ou interferência na obra em virtude de fiscalizações por órgãos de controle, tal como Delegacia Regional do Trabalho, Ministério Público, TCU, Polícia Federal, Polícia Civil, CGU e órgãos ambientais.</w:t>
            </w:r>
          </w:p>
        </w:tc>
        <w:tc>
          <w:tcPr>
            <w:tcW w:w="3118" w:type="dxa"/>
            <w:vAlign w:val="center"/>
          </w:tcPr>
          <w:p w14:paraId="5F09A25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Eventual paralisação ou atraso do empreendimento.</w:t>
            </w:r>
          </w:p>
          <w:p w14:paraId="0FA5002E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Custos associados ao atraso da obra.</w:t>
            </w:r>
          </w:p>
          <w:p w14:paraId="480496C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Eventual aplicação de sanções a agentes públicos do contratante e à construtora.</w:t>
            </w:r>
          </w:p>
          <w:p w14:paraId="73189D9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Eventual anulação do contrato.</w:t>
            </w:r>
          </w:p>
          <w:p w14:paraId="12619EA4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Determinação para que que o contrato seja repactuado com vista a reduzir os preços ajustados, adequando-os aos de mercado.</w:t>
            </w:r>
          </w:p>
        </w:tc>
        <w:tc>
          <w:tcPr>
            <w:tcW w:w="3261" w:type="dxa"/>
            <w:vAlign w:val="center"/>
          </w:tcPr>
          <w:p w14:paraId="460FC0D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Cumprimento da legislação pertinente.</w:t>
            </w:r>
          </w:p>
          <w:p w14:paraId="6565A19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Adequado assessoramento jurídico.</w:t>
            </w:r>
          </w:p>
          <w:p w14:paraId="06F5F60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  <w:p w14:paraId="24EB426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imputação ao contratado de quaisquer outras perdas e danos da Administração em virtude da rescisão contratual por culpa do contratado.</w:t>
            </w:r>
          </w:p>
          <w:p w14:paraId="705F528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garantias contratuais.</w:t>
            </w:r>
          </w:p>
        </w:tc>
        <w:tc>
          <w:tcPr>
            <w:tcW w:w="3943" w:type="dxa"/>
            <w:vAlign w:val="center"/>
          </w:tcPr>
          <w:p w14:paraId="13EE724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compartilhado entre o contratado e o contratante</w:t>
            </w:r>
          </w:p>
          <w:p w14:paraId="3DA2778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1CD0C4F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Arcará com as consequências da fiscalização exercida pelo órgão de controle a parte que der causa à irregularidade.</w:t>
            </w:r>
          </w:p>
          <w:p w14:paraId="102238A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0BE3A26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36DB07F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0BCC61F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14:paraId="1E57F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4D2DA6B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Liquidez</w:t>
            </w:r>
          </w:p>
        </w:tc>
        <w:tc>
          <w:tcPr>
            <w:tcW w:w="2696" w:type="dxa"/>
            <w:vAlign w:val="center"/>
          </w:tcPr>
          <w:p w14:paraId="6B623FC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Problemas de liquidez financeira do construtor ou de subcontratados, bem como declaração de falência ou recuperação judicial do contratado.</w:t>
            </w:r>
          </w:p>
        </w:tc>
        <w:tc>
          <w:tcPr>
            <w:tcW w:w="3118" w:type="dxa"/>
            <w:vAlign w:val="center"/>
          </w:tcPr>
          <w:p w14:paraId="3334B79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Custos administrativos para realização de nova licitação/contratação.</w:t>
            </w:r>
          </w:p>
          <w:p w14:paraId="0872F13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Possível perecimento dos serviços executados.</w:t>
            </w:r>
          </w:p>
          <w:p w14:paraId="3C9DC0E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Postergação da conclusão da obra</w:t>
            </w:r>
          </w:p>
        </w:tc>
        <w:tc>
          <w:tcPr>
            <w:tcW w:w="3261" w:type="dxa"/>
            <w:vAlign w:val="center"/>
          </w:tcPr>
          <w:p w14:paraId="0AFD13B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  <w:p w14:paraId="29E9174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imputação ao contratado de quaisquer outras perdas e danos da Estatal em virtude da rescisão contratual por culpa do contratado.</w:t>
            </w:r>
          </w:p>
          <w:p w14:paraId="6E2E346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garantias contratuais.</w:t>
            </w:r>
          </w:p>
          <w:p w14:paraId="7D9CAC0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Previsão de retenção das medições ainda não liquidadas.</w:t>
            </w:r>
          </w:p>
          <w:p w14:paraId="7E7F8DE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Pagamento direto para empregados, fornecedores e subcontratados da construtora.</w:t>
            </w:r>
          </w:p>
        </w:tc>
        <w:tc>
          <w:tcPr>
            <w:tcW w:w="3943" w:type="dxa"/>
            <w:vAlign w:val="center"/>
          </w:tcPr>
          <w:p w14:paraId="7E730A1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48387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2F32824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Liquidez</w:t>
            </w:r>
          </w:p>
        </w:tc>
        <w:tc>
          <w:tcPr>
            <w:tcW w:w="2696" w:type="dxa"/>
            <w:vAlign w:val="center"/>
          </w:tcPr>
          <w:p w14:paraId="3FBDC63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Restrição orçamentária e/ou financeira do órgão contratante.</w:t>
            </w:r>
          </w:p>
        </w:tc>
        <w:tc>
          <w:tcPr>
            <w:tcW w:w="3118" w:type="dxa"/>
            <w:vAlign w:val="center"/>
          </w:tcPr>
          <w:p w14:paraId="6E696086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ou paralisação dos serviços.</w:t>
            </w:r>
          </w:p>
          <w:p w14:paraId="5BA8F84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Possível inadimplência no pagamento dos serviços executados e medidos.</w:t>
            </w:r>
          </w:p>
          <w:p w14:paraId="7C48ADF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Custos com desmobilização da empresa.</w:t>
            </w:r>
          </w:p>
          <w:p w14:paraId="0B464967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na emissão de empenhos.</w:t>
            </w:r>
          </w:p>
          <w:p w14:paraId="227AAD4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na assinatura de contratos ou de termos de aditamento contratual.</w:t>
            </w:r>
          </w:p>
          <w:p w14:paraId="5756C48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na realização de apostilamento do contrato com a concessão de reajustes.</w:t>
            </w:r>
          </w:p>
          <w:p w14:paraId="36BF38CE">
            <w:pPr>
              <w:pStyle w:val="10"/>
              <w:spacing w:after="0" w:line="240" w:lineRule="auto"/>
              <w:ind w:left="208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261" w:type="dxa"/>
            <w:vAlign w:val="center"/>
          </w:tcPr>
          <w:p w14:paraId="60F2F9A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Adequada gestão orçamentária e financeira.</w:t>
            </w:r>
          </w:p>
          <w:p w14:paraId="6461163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Prorrogação de prazo contratual.</w:t>
            </w:r>
          </w:p>
          <w:p w14:paraId="7B9E614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Reequilíbrio econômico-financeiro do contrato.</w:t>
            </w:r>
          </w:p>
          <w:p w14:paraId="060688B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Uso de uma conta vinculada, na qual o valor integral do objeto é previamente depositado, sendo liberado ao contratado na medida em que o objeto é executado.</w:t>
            </w:r>
          </w:p>
          <w:p w14:paraId="43B840BB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Observância da ordem cronológica de pagamentos.</w:t>
            </w:r>
          </w:p>
          <w:p w14:paraId="0E9814C3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Gestão política em busca de recursos para o início/continuidade da obra.</w:t>
            </w:r>
          </w:p>
          <w:p w14:paraId="7B61339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</w:tc>
        <w:tc>
          <w:tcPr>
            <w:tcW w:w="3943" w:type="dxa"/>
            <w:vAlign w:val="center"/>
          </w:tcPr>
          <w:p w14:paraId="5B05DF6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Risco do contratante, que prorrogará o contrato. </w:t>
            </w:r>
          </w:p>
          <w:p w14:paraId="0B587CD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a empresa comprovar estar mobilizada e ficar ociosa, a Administração arcará com a indenização dos custos regularmente comprovados por meio de folhas de pagamento, notas fiscais e outros documentos válidos.</w:t>
            </w:r>
          </w:p>
          <w:p w14:paraId="5CB8FDD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</w:p>
          <w:p w14:paraId="3FEF2FD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As partes convencionam que não haverá pagamento de qualquer indenização por equipamentos e ferramentas ociosos que sejam de propriedade do construtor.</w:t>
            </w:r>
          </w:p>
          <w:p w14:paraId="560B4C4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não haverá incidência de taxa de BDI, lucros, custos indiretos ou despesas indiretas sobre o valor indenizado, podendo ser aceito apenas o acréscimo dos tributos incidentes sobre o valor da indenização cujo pagamento for regularmente comprovado.</w:t>
            </w:r>
          </w:p>
          <w:p w14:paraId="0A7A45B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ferramentas e equipamentos locados serão indenizados pelo valor da locação.</w:t>
            </w:r>
          </w:p>
          <w:p w14:paraId="0FD0617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a empresa tiver se desmobilizado a pedido da administração fará jus ao pagamento da verba contratualmente prevista para desmobilização e nova mobilização.</w:t>
            </w:r>
          </w:p>
        </w:tc>
      </w:tr>
      <w:tr w14:paraId="23B67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3A6482F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Mercado</w:t>
            </w:r>
          </w:p>
        </w:tc>
        <w:tc>
          <w:tcPr>
            <w:tcW w:w="2696" w:type="dxa"/>
            <w:vAlign w:val="center"/>
          </w:tcPr>
          <w:p w14:paraId="3D0216E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Alteração nos custos com salários e materiais de construção não decorrentes de alterações tributárias ou políticas públicas, ensejando aumentos de custos superiores aos índices de reajuste contratual.</w:t>
            </w:r>
          </w:p>
        </w:tc>
        <w:tc>
          <w:tcPr>
            <w:tcW w:w="3118" w:type="dxa"/>
            <w:vAlign w:val="center"/>
          </w:tcPr>
          <w:p w14:paraId="143654F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Alteração dos custos incorridos pelo construtor.</w:t>
            </w:r>
          </w:p>
        </w:tc>
        <w:tc>
          <w:tcPr>
            <w:tcW w:w="3261" w:type="dxa"/>
            <w:vAlign w:val="center"/>
          </w:tcPr>
          <w:p w14:paraId="036683E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0EDE747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  <w:p w14:paraId="0727646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Celebração de pré-contratos com fornecedores.</w:t>
            </w:r>
          </w:p>
          <w:p w14:paraId="0D44B05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Política de compras antecipadas.</w:t>
            </w:r>
          </w:p>
          <w:p w14:paraId="1F2D03E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Reajuste anual ordinário de preços, conforme índice(s) definido(s) no contrato.</w:t>
            </w:r>
          </w:p>
        </w:tc>
        <w:tc>
          <w:tcPr>
            <w:tcW w:w="3943" w:type="dxa"/>
            <w:vAlign w:val="center"/>
          </w:tcPr>
          <w:p w14:paraId="1CFB345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contratado, porém, caberá a realização de reajustamento anual do contrato de acordo com a cláusula pactuada.</w:t>
            </w:r>
          </w:p>
          <w:p w14:paraId="6C12F63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houver aumentos descasados em relação aos índices de reajuste contratual, o encargo será suportado exclusivamente pelo contrato.</w:t>
            </w:r>
          </w:p>
          <w:p w14:paraId="2E7D9B2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As partes convencionam que reajustes salariais, concedidos por meio de dissídios, acordos ou convenções coletivas de trabalho, não ensejarão a recomposição extraordinária do equilíbrio econômico-financeiro do contrato, que será reestabelecido por meio dos reajustes anuais do contrato, na data-base contratual.</w:t>
            </w:r>
          </w:p>
        </w:tc>
      </w:tr>
      <w:tr w14:paraId="66053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29123A7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Mercado</w:t>
            </w:r>
          </w:p>
        </w:tc>
        <w:tc>
          <w:tcPr>
            <w:tcW w:w="2696" w:type="dxa"/>
            <w:vAlign w:val="center"/>
          </w:tcPr>
          <w:p w14:paraId="3B58F65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Variações nas taxas de câmbio ou juros. </w:t>
            </w:r>
          </w:p>
        </w:tc>
        <w:tc>
          <w:tcPr>
            <w:tcW w:w="3118" w:type="dxa"/>
            <w:vAlign w:val="center"/>
          </w:tcPr>
          <w:p w14:paraId="5EEE3F2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Alterar o custo de aquisição de insumos importados.</w:t>
            </w:r>
          </w:p>
          <w:p w14:paraId="74FA21D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 Alterar as condições do pagamento de financiamentos e dívidas em moeda estrangeira ou nacional.</w:t>
            </w:r>
          </w:p>
        </w:tc>
        <w:tc>
          <w:tcPr>
            <w:tcW w:w="3261" w:type="dxa"/>
            <w:vAlign w:val="center"/>
          </w:tcPr>
          <w:p w14:paraId="3AF24C4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Proteção por meio de instrumentos de hedge, tais como contratos futuros, swaps etc.</w:t>
            </w:r>
          </w:p>
          <w:p w14:paraId="7C64A80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Política de compra antecipada de bens importados.</w:t>
            </w:r>
          </w:p>
        </w:tc>
        <w:tc>
          <w:tcPr>
            <w:tcW w:w="3943" w:type="dxa"/>
            <w:vAlign w:val="center"/>
          </w:tcPr>
          <w:p w14:paraId="3C8F719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49196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70CE181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Orçamento</w:t>
            </w:r>
          </w:p>
        </w:tc>
        <w:tc>
          <w:tcPr>
            <w:tcW w:w="2696" w:type="dxa"/>
            <w:vAlign w:val="center"/>
          </w:tcPr>
          <w:p w14:paraId="2D7FDA5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Erro na estimativa de custo da obra, inclusive os decorrentes de omissão de serviços no orçamento e de previsões erradas de quantitativos de serviços, ou, ainda,  previsão de preços unitários que não correspondem aos parâmetros de mercado.</w:t>
            </w:r>
          </w:p>
        </w:tc>
        <w:tc>
          <w:tcPr>
            <w:tcW w:w="3118" w:type="dxa"/>
            <w:vAlign w:val="center"/>
          </w:tcPr>
          <w:p w14:paraId="1CE8124D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Alteração da lucratividade prevista</w:t>
            </w:r>
          </w:p>
        </w:tc>
        <w:tc>
          <w:tcPr>
            <w:tcW w:w="3261" w:type="dxa"/>
            <w:vAlign w:val="center"/>
          </w:tcPr>
          <w:p w14:paraId="0E12CD85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contra riscos de engenharia.</w:t>
            </w:r>
          </w:p>
          <w:p w14:paraId="02632DF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Remuneração do risco assumido </w:t>
            </w:r>
          </w:p>
          <w:p w14:paraId="31E78E5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pelo construtor.</w:t>
            </w:r>
          </w:p>
          <w:p w14:paraId="1B4B5946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Análise criteriosa do projeto e do orçamento.</w:t>
            </w:r>
          </w:p>
          <w:p w14:paraId="34ACA47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Utilização da empreitada por preço unitário.</w:t>
            </w:r>
          </w:p>
          <w:p w14:paraId="5E2EB230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Licitação com projeto executivo.</w:t>
            </w:r>
          </w:p>
          <w:p w14:paraId="4076BB6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Celebração de termos de aditamento contratual.</w:t>
            </w:r>
          </w:p>
        </w:tc>
        <w:tc>
          <w:tcPr>
            <w:tcW w:w="3943" w:type="dxa"/>
            <w:vAlign w:val="center"/>
          </w:tcPr>
          <w:p w14:paraId="2600EBDD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No caso de uso da empreitada por preço unitário, o risco de erros de quantitativos será compartilhado entre o contratante e o contratado, realizando-se os pagamentos pelos quantitativos efetivamente executados.  </w:t>
            </w:r>
          </w:p>
          <w:p w14:paraId="0C6537A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Na contratação semi-integrada e nas empreitadas por preço global e integral, o risco de erros e omissões de quantitativos são exclusivos do construtor para pequenas variações de serviços (até 10% em relação ao quantitativo previsto por item na planilha orçamentária), cabendo a celebração de aditivos nos casos de erros que superem esse patamar e se refiram, cumulativamente, a serviços constantes da parte “A” da curva ABC.</w:t>
            </w:r>
          </w:p>
          <w:p w14:paraId="2214EE9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Ainda na contratação semi-integrada e nas empreitadas por preço global e integral, excepcionalmente, caso haja uma diferença, entre as quantidades apuradas pela contratada durante a execução e as quantidades previstas no projeto básico elaborado pela Estatal de mais de 10%, para mais ou para menos, é cabível, mediante a celebração de termo de aditamento contratual, o ressarcimento por parte da Estatal ou da contratada, conforme o caso, da diferença que exceder esse percentual, a maior ou a menor.</w:t>
            </w:r>
          </w:p>
          <w:p w14:paraId="1812DAE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Na contratação integrada, o risco de erros e omissões de quantitativos é exclusivo do contratado, não cabendo a celebração de termo de aditamento contratual por conta de qualquer erro na planilha orçamentária.</w:t>
            </w:r>
          </w:p>
          <w:p w14:paraId="26655A1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Nos regimes de empreitada, a inclusão de itens novos nas planilhas só ocorrerá se houver alteração qualitativa do escopo do projeto básico licitado, não sendo admitidas as inclusões de itens novos a título de omissões ou erros na planilha orçamentária.</w:t>
            </w:r>
          </w:p>
          <w:p w14:paraId="193CF8D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Para tanto, os preços unitários ofertados devem incluir todos os custos diretos e indiretos para perfeita execução dos serviços, inclusive das despesas com materiais e/ou equipamentos, ferramentas, fretes, transportes, carga, descarga, armazenagem, vigilância, logística, manutenção, conservação, instalação, supervisão, gerenciamento, operação, processamento, tratamento, combustíveis, ART, todo o controle tecnológico dos materiais es serviços exigidos pelas normas da ABNT, emissão de laudos, certificação, comissionamento, plotagens e impressões, despesas junto a concessionárias públicos (água, energia, gás, telefone, esgoto), mão de obra especializada ou não, seguros em geral, garantias, encargos financeiros, riscos, encargos da Legislação Social Trabalhista, Previdenciária, da Infortunística do Trabalho e responsabilidade civil por qualquer dano causado a terceiros ou dispêndios resultantes de tributos, taxas, emolumentos, multas, regulamentos e posturas municipais, estaduais e federais, enfim, tudo o que for necessário para a execução total e completa dos serviços, bem como o seu lucro, conforme especificações constantes do Edital, sem que caiba, em qualquer caso, qualquer tipo de pleito ao contratante com a alegação de que alguma parcela do custo foi omitida.</w:t>
            </w:r>
          </w:p>
          <w:p w14:paraId="532358E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0E17498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Em qualquer regime de execução contratual adotado, os erros nos preços unitários são risco exclusivo do contratado.</w:t>
            </w:r>
          </w:p>
          <w:p w14:paraId="2E6B7F5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6D008C7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14:paraId="41E5A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055" w:hRule="atLeast"/>
        </w:trPr>
        <w:tc>
          <w:tcPr>
            <w:tcW w:w="1611" w:type="dxa"/>
            <w:vAlign w:val="center"/>
          </w:tcPr>
          <w:p w14:paraId="6EA9608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Patrimônio Histórico, Artístico e Cultural</w:t>
            </w:r>
          </w:p>
        </w:tc>
        <w:tc>
          <w:tcPr>
            <w:tcW w:w="2696" w:type="dxa"/>
            <w:vAlign w:val="center"/>
          </w:tcPr>
          <w:p w14:paraId="72E9217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Descobertas arqueológicas ou outras interferências com patrimônio cultural.</w:t>
            </w:r>
          </w:p>
        </w:tc>
        <w:tc>
          <w:tcPr>
            <w:tcW w:w="3118" w:type="dxa"/>
            <w:vAlign w:val="center"/>
          </w:tcPr>
          <w:p w14:paraId="74B5A6F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Alterações de prazo e de custo da obra.</w:t>
            </w:r>
          </w:p>
        </w:tc>
        <w:tc>
          <w:tcPr>
            <w:tcW w:w="3261" w:type="dxa"/>
            <w:vAlign w:val="center"/>
          </w:tcPr>
          <w:p w14:paraId="77D3891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Obter previamente à licitação o licenciamento ambiental da obra.</w:t>
            </w:r>
          </w:p>
          <w:p w14:paraId="093EB06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Administração, por meio do gerenciamento ambiental, deve avaliar áreas de relevância arqueológica, tornando público o estudo.</w:t>
            </w:r>
          </w:p>
          <w:p w14:paraId="4501A40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Prorrogação de prazo e aditivos de alteração de projeto.</w:t>
            </w:r>
          </w:p>
        </w:tc>
        <w:tc>
          <w:tcPr>
            <w:tcW w:w="3943" w:type="dxa"/>
            <w:vAlign w:val="center"/>
          </w:tcPr>
          <w:p w14:paraId="6AFD6C4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 contratante fará a prorrogação de prazo necessária, bem como suportará o custo de eventuais alterações de projeto e do regular reajustamento contratual.</w:t>
            </w:r>
          </w:p>
          <w:p w14:paraId="172F457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0B89D60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Se for necessário explorar novas jazidas, as partes convencionam que os custos de transportes serão arcados pelo Contratado.</w:t>
            </w:r>
          </w:p>
        </w:tc>
      </w:tr>
      <w:tr w14:paraId="59F61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310" w:hRule="atLeast"/>
        </w:trPr>
        <w:tc>
          <w:tcPr>
            <w:tcW w:w="1611" w:type="dxa"/>
            <w:vAlign w:val="center"/>
          </w:tcPr>
          <w:p w14:paraId="21E13B5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Projeto</w:t>
            </w:r>
          </w:p>
        </w:tc>
        <w:tc>
          <w:tcPr>
            <w:tcW w:w="2696" w:type="dxa"/>
            <w:vAlign w:val="center"/>
          </w:tcPr>
          <w:p w14:paraId="58AF5C3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Não atendimento dos requisitos e parâmetros mínimos de performance estabelecidos no anteprojeto ou no projeto básico.</w:t>
            </w:r>
          </w:p>
        </w:tc>
        <w:tc>
          <w:tcPr>
            <w:tcW w:w="3118" w:type="dxa"/>
            <w:vAlign w:val="center"/>
          </w:tcPr>
          <w:p w14:paraId="5A71865E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O projeto básico e/ou executivo elaborado pelo contratado não é aprovado pela Administração ou por outros órgãos licenciadores.</w:t>
            </w:r>
          </w:p>
          <w:p w14:paraId="503C9C90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Necessidade de refazer o projeto.</w:t>
            </w:r>
          </w:p>
          <w:p w14:paraId="404F270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de custos.</w:t>
            </w:r>
          </w:p>
          <w:p w14:paraId="3799859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no cronograma</w:t>
            </w:r>
          </w:p>
        </w:tc>
        <w:tc>
          <w:tcPr>
            <w:tcW w:w="3261" w:type="dxa"/>
            <w:vAlign w:val="center"/>
          </w:tcPr>
          <w:p w14:paraId="17A705B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  <w:p w14:paraId="7D92193C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Acompanhamento da obra por equipe de fiscalização atuante.</w:t>
            </w:r>
          </w:p>
          <w:p w14:paraId="68DF0D0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Contratação de supervisora.</w:t>
            </w:r>
          </w:p>
          <w:p w14:paraId="5002C31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Estabelecimento de requisitos de habilitação de licitantes adequados.</w:t>
            </w:r>
          </w:p>
          <w:p w14:paraId="1503407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Celebração de termos de aditamento contratual, nos regimes de empreitada.</w:t>
            </w:r>
          </w:p>
        </w:tc>
        <w:tc>
          <w:tcPr>
            <w:tcW w:w="3943" w:type="dxa"/>
            <w:vAlign w:val="center"/>
          </w:tcPr>
          <w:p w14:paraId="38CDF44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Na contratação integrada e semi-integrada, trata-se de risco exclusivo do contratado.</w:t>
            </w:r>
          </w:p>
          <w:p w14:paraId="5020D46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16807ADC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Nos demais regimes de execução contratual, a alteração de prazo e o encargo decorrente da alteração do projeto será suportado exclusivamente pelo contratante.</w:t>
            </w:r>
          </w:p>
        </w:tc>
      </w:tr>
      <w:tr w14:paraId="4D8572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310" w:hRule="atLeast"/>
        </w:trPr>
        <w:tc>
          <w:tcPr>
            <w:tcW w:w="1611" w:type="dxa"/>
            <w:vAlign w:val="center"/>
          </w:tcPr>
          <w:p w14:paraId="514872B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Projeto</w:t>
            </w:r>
          </w:p>
        </w:tc>
        <w:tc>
          <w:tcPr>
            <w:tcW w:w="2696" w:type="dxa"/>
            <w:vAlign w:val="center"/>
          </w:tcPr>
          <w:p w14:paraId="6365948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Inadequação do projeto elaborado pelo contratado para provimento dos serviços na qualidade, quantidade e custo.</w:t>
            </w:r>
          </w:p>
        </w:tc>
        <w:tc>
          <w:tcPr>
            <w:tcW w:w="3118" w:type="dxa"/>
            <w:vAlign w:val="center"/>
          </w:tcPr>
          <w:p w14:paraId="4AFF9B7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 de implantação e inadequação dos serviços.</w:t>
            </w:r>
          </w:p>
        </w:tc>
        <w:tc>
          <w:tcPr>
            <w:tcW w:w="3261" w:type="dxa"/>
            <w:vAlign w:val="center"/>
          </w:tcPr>
          <w:p w14:paraId="4AFB11D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Uso da Contratação integrada – responsabilidade da solução de engenharia do contratado.</w:t>
            </w:r>
          </w:p>
          <w:p w14:paraId="1CE781F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Não pagamento se os níveis de serviço do anteprojeto não forem atingidos.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Contratação de seguro performance;</w:t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br w:type="textWrapping"/>
            </w: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Remuneração do risco</w:t>
            </w:r>
          </w:p>
        </w:tc>
        <w:tc>
          <w:tcPr>
            <w:tcW w:w="3943" w:type="dxa"/>
            <w:vAlign w:val="center"/>
          </w:tcPr>
          <w:p w14:paraId="787221B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4A44F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138B670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Projeto</w:t>
            </w:r>
          </w:p>
        </w:tc>
        <w:tc>
          <w:tcPr>
            <w:tcW w:w="2696" w:type="dxa"/>
            <w:vAlign w:val="center"/>
          </w:tcPr>
          <w:p w14:paraId="65FC378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Inadequação do projeto elaborado pela estatal para provimento dos serviços na qualidade, quantidade e custo.</w:t>
            </w:r>
          </w:p>
        </w:tc>
        <w:tc>
          <w:tcPr>
            <w:tcW w:w="3118" w:type="dxa"/>
            <w:vAlign w:val="center"/>
          </w:tcPr>
          <w:p w14:paraId="17EB3AE5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Aumento dos custos de implantação e inadequação dos serviços.</w:t>
            </w:r>
          </w:p>
        </w:tc>
        <w:tc>
          <w:tcPr>
            <w:tcW w:w="3261" w:type="dxa"/>
            <w:vAlign w:val="center"/>
          </w:tcPr>
          <w:p w14:paraId="363F188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Uso da Contratação integrada – responsabilidade da solução de engenharia do contratado.</w:t>
            </w:r>
          </w:p>
          <w:p w14:paraId="2D9D4C9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068EEF6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Celebração de termos de aditamento contratual e de prorrogação de prazo.</w:t>
            </w:r>
          </w:p>
        </w:tc>
        <w:tc>
          <w:tcPr>
            <w:tcW w:w="3943" w:type="dxa"/>
            <w:vAlign w:val="center"/>
          </w:tcPr>
          <w:p w14:paraId="34831A0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 contratante suportará os encargos decorrentes da alteração de prazo e das alterações no escopo do projeto licitado.</w:t>
            </w:r>
          </w:p>
          <w:p w14:paraId="2489A58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  <w:p w14:paraId="4FA00DF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 custo com a adequação do projeto será suportado pelo contratante.</w:t>
            </w:r>
          </w:p>
        </w:tc>
      </w:tr>
      <w:tr w14:paraId="117E5A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5223B18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Projeto</w:t>
            </w:r>
          </w:p>
        </w:tc>
        <w:tc>
          <w:tcPr>
            <w:tcW w:w="2696" w:type="dxa"/>
            <w:vAlign w:val="center"/>
          </w:tcPr>
          <w:p w14:paraId="3E5DBEE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Modificações das especificações de serviço no anteprojeto ou no projeto básico pela administração.</w:t>
            </w:r>
          </w:p>
        </w:tc>
        <w:tc>
          <w:tcPr>
            <w:tcW w:w="3118" w:type="dxa"/>
            <w:vAlign w:val="center"/>
          </w:tcPr>
          <w:p w14:paraId="2D71E60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Administração poderá modificar especificações de serviço existentes no anteprojeto ou no projeto básico, se este já estiver aprovado, alterando o escopo dos serviços contratados, o que impactará nos custos e no prazo de execução.</w:t>
            </w:r>
          </w:p>
        </w:tc>
        <w:tc>
          <w:tcPr>
            <w:tcW w:w="3261" w:type="dxa"/>
            <w:vAlign w:val="center"/>
          </w:tcPr>
          <w:p w14:paraId="0593992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Celebração de termo de aditamento contratual com ajustes qualitativos e quantitativos no objeto licitado, bem como da alteração do prazo de execução.</w:t>
            </w:r>
          </w:p>
        </w:tc>
        <w:tc>
          <w:tcPr>
            <w:tcW w:w="3943" w:type="dxa"/>
            <w:vAlign w:val="center"/>
          </w:tcPr>
          <w:p w14:paraId="0A664C00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 contratante arcará com os custos decorrentes da modificação dos projetos e com a necessária prorrogação de prazo, desde que as modificações de projeto solicitadas não decorram de erros cometidos pelo próprio contratado.</w:t>
            </w:r>
          </w:p>
        </w:tc>
      </w:tr>
      <w:tr w14:paraId="2731C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376819B9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Projeto </w:t>
            </w:r>
          </w:p>
        </w:tc>
        <w:tc>
          <w:tcPr>
            <w:tcW w:w="2696" w:type="dxa"/>
            <w:vAlign w:val="center"/>
          </w:tcPr>
          <w:p w14:paraId="2FAFA75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Dificuldade de contemplar no projeto básico as especificações constantes do anteprojeto.</w:t>
            </w:r>
          </w:p>
        </w:tc>
        <w:tc>
          <w:tcPr>
            <w:tcW w:w="3118" w:type="dxa"/>
            <w:vAlign w:val="center"/>
          </w:tcPr>
          <w:p w14:paraId="00B4C73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Não atingimento dos parâmetros de qualidade, durabilidade, performance, rendimento, garantia contra defeitos e prazo de execução previstos no anteprojeto.</w:t>
            </w:r>
          </w:p>
        </w:tc>
        <w:tc>
          <w:tcPr>
            <w:tcW w:w="3261" w:type="dxa"/>
            <w:vAlign w:val="center"/>
          </w:tcPr>
          <w:p w14:paraId="324AA14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impondo a obrigação de alteração do projeto pelo contratado.</w:t>
            </w:r>
          </w:p>
        </w:tc>
        <w:tc>
          <w:tcPr>
            <w:tcW w:w="3943" w:type="dxa"/>
            <w:vAlign w:val="center"/>
          </w:tcPr>
          <w:p w14:paraId="741A120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4ED4B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90" w:hRule="atLeast"/>
        </w:trPr>
        <w:tc>
          <w:tcPr>
            <w:tcW w:w="1611" w:type="dxa"/>
            <w:vAlign w:val="center"/>
          </w:tcPr>
          <w:p w14:paraId="3CAC3A2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Projeto </w:t>
            </w:r>
          </w:p>
        </w:tc>
        <w:tc>
          <w:tcPr>
            <w:tcW w:w="2696" w:type="dxa"/>
            <w:vAlign w:val="center"/>
          </w:tcPr>
          <w:p w14:paraId="363F5E2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Atraso na elaboração dos projetos básicos e/ou executivo, gerando custos adicionais.</w:t>
            </w:r>
          </w:p>
        </w:tc>
        <w:tc>
          <w:tcPr>
            <w:tcW w:w="3118" w:type="dxa"/>
            <w:vAlign w:val="center"/>
          </w:tcPr>
          <w:p w14:paraId="380CE227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Atraso na execução do objeto contratual.</w:t>
            </w:r>
          </w:p>
        </w:tc>
        <w:tc>
          <w:tcPr>
            <w:tcW w:w="3261" w:type="dxa"/>
            <w:vAlign w:val="center"/>
          </w:tcPr>
          <w:p w14:paraId="614CCB08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 contratual ou seguro garantia (performance bond).</w:t>
            </w:r>
          </w:p>
          <w:p w14:paraId="5A15DC1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</w:tc>
        <w:tc>
          <w:tcPr>
            <w:tcW w:w="3943" w:type="dxa"/>
            <w:vAlign w:val="center"/>
          </w:tcPr>
          <w:p w14:paraId="13A8D3D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641BF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035" w:hRule="atLeast"/>
        </w:trPr>
        <w:tc>
          <w:tcPr>
            <w:tcW w:w="1611" w:type="dxa"/>
            <w:vAlign w:val="center"/>
          </w:tcPr>
          <w:p w14:paraId="5130BA88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Projeto </w:t>
            </w:r>
          </w:p>
        </w:tc>
        <w:tc>
          <w:tcPr>
            <w:tcW w:w="2696" w:type="dxa"/>
            <w:vAlign w:val="center"/>
          </w:tcPr>
          <w:p w14:paraId="5570E51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Não aprovação dos projetos pelo contratante.</w:t>
            </w:r>
          </w:p>
        </w:tc>
        <w:tc>
          <w:tcPr>
            <w:tcW w:w="3118" w:type="dxa"/>
            <w:vAlign w:val="center"/>
          </w:tcPr>
          <w:p w14:paraId="6710D26E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Atraso na execução do objeto contratual.</w:t>
            </w:r>
          </w:p>
          <w:p w14:paraId="0B65BF9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Custos adicionais com o refazimento dos projetos.</w:t>
            </w:r>
          </w:p>
        </w:tc>
        <w:tc>
          <w:tcPr>
            <w:tcW w:w="3261" w:type="dxa"/>
            <w:vAlign w:val="center"/>
          </w:tcPr>
          <w:p w14:paraId="5973164F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de garantia contratual ou seguro garantia (Performance Bond).</w:t>
            </w:r>
          </w:p>
          <w:p w14:paraId="2F2BBF7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</w:tc>
        <w:tc>
          <w:tcPr>
            <w:tcW w:w="3943" w:type="dxa"/>
            <w:vAlign w:val="center"/>
          </w:tcPr>
          <w:p w14:paraId="3C5D589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contratado.</w:t>
            </w:r>
          </w:p>
        </w:tc>
      </w:tr>
      <w:tr w14:paraId="6F8D01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1611" w:type="dxa"/>
            <w:vAlign w:val="center"/>
          </w:tcPr>
          <w:p w14:paraId="1F80421F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Projeto</w:t>
            </w:r>
          </w:p>
        </w:tc>
        <w:tc>
          <w:tcPr>
            <w:tcW w:w="2696" w:type="dxa"/>
            <w:vAlign w:val="center"/>
          </w:tcPr>
          <w:p w14:paraId="167574C2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Mudanças de projeto por determinação de outras entidades públicas (prefeitura, corpo de bombeiros etc.) ou exigidas para obtenção do licenciamento ambiental do empreendimento.</w:t>
            </w:r>
          </w:p>
        </w:tc>
        <w:tc>
          <w:tcPr>
            <w:tcW w:w="3118" w:type="dxa"/>
            <w:vAlign w:val="center"/>
          </w:tcPr>
          <w:p w14:paraId="330CF39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 Atraso na execução do objeto contratual.</w:t>
            </w:r>
          </w:p>
          <w:p w14:paraId="12EAD6A2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Custos adicionais associados com o refazimento dos projetos.</w:t>
            </w:r>
          </w:p>
        </w:tc>
        <w:tc>
          <w:tcPr>
            <w:tcW w:w="3261" w:type="dxa"/>
            <w:vAlign w:val="center"/>
          </w:tcPr>
          <w:p w14:paraId="5638BD5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Celebração de aditivo contratual.</w:t>
            </w:r>
          </w:p>
        </w:tc>
        <w:tc>
          <w:tcPr>
            <w:tcW w:w="3943" w:type="dxa"/>
            <w:vAlign w:val="center"/>
          </w:tcPr>
          <w:p w14:paraId="59C4D78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O contratante arcará com os custos decorrentes da modificação dos projetos e com a necessária prorrogação de prazo, desde que as modificações de projeto solicitadas não decorram de erros cometidos pelo próprio contratado.</w:t>
            </w:r>
          </w:p>
        </w:tc>
      </w:tr>
      <w:tr w14:paraId="5B4B2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90" w:hRule="atLeast"/>
        </w:trPr>
        <w:tc>
          <w:tcPr>
            <w:tcW w:w="1611" w:type="dxa"/>
            <w:vAlign w:val="center"/>
          </w:tcPr>
          <w:p w14:paraId="0F7F72D4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 xml:space="preserve">Projeto </w:t>
            </w:r>
          </w:p>
        </w:tc>
        <w:tc>
          <w:tcPr>
            <w:tcW w:w="2696" w:type="dxa"/>
            <w:vAlign w:val="center"/>
          </w:tcPr>
          <w:p w14:paraId="2764F513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Erros nos projetos elaborados pelo contratado.</w:t>
            </w:r>
          </w:p>
        </w:tc>
        <w:tc>
          <w:tcPr>
            <w:tcW w:w="3118" w:type="dxa"/>
            <w:vAlign w:val="center"/>
          </w:tcPr>
          <w:p w14:paraId="671AAD5F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Atraso na execução do objeto contratual.</w:t>
            </w:r>
          </w:p>
          <w:p w14:paraId="0579FCB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Custos adicionais associados com o refazimento dos projetos.</w:t>
            </w:r>
          </w:p>
        </w:tc>
        <w:tc>
          <w:tcPr>
            <w:tcW w:w="3261" w:type="dxa"/>
            <w:vAlign w:val="center"/>
          </w:tcPr>
          <w:p w14:paraId="33DFCA5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 xml:space="preserve">Cláusula contratual impondo a correção dos erros por conta do contratado. </w:t>
            </w:r>
          </w:p>
          <w:p w14:paraId="2B628D1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Exigência da garantia contratual</w:t>
            </w:r>
          </w:p>
          <w:p w14:paraId="7ECAFC7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Cláusula contratual prevendo a aplicação de penalidades e de rescisão unilateral do contrato.</w:t>
            </w:r>
          </w:p>
        </w:tc>
        <w:tc>
          <w:tcPr>
            <w:tcW w:w="3943" w:type="dxa"/>
            <w:vAlign w:val="center"/>
          </w:tcPr>
          <w:p w14:paraId="4C43ACDB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contratante.</w:t>
            </w:r>
          </w:p>
        </w:tc>
      </w:tr>
      <w:tr w14:paraId="55A04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611" w:type="dxa"/>
            <w:vAlign w:val="center"/>
          </w:tcPr>
          <w:p w14:paraId="6D670365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Projeto</w:t>
            </w:r>
          </w:p>
        </w:tc>
        <w:tc>
          <w:tcPr>
            <w:tcW w:w="2696" w:type="dxa"/>
            <w:vAlign w:val="center"/>
          </w:tcPr>
          <w:p w14:paraId="23FA3BFE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Erro na estimativa de prazo da obra.</w:t>
            </w:r>
          </w:p>
        </w:tc>
        <w:tc>
          <w:tcPr>
            <w:tcW w:w="3118" w:type="dxa"/>
            <w:vAlign w:val="center"/>
          </w:tcPr>
          <w:p w14:paraId="51DC5451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 Alteração no prazo de execução do objeto contratual.</w:t>
            </w:r>
          </w:p>
          <w:p w14:paraId="0C9B877D">
            <w:pPr>
              <w:spacing w:after="0" w:line="240" w:lineRule="auto"/>
              <w:ind w:left="66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261" w:type="dxa"/>
            <w:vAlign w:val="center"/>
          </w:tcPr>
          <w:p w14:paraId="45A974A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Realizar a adequada programação da obra.</w:t>
            </w:r>
          </w:p>
          <w:p w14:paraId="10EC9431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Seguro contra riscos de engenharia.</w:t>
            </w:r>
          </w:p>
          <w:p w14:paraId="5EFDE2C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Remuneração pelo risco assumido.</w:t>
            </w:r>
          </w:p>
        </w:tc>
        <w:tc>
          <w:tcPr>
            <w:tcW w:w="3943" w:type="dxa"/>
            <w:vAlign w:val="center"/>
          </w:tcPr>
          <w:p w14:paraId="4CF106D7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Risco exclusivo do contratante.</w:t>
            </w:r>
          </w:p>
        </w:tc>
      </w:tr>
      <w:tr w14:paraId="72906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1611" w:type="dxa"/>
            <w:vAlign w:val="center"/>
          </w:tcPr>
          <w:p w14:paraId="001834B6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Social</w:t>
            </w:r>
          </w:p>
        </w:tc>
        <w:tc>
          <w:tcPr>
            <w:tcW w:w="2696" w:type="dxa"/>
            <w:vAlign w:val="center"/>
          </w:tcPr>
          <w:p w14:paraId="3BAAD49A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Invasão e ocupação irregular da obra</w:t>
            </w:r>
          </w:p>
        </w:tc>
        <w:tc>
          <w:tcPr>
            <w:tcW w:w="3118" w:type="dxa"/>
            <w:vAlign w:val="center"/>
          </w:tcPr>
          <w:p w14:paraId="23AAF16A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Depredação dos equipamentos e serviços executados;</w:t>
            </w:r>
          </w:p>
          <w:p w14:paraId="6FFC2BF9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Furto de materiais e equipamentos;</w:t>
            </w:r>
          </w:p>
          <w:p w14:paraId="382FDFB3">
            <w:pPr>
              <w:pStyle w:val="10"/>
              <w:numPr>
                <w:ilvl w:val="0"/>
                <w:numId w:val="1"/>
              </w:numPr>
              <w:spacing w:after="0" w:line="240" w:lineRule="auto"/>
              <w:ind w:left="208" w:hanging="142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Paralisação e atraso na obra;</w:t>
            </w:r>
          </w:p>
        </w:tc>
        <w:tc>
          <w:tcPr>
            <w:tcW w:w="3261" w:type="dxa"/>
            <w:vAlign w:val="center"/>
          </w:tcPr>
          <w:p w14:paraId="1FA5B3C4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Vigilância ostensiva da obra.</w:t>
            </w:r>
          </w:p>
          <w:p w14:paraId="32EE2299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Negociação com os invasores.</w:t>
            </w:r>
          </w:p>
          <w:p w14:paraId="74B20A7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Acionamento das forças policiais.</w:t>
            </w:r>
          </w:p>
          <w:p w14:paraId="6D49657A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pt-BR"/>
              </w:rPr>
              <w:t>Interposição de ação de reintegração de posse.</w:t>
            </w:r>
          </w:p>
        </w:tc>
        <w:tc>
          <w:tcPr>
            <w:tcW w:w="3943" w:type="dxa"/>
            <w:vAlign w:val="center"/>
          </w:tcPr>
          <w:p w14:paraId="33C6F421">
            <w:pPr>
              <w:spacing w:after="0" w:line="240" w:lineRule="auto"/>
              <w:jc w:val="both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  <w:t>Contratante suportará os prejuízos observados na obra e prorrogará o prazo de execução pelo tempo necessário.</w:t>
            </w:r>
          </w:p>
        </w:tc>
      </w:tr>
    </w:tbl>
    <w:p w14:paraId="28757CD4">
      <w:pPr>
        <w:wordWrap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bookmarkStart w:id="1" w:name="_GoBack"/>
      <w:bookmarkEnd w:id="1"/>
    </w:p>
    <w:p w14:paraId="3E42A6A9">
      <w:pPr>
        <w:wordWrap w:val="0"/>
        <w:spacing w:after="0" w:line="240" w:lineRule="auto"/>
        <w:jc w:val="right"/>
        <w:rPr>
          <w:rFonts w:ascii="Arial" w:hAnsi="Arial" w:eastAsia="Calibri" w:cs="Arial"/>
          <w:b w:val="0"/>
          <w:bCs/>
          <w:sz w:val="20"/>
          <w:szCs w:val="20"/>
        </w:rPr>
      </w:pPr>
      <w:r>
        <w:rPr>
          <w:rFonts w:ascii="Arial" w:hAnsi="Arial" w:eastAsia="Calibri" w:cs="Arial"/>
          <w:b w:val="0"/>
          <w:bCs/>
          <w:sz w:val="20"/>
          <w:szCs w:val="20"/>
        </w:rPr>
        <w:t xml:space="preserve">Sinop-MT, </w:t>
      </w:r>
      <w:r>
        <w:rPr>
          <w:rFonts w:hint="default" w:ascii="Arial" w:hAnsi="Arial" w:eastAsia="Calibri" w:cs="Arial"/>
          <w:b w:val="0"/>
          <w:bCs/>
          <w:sz w:val="20"/>
          <w:szCs w:val="20"/>
          <w:lang w:val="pt-BR"/>
        </w:rPr>
        <w:t xml:space="preserve">05 de dezembro </w:t>
      </w:r>
      <w:r>
        <w:rPr>
          <w:rFonts w:ascii="Arial" w:hAnsi="Arial" w:eastAsia="Calibri" w:cs="Arial"/>
          <w:b w:val="0"/>
          <w:bCs/>
          <w:sz w:val="20"/>
          <w:szCs w:val="20"/>
        </w:rPr>
        <w:t>de 2025.</w:t>
      </w:r>
    </w:p>
    <w:p w14:paraId="114E37F3">
      <w:pPr>
        <w:suppressAutoHyphens/>
        <w:spacing w:after="0" w:line="240" w:lineRule="auto"/>
        <w:jc w:val="right"/>
        <w:rPr>
          <w:rFonts w:ascii="Arial" w:hAnsi="Arial" w:eastAsia="Times New Roman" w:cs="Arial"/>
          <w:sz w:val="20"/>
          <w:szCs w:val="20"/>
          <w:lang w:eastAsia="pt-BR"/>
        </w:rPr>
      </w:pPr>
    </w:p>
    <w:tbl>
      <w:tblPr>
        <w:tblStyle w:val="9"/>
        <w:tblW w:w="145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6"/>
        <w:gridCol w:w="6975"/>
      </w:tblGrid>
      <w:tr w14:paraId="60732C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7616" w:type="dxa"/>
          </w:tcPr>
          <w:p w14:paraId="700B6FD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pt-BR"/>
              </w:rPr>
            </w:pPr>
          </w:p>
          <w:p w14:paraId="1EDC6F46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pt-BR"/>
              </w:rPr>
            </w:pPr>
          </w:p>
          <w:p w14:paraId="17F4790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pt-BR"/>
              </w:rPr>
            </w:pPr>
          </w:p>
          <w:p w14:paraId="7FA36B8B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pt-BR"/>
              </w:rPr>
            </w:pPr>
          </w:p>
          <w:p w14:paraId="01CE3598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color w:val="000000"/>
                <w:sz w:val="20"/>
                <w:szCs w:val="20"/>
                <w:lang w:val="pt-BR"/>
              </w:rPr>
            </w:pPr>
          </w:p>
          <w:p w14:paraId="5EEABB6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0"/>
                <w:szCs w:val="20"/>
                <w:lang w:val="pt-BR"/>
              </w:rPr>
              <w:t>HIGOR GUSTAVO PEREIRA DE MATTOS</w:t>
            </w:r>
          </w:p>
          <w:p w14:paraId="7CE8E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pt-BR"/>
              </w:rPr>
              <w:t xml:space="preserve">Engenheiro Civil - </w:t>
            </w: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CREA</w:t>
            </w: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pt-BR"/>
              </w:rPr>
              <w:t xml:space="preserve"> MT 49563 </w:t>
            </w:r>
          </w:p>
          <w:p w14:paraId="155D2D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Equipe De Planejamento De Contratação</w:t>
            </w: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pt-BR"/>
              </w:rPr>
              <w:t xml:space="preserve">  -  Portaria nº 0288/2024</w:t>
            </w:r>
          </w:p>
        </w:tc>
        <w:tc>
          <w:tcPr>
            <w:tcW w:w="6975" w:type="dxa"/>
          </w:tcPr>
          <w:p w14:paraId="32A9C80D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  <w:p w14:paraId="13961A5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  <w:p w14:paraId="768DDF3E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  <w:p w14:paraId="110E2276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  <w:p w14:paraId="366C734A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</w:p>
          <w:p w14:paraId="798FAC2E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i w:val="0"/>
                <w:iCs w:val="0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bCs/>
                <w:i w:val="0"/>
                <w:iCs w:val="0"/>
                <w:sz w:val="20"/>
                <w:szCs w:val="20"/>
              </w:rPr>
              <w:t>RONALDO JOSÉ DA SILVA</w:t>
            </w:r>
          </w:p>
          <w:p w14:paraId="48E5F89F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</w:pP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pt-BR"/>
              </w:rPr>
              <w:t xml:space="preserve">Engenheiro Civil - </w:t>
            </w: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CREA 2606034910</w:t>
            </w:r>
          </w:p>
          <w:p w14:paraId="1B171AFD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pt-BR"/>
              </w:rPr>
            </w:pP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</w:rPr>
              <w:t>Equipe De Planejamento De Contratação</w:t>
            </w:r>
            <w:r>
              <w:rPr>
                <w:rFonts w:hint="default" w:ascii="Arial" w:hAnsi="Arial" w:cs="Arial"/>
                <w:b w:val="0"/>
                <w:bCs w:val="0"/>
                <w:i w:val="0"/>
                <w:iCs w:val="0"/>
                <w:sz w:val="20"/>
                <w:szCs w:val="20"/>
                <w:lang w:val="pt-BR"/>
              </w:rPr>
              <w:t xml:space="preserve"> - Portaria nº 0288/2024</w:t>
            </w:r>
          </w:p>
        </w:tc>
      </w:tr>
    </w:tbl>
    <w:p w14:paraId="3D8EA7AF">
      <w:pPr>
        <w:pStyle w:val="5"/>
        <w:keepNext w:val="0"/>
        <w:keepLines w:val="0"/>
        <w:pageBreakBefore w:val="0"/>
        <w:widowControl/>
        <w:tabs>
          <w:tab w:val="left" w:pos="75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highlight w:val="yellow"/>
        </w:rPr>
      </w:pPr>
    </w:p>
    <w:tbl>
      <w:tblPr>
        <w:tblStyle w:val="9"/>
        <w:tblW w:w="145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78"/>
      </w:tblGrid>
      <w:tr w14:paraId="027E5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78" w:type="dxa"/>
            <w:shd w:val="clear" w:color="auto" w:fill="E2EFDA" w:themeFill="accent6" w:themeFillTint="32"/>
          </w:tcPr>
          <w:p w14:paraId="24C3B187">
            <w:pPr>
              <w:spacing w:line="360" w:lineRule="auto"/>
              <w:jc w:val="both"/>
              <w:rPr>
                <w:rFonts w:hint="default" w:ascii="Arial" w:hAnsi="Arial" w:cs="Arial"/>
                <w:b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</w:rPr>
              <w:t>CIÊNCIA</w:t>
            </w:r>
            <w:r>
              <w:rPr>
                <w:rFonts w:hint="default"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b/>
                <w:sz w:val="20"/>
                <w:szCs w:val="20"/>
              </w:rPr>
              <w:t>DA</w:t>
            </w:r>
            <w:r>
              <w:rPr>
                <w:rFonts w:hint="default"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b/>
                <w:sz w:val="20"/>
                <w:szCs w:val="20"/>
              </w:rPr>
              <w:t>AUTORIDADE</w:t>
            </w:r>
            <w:r>
              <w:rPr>
                <w:rFonts w:hint="default"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b/>
                <w:sz w:val="20"/>
                <w:szCs w:val="20"/>
              </w:rPr>
              <w:t>COMPETENTE</w:t>
            </w:r>
          </w:p>
        </w:tc>
      </w:tr>
      <w:tr w14:paraId="2DC41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2" w:hRule="atLeast"/>
        </w:trPr>
        <w:tc>
          <w:tcPr>
            <w:tcW w:w="14578" w:type="dxa"/>
          </w:tcPr>
          <w:p w14:paraId="24776A52">
            <w:pPr>
              <w:jc w:val="both"/>
              <w:rPr>
                <w:rFonts w:hint="default" w:ascii="Arial" w:hAnsi="Arial" w:cs="Arial"/>
                <w:b/>
                <w:sz w:val="20"/>
                <w:szCs w:val="20"/>
                <w:lang w:val="pt-BR"/>
              </w:rPr>
            </w:pPr>
          </w:p>
          <w:p w14:paraId="42E02AE8">
            <w:pPr>
              <w:jc w:val="both"/>
              <w:rPr>
                <w:rFonts w:hint="default"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sz w:val="20"/>
                <w:szCs w:val="20"/>
                <w:lang w:val="pt-BR"/>
              </w:rPr>
              <w:t xml:space="preserve">(X) </w:t>
            </w:r>
            <w:r>
              <w:rPr>
                <w:rFonts w:hint="default" w:ascii="Arial" w:hAnsi="Arial" w:cs="Arial"/>
                <w:sz w:val="20"/>
                <w:szCs w:val="20"/>
              </w:rPr>
              <w:t>Concordo</w:t>
            </w:r>
            <w:r>
              <w:rPr>
                <w:rFonts w:hint="default" w:ascii="Arial" w:hAnsi="Arial" w:cs="Arial"/>
                <w:spacing w:val="70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sz w:val="20"/>
                <w:szCs w:val="20"/>
              </w:rPr>
              <w:t>com</w:t>
            </w:r>
            <w:r>
              <w:rPr>
                <w:rFonts w:hint="default" w:ascii="Arial" w:hAnsi="Arial" w:cs="Arial"/>
                <w:spacing w:val="73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sz w:val="20"/>
                <w:szCs w:val="20"/>
              </w:rPr>
              <w:t>o</w:t>
            </w:r>
            <w:r>
              <w:rPr>
                <w:rFonts w:hint="default" w:ascii="Arial" w:hAnsi="Arial" w:cs="Arial"/>
                <w:sz w:val="20"/>
                <w:szCs w:val="20"/>
                <w:lang w:val="pt-BR"/>
              </w:rPr>
              <w:t xml:space="preserve">s elementos descritos na </w:t>
            </w:r>
            <w:r>
              <w:rPr>
                <w:rFonts w:hint="default" w:ascii="Arial" w:hAnsi="Arial" w:eastAsia="TimesNewRomanPS-BoldMT" w:cs="Arial"/>
                <w:b/>
                <w:bCs/>
                <w:color w:val="000000"/>
                <w:sz w:val="20"/>
                <w:szCs w:val="20"/>
                <w:lang w:val="en-US" w:eastAsia="zh-CN" w:bidi="ar"/>
              </w:rPr>
              <w:t>MATRIZ DE RISCO PARA OBRA DE ARTE ESPECIAL (OAE)</w:t>
            </w:r>
            <w:r>
              <w:rPr>
                <w:rFonts w:hint="default"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sz w:val="20"/>
                <w:szCs w:val="20"/>
              </w:rPr>
              <w:t>nos</w:t>
            </w:r>
            <w:r>
              <w:rPr>
                <w:rFonts w:hint="default"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sz w:val="20"/>
                <w:szCs w:val="20"/>
              </w:rPr>
              <w:t>termos</w:t>
            </w:r>
            <w:r>
              <w:rPr>
                <w:rFonts w:hint="default"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sz w:val="20"/>
                <w:szCs w:val="20"/>
              </w:rPr>
              <w:t>da</w:t>
            </w:r>
            <w:r>
              <w:rPr>
                <w:rFonts w:hint="default"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sz w:val="20"/>
                <w:szCs w:val="20"/>
              </w:rPr>
              <w:t>Lei</w:t>
            </w:r>
            <w:r>
              <w:rPr>
                <w:rFonts w:hint="default" w:ascii="Arial" w:hAnsi="Arial" w:cs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hint="default" w:ascii="Arial" w:hAnsi="Arial" w:cs="Arial"/>
                <w:sz w:val="20"/>
                <w:szCs w:val="20"/>
              </w:rPr>
              <w:t>14.133/2021.</w:t>
            </w:r>
          </w:p>
          <w:p w14:paraId="2C747D33">
            <w:pPr>
              <w:pStyle w:val="19"/>
              <w:spacing w:line="360" w:lineRule="auto"/>
              <w:ind w:left="2534"/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 w14:paraId="413198DE">
            <w:pPr>
              <w:pStyle w:val="19"/>
              <w:spacing w:line="360" w:lineRule="auto"/>
              <w:ind w:left="2534"/>
              <w:jc w:val="both"/>
              <w:rPr>
                <w:rFonts w:hint="default" w:ascii="Arial" w:hAnsi="Arial" w:cs="Arial"/>
                <w:sz w:val="20"/>
                <w:szCs w:val="20"/>
              </w:rPr>
            </w:pPr>
          </w:p>
          <w:p w14:paraId="3F38A27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1101" w:firstLineChars="550"/>
              <w:jc w:val="left"/>
              <w:textAlignment w:val="auto"/>
              <w:rPr>
                <w:rFonts w:hint="default" w:ascii="Arial" w:hAnsi="Arial" w:cs="Arial"/>
                <w:b/>
                <w:i w:val="0"/>
                <w:iCs w:val="0"/>
                <w:color w:val="000000"/>
                <w:sz w:val="20"/>
                <w:szCs w:val="20"/>
                <w:lang w:val="pt-BR"/>
              </w:rPr>
            </w:pPr>
            <w:r>
              <w:rPr>
                <w:rFonts w:hint="default" w:ascii="Arial" w:hAnsi="Arial" w:cs="Arial"/>
                <w:b/>
                <w:i w:val="0"/>
                <w:iCs w:val="0"/>
                <w:color w:val="000000"/>
                <w:sz w:val="20"/>
                <w:szCs w:val="20"/>
                <w:lang w:val="pt-BR"/>
              </w:rPr>
              <w:t>VILMAR SCHERER                                                                                                                                          ROBERTO DORNER</w:t>
            </w:r>
          </w:p>
          <w:p w14:paraId="5320D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right="17"/>
              <w:jc w:val="left"/>
              <w:textAlignment w:val="auto"/>
              <w:rPr>
                <w:rFonts w:hint="default" w:ascii="Arial" w:hAnsi="Arial" w:cs="Arial"/>
                <w:bCs/>
                <w:i/>
                <w:iCs/>
                <w:sz w:val="20"/>
                <w:szCs w:val="20"/>
                <w:lang w:val="pt-BR"/>
              </w:rPr>
            </w:pPr>
            <w:r>
              <w:rPr>
                <w:rFonts w:hint="default" w:ascii="Arial" w:hAnsi="Arial" w:cs="Arial"/>
                <w:bCs/>
                <w:i w:val="0"/>
                <w:iCs w:val="0"/>
                <w:sz w:val="20"/>
                <w:szCs w:val="20"/>
                <w:lang w:val="pt-BR"/>
              </w:rPr>
              <w:t>Secretário Municipal de Obras e Serviços Públicos                                                                                                        Prefeito Municipal de Sinop-MT</w:t>
            </w:r>
          </w:p>
        </w:tc>
      </w:tr>
    </w:tbl>
    <w:p w14:paraId="2E51FCB6">
      <w:pPr>
        <w:spacing w:after="0" w:line="240" w:lineRule="auto"/>
        <w:ind w:right="-83"/>
        <w:rPr>
          <w:rFonts w:ascii="Arial" w:hAnsi="Arial" w:eastAsia="Calibri" w:cs="Arial"/>
          <w:bCs/>
          <w:sz w:val="20"/>
          <w:szCs w:val="20"/>
          <w:u w:val="single"/>
        </w:rPr>
      </w:pPr>
    </w:p>
    <w:sectPr>
      <w:headerReference r:id="rId5" w:type="default"/>
      <w:footerReference r:id="rId6" w:type="default"/>
      <w:type w:val="continuous"/>
      <w:pgSz w:w="16838" w:h="11906" w:orient="landscape"/>
      <w:pgMar w:top="754" w:right="1417" w:bottom="1134" w:left="993" w:header="708" w:footer="1015" w:gutter="0"/>
      <w:cols w:space="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TimesNewRomanPS-BoldMT">
    <w:altName w:val="Euphorigenic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Euphorigenic">
    <w:panose1 w:val="02000400000000000000"/>
    <w:charset w:val="00"/>
    <w:family w:val="auto"/>
    <w:pitch w:val="default"/>
    <w:sig w:usb0="80000027" w:usb1="0000000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43515F">
    <w:pPr>
      <w:pStyle w:val="18"/>
      <w:ind w:firstLine="8672" w:firstLineChars="4336"/>
      <w:jc w:val="both"/>
      <w:rPr>
        <w:bCs/>
        <w:sz w:val="20"/>
        <w:szCs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3E573A"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s0lY7tAAAAAFAQAA&#10;DwAAAAAAAAABACAAAAAiAAAAZHJzL2Rvd25yZXYueG1sUEsBAhQAFAAAAAgAh07iQE+wxR0hAgAA&#10;WgQAAA4AAAAAAAAAAQAgAAAAHwEAAGRycy9lMm9Eb2MueG1sUEsFBgAAAAAGAAYAWQEAALIFAAAA&#10;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3E573A"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bCs/>
        <w:sz w:val="20"/>
        <w:szCs w:val="20"/>
      </w:rPr>
      <w:t>Telefones: (066)3520-7272/3520-7523/3520-7267</w:t>
    </w:r>
  </w:p>
  <w:p w14:paraId="3A9558CB">
    <w:pPr>
      <w:pStyle w:val="7"/>
      <w:jc w:val="center"/>
    </w:pPr>
    <w:r>
      <w:rPr>
        <w:rFonts w:ascii="Times New Roman" w:hAnsi="Times New Roman" w:cs="Times New Roman"/>
        <w:bCs/>
        <w:sz w:val="20"/>
        <w:szCs w:val="20"/>
      </w:rPr>
      <w:tab/>
    </w:r>
    <w:r>
      <w:rPr>
        <w:rFonts w:ascii="Times New Roman" w:hAnsi="Times New Roman" w:cs="Times New Roman"/>
        <w:bCs/>
        <w:sz w:val="20"/>
        <w:szCs w:val="20"/>
      </w:rPr>
      <w:tab/>
    </w:r>
    <w:r>
      <w:rPr>
        <w:rFonts w:ascii="Times New Roman" w:hAnsi="Times New Roman" w:cs="Times New Roman"/>
        <w:bCs/>
        <w:sz w:val="20"/>
        <w:szCs w:val="20"/>
      </w:rPr>
      <w:t xml:space="preserve">                        E-mail: </w:t>
    </w:r>
    <w:r>
      <w:fldChar w:fldCharType="begin"/>
    </w:r>
    <w:r>
      <w:instrText xml:space="preserve"> HYPERLINK "mailto:licitacao@sinop.mt.gov.br" </w:instrText>
    </w:r>
    <w:r>
      <w:fldChar w:fldCharType="separate"/>
    </w:r>
    <w:r>
      <w:rPr>
        <w:rStyle w:val="4"/>
        <w:rFonts w:ascii="Times New Roman" w:hAnsi="Times New Roman" w:cs="Times New Roman"/>
        <w:bCs/>
        <w:sz w:val="20"/>
        <w:szCs w:val="20"/>
      </w:rPr>
      <w:t>licitacao@sinop.mt.gov.br</w:t>
    </w:r>
    <w:r>
      <w:rPr>
        <w:rStyle w:val="4"/>
        <w:rFonts w:ascii="Times New Roman" w:hAnsi="Times New Roman" w:cs="Times New Roman"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E672B1">
    <w:pPr>
      <w:pStyle w:val="6"/>
      <w:jc w:val="center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</w:rPr>
      <w:drawing>
        <wp:inline distT="0" distB="0" distL="114300" distR="114300">
          <wp:extent cx="3169920" cy="1128395"/>
          <wp:effectExtent l="0" t="0" r="11430" b="14605"/>
          <wp:docPr id="3" name="Imagem 3" descr="9eb2b821-362a-4803-a19e-03b27e5f68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9eb2b821-362a-4803-a19e-03b27e5f680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69920" cy="1128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5CABC47">
    <w:pPr>
      <w:pStyle w:val="6"/>
      <w:jc w:val="center"/>
      <w:rPr>
        <w:rFonts w:ascii="SimSun" w:hAnsi="SimSun" w:eastAsia="SimSun" w:cs="SimSu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5207F"/>
    <w:multiLevelType w:val="multilevel"/>
    <w:tmpl w:val="1505207F"/>
    <w:lvl w:ilvl="0" w:tentative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3B78B8"/>
    <w:multiLevelType w:val="multilevel"/>
    <w:tmpl w:val="6B3B78B8"/>
    <w:lvl w:ilvl="0" w:tentative="0">
      <w:start w:val="1"/>
      <w:numFmt w:val="bullet"/>
      <w:lvlText w:val=""/>
      <w:lvlJc w:val="left"/>
      <w:pPr>
        <w:ind w:left="751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71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91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11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31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51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71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91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11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677"/>
    <w:rsid w:val="00011841"/>
    <w:rsid w:val="0001213B"/>
    <w:rsid w:val="00017321"/>
    <w:rsid w:val="00021FAD"/>
    <w:rsid w:val="000578FB"/>
    <w:rsid w:val="00062C8A"/>
    <w:rsid w:val="000671F4"/>
    <w:rsid w:val="00067C3F"/>
    <w:rsid w:val="00071B63"/>
    <w:rsid w:val="00090F6F"/>
    <w:rsid w:val="000A44FE"/>
    <w:rsid w:val="000C1A48"/>
    <w:rsid w:val="000C7E85"/>
    <w:rsid w:val="000D3EBC"/>
    <w:rsid w:val="000E0A66"/>
    <w:rsid w:val="000E41D5"/>
    <w:rsid w:val="000E4577"/>
    <w:rsid w:val="000F0D69"/>
    <w:rsid w:val="001002FC"/>
    <w:rsid w:val="00110443"/>
    <w:rsid w:val="00114536"/>
    <w:rsid w:val="00115FB6"/>
    <w:rsid w:val="00123524"/>
    <w:rsid w:val="00124FD0"/>
    <w:rsid w:val="0014346B"/>
    <w:rsid w:val="00152ADA"/>
    <w:rsid w:val="001555DD"/>
    <w:rsid w:val="0015755A"/>
    <w:rsid w:val="00162021"/>
    <w:rsid w:val="00163553"/>
    <w:rsid w:val="00163F4C"/>
    <w:rsid w:val="00180098"/>
    <w:rsid w:val="001A0DBB"/>
    <w:rsid w:val="001A50BB"/>
    <w:rsid w:val="001B0313"/>
    <w:rsid w:val="001B228B"/>
    <w:rsid w:val="001B6BF8"/>
    <w:rsid w:val="001C04BE"/>
    <w:rsid w:val="001E618B"/>
    <w:rsid w:val="0020451A"/>
    <w:rsid w:val="00205428"/>
    <w:rsid w:val="002139CD"/>
    <w:rsid w:val="00225D32"/>
    <w:rsid w:val="00233A6F"/>
    <w:rsid w:val="002626D1"/>
    <w:rsid w:val="00276374"/>
    <w:rsid w:val="00283578"/>
    <w:rsid w:val="00283BE2"/>
    <w:rsid w:val="002A5150"/>
    <w:rsid w:val="002C0200"/>
    <w:rsid w:val="002C43F4"/>
    <w:rsid w:val="002C5AEC"/>
    <w:rsid w:val="002E5B89"/>
    <w:rsid w:val="002F59F1"/>
    <w:rsid w:val="0030651A"/>
    <w:rsid w:val="00311634"/>
    <w:rsid w:val="00357062"/>
    <w:rsid w:val="0036039A"/>
    <w:rsid w:val="003618BA"/>
    <w:rsid w:val="00366719"/>
    <w:rsid w:val="00367C28"/>
    <w:rsid w:val="003800CB"/>
    <w:rsid w:val="003856C1"/>
    <w:rsid w:val="00387081"/>
    <w:rsid w:val="003B652A"/>
    <w:rsid w:val="003C4A7E"/>
    <w:rsid w:val="003D1B12"/>
    <w:rsid w:val="003D3B41"/>
    <w:rsid w:val="003D3CF6"/>
    <w:rsid w:val="003E46A8"/>
    <w:rsid w:val="004043F7"/>
    <w:rsid w:val="00441246"/>
    <w:rsid w:val="00452EF2"/>
    <w:rsid w:val="00454B4F"/>
    <w:rsid w:val="00475C64"/>
    <w:rsid w:val="00487F96"/>
    <w:rsid w:val="004942BF"/>
    <w:rsid w:val="004A1B58"/>
    <w:rsid w:val="004C3ACD"/>
    <w:rsid w:val="004D27E0"/>
    <w:rsid w:val="004D29E6"/>
    <w:rsid w:val="004E275B"/>
    <w:rsid w:val="004F3071"/>
    <w:rsid w:val="00504299"/>
    <w:rsid w:val="0050435B"/>
    <w:rsid w:val="00505C10"/>
    <w:rsid w:val="00505E00"/>
    <w:rsid w:val="005513D8"/>
    <w:rsid w:val="00557FD8"/>
    <w:rsid w:val="00563E94"/>
    <w:rsid w:val="00593EFF"/>
    <w:rsid w:val="005E5CF3"/>
    <w:rsid w:val="005F416A"/>
    <w:rsid w:val="005F7293"/>
    <w:rsid w:val="00622DF6"/>
    <w:rsid w:val="006368BC"/>
    <w:rsid w:val="00655416"/>
    <w:rsid w:val="00680A76"/>
    <w:rsid w:val="00687091"/>
    <w:rsid w:val="006875AF"/>
    <w:rsid w:val="00690727"/>
    <w:rsid w:val="006A4312"/>
    <w:rsid w:val="006A6A9C"/>
    <w:rsid w:val="006C7B6F"/>
    <w:rsid w:val="006D6716"/>
    <w:rsid w:val="006F0109"/>
    <w:rsid w:val="00730E84"/>
    <w:rsid w:val="0074331A"/>
    <w:rsid w:val="00745FF4"/>
    <w:rsid w:val="0075207B"/>
    <w:rsid w:val="00766C87"/>
    <w:rsid w:val="00780818"/>
    <w:rsid w:val="00786B2B"/>
    <w:rsid w:val="00794F98"/>
    <w:rsid w:val="007A7027"/>
    <w:rsid w:val="007C0514"/>
    <w:rsid w:val="007D00D7"/>
    <w:rsid w:val="007D033F"/>
    <w:rsid w:val="007D092E"/>
    <w:rsid w:val="007D3B50"/>
    <w:rsid w:val="007E1514"/>
    <w:rsid w:val="007E7A7D"/>
    <w:rsid w:val="007F0CED"/>
    <w:rsid w:val="007F2677"/>
    <w:rsid w:val="00812FF2"/>
    <w:rsid w:val="0082690F"/>
    <w:rsid w:val="00860DFD"/>
    <w:rsid w:val="00897915"/>
    <w:rsid w:val="008A39B2"/>
    <w:rsid w:val="008B0E16"/>
    <w:rsid w:val="008B302A"/>
    <w:rsid w:val="008D1D04"/>
    <w:rsid w:val="008D7AE7"/>
    <w:rsid w:val="008E68CF"/>
    <w:rsid w:val="008F1F34"/>
    <w:rsid w:val="008F35A6"/>
    <w:rsid w:val="008F4A49"/>
    <w:rsid w:val="0091408B"/>
    <w:rsid w:val="009156CD"/>
    <w:rsid w:val="00923BCB"/>
    <w:rsid w:val="00937B38"/>
    <w:rsid w:val="00945D6F"/>
    <w:rsid w:val="0095468E"/>
    <w:rsid w:val="00973F3D"/>
    <w:rsid w:val="0098617D"/>
    <w:rsid w:val="0098676C"/>
    <w:rsid w:val="00996C50"/>
    <w:rsid w:val="0099734D"/>
    <w:rsid w:val="009A67AD"/>
    <w:rsid w:val="009B79D8"/>
    <w:rsid w:val="009B7D27"/>
    <w:rsid w:val="009F2588"/>
    <w:rsid w:val="009F5C7E"/>
    <w:rsid w:val="00A30DFF"/>
    <w:rsid w:val="00A31B2C"/>
    <w:rsid w:val="00A423EE"/>
    <w:rsid w:val="00A423EF"/>
    <w:rsid w:val="00A93112"/>
    <w:rsid w:val="00A93FAA"/>
    <w:rsid w:val="00AA01C3"/>
    <w:rsid w:val="00AB73AD"/>
    <w:rsid w:val="00AC30FE"/>
    <w:rsid w:val="00AC4565"/>
    <w:rsid w:val="00AD1010"/>
    <w:rsid w:val="00AE143C"/>
    <w:rsid w:val="00AE4138"/>
    <w:rsid w:val="00AF028C"/>
    <w:rsid w:val="00AF127A"/>
    <w:rsid w:val="00AF1B77"/>
    <w:rsid w:val="00B14C8A"/>
    <w:rsid w:val="00B14D3C"/>
    <w:rsid w:val="00B15138"/>
    <w:rsid w:val="00B21882"/>
    <w:rsid w:val="00B22CDE"/>
    <w:rsid w:val="00B35BFC"/>
    <w:rsid w:val="00B63DDA"/>
    <w:rsid w:val="00B671E8"/>
    <w:rsid w:val="00BA031B"/>
    <w:rsid w:val="00BA0D06"/>
    <w:rsid w:val="00BC6DC6"/>
    <w:rsid w:val="00BC7158"/>
    <w:rsid w:val="00BE1D0B"/>
    <w:rsid w:val="00BF0A3D"/>
    <w:rsid w:val="00BF1901"/>
    <w:rsid w:val="00C047B0"/>
    <w:rsid w:val="00C4049A"/>
    <w:rsid w:val="00C71F54"/>
    <w:rsid w:val="00C9437A"/>
    <w:rsid w:val="00CA0F41"/>
    <w:rsid w:val="00CB3B41"/>
    <w:rsid w:val="00CB61A4"/>
    <w:rsid w:val="00CC3885"/>
    <w:rsid w:val="00CE269B"/>
    <w:rsid w:val="00CE26B9"/>
    <w:rsid w:val="00CE6591"/>
    <w:rsid w:val="00D057EE"/>
    <w:rsid w:val="00D11B3A"/>
    <w:rsid w:val="00D37C8A"/>
    <w:rsid w:val="00D60767"/>
    <w:rsid w:val="00D815BE"/>
    <w:rsid w:val="00D81A02"/>
    <w:rsid w:val="00D83322"/>
    <w:rsid w:val="00D849AF"/>
    <w:rsid w:val="00DB739A"/>
    <w:rsid w:val="00DC3884"/>
    <w:rsid w:val="00DC5781"/>
    <w:rsid w:val="00DD2FB0"/>
    <w:rsid w:val="00DF74C9"/>
    <w:rsid w:val="00E073FE"/>
    <w:rsid w:val="00E20E80"/>
    <w:rsid w:val="00E3707B"/>
    <w:rsid w:val="00E75D7A"/>
    <w:rsid w:val="00E75E90"/>
    <w:rsid w:val="00E764D1"/>
    <w:rsid w:val="00E867EC"/>
    <w:rsid w:val="00E93B5C"/>
    <w:rsid w:val="00EB1935"/>
    <w:rsid w:val="00EB6D33"/>
    <w:rsid w:val="00EC024C"/>
    <w:rsid w:val="00EE19D5"/>
    <w:rsid w:val="00EE541A"/>
    <w:rsid w:val="00EF5039"/>
    <w:rsid w:val="00EF60D5"/>
    <w:rsid w:val="00F104B6"/>
    <w:rsid w:val="00F40F0D"/>
    <w:rsid w:val="00F4301D"/>
    <w:rsid w:val="00F45BF2"/>
    <w:rsid w:val="00F72CE9"/>
    <w:rsid w:val="00F83E15"/>
    <w:rsid w:val="00FA61E7"/>
    <w:rsid w:val="00FB3B1A"/>
    <w:rsid w:val="00FC3174"/>
    <w:rsid w:val="00FD0A34"/>
    <w:rsid w:val="00FD6F36"/>
    <w:rsid w:val="00FD7C3A"/>
    <w:rsid w:val="00FE2B18"/>
    <w:rsid w:val="00FF1F47"/>
    <w:rsid w:val="00FF6E37"/>
    <w:rsid w:val="08115745"/>
    <w:rsid w:val="26503006"/>
    <w:rsid w:val="2CB11278"/>
    <w:rsid w:val="32FC5D80"/>
    <w:rsid w:val="72BD7E0A"/>
    <w:rsid w:val="75723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styleId="5">
    <w:name w:val="Body Text"/>
    <w:basedOn w:val="1"/>
    <w:qFormat/>
    <w:uiPriority w:val="1"/>
    <w:rPr>
      <w:sz w:val="24"/>
      <w:szCs w:val="24"/>
    </w:rPr>
  </w:style>
  <w:style w:type="paragraph" w:styleId="6">
    <w:name w:val="head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2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9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Cabeçalho Char"/>
    <w:basedOn w:val="2"/>
    <w:link w:val="6"/>
    <w:qFormat/>
    <w:uiPriority w:val="99"/>
  </w:style>
  <w:style w:type="character" w:customStyle="1" w:styleId="12">
    <w:name w:val="Rodapé Char"/>
    <w:basedOn w:val="2"/>
    <w:link w:val="7"/>
    <w:qFormat/>
    <w:uiPriority w:val="99"/>
  </w:style>
  <w:style w:type="table" w:customStyle="1" w:styleId="13">
    <w:name w:val="Tabela com grade5"/>
    <w:basedOn w:val="3"/>
    <w:qFormat/>
    <w:uiPriority w:val="59"/>
    <w:pPr>
      <w:jc w:val="center"/>
    </w:pPr>
    <w:rPr>
      <w:rFonts w:ascii="Calibri" w:hAnsi="Calibri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14">
    <w:name w:val="Tabela com grade1"/>
    <w:basedOn w:val="3"/>
    <w:qFormat/>
    <w:uiPriority w:val="59"/>
    <w:pPr>
      <w:suppressAutoHyphens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15">
    <w:name w:val="Tabela com grade51"/>
    <w:basedOn w:val="3"/>
    <w:qFormat/>
    <w:uiPriority w:val="59"/>
    <w:pPr>
      <w:jc w:val="center"/>
    </w:pPr>
    <w:rPr>
      <w:rFonts w:ascii="Calibri" w:hAnsi="Calibri"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16">
    <w:name w:val="Tabela com grade2"/>
    <w:basedOn w:val="3"/>
    <w:qFormat/>
    <w:uiPriority w:val="59"/>
    <w:pPr>
      <w:suppressAutoHyphens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7">
    <w:name w:val="Texto de balão Char"/>
    <w:basedOn w:val="2"/>
    <w:link w:val="8"/>
    <w:semiHidden/>
    <w:qFormat/>
    <w:uiPriority w:val="99"/>
    <w:rPr>
      <w:rFonts w:ascii="Segoe UI" w:hAnsi="Segoe UI" w:cs="Segoe UI"/>
      <w:sz w:val="18"/>
      <w:szCs w:val="18"/>
    </w:rPr>
  </w:style>
  <w:style w:type="paragraph" w:styleId="18">
    <w:name w:val="No Spacing"/>
    <w:qFormat/>
    <w:uiPriority w:val="1"/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paragraph" w:customStyle="1" w:styleId="19">
    <w:name w:val="Table Paragraph"/>
    <w:basedOn w:val="1"/>
    <w:autoRedefine/>
    <w:qFormat/>
    <w:uiPriority w:val="1"/>
    <w:rPr>
      <w:rFonts w:ascii="Times New Roman" w:hAnsi="Times New Roman" w:eastAsia="Times New Roman" w:cs="Times New Roman"/>
      <w:lang w:val="pt-P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035CEE-54D4-46BA-B41B-7C10EDE4EA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33</Pages>
  <Words>7592</Words>
  <Characters>46214</Characters>
  <Lines>397</Lines>
  <Paragraphs>112</Paragraphs>
  <TotalTime>4</TotalTime>
  <ScaleCrop>false</ScaleCrop>
  <LinksUpToDate>false</LinksUpToDate>
  <CharactersWithSpaces>53403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2024-04-15T11:27:00Z</dcterms:created>
  <dc:creator>andre baeta</dc:creator>
  <cp:lastModifiedBy>User</cp:lastModifiedBy>
  <cp:lastPrinted>2025-06-24T13:48:00Z</cp:lastPrinted>
  <dcterms:modified xsi:type="dcterms:W3CDTF">2025-12-09T13:44:38Z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F9AC8D43F5D44F8590269EC437BAC087_13</vt:lpwstr>
  </property>
</Properties>
</file>