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D7FF5">
      <w:pPr>
        <w:spacing w:after="0" w:line="240" w:lineRule="auto"/>
        <w:jc w:val="center"/>
        <w:rPr>
          <w:rFonts w:hint="default" w:ascii="Arial" w:hAnsi="Arial" w:cs="Arial"/>
          <w:b/>
          <w:sz w:val="22"/>
          <w:szCs w:val="22"/>
        </w:rPr>
      </w:pPr>
    </w:p>
    <w:p w14:paraId="3F4BFDA1">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01</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7F70DA40">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10/2026</w:t>
      </w:r>
    </w:p>
    <w:p w14:paraId="77B35C5A">
      <w:pPr>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120" w:after="0" w:line="360" w:lineRule="atLeast"/>
        <w:ind w:left="0" w:leftChars="0" w:firstLine="0" w:firstLineChars="0"/>
        <w:jc w:val="center"/>
        <w:textAlignment w:val="baseline"/>
        <w:outlineLvl w:val="0"/>
        <w:rPr>
          <w:rFonts w:hint="default" w:ascii="Arial" w:hAnsi="Arial" w:cs="Arial"/>
          <w:bCs/>
          <w:kern w:val="32"/>
          <w:sz w:val="22"/>
          <w:szCs w:val="22"/>
          <w:lang w:eastAsia="en-US"/>
        </w:rPr>
      </w:pPr>
      <w:bookmarkStart w:id="0" w:name="_Toc102538607"/>
      <w:r>
        <w:rPr>
          <w:rFonts w:hint="default" w:ascii="Arial" w:hAnsi="Arial" w:cs="Arial"/>
          <w:b/>
          <w:bCs/>
          <w:kern w:val="32"/>
          <w:sz w:val="22"/>
          <w:szCs w:val="22"/>
          <w:lang w:eastAsia="en-US"/>
        </w:rPr>
        <w:t>PREÂMBULO</w:t>
      </w:r>
      <w:bookmarkEnd w:id="0"/>
    </w:p>
    <w:p w14:paraId="4CA7A341">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w:t>
      </w:r>
      <w:r>
        <w:rPr>
          <w:rFonts w:hint="default" w:ascii="Arial" w:hAnsi="Arial" w:cs="Arial"/>
          <w:sz w:val="22"/>
          <w:szCs w:val="22"/>
          <w:lang w:val="pt-BR"/>
        </w:rPr>
        <w:t xml:space="preserve">inscrito no </w:t>
      </w:r>
      <w:r>
        <w:rPr>
          <w:rFonts w:ascii="Arial" w:hAnsi="Arial" w:cs="Arial"/>
          <w:sz w:val="22"/>
          <w:szCs w:val="22"/>
        </w:rPr>
        <w:t xml:space="preserve">CNPJ </w:t>
      </w:r>
      <w:r>
        <w:rPr>
          <w:rFonts w:hint="default" w:ascii="Arial" w:hAnsi="Arial" w:cs="Arial"/>
          <w:sz w:val="22"/>
          <w:szCs w:val="22"/>
          <w:lang w:val="pt-BR"/>
        </w:rPr>
        <w:t xml:space="preserve">n.º </w:t>
      </w:r>
      <w:r>
        <w:rPr>
          <w:rFonts w:ascii="Arial" w:hAnsi="Arial" w:cs="Arial"/>
          <w:sz w:val="22"/>
          <w:szCs w:val="22"/>
        </w:rPr>
        <w:t>15.024.003/0001-32, isent</w:t>
      </w:r>
      <w:r>
        <w:rPr>
          <w:rFonts w:hint="default" w:ascii="Arial" w:hAnsi="Arial" w:cs="Arial"/>
          <w:sz w:val="22"/>
          <w:szCs w:val="22"/>
          <w:lang w:val="pt-BR"/>
        </w:rPr>
        <w:t>o</w:t>
      </w:r>
      <w:r>
        <w:rPr>
          <w:rFonts w:ascii="Arial" w:hAnsi="Arial" w:cs="Arial"/>
          <w:sz w:val="22"/>
          <w:szCs w:val="22"/>
        </w:rPr>
        <w:t xml:space="preserve"> de inscrição estadual,</w:t>
      </w:r>
      <w:r>
        <w:rPr>
          <w:rFonts w:hint="default" w:ascii="Arial" w:hAnsi="Arial" w:cs="Arial"/>
          <w:sz w:val="22"/>
          <w:szCs w:val="22"/>
          <w:lang w:val="pt-BR"/>
        </w:rPr>
        <w:t xml:space="preserve"> </w:t>
      </w:r>
      <w:r>
        <w:rPr>
          <w:rFonts w:ascii="Arial" w:hAnsi="Arial" w:cs="Arial"/>
          <w:sz w:val="22"/>
          <w:szCs w:val="22"/>
        </w:rPr>
        <w:t xml:space="preserve">com endereço </w:t>
      </w:r>
      <w:r>
        <w:rPr>
          <w:rFonts w:hint="default" w:ascii="Arial" w:hAnsi="Arial" w:cs="Arial"/>
          <w:sz w:val="22"/>
          <w:szCs w:val="22"/>
          <w:lang w:val="pt-BR"/>
        </w:rPr>
        <w:t>na</w:t>
      </w:r>
      <w:r>
        <w:rPr>
          <w:rFonts w:ascii="Arial" w:hAnsi="Arial" w:cs="Arial"/>
          <w:sz w:val="22"/>
          <w:szCs w:val="22"/>
        </w:rPr>
        <w:t xml:space="preserve"> Avenida das Embaúbas, nº 1.386, Setor Comercial, Sinop/MT, CEP 78.550-206, por meio de seu </w:t>
      </w:r>
      <w:r>
        <w:rPr>
          <w:rFonts w:hint="default" w:ascii="Arial" w:hAnsi="Arial" w:cs="Arial"/>
          <w:sz w:val="22"/>
          <w:szCs w:val="22"/>
          <w:lang w:val="pt-BR"/>
        </w:rPr>
        <w:t>Agente de Contratação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 xml:space="preserve">torna pública a abertura do processo </w:t>
      </w:r>
      <w:r>
        <w:rPr>
          <w:rFonts w:hint="default" w:ascii="Arial" w:hAnsi="Arial" w:cs="Arial"/>
          <w:sz w:val="22"/>
          <w:szCs w:val="22"/>
          <w:lang w:val="pt-BR"/>
        </w:rPr>
        <w:t>administrativo de CHAMAMENTO PÚBLICO para CREDENCIAMENTO</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b w:val="0"/>
          <w:bCs/>
          <w:sz w:val="22"/>
          <w:szCs w:val="22"/>
          <w:lang w:val="pt-BR"/>
        </w:rPr>
        <w:t>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22</w:t>
      </w:r>
      <w:r>
        <w:rPr>
          <w:rFonts w:ascii="Arial" w:hAnsi="Arial" w:cs="Arial"/>
          <w:b w:val="0"/>
          <w:bCs/>
          <w:sz w:val="22"/>
          <w:szCs w:val="22"/>
        </w:rPr>
        <w:t xml:space="preserve"> de </w:t>
      </w:r>
      <w:r>
        <w:rPr>
          <w:rFonts w:hint="default" w:ascii="Arial" w:hAnsi="Arial" w:cs="Arial"/>
          <w:b w:val="0"/>
          <w:bCs/>
          <w:sz w:val="22"/>
          <w:szCs w:val="22"/>
          <w:lang w:val="pt-BR"/>
        </w:rPr>
        <w:t xml:space="preserve">julho </w:t>
      </w:r>
      <w:r>
        <w:rPr>
          <w:rFonts w:ascii="Arial" w:hAnsi="Arial" w:cs="Arial"/>
          <w:b w:val="0"/>
          <w:bCs/>
          <w:sz w:val="22"/>
          <w:szCs w:val="22"/>
        </w:rPr>
        <w:t xml:space="preserve">de </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b w:val="0"/>
          <w:bCs/>
          <w:sz w:val="22"/>
          <w:szCs w:val="22"/>
          <w:lang w:val="pt-BR"/>
        </w:rPr>
        <w:t>cujo objeto é o</w:t>
      </w:r>
      <w:r>
        <w:rPr>
          <w:rFonts w:ascii="Arial" w:hAnsi="Arial" w:cs="Arial"/>
          <w:b w:val="0"/>
          <w:bCs/>
          <w:sz w:val="22"/>
          <w:szCs w:val="22"/>
        </w:rPr>
        <w:t xml:space="preserve"> </w:t>
      </w:r>
      <w:r>
        <w:rPr>
          <w:rFonts w:hint="default" w:ascii="Arial" w:hAnsi="Arial" w:cs="Arial"/>
          <w:b w:val="0"/>
          <w:bCs/>
          <w:sz w:val="22"/>
          <w:szCs w:val="22"/>
          <w:lang w:val="pt-BR"/>
        </w:rPr>
        <w:t>Chamamento Público para c</w:t>
      </w:r>
      <w:r>
        <w:rPr>
          <w:rFonts w:hint="default" w:ascii="Arial" w:hAnsi="Arial" w:cs="Arial"/>
          <w:b w:val="0"/>
          <w:bCs/>
          <w:sz w:val="22"/>
          <w:szCs w:val="22"/>
          <w:highlight w:val="none"/>
          <w:lang w:val="pt-BR"/>
        </w:rPr>
        <w:t>red</w:t>
      </w:r>
      <w:r>
        <w:rPr>
          <w:rFonts w:hint="default" w:ascii="Arial" w:hAnsi="Arial" w:cs="Arial"/>
          <w:b w:val="0"/>
          <w:bCs/>
          <w:sz w:val="22"/>
          <w:szCs w:val="22"/>
          <w:lang w:val="pt-BR"/>
        </w:rPr>
        <w:t>enciamento de Leiloeiro Público Oficial para execução de Leilão Público de bens móveis (veículos) de terceiros, removidos/recolhidos nos pátios há mais de 60 dias, para</w:t>
      </w:r>
      <w:r>
        <w:rPr>
          <w:rFonts w:ascii="Arial" w:hAnsi="Arial" w:cs="Arial"/>
          <w:b w:val="0"/>
          <w:bCs/>
          <w:sz w:val="22"/>
          <w:szCs w:val="22"/>
        </w:rPr>
        <w:t xml:space="preserve"> atender às necessidades da Secretaria</w:t>
      </w:r>
      <w:r>
        <w:rPr>
          <w:rFonts w:hint="default" w:ascii="Arial" w:hAnsi="Arial" w:cs="Arial"/>
          <w:b w:val="0"/>
          <w:bCs/>
          <w:sz w:val="22"/>
          <w:szCs w:val="22"/>
          <w:lang w:val="pt-BR"/>
        </w:rPr>
        <w:t xml:space="preserve"> </w:t>
      </w:r>
      <w:r>
        <w:rPr>
          <w:rFonts w:ascii="Arial" w:hAnsi="Arial" w:cs="Arial"/>
          <w:b w:val="0"/>
          <w:bCs/>
          <w:sz w:val="22"/>
          <w:szCs w:val="22"/>
        </w:rPr>
        <w:t>Municipa</w:t>
      </w:r>
      <w:r>
        <w:rPr>
          <w:rFonts w:hint="default" w:ascii="Arial" w:hAnsi="Arial" w:cs="Arial"/>
          <w:b w:val="0"/>
          <w:bCs/>
          <w:sz w:val="22"/>
          <w:szCs w:val="22"/>
          <w:lang w:val="pt-BR"/>
        </w:rPr>
        <w:t>l de Segurança e Trânsito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4E96375B">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participante</w:t>
      </w:r>
      <w:r>
        <w:rPr>
          <w:rFonts w:hint="default" w:ascii="Arial" w:hAnsi="Arial" w:cs="Arial"/>
          <w:sz w:val="22"/>
          <w:szCs w:val="22"/>
        </w:rPr>
        <w:t xml:space="preserv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A0C9C04">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Os participantes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o participante opte por enviar suas próprias declarações e, por acaso, estiver faltando alguma das exigências contidas nos modelos do Anexo III, a participante poderá ser inabilitada e/ou desclassificada.</w:t>
      </w:r>
    </w:p>
    <w:p w14:paraId="2E1DBD42">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Os participantes também deverão utilizar-se do Modelo de Proposta Readequada disposto no Anexo II do Edital, pois ele contém todas as informações necessárias para cadastramento.</w:t>
      </w:r>
    </w:p>
    <w:p w14:paraId="65925922">
      <w:pPr>
        <w:pStyle w:val="2"/>
        <w:keepNext/>
        <w:widowControl w:val="0"/>
        <w:numPr>
          <w:ilvl w:val="0"/>
          <w:numId w:val="2"/>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360" w:leftChars="0" w:hanging="360" w:firstLineChars="0"/>
        <w:jc w:val="center"/>
        <w:textAlignment w:val="baseline"/>
        <w:outlineLvl w:val="0"/>
        <w:rPr>
          <w:rFonts w:hint="default" w:ascii="Arial" w:hAnsi="Arial" w:cs="Arial"/>
          <w:b w:val="0"/>
          <w:sz w:val="22"/>
          <w:szCs w:val="22"/>
        </w:rPr>
      </w:pPr>
      <w:r>
        <w:rPr>
          <w:rFonts w:hint="default" w:ascii="Arial" w:hAnsi="Arial" w:cs="Arial"/>
          <w:sz w:val="22"/>
          <w:szCs w:val="22"/>
        </w:rPr>
        <w:t>DO OBJETO</w:t>
      </w:r>
    </w:p>
    <w:p w14:paraId="2C751B63">
      <w:pPr>
        <w:pStyle w:val="30"/>
        <w:numPr>
          <w:ilvl w:val="0"/>
          <w:numId w:val="0"/>
        </w:numPr>
        <w:tabs>
          <w:tab w:val="left" w:pos="709"/>
        </w:tabs>
        <w:spacing w:before="240" w:after="240"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1.1 </w:t>
      </w:r>
      <w:r>
        <w:rPr>
          <w:rFonts w:hint="default" w:ascii="Arial" w:hAnsi="Arial" w:cs="Arial"/>
          <w:sz w:val="22"/>
          <w:szCs w:val="22"/>
        </w:rPr>
        <w:t>O objeto d</w:t>
      </w:r>
      <w:r>
        <w:rPr>
          <w:rFonts w:hint="default" w:ascii="Arial" w:hAnsi="Arial" w:cs="Arial"/>
          <w:sz w:val="22"/>
          <w:szCs w:val="22"/>
          <w:lang w:val="pt-BR"/>
        </w:rPr>
        <w:t>o</w:t>
      </w:r>
      <w:r>
        <w:rPr>
          <w:rFonts w:hint="default" w:ascii="Arial" w:hAnsi="Arial" w:cs="Arial"/>
          <w:sz w:val="22"/>
          <w:szCs w:val="22"/>
        </w:rPr>
        <w:t xml:space="preserve"> presente</w:t>
      </w:r>
      <w:r>
        <w:rPr>
          <w:rFonts w:hint="default" w:ascii="Arial" w:hAnsi="Arial" w:cs="Arial"/>
          <w:sz w:val="22"/>
          <w:szCs w:val="22"/>
          <w:lang w:val="pt-BR"/>
        </w:rPr>
        <w:t xml:space="preserve"> Edital</w:t>
      </w:r>
      <w:r>
        <w:rPr>
          <w:rFonts w:hint="default" w:ascii="Arial" w:hAnsi="Arial" w:cs="Arial"/>
          <w:spacing w:val="-3"/>
          <w:sz w:val="22"/>
          <w:szCs w:val="22"/>
        </w:rPr>
        <w:t xml:space="preserve"> </w:t>
      </w:r>
      <w:r>
        <w:rPr>
          <w:rFonts w:hint="default" w:ascii="Arial" w:hAnsi="Arial" w:cs="Arial"/>
          <w:sz w:val="22"/>
          <w:szCs w:val="22"/>
        </w:rPr>
        <w:t xml:space="preserve">é o </w:t>
      </w:r>
      <w:r>
        <w:rPr>
          <w:rFonts w:hint="default" w:ascii="Arial" w:hAnsi="Arial" w:cs="Arial"/>
          <w:b/>
          <w:bCs w:val="0"/>
          <w:sz w:val="22"/>
          <w:szCs w:val="22"/>
          <w:lang w:val="pt-BR"/>
        </w:rPr>
        <w:t>Chamamento Público para c</w:t>
      </w:r>
      <w:r>
        <w:rPr>
          <w:rFonts w:hint="default" w:ascii="Arial" w:hAnsi="Arial" w:cs="Arial"/>
          <w:b/>
          <w:bCs w:val="0"/>
          <w:sz w:val="22"/>
          <w:szCs w:val="22"/>
          <w:highlight w:val="none"/>
          <w:lang w:val="pt-BR"/>
        </w:rPr>
        <w:t>red</w:t>
      </w:r>
      <w:r>
        <w:rPr>
          <w:rFonts w:hint="default" w:ascii="Arial" w:hAnsi="Arial" w:cs="Arial"/>
          <w:b/>
          <w:bCs w:val="0"/>
          <w:sz w:val="22"/>
          <w:szCs w:val="22"/>
          <w:lang w:val="pt-BR"/>
        </w:rPr>
        <w:t xml:space="preserve">enciamento </w:t>
      </w:r>
      <w:r>
        <w:rPr>
          <w:rFonts w:hint="default" w:ascii="Arial" w:hAnsi="Arial" w:cs="Arial"/>
          <w:b/>
          <w:bCs/>
          <w:sz w:val="22"/>
          <w:szCs w:val="22"/>
          <w:lang w:val="pt-BR"/>
        </w:rPr>
        <w:t>de Leiloeiro Público Oficial para execução de Leilão Público de bens móveis (veículos) de terceiros, removidos/recolhidos nos pátios há mais de 60 dias, para</w:t>
      </w:r>
      <w:r>
        <w:rPr>
          <w:rFonts w:ascii="Arial" w:hAnsi="Arial" w:cs="Arial"/>
          <w:b/>
          <w:bCs/>
          <w:sz w:val="22"/>
          <w:szCs w:val="22"/>
        </w:rPr>
        <w:t xml:space="preserve"> atender às necessidades da Secretaria</w:t>
      </w:r>
      <w:r>
        <w:rPr>
          <w:rFonts w:hint="default" w:ascii="Arial" w:hAnsi="Arial" w:cs="Arial"/>
          <w:b/>
          <w:bCs/>
          <w:sz w:val="22"/>
          <w:szCs w:val="22"/>
          <w:lang w:val="pt-BR"/>
        </w:rPr>
        <w:t xml:space="preserve"> </w:t>
      </w:r>
      <w:r>
        <w:rPr>
          <w:rFonts w:ascii="Arial" w:hAnsi="Arial" w:cs="Arial"/>
          <w:b/>
          <w:bCs/>
          <w:sz w:val="22"/>
          <w:szCs w:val="22"/>
        </w:rPr>
        <w:t>Municipa</w:t>
      </w:r>
      <w:r>
        <w:rPr>
          <w:rFonts w:hint="default" w:ascii="Arial" w:hAnsi="Arial" w:cs="Arial"/>
          <w:b/>
          <w:bCs/>
          <w:sz w:val="22"/>
          <w:szCs w:val="22"/>
          <w:lang w:val="pt-BR"/>
        </w:rPr>
        <w:t>l de Segurança e Trânsito</w:t>
      </w:r>
      <w:r>
        <w:rPr>
          <w:rFonts w:hint="default" w:ascii="Arial" w:hAnsi="Arial" w:cs="Arial"/>
          <w:b/>
          <w:bCs/>
          <w:sz w:val="22"/>
          <w:szCs w:val="22"/>
        </w:rPr>
        <w:t xml:space="preserve">, </w:t>
      </w:r>
      <w:r>
        <w:rPr>
          <w:rFonts w:hint="default" w:ascii="Arial" w:hAnsi="Arial" w:cs="Arial"/>
          <w:sz w:val="22"/>
          <w:szCs w:val="22"/>
        </w:rPr>
        <w:t xml:space="preserve">conforme estabelecido neste Edital e seus </w:t>
      </w:r>
      <w:r>
        <w:rPr>
          <w:rFonts w:hint="default" w:ascii="Arial" w:hAnsi="Arial" w:cs="Arial"/>
          <w:sz w:val="22"/>
          <w:szCs w:val="22"/>
          <w:lang w:val="pt-BR"/>
        </w:rPr>
        <w:t>A</w:t>
      </w:r>
      <w:r>
        <w:rPr>
          <w:rFonts w:hint="default" w:ascii="Arial" w:hAnsi="Arial" w:cs="Arial"/>
          <w:sz w:val="22"/>
          <w:szCs w:val="22"/>
        </w:rPr>
        <w:t>nexos.</w:t>
      </w:r>
    </w:p>
    <w:p w14:paraId="3DB26FAC">
      <w:pPr>
        <w:pStyle w:val="13"/>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ascii="Arial" w:hAnsi="Arial" w:cs="Arial"/>
          <w:b/>
          <w:sz w:val="22"/>
          <w:szCs w:val="22"/>
        </w:rPr>
      </w:pPr>
      <w:r>
        <w:rPr>
          <w:rFonts w:hint="default" w:ascii="Arial" w:hAnsi="Arial" w:cs="Arial"/>
          <w:b/>
          <w:sz w:val="22"/>
          <w:szCs w:val="22"/>
          <w:lang w:val="pt-BR"/>
        </w:rPr>
        <w:t xml:space="preserve">2. </w:t>
      </w: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960E24">
      <w:pPr>
        <w:widowControl w:val="0"/>
        <w:numPr>
          <w:ilvl w:val="1"/>
          <w:numId w:val="3"/>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julho </w:t>
      </w:r>
      <w:r>
        <w:rPr>
          <w:rFonts w:ascii="Arial" w:hAnsi="Arial" w:cs="Arial"/>
          <w:b/>
          <w:bCs w:val="0"/>
          <w:color w:val="000000"/>
          <w:sz w:val="22"/>
          <w:szCs w:val="22"/>
        </w:rPr>
        <w:t xml:space="preserve">de </w:t>
      </w:r>
      <w:r>
        <w:rPr>
          <w:rFonts w:ascii="Arial" w:hAnsi="Arial" w:cs="Arial"/>
          <w:b/>
          <w:bCs w:val="0"/>
          <w:color w:val="000000"/>
          <w:sz w:val="22"/>
          <w:szCs w:val="22"/>
          <w:lang w:val="pt-BR"/>
        </w:rPr>
        <w:t>2026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2F866A35">
      <w:pPr>
        <w:pStyle w:val="13"/>
        <w:keepNext w:val="0"/>
        <w:keepLines w:val="0"/>
        <w:pageBreakBefore w:val="0"/>
        <w:widowControl/>
        <w:numPr>
          <w:ilvl w:val="1"/>
          <w:numId w:val="3"/>
        </w:numPr>
        <w:tabs>
          <w:tab w:val="left" w:pos="220"/>
          <w:tab w:val="left" w:pos="440"/>
        </w:tabs>
        <w:kinsoku/>
        <w:wordWrap/>
        <w:overflowPunct/>
        <w:topLinePunct w:val="0"/>
        <w:autoSpaceDE/>
        <w:autoSpaceDN/>
        <w:bidi w:val="0"/>
        <w:adjustRightInd/>
        <w:snapToGrid/>
        <w:spacing w:before="120" w:line="360" w:lineRule="auto"/>
        <w:ind w:left="0" w:leftChars="0" w:right="100" w:firstLine="0" w:firstLineChars="0"/>
        <w:textAlignment w:val="auto"/>
        <w:rPr>
          <w:rFonts w:hint="default" w:ascii="Arial" w:hAnsi="Arial" w:cs="Arial"/>
          <w:sz w:val="22"/>
          <w:szCs w:val="22"/>
          <w:lang w:val="pt-BR"/>
        </w:rPr>
      </w:pPr>
      <w:r>
        <w:rPr>
          <w:rFonts w:hint="default" w:ascii="Arial" w:hAnsi="Arial" w:cs="Arial"/>
          <w:sz w:val="22"/>
          <w:szCs w:val="22"/>
          <w:lang w:val="pt-BR"/>
        </w:rPr>
        <w:t>O</w:t>
      </w:r>
      <w:r>
        <w:rPr>
          <w:rFonts w:hint="default" w:ascii="Arial" w:hAnsi="Arial" w:cs="Arial"/>
          <w:spacing w:val="25"/>
          <w:sz w:val="22"/>
          <w:szCs w:val="22"/>
          <w:lang w:val="pt-BR"/>
        </w:rPr>
        <w:t xml:space="preserve"> </w:t>
      </w:r>
      <w:r>
        <w:rPr>
          <w:rFonts w:hint="default" w:ascii="Arial" w:hAnsi="Arial" w:cs="Arial"/>
          <w:sz w:val="22"/>
          <w:szCs w:val="22"/>
          <w:lang w:val="pt-BR"/>
        </w:rPr>
        <w:t>presente</w:t>
      </w:r>
      <w:r>
        <w:rPr>
          <w:rFonts w:hint="default" w:ascii="Arial" w:hAnsi="Arial" w:cs="Arial"/>
          <w:spacing w:val="27"/>
          <w:sz w:val="22"/>
          <w:szCs w:val="22"/>
          <w:lang w:val="pt-BR"/>
        </w:rPr>
        <w:t xml:space="preserve"> C</w:t>
      </w:r>
      <w:r>
        <w:rPr>
          <w:rFonts w:hint="default" w:ascii="Arial" w:hAnsi="Arial" w:cs="Arial"/>
          <w:sz w:val="22"/>
          <w:szCs w:val="22"/>
          <w:lang w:val="pt-BR"/>
        </w:rPr>
        <w:t>redenciamento</w:t>
      </w:r>
      <w:r>
        <w:rPr>
          <w:rFonts w:hint="default" w:ascii="Arial" w:hAnsi="Arial" w:cs="Arial"/>
          <w:spacing w:val="21"/>
          <w:sz w:val="22"/>
          <w:szCs w:val="22"/>
          <w:lang w:val="pt-BR"/>
        </w:rPr>
        <w:t xml:space="preserve"> </w:t>
      </w:r>
      <w:r>
        <w:rPr>
          <w:rFonts w:hint="default" w:ascii="Arial" w:hAnsi="Arial" w:cs="Arial"/>
          <w:sz w:val="22"/>
          <w:szCs w:val="22"/>
          <w:lang w:val="pt-BR"/>
        </w:rPr>
        <w:t>ficará</w:t>
      </w:r>
      <w:r>
        <w:rPr>
          <w:rFonts w:hint="default" w:ascii="Arial" w:hAnsi="Arial" w:cs="Arial"/>
          <w:spacing w:val="27"/>
          <w:sz w:val="22"/>
          <w:szCs w:val="22"/>
          <w:lang w:val="pt-BR"/>
        </w:rPr>
        <w:t xml:space="preserve"> </w:t>
      </w:r>
      <w:r>
        <w:rPr>
          <w:rFonts w:hint="default" w:ascii="Arial" w:hAnsi="Arial" w:cs="Arial"/>
          <w:sz w:val="22"/>
          <w:szCs w:val="22"/>
          <w:lang w:val="pt-BR"/>
        </w:rPr>
        <w:t>aberto</w:t>
      </w:r>
      <w:r>
        <w:rPr>
          <w:rFonts w:hint="default" w:ascii="Arial" w:hAnsi="Arial" w:cs="Arial"/>
          <w:spacing w:val="27"/>
          <w:sz w:val="22"/>
          <w:szCs w:val="22"/>
          <w:lang w:val="pt-BR"/>
        </w:rPr>
        <w:t xml:space="preserve"> </w:t>
      </w:r>
      <w:r>
        <w:rPr>
          <w:rFonts w:hint="default" w:ascii="Arial" w:hAnsi="Arial" w:cs="Arial"/>
          <w:sz w:val="22"/>
          <w:szCs w:val="22"/>
          <w:lang w:val="pt-BR"/>
        </w:rPr>
        <w:t>para</w:t>
      </w:r>
      <w:r>
        <w:rPr>
          <w:rFonts w:hint="default" w:ascii="Arial" w:hAnsi="Arial" w:cs="Arial"/>
          <w:spacing w:val="26"/>
          <w:sz w:val="22"/>
          <w:szCs w:val="22"/>
          <w:lang w:val="pt-BR"/>
        </w:rPr>
        <w:t xml:space="preserve"> </w:t>
      </w:r>
      <w:r>
        <w:rPr>
          <w:rFonts w:hint="default" w:ascii="Arial" w:hAnsi="Arial" w:cs="Arial"/>
          <w:sz w:val="22"/>
          <w:szCs w:val="22"/>
          <w:lang w:val="pt-BR"/>
        </w:rPr>
        <w:t>possíveis</w:t>
      </w:r>
      <w:r>
        <w:rPr>
          <w:rFonts w:hint="default" w:ascii="Arial" w:hAnsi="Arial" w:cs="Arial"/>
          <w:spacing w:val="29"/>
          <w:sz w:val="22"/>
          <w:szCs w:val="22"/>
          <w:lang w:val="pt-BR"/>
        </w:rPr>
        <w:t xml:space="preserve"> </w:t>
      </w:r>
      <w:r>
        <w:rPr>
          <w:rFonts w:hint="default" w:ascii="Arial" w:hAnsi="Arial" w:cs="Arial"/>
          <w:sz w:val="22"/>
          <w:szCs w:val="22"/>
          <w:lang w:val="pt-BR"/>
        </w:rPr>
        <w:t>novos</w:t>
      </w:r>
      <w:r>
        <w:rPr>
          <w:rFonts w:hint="default" w:ascii="Arial" w:hAnsi="Arial" w:cs="Arial"/>
          <w:spacing w:val="29"/>
          <w:sz w:val="22"/>
          <w:szCs w:val="22"/>
          <w:lang w:val="pt-BR"/>
        </w:rPr>
        <w:t xml:space="preserve"> </w:t>
      </w:r>
      <w:r>
        <w:rPr>
          <w:rFonts w:hint="default" w:ascii="Arial" w:hAnsi="Arial" w:cs="Arial"/>
          <w:sz w:val="22"/>
          <w:szCs w:val="22"/>
          <w:lang w:val="pt-BR"/>
        </w:rPr>
        <w:t>interessados</w:t>
      </w:r>
      <w:r>
        <w:rPr>
          <w:rFonts w:hint="default" w:ascii="Arial" w:hAnsi="Arial" w:cs="Arial"/>
          <w:spacing w:val="38"/>
          <w:sz w:val="22"/>
          <w:szCs w:val="22"/>
          <w:lang w:val="pt-BR"/>
        </w:rPr>
        <w:t xml:space="preserve"> para cadastramento</w:t>
      </w:r>
      <w:r>
        <w:rPr>
          <w:rFonts w:hint="default" w:ascii="Arial" w:hAnsi="Arial" w:cs="Arial"/>
          <w:sz w:val="22"/>
          <w:szCs w:val="22"/>
          <w:lang w:val="pt-BR"/>
        </w:rPr>
        <w:t>de forma permanente (art. 79, §1º, I, da Lei Federal n.º 14.133/2021),</w:t>
      </w:r>
      <w:r>
        <w:rPr>
          <w:rFonts w:hint="default" w:ascii="Arial" w:hAnsi="Arial" w:cs="Arial"/>
          <w:spacing w:val="40"/>
          <w:sz w:val="22"/>
          <w:szCs w:val="22"/>
          <w:lang w:val="pt-BR"/>
        </w:rPr>
        <w:t xml:space="preserve"> </w:t>
      </w:r>
      <w:r>
        <w:rPr>
          <w:rFonts w:hint="default" w:ascii="Arial" w:hAnsi="Arial" w:cs="Arial"/>
          <w:sz w:val="22"/>
          <w:szCs w:val="22"/>
          <w:lang w:val="pt-BR"/>
        </w:rPr>
        <w:t>devendo</w:t>
      </w:r>
      <w:r>
        <w:rPr>
          <w:rFonts w:hint="default" w:ascii="Arial" w:hAnsi="Arial" w:cs="Arial"/>
          <w:spacing w:val="40"/>
          <w:sz w:val="22"/>
          <w:szCs w:val="22"/>
          <w:lang w:val="pt-BR"/>
        </w:rPr>
        <w:t xml:space="preserve"> </w:t>
      </w:r>
      <w:r>
        <w:rPr>
          <w:rFonts w:hint="default" w:ascii="Arial" w:hAnsi="Arial" w:cs="Arial"/>
          <w:sz w:val="22"/>
          <w:szCs w:val="22"/>
          <w:lang w:val="pt-BR"/>
        </w:rPr>
        <w:t>os</w:t>
      </w:r>
      <w:r>
        <w:rPr>
          <w:rFonts w:hint="default" w:ascii="Arial" w:hAnsi="Arial" w:cs="Arial"/>
          <w:spacing w:val="40"/>
          <w:sz w:val="22"/>
          <w:szCs w:val="22"/>
          <w:lang w:val="pt-BR"/>
        </w:rPr>
        <w:t xml:space="preserve"> </w:t>
      </w:r>
      <w:r>
        <w:rPr>
          <w:rFonts w:hint="default" w:ascii="Arial" w:hAnsi="Arial" w:cs="Arial"/>
          <w:sz w:val="22"/>
          <w:szCs w:val="22"/>
          <w:lang w:val="pt-BR"/>
        </w:rPr>
        <w:t>interessados</w:t>
      </w:r>
      <w:r>
        <w:rPr>
          <w:rFonts w:hint="default" w:ascii="Arial" w:hAnsi="Arial" w:cs="Arial"/>
          <w:spacing w:val="40"/>
          <w:sz w:val="22"/>
          <w:szCs w:val="22"/>
          <w:lang w:val="pt-BR"/>
        </w:rPr>
        <w:t xml:space="preserve"> </w:t>
      </w:r>
      <w:r>
        <w:rPr>
          <w:rFonts w:hint="default" w:ascii="Arial" w:hAnsi="Arial" w:cs="Arial"/>
          <w:sz w:val="22"/>
          <w:szCs w:val="22"/>
          <w:lang w:val="pt-BR"/>
        </w:rPr>
        <w:t>protocolar</w:t>
      </w:r>
      <w:r>
        <w:rPr>
          <w:rFonts w:hint="default" w:ascii="Arial" w:hAnsi="Arial" w:cs="Arial"/>
          <w:spacing w:val="40"/>
          <w:sz w:val="22"/>
          <w:szCs w:val="22"/>
          <w:lang w:val="pt-BR"/>
        </w:rPr>
        <w:t xml:space="preserve"> </w:t>
      </w:r>
      <w:r>
        <w:rPr>
          <w:rFonts w:hint="default" w:ascii="Arial" w:hAnsi="Arial" w:cs="Arial"/>
          <w:sz w:val="22"/>
          <w:szCs w:val="22"/>
          <w:lang w:val="pt-BR"/>
        </w:rPr>
        <w:t xml:space="preserve">seus documentos na plataforma </w:t>
      </w:r>
      <w:r>
        <w:rPr>
          <w:rFonts w:hint="default" w:ascii="Arial" w:hAnsi="Arial" w:cs="Arial"/>
          <w:color w:val="000000"/>
          <w:w w:val="105"/>
          <w:sz w:val="22"/>
          <w:szCs w:val="22"/>
          <w:lang w:val="pt-BR"/>
        </w:rPr>
        <w:t xml:space="preserve">Portal de Compras Públicas,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0"/>
          <w:rFonts w:hint="default" w:ascii="Arial" w:hAnsi="Arial" w:cs="Arial"/>
          <w:color w:val="0218BE"/>
          <w:sz w:val="22"/>
          <w:szCs w:val="22"/>
          <w:lang w:val="pt-BR"/>
        </w:rPr>
        <w:t>www.portaldecompraspublicas.com.br</w:t>
      </w:r>
      <w:r>
        <w:rPr>
          <w:rStyle w:val="10"/>
          <w:rFonts w:hint="default" w:ascii="Arial" w:hAnsi="Arial" w:cs="Arial"/>
          <w:color w:val="0218BE"/>
          <w:sz w:val="22"/>
          <w:szCs w:val="22"/>
          <w:lang w:val="pt-BR"/>
        </w:rPr>
        <w:fldChar w:fldCharType="end"/>
      </w:r>
      <w:r>
        <w:rPr>
          <w:rFonts w:hint="default" w:ascii="Arial" w:hAnsi="Arial" w:cs="Arial"/>
          <w:sz w:val="22"/>
          <w:szCs w:val="22"/>
          <w:lang w:val="pt-BR"/>
        </w:rPr>
        <w:t xml:space="preserve"> para serem credenciados nos termos deste Edital.</w:t>
      </w:r>
    </w:p>
    <w:p w14:paraId="4267877A">
      <w:pPr>
        <w:pStyle w:val="13"/>
        <w:keepNext w:val="0"/>
        <w:keepLines w:val="0"/>
        <w:pageBreakBefore w:val="0"/>
        <w:widowControl/>
        <w:kinsoku/>
        <w:wordWrap/>
        <w:overflowPunct/>
        <w:topLinePunct w:val="0"/>
        <w:autoSpaceDE/>
        <w:autoSpaceDN/>
        <w:bidi w:val="0"/>
        <w:adjustRightInd/>
        <w:snapToGrid/>
        <w:spacing w:before="120" w:line="360" w:lineRule="auto"/>
        <w:ind w:right="100"/>
        <w:textAlignment w:val="auto"/>
        <w:rPr>
          <w:rFonts w:hint="default" w:ascii="Arial" w:hAnsi="Arial" w:cs="Arial"/>
          <w:sz w:val="22"/>
          <w:szCs w:val="22"/>
          <w:lang w:val="pt-BR"/>
        </w:rPr>
      </w:pPr>
      <w:r>
        <w:rPr>
          <w:rFonts w:hint="default" w:ascii="Arial" w:hAnsi="Arial" w:cs="Arial"/>
          <w:b/>
          <w:bCs/>
          <w:sz w:val="22"/>
          <w:szCs w:val="22"/>
          <w:lang w:val="pt-BR"/>
        </w:rPr>
        <w:t>2.3.</w:t>
      </w:r>
      <w:r>
        <w:rPr>
          <w:rFonts w:hint="default" w:ascii="Arial" w:hAnsi="Arial" w:cs="Arial"/>
          <w:sz w:val="22"/>
          <w:szCs w:val="22"/>
          <w:lang w:val="pt-BR"/>
        </w:rPr>
        <w:t xml:space="preserve"> O exame da documentação de novos interessados que pretenderem participar do Credenciamento após a data definida para a primeira sessão de julgamento ocorrerá de acordo com a ordem de recebimento dos documentos na plataforma Portal de Compras Públicas.</w:t>
      </w:r>
    </w:p>
    <w:p w14:paraId="5BFA951B">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360" w:leftChars="0" w:hanging="360" w:firstLineChars="0"/>
        <w:jc w:val="center"/>
        <w:rPr>
          <w:rFonts w:hint="default" w:ascii="Arial" w:hAnsi="Arial" w:cs="Arial"/>
          <w:iCs/>
          <w:sz w:val="22"/>
          <w:szCs w:val="22"/>
        </w:rPr>
      </w:pPr>
      <w:r>
        <w:rPr>
          <w:rFonts w:hint="default" w:ascii="Arial" w:hAnsi="Arial" w:cs="Arial"/>
          <w:b/>
          <w:bCs/>
          <w:iCs/>
          <w:color w:val="auto"/>
          <w:sz w:val="22"/>
          <w:szCs w:val="22"/>
        </w:rPr>
        <w:t>DAS CONDIÇÕES DE PARTICIPAÇÃO</w:t>
      </w:r>
    </w:p>
    <w:p w14:paraId="4F053613">
      <w:pPr>
        <w:pStyle w:val="30"/>
        <w:keepNext w:val="0"/>
        <w:keepLines w:val="0"/>
        <w:pageBreakBefore w:val="0"/>
        <w:widowControl/>
        <w:numPr>
          <w:ilvl w:val="1"/>
          <w:numId w:val="3"/>
        </w:numPr>
        <w:tabs>
          <w:tab w:val="left" w:pos="0"/>
          <w:tab w:val="left" w:pos="220"/>
          <w:tab w:val="left" w:pos="440"/>
        </w:tabs>
        <w:kinsoku/>
        <w:wordWrap/>
        <w:overflowPunct/>
        <w:topLinePunct w:val="0"/>
        <w:autoSpaceDE w:val="0"/>
        <w:autoSpaceDN w:val="0"/>
        <w:bidi w:val="0"/>
        <w:adjustRightInd/>
        <w:snapToGrid/>
        <w:spacing w:before="181" w:beforeLines="5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 xml:space="preserve">Poderão habilitar-se para o </w:t>
      </w:r>
      <w:r>
        <w:rPr>
          <w:rFonts w:hint="default" w:ascii="Arial" w:hAnsi="Arial" w:cs="Arial"/>
          <w:sz w:val="22"/>
          <w:szCs w:val="22"/>
          <w:lang w:val="pt-BR"/>
        </w:rPr>
        <w:t>c</w:t>
      </w:r>
      <w:r>
        <w:rPr>
          <w:rFonts w:hint="default" w:ascii="Arial" w:hAnsi="Arial" w:cs="Arial"/>
          <w:sz w:val="22"/>
          <w:szCs w:val="22"/>
        </w:rPr>
        <w:t>redenciamento, exclusivamente, Leiloeiros Públicos</w:t>
      </w:r>
      <w:r>
        <w:rPr>
          <w:rFonts w:hint="default" w:ascii="Arial" w:hAnsi="Arial" w:cs="Arial"/>
          <w:spacing w:val="1"/>
          <w:sz w:val="22"/>
          <w:szCs w:val="22"/>
        </w:rPr>
        <w:t xml:space="preserve"> </w:t>
      </w:r>
      <w:r>
        <w:rPr>
          <w:rFonts w:hint="default" w:ascii="Arial" w:hAnsi="Arial" w:cs="Arial"/>
          <w:sz w:val="22"/>
          <w:szCs w:val="22"/>
        </w:rPr>
        <w:t xml:space="preserve">Oficiais que utilizem plataforma eletrônica para a realização de </w:t>
      </w:r>
      <w:r>
        <w:rPr>
          <w:rFonts w:hint="default" w:ascii="Arial" w:hAnsi="Arial" w:cs="Arial"/>
          <w:sz w:val="22"/>
          <w:szCs w:val="22"/>
          <w:lang w:val="pt-BR"/>
        </w:rPr>
        <w:t>Leilão</w:t>
      </w:r>
      <w:r>
        <w:rPr>
          <w:rFonts w:hint="default" w:ascii="Arial" w:hAnsi="Arial" w:cs="Arial"/>
          <w:sz w:val="22"/>
          <w:szCs w:val="22"/>
        </w:rPr>
        <w:t xml:space="preserve"> de bens e que</w:t>
      </w:r>
      <w:r>
        <w:rPr>
          <w:rFonts w:hint="default" w:ascii="Arial" w:hAnsi="Arial" w:cs="Arial"/>
          <w:spacing w:val="1"/>
          <w:sz w:val="22"/>
          <w:szCs w:val="22"/>
        </w:rPr>
        <w:t xml:space="preserve"> </w:t>
      </w:r>
      <w:r>
        <w:rPr>
          <w:rFonts w:hint="default" w:ascii="Arial" w:hAnsi="Arial" w:cs="Arial"/>
          <w:sz w:val="22"/>
          <w:szCs w:val="22"/>
        </w:rPr>
        <w:t>atendam as condições deste Termo de Referência, conforme disposto no Decreto n°</w:t>
      </w:r>
      <w:r>
        <w:rPr>
          <w:rFonts w:hint="default" w:ascii="Arial" w:hAnsi="Arial" w:cs="Arial"/>
          <w:spacing w:val="1"/>
          <w:sz w:val="22"/>
          <w:szCs w:val="22"/>
        </w:rPr>
        <w:t xml:space="preserve"> </w:t>
      </w:r>
      <w:r>
        <w:rPr>
          <w:rFonts w:hint="default" w:ascii="Arial" w:hAnsi="Arial" w:cs="Arial"/>
          <w:sz w:val="22"/>
          <w:szCs w:val="22"/>
        </w:rPr>
        <w:t>21.981,</w:t>
      </w:r>
      <w:r>
        <w:rPr>
          <w:rFonts w:hint="default" w:ascii="Arial" w:hAnsi="Arial" w:cs="Arial"/>
          <w:spacing w:val="-8"/>
          <w:sz w:val="22"/>
          <w:szCs w:val="22"/>
        </w:rPr>
        <w:t xml:space="preserve"> </w:t>
      </w:r>
      <w:r>
        <w:rPr>
          <w:rFonts w:hint="default" w:ascii="Arial" w:hAnsi="Arial" w:cs="Arial"/>
          <w:sz w:val="22"/>
          <w:szCs w:val="22"/>
        </w:rPr>
        <w:t>de</w:t>
      </w:r>
      <w:r>
        <w:rPr>
          <w:rFonts w:hint="default" w:ascii="Arial" w:hAnsi="Arial" w:cs="Arial"/>
          <w:spacing w:val="-8"/>
          <w:sz w:val="22"/>
          <w:szCs w:val="22"/>
        </w:rPr>
        <w:t xml:space="preserve"> </w:t>
      </w:r>
      <w:r>
        <w:rPr>
          <w:rFonts w:hint="default" w:ascii="Arial" w:hAnsi="Arial" w:cs="Arial"/>
          <w:sz w:val="22"/>
          <w:szCs w:val="22"/>
        </w:rPr>
        <w:t>19</w:t>
      </w:r>
      <w:r>
        <w:rPr>
          <w:rFonts w:hint="default" w:ascii="Arial" w:hAnsi="Arial" w:cs="Arial"/>
          <w:spacing w:val="-8"/>
          <w:sz w:val="22"/>
          <w:szCs w:val="22"/>
        </w:rPr>
        <w:t xml:space="preserve"> </w:t>
      </w:r>
      <w:r>
        <w:rPr>
          <w:rFonts w:hint="default" w:ascii="Arial" w:hAnsi="Arial" w:cs="Arial"/>
          <w:sz w:val="22"/>
          <w:szCs w:val="22"/>
        </w:rPr>
        <w:t>de</w:t>
      </w:r>
      <w:r>
        <w:rPr>
          <w:rFonts w:hint="default" w:ascii="Arial" w:hAnsi="Arial" w:cs="Arial"/>
          <w:spacing w:val="-11"/>
          <w:sz w:val="22"/>
          <w:szCs w:val="22"/>
        </w:rPr>
        <w:t xml:space="preserve"> </w:t>
      </w:r>
      <w:r>
        <w:rPr>
          <w:rFonts w:hint="default" w:ascii="Arial" w:hAnsi="Arial" w:cs="Arial"/>
          <w:sz w:val="22"/>
          <w:szCs w:val="22"/>
        </w:rPr>
        <w:t>outubro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1932,</w:t>
      </w:r>
      <w:r>
        <w:rPr>
          <w:rFonts w:hint="default" w:ascii="Arial" w:hAnsi="Arial" w:cs="Arial"/>
          <w:spacing w:val="-9"/>
          <w:sz w:val="22"/>
          <w:szCs w:val="22"/>
        </w:rPr>
        <w:t xml:space="preserve"> </w:t>
      </w:r>
      <w:r>
        <w:rPr>
          <w:rFonts w:hint="default" w:ascii="Arial" w:hAnsi="Arial" w:cs="Arial"/>
          <w:sz w:val="22"/>
          <w:szCs w:val="22"/>
        </w:rPr>
        <w:t>que</w:t>
      </w:r>
      <w:r>
        <w:rPr>
          <w:rFonts w:hint="default" w:ascii="Arial" w:hAnsi="Arial" w:cs="Arial"/>
          <w:spacing w:val="-8"/>
          <w:sz w:val="22"/>
          <w:szCs w:val="22"/>
        </w:rPr>
        <w:t xml:space="preserve"> </w:t>
      </w:r>
      <w:r>
        <w:rPr>
          <w:rFonts w:hint="default" w:ascii="Arial" w:hAnsi="Arial" w:cs="Arial"/>
          <w:sz w:val="22"/>
          <w:szCs w:val="22"/>
        </w:rPr>
        <w:t>regulamenta</w:t>
      </w:r>
      <w:r>
        <w:rPr>
          <w:rFonts w:hint="default" w:ascii="Arial" w:hAnsi="Arial" w:cs="Arial"/>
          <w:spacing w:val="-8"/>
          <w:sz w:val="22"/>
          <w:szCs w:val="22"/>
        </w:rPr>
        <w:t xml:space="preserve"> </w:t>
      </w:r>
      <w:r>
        <w:rPr>
          <w:rFonts w:hint="default" w:ascii="Arial" w:hAnsi="Arial" w:cs="Arial"/>
          <w:sz w:val="22"/>
          <w:szCs w:val="22"/>
        </w:rPr>
        <w:t>a</w:t>
      </w:r>
      <w:r>
        <w:rPr>
          <w:rFonts w:hint="default" w:ascii="Arial" w:hAnsi="Arial" w:cs="Arial"/>
          <w:spacing w:val="-8"/>
          <w:sz w:val="22"/>
          <w:szCs w:val="22"/>
        </w:rPr>
        <w:t xml:space="preserve"> </w:t>
      </w:r>
      <w:r>
        <w:rPr>
          <w:rFonts w:hint="default" w:ascii="Arial" w:hAnsi="Arial" w:cs="Arial"/>
          <w:sz w:val="22"/>
          <w:szCs w:val="22"/>
        </w:rPr>
        <w:t>profissão</w:t>
      </w:r>
      <w:r>
        <w:rPr>
          <w:rFonts w:hint="default" w:ascii="Arial" w:hAnsi="Arial" w:cs="Arial"/>
          <w:spacing w:val="-11"/>
          <w:sz w:val="22"/>
          <w:szCs w:val="22"/>
        </w:rPr>
        <w:t xml:space="preserve"> </w:t>
      </w:r>
      <w:r>
        <w:rPr>
          <w:rFonts w:hint="default" w:ascii="Arial" w:hAnsi="Arial" w:cs="Arial"/>
          <w:sz w:val="22"/>
          <w:szCs w:val="22"/>
        </w:rPr>
        <w:t>de</w:t>
      </w:r>
      <w:r>
        <w:rPr>
          <w:rFonts w:hint="default" w:ascii="Arial" w:hAnsi="Arial" w:cs="Arial"/>
          <w:spacing w:val="-8"/>
          <w:sz w:val="22"/>
          <w:szCs w:val="22"/>
        </w:rPr>
        <w:t xml:space="preserve"> </w:t>
      </w:r>
      <w:r>
        <w:rPr>
          <w:rFonts w:hint="default" w:ascii="Arial" w:hAnsi="Arial" w:cs="Arial"/>
          <w:sz w:val="22"/>
          <w:szCs w:val="22"/>
        </w:rPr>
        <w:t>Leiloeiro</w:t>
      </w:r>
      <w:r>
        <w:rPr>
          <w:rFonts w:hint="default" w:ascii="Arial" w:hAnsi="Arial" w:cs="Arial"/>
          <w:spacing w:val="-8"/>
          <w:sz w:val="22"/>
          <w:szCs w:val="22"/>
        </w:rPr>
        <w:t xml:space="preserve"> </w:t>
      </w:r>
      <w:r>
        <w:rPr>
          <w:rFonts w:hint="default" w:ascii="Arial" w:hAnsi="Arial" w:cs="Arial"/>
          <w:sz w:val="22"/>
          <w:szCs w:val="22"/>
        </w:rPr>
        <w:t>ao</w:t>
      </w:r>
      <w:r>
        <w:rPr>
          <w:rFonts w:hint="default" w:ascii="Arial" w:hAnsi="Arial" w:cs="Arial"/>
          <w:spacing w:val="-8"/>
          <w:sz w:val="22"/>
          <w:szCs w:val="22"/>
        </w:rPr>
        <w:t xml:space="preserve"> </w:t>
      </w:r>
      <w:r>
        <w:rPr>
          <w:rFonts w:hint="default" w:ascii="Arial" w:hAnsi="Arial" w:cs="Arial"/>
          <w:sz w:val="22"/>
          <w:szCs w:val="22"/>
        </w:rPr>
        <w:t>território</w:t>
      </w:r>
      <w:r>
        <w:rPr>
          <w:rFonts w:hint="default" w:ascii="Arial" w:hAnsi="Arial" w:cs="Arial"/>
          <w:sz w:val="22"/>
          <w:szCs w:val="22"/>
          <w:lang w:val="pt-BR"/>
        </w:rPr>
        <w:t xml:space="preserve"> </w:t>
      </w:r>
      <w:r>
        <w:rPr>
          <w:rFonts w:hint="default" w:ascii="Arial" w:hAnsi="Arial" w:cs="Arial"/>
          <w:spacing w:val="-59"/>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República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3"/>
          <w:sz w:val="22"/>
          <w:szCs w:val="22"/>
        </w:rPr>
        <w:t xml:space="preserve"> </w:t>
      </w:r>
      <w:r>
        <w:rPr>
          <w:rFonts w:hint="default" w:ascii="Arial" w:hAnsi="Arial" w:cs="Arial"/>
          <w:sz w:val="22"/>
          <w:szCs w:val="22"/>
        </w:rPr>
        <w:t>Instrução Normativa</w:t>
      </w:r>
      <w:r>
        <w:rPr>
          <w:rFonts w:hint="default" w:ascii="Arial" w:hAnsi="Arial" w:cs="Arial"/>
          <w:spacing w:val="-3"/>
          <w:sz w:val="22"/>
          <w:szCs w:val="22"/>
        </w:rPr>
        <w:t xml:space="preserve"> </w:t>
      </w:r>
      <w:r>
        <w:rPr>
          <w:rFonts w:hint="default" w:ascii="Arial" w:hAnsi="Arial" w:cs="Arial"/>
          <w:sz w:val="22"/>
          <w:szCs w:val="22"/>
        </w:rPr>
        <w:t>DREI</w:t>
      </w:r>
      <w:r>
        <w:rPr>
          <w:rFonts w:hint="default" w:ascii="Arial" w:hAnsi="Arial" w:cs="Arial"/>
          <w:spacing w:val="2"/>
          <w:sz w:val="22"/>
          <w:szCs w:val="22"/>
        </w:rPr>
        <w:t xml:space="preserve"> </w:t>
      </w:r>
      <w:r>
        <w:rPr>
          <w:rFonts w:hint="default" w:ascii="Arial" w:hAnsi="Arial" w:cs="Arial"/>
          <w:sz w:val="22"/>
          <w:szCs w:val="22"/>
        </w:rPr>
        <w:t>nº</w:t>
      </w:r>
      <w:r>
        <w:rPr>
          <w:rFonts w:hint="default" w:ascii="Arial" w:hAnsi="Arial" w:cs="Arial"/>
          <w:spacing w:val="1"/>
          <w:sz w:val="22"/>
          <w:szCs w:val="22"/>
        </w:rPr>
        <w:t xml:space="preserve"> </w:t>
      </w:r>
      <w:r>
        <w:rPr>
          <w:rFonts w:hint="default" w:ascii="Arial" w:hAnsi="Arial" w:cs="Arial"/>
          <w:sz w:val="22"/>
          <w:szCs w:val="22"/>
        </w:rPr>
        <w:t>72 de</w:t>
      </w:r>
      <w:r>
        <w:rPr>
          <w:rFonts w:hint="default" w:ascii="Arial" w:hAnsi="Arial" w:cs="Arial"/>
          <w:spacing w:val="-1"/>
          <w:sz w:val="22"/>
          <w:szCs w:val="22"/>
        </w:rPr>
        <w:t xml:space="preserve"> </w:t>
      </w:r>
      <w:r>
        <w:rPr>
          <w:rFonts w:hint="default" w:ascii="Arial" w:hAnsi="Arial" w:cs="Arial"/>
          <w:sz w:val="22"/>
          <w:szCs w:val="22"/>
        </w:rPr>
        <w:t>19</w:t>
      </w:r>
      <w:r>
        <w:rPr>
          <w:rFonts w:hint="default" w:ascii="Arial" w:hAnsi="Arial" w:cs="Arial"/>
          <w:spacing w:val="-3"/>
          <w:sz w:val="22"/>
          <w:szCs w:val="22"/>
        </w:rPr>
        <w:t xml:space="preserve"> </w:t>
      </w:r>
      <w:r>
        <w:rPr>
          <w:rFonts w:hint="default" w:ascii="Arial" w:hAnsi="Arial" w:cs="Arial"/>
          <w:sz w:val="22"/>
          <w:szCs w:val="22"/>
        </w:rPr>
        <w:t>de dezembro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2019.</w:t>
      </w:r>
    </w:p>
    <w:p w14:paraId="101F608C">
      <w:pPr>
        <w:pStyle w:val="30"/>
        <w:keepNext w:val="0"/>
        <w:keepLines w:val="0"/>
        <w:pageBreakBefore w:val="0"/>
        <w:widowControl/>
        <w:numPr>
          <w:ilvl w:val="1"/>
          <w:numId w:val="3"/>
        </w:numPr>
        <w:tabs>
          <w:tab w:val="left" w:pos="0"/>
          <w:tab w:val="left" w:pos="220"/>
          <w:tab w:val="left" w:pos="440"/>
        </w:tabs>
        <w:kinsoku/>
        <w:wordWrap/>
        <w:overflowPunct/>
        <w:topLinePunct w:val="0"/>
        <w:autoSpaceDE w:val="0"/>
        <w:autoSpaceDN w:val="0"/>
        <w:bidi w:val="0"/>
        <w:adjustRightInd/>
        <w:snapToGrid/>
        <w:spacing w:before="181" w:beforeLines="5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pacing w:val="-1"/>
          <w:sz w:val="22"/>
          <w:szCs w:val="22"/>
        </w:rPr>
        <w:t>Estar</w:t>
      </w:r>
      <w:r>
        <w:rPr>
          <w:rFonts w:hint="default" w:ascii="Arial" w:hAnsi="Arial" w:cs="Arial"/>
          <w:spacing w:val="-15"/>
          <w:sz w:val="22"/>
          <w:szCs w:val="22"/>
        </w:rPr>
        <w:t xml:space="preserve"> </w:t>
      </w:r>
      <w:r>
        <w:rPr>
          <w:rFonts w:hint="default" w:ascii="Arial" w:hAnsi="Arial" w:cs="Arial"/>
          <w:spacing w:val="-1"/>
          <w:sz w:val="22"/>
          <w:szCs w:val="22"/>
        </w:rPr>
        <w:t>regularmente</w:t>
      </w:r>
      <w:r>
        <w:rPr>
          <w:rFonts w:hint="default" w:ascii="Arial" w:hAnsi="Arial" w:cs="Arial"/>
          <w:spacing w:val="-16"/>
          <w:sz w:val="22"/>
          <w:szCs w:val="22"/>
        </w:rPr>
        <w:t xml:space="preserve"> </w:t>
      </w:r>
      <w:r>
        <w:rPr>
          <w:rFonts w:hint="default" w:ascii="Arial" w:hAnsi="Arial" w:cs="Arial"/>
          <w:sz w:val="22"/>
          <w:szCs w:val="22"/>
        </w:rPr>
        <w:t>registrado</w:t>
      </w:r>
      <w:r>
        <w:rPr>
          <w:rFonts w:hint="default" w:ascii="Arial" w:hAnsi="Arial" w:cs="Arial"/>
          <w:spacing w:val="-14"/>
          <w:sz w:val="22"/>
          <w:szCs w:val="22"/>
        </w:rPr>
        <w:t xml:space="preserve"> </w:t>
      </w:r>
      <w:r>
        <w:rPr>
          <w:rFonts w:hint="default" w:ascii="Arial" w:hAnsi="Arial" w:cs="Arial"/>
          <w:sz w:val="22"/>
          <w:szCs w:val="22"/>
        </w:rPr>
        <w:t>perante</w:t>
      </w:r>
      <w:r>
        <w:rPr>
          <w:rFonts w:hint="default" w:ascii="Arial" w:hAnsi="Arial" w:cs="Arial"/>
          <w:spacing w:val="-14"/>
          <w:sz w:val="22"/>
          <w:szCs w:val="22"/>
        </w:rPr>
        <w:t xml:space="preserve"> </w:t>
      </w:r>
      <w:r>
        <w:rPr>
          <w:rFonts w:hint="default" w:ascii="Arial" w:hAnsi="Arial" w:cs="Arial"/>
          <w:sz w:val="22"/>
          <w:szCs w:val="22"/>
        </w:rPr>
        <w:t>a</w:t>
      </w:r>
      <w:r>
        <w:rPr>
          <w:rFonts w:hint="default" w:ascii="Arial" w:hAnsi="Arial" w:cs="Arial"/>
          <w:spacing w:val="-16"/>
          <w:sz w:val="22"/>
          <w:szCs w:val="22"/>
        </w:rPr>
        <w:t xml:space="preserve"> </w:t>
      </w:r>
      <w:r>
        <w:rPr>
          <w:rFonts w:hint="default" w:ascii="Arial" w:hAnsi="Arial" w:cs="Arial"/>
          <w:sz w:val="22"/>
          <w:szCs w:val="22"/>
        </w:rPr>
        <w:t>Junta</w:t>
      </w:r>
      <w:r>
        <w:rPr>
          <w:rFonts w:hint="default" w:ascii="Arial" w:hAnsi="Arial" w:cs="Arial"/>
          <w:spacing w:val="-13"/>
          <w:sz w:val="22"/>
          <w:szCs w:val="22"/>
        </w:rPr>
        <w:t xml:space="preserve"> </w:t>
      </w:r>
      <w:r>
        <w:rPr>
          <w:rFonts w:hint="default" w:ascii="Arial" w:hAnsi="Arial" w:cs="Arial"/>
          <w:sz w:val="22"/>
          <w:szCs w:val="22"/>
        </w:rPr>
        <w:t>Comercial</w:t>
      </w:r>
      <w:r>
        <w:rPr>
          <w:rFonts w:hint="default" w:ascii="Arial" w:hAnsi="Arial" w:cs="Arial"/>
          <w:spacing w:val="-15"/>
          <w:sz w:val="22"/>
          <w:szCs w:val="22"/>
        </w:rPr>
        <w:t xml:space="preserve"> </w:t>
      </w:r>
      <w:r>
        <w:rPr>
          <w:rFonts w:hint="default" w:ascii="Arial" w:hAnsi="Arial" w:cs="Arial"/>
          <w:sz w:val="22"/>
          <w:szCs w:val="22"/>
        </w:rPr>
        <w:t>do</w:t>
      </w:r>
      <w:r>
        <w:rPr>
          <w:rFonts w:hint="default" w:ascii="Arial" w:hAnsi="Arial" w:cs="Arial"/>
          <w:spacing w:val="-14"/>
          <w:sz w:val="22"/>
          <w:szCs w:val="22"/>
        </w:rPr>
        <w:t xml:space="preserve"> </w:t>
      </w:r>
      <w:r>
        <w:rPr>
          <w:rFonts w:hint="default" w:ascii="Arial" w:hAnsi="Arial" w:cs="Arial"/>
          <w:sz w:val="22"/>
          <w:szCs w:val="22"/>
        </w:rPr>
        <w:t>Estado</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7"/>
          <w:sz w:val="22"/>
          <w:szCs w:val="22"/>
        </w:rPr>
        <w:t xml:space="preserve"> </w:t>
      </w:r>
      <w:r>
        <w:rPr>
          <w:rFonts w:hint="default" w:ascii="Arial" w:hAnsi="Arial" w:cs="Arial"/>
          <w:sz w:val="22"/>
          <w:szCs w:val="22"/>
        </w:rPr>
        <w:t>Mato</w:t>
      </w:r>
      <w:r>
        <w:rPr>
          <w:rFonts w:hint="default" w:ascii="Arial" w:hAnsi="Arial" w:cs="Arial"/>
          <w:spacing w:val="-13"/>
          <w:sz w:val="22"/>
          <w:szCs w:val="22"/>
        </w:rPr>
        <w:t xml:space="preserve"> </w:t>
      </w:r>
      <w:r>
        <w:rPr>
          <w:rFonts w:hint="default" w:ascii="Arial" w:hAnsi="Arial" w:cs="Arial"/>
          <w:sz w:val="22"/>
          <w:szCs w:val="22"/>
        </w:rPr>
        <w:t>Grosso</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 xml:space="preserve">JUCEMAT, como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durante todo</w:t>
      </w:r>
      <w:r>
        <w:rPr>
          <w:rFonts w:hint="default" w:ascii="Arial" w:hAnsi="Arial" w:cs="Arial"/>
          <w:sz w:val="22"/>
          <w:szCs w:val="22"/>
          <w:lang w:val="pt-BR"/>
        </w:rPr>
        <w:t xml:space="preserve"> </w:t>
      </w:r>
      <w:r>
        <w:rPr>
          <w:rFonts w:hint="default" w:ascii="Arial" w:hAnsi="Arial" w:cs="Arial"/>
          <w:sz w:val="22"/>
          <w:szCs w:val="22"/>
        </w:rPr>
        <w:t>o</w:t>
      </w:r>
      <w:r>
        <w:rPr>
          <w:rFonts w:hint="default" w:ascii="Arial" w:hAnsi="Arial" w:cs="Arial"/>
          <w:sz w:val="22"/>
          <w:szCs w:val="22"/>
          <w:lang w:val="pt-BR"/>
        </w:rPr>
        <w:t xml:space="preserve"> </w:t>
      </w:r>
      <w:r>
        <w:rPr>
          <w:rFonts w:hint="default" w:ascii="Arial" w:hAnsi="Arial" w:cs="Arial"/>
          <w:sz w:val="22"/>
          <w:szCs w:val="22"/>
        </w:rPr>
        <w:t>período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vigência</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z w:val="22"/>
          <w:szCs w:val="22"/>
        </w:rPr>
        <w:t>contrato,</w:t>
      </w:r>
      <w:r>
        <w:rPr>
          <w:rFonts w:hint="default" w:ascii="Arial" w:hAnsi="Arial" w:cs="Arial"/>
          <w:spacing w:val="-2"/>
          <w:sz w:val="22"/>
          <w:szCs w:val="22"/>
        </w:rPr>
        <w:t xml:space="preserve"> </w:t>
      </w:r>
      <w:r>
        <w:rPr>
          <w:rFonts w:hint="default" w:ascii="Arial" w:hAnsi="Arial" w:cs="Arial"/>
          <w:sz w:val="22"/>
          <w:szCs w:val="22"/>
        </w:rPr>
        <w:t>na</w:t>
      </w:r>
      <w:r>
        <w:rPr>
          <w:rFonts w:hint="default" w:ascii="Arial" w:hAnsi="Arial" w:cs="Arial"/>
          <w:spacing w:val="-3"/>
          <w:sz w:val="22"/>
          <w:szCs w:val="22"/>
        </w:rPr>
        <w:t xml:space="preserve"> </w:t>
      </w:r>
      <w:r>
        <w:rPr>
          <w:rFonts w:hint="default" w:ascii="Arial" w:hAnsi="Arial" w:cs="Arial"/>
          <w:sz w:val="22"/>
          <w:szCs w:val="22"/>
        </w:rPr>
        <w:t>forma das disposições do</w:t>
      </w:r>
      <w:r>
        <w:rPr>
          <w:rFonts w:hint="default" w:ascii="Arial" w:hAnsi="Arial" w:cs="Arial"/>
          <w:spacing w:val="-1"/>
          <w:sz w:val="22"/>
          <w:szCs w:val="22"/>
        </w:rPr>
        <w:t xml:space="preserve"> </w:t>
      </w:r>
      <w:r>
        <w:rPr>
          <w:rFonts w:hint="default" w:ascii="Arial" w:hAnsi="Arial" w:cs="Arial"/>
          <w:sz w:val="22"/>
          <w:szCs w:val="22"/>
        </w:rPr>
        <w:t>Decreto</w:t>
      </w:r>
      <w:r>
        <w:rPr>
          <w:rFonts w:hint="default" w:ascii="Arial" w:hAnsi="Arial" w:cs="Arial"/>
          <w:spacing w:val="-3"/>
          <w:sz w:val="22"/>
          <w:szCs w:val="22"/>
        </w:rPr>
        <w:t xml:space="preserve"> </w:t>
      </w:r>
      <w:r>
        <w:rPr>
          <w:rFonts w:hint="default" w:ascii="Arial" w:hAnsi="Arial" w:cs="Arial"/>
          <w:sz w:val="22"/>
          <w:szCs w:val="22"/>
        </w:rPr>
        <w:t>n.º</w:t>
      </w:r>
      <w:r>
        <w:rPr>
          <w:rFonts w:hint="default" w:ascii="Arial" w:hAnsi="Arial" w:cs="Arial"/>
          <w:sz w:val="22"/>
          <w:szCs w:val="22"/>
          <w:lang w:val="pt-BR"/>
        </w:rPr>
        <w:t xml:space="preserve"> </w:t>
      </w:r>
      <w:r>
        <w:rPr>
          <w:rFonts w:hint="default" w:ascii="Arial" w:hAnsi="Arial" w:cs="Arial"/>
          <w:sz w:val="22"/>
          <w:szCs w:val="22"/>
        </w:rPr>
        <w:t>21.981/</w:t>
      </w:r>
      <w:r>
        <w:rPr>
          <w:rFonts w:hint="default" w:ascii="Arial" w:hAnsi="Arial" w:cs="Arial"/>
          <w:sz w:val="22"/>
          <w:szCs w:val="22"/>
          <w:lang w:val="pt-BR"/>
        </w:rPr>
        <w:t>19</w:t>
      </w:r>
      <w:r>
        <w:rPr>
          <w:rFonts w:hint="default" w:ascii="Arial" w:hAnsi="Arial" w:cs="Arial"/>
          <w:sz w:val="22"/>
          <w:szCs w:val="22"/>
        </w:rPr>
        <w:t>32</w:t>
      </w:r>
      <w:r>
        <w:rPr>
          <w:rFonts w:hint="default" w:ascii="Arial" w:hAnsi="Arial" w:cs="Arial"/>
          <w:sz w:val="22"/>
          <w:szCs w:val="22"/>
          <w:lang w:val="pt-BR"/>
        </w:rPr>
        <w:t>.</w:t>
      </w:r>
    </w:p>
    <w:p w14:paraId="54B09B63">
      <w:pPr>
        <w:pStyle w:val="30"/>
        <w:keepNext w:val="0"/>
        <w:keepLines w:val="0"/>
        <w:pageBreakBefore w:val="0"/>
        <w:widowControl/>
        <w:numPr>
          <w:ilvl w:val="1"/>
          <w:numId w:val="3"/>
        </w:numPr>
        <w:tabs>
          <w:tab w:val="left" w:pos="0"/>
          <w:tab w:val="left" w:pos="220"/>
          <w:tab w:val="left" w:pos="440"/>
        </w:tabs>
        <w:kinsoku/>
        <w:wordWrap/>
        <w:overflowPunct/>
        <w:topLinePunct w:val="0"/>
        <w:autoSpaceDE w:val="0"/>
        <w:autoSpaceDN w:val="0"/>
        <w:bidi w:val="0"/>
        <w:adjustRightInd/>
        <w:snapToGrid/>
        <w:spacing w:before="181" w:beforeLines="5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Possuir equipamentos e programas de informática atualizados, correio eletrônico,</w:t>
      </w:r>
      <w:r>
        <w:rPr>
          <w:rFonts w:hint="default" w:ascii="Arial" w:hAnsi="Arial" w:cs="Arial"/>
          <w:spacing w:val="1"/>
          <w:sz w:val="22"/>
          <w:szCs w:val="22"/>
        </w:rPr>
        <w:t xml:space="preserve"> </w:t>
      </w:r>
      <w:r>
        <w:rPr>
          <w:rFonts w:hint="default" w:ascii="Arial" w:hAnsi="Arial" w:cs="Arial"/>
          <w:sz w:val="22"/>
          <w:szCs w:val="22"/>
        </w:rPr>
        <w:t>telefones fixos, e telefones móveis para contatos urgentes e, ainda, equipamentos,</w:t>
      </w:r>
      <w:r>
        <w:rPr>
          <w:rFonts w:hint="default" w:ascii="Arial" w:hAnsi="Arial" w:cs="Arial"/>
          <w:spacing w:val="-59"/>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programas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conexão,</w:t>
      </w:r>
      <w:r>
        <w:rPr>
          <w:rFonts w:hint="default" w:ascii="Arial" w:hAnsi="Arial" w:cs="Arial"/>
          <w:spacing w:val="1"/>
          <w:sz w:val="22"/>
          <w:szCs w:val="22"/>
        </w:rPr>
        <w:t xml:space="preserve"> </w:t>
      </w:r>
      <w:r>
        <w:rPr>
          <w:rFonts w:hint="default" w:ascii="Arial" w:hAnsi="Arial" w:cs="Arial"/>
          <w:sz w:val="22"/>
          <w:szCs w:val="22"/>
        </w:rPr>
        <w:t>transmissão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comunicação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dados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informações</w:t>
      </w:r>
      <w:r>
        <w:rPr>
          <w:rFonts w:hint="default" w:ascii="Arial" w:hAnsi="Arial" w:cs="Arial"/>
          <w:sz w:val="22"/>
          <w:szCs w:val="22"/>
          <w:lang w:val="pt-BR"/>
        </w:rPr>
        <w:t>.</w:t>
      </w:r>
    </w:p>
    <w:p w14:paraId="12ECB836">
      <w:pPr>
        <w:pStyle w:val="30"/>
        <w:keepNext w:val="0"/>
        <w:keepLines w:val="0"/>
        <w:pageBreakBefore w:val="0"/>
        <w:widowControl/>
        <w:numPr>
          <w:ilvl w:val="1"/>
          <w:numId w:val="3"/>
        </w:numPr>
        <w:tabs>
          <w:tab w:val="left" w:pos="0"/>
          <w:tab w:val="left" w:pos="220"/>
          <w:tab w:val="left" w:pos="440"/>
        </w:tabs>
        <w:kinsoku/>
        <w:wordWrap/>
        <w:overflowPunct/>
        <w:topLinePunct w:val="0"/>
        <w:autoSpaceDE w:val="0"/>
        <w:autoSpaceDN w:val="0"/>
        <w:bidi w:val="0"/>
        <w:adjustRightInd/>
        <w:snapToGrid/>
        <w:spacing w:before="181" w:beforeLines="5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Não</w:t>
      </w:r>
      <w:r>
        <w:rPr>
          <w:rFonts w:hint="default" w:ascii="Arial" w:hAnsi="Arial" w:cs="Arial"/>
          <w:spacing w:val="9"/>
          <w:sz w:val="22"/>
          <w:szCs w:val="22"/>
        </w:rPr>
        <w:t xml:space="preserve"> </w:t>
      </w:r>
      <w:r>
        <w:rPr>
          <w:rFonts w:hint="default" w:ascii="Arial" w:hAnsi="Arial" w:cs="Arial"/>
          <w:sz w:val="22"/>
          <w:szCs w:val="22"/>
        </w:rPr>
        <w:t>poderão</w:t>
      </w:r>
      <w:r>
        <w:rPr>
          <w:rFonts w:hint="default" w:ascii="Arial" w:hAnsi="Arial" w:cs="Arial"/>
          <w:spacing w:val="10"/>
          <w:sz w:val="22"/>
          <w:szCs w:val="22"/>
        </w:rPr>
        <w:t xml:space="preserve"> </w:t>
      </w:r>
      <w:r>
        <w:rPr>
          <w:rFonts w:hint="default" w:ascii="Arial" w:hAnsi="Arial" w:cs="Arial"/>
          <w:sz w:val="22"/>
          <w:szCs w:val="22"/>
        </w:rPr>
        <w:t>participar</w:t>
      </w:r>
      <w:r>
        <w:rPr>
          <w:rFonts w:hint="default" w:ascii="Arial" w:hAnsi="Arial" w:cs="Arial"/>
          <w:spacing w:val="8"/>
          <w:sz w:val="22"/>
          <w:szCs w:val="22"/>
        </w:rPr>
        <w:t xml:space="preserve"> </w:t>
      </w:r>
      <w:r>
        <w:rPr>
          <w:rFonts w:hint="default" w:ascii="Arial" w:hAnsi="Arial" w:cs="Arial"/>
          <w:sz w:val="22"/>
          <w:szCs w:val="22"/>
        </w:rPr>
        <w:t>deste</w:t>
      </w:r>
      <w:r>
        <w:rPr>
          <w:rFonts w:hint="default" w:ascii="Arial" w:hAnsi="Arial" w:cs="Arial"/>
          <w:spacing w:val="18"/>
          <w:sz w:val="22"/>
          <w:szCs w:val="22"/>
        </w:rPr>
        <w:t xml:space="preserve"> </w:t>
      </w:r>
      <w:r>
        <w:rPr>
          <w:rFonts w:hint="default" w:ascii="Arial" w:hAnsi="Arial" w:cs="Arial"/>
          <w:sz w:val="22"/>
          <w:szCs w:val="22"/>
        </w:rPr>
        <w:t>Credenciamento</w:t>
      </w:r>
      <w:r>
        <w:rPr>
          <w:rFonts w:hint="default" w:ascii="Arial" w:hAnsi="Arial" w:cs="Arial"/>
          <w:spacing w:val="10"/>
          <w:sz w:val="22"/>
          <w:szCs w:val="22"/>
        </w:rPr>
        <w:t xml:space="preserve"> </w:t>
      </w:r>
      <w:r>
        <w:rPr>
          <w:rFonts w:hint="default" w:ascii="Arial" w:hAnsi="Arial" w:cs="Arial"/>
          <w:sz w:val="22"/>
          <w:szCs w:val="22"/>
        </w:rPr>
        <w:t>os</w:t>
      </w:r>
      <w:r>
        <w:rPr>
          <w:rFonts w:hint="default" w:ascii="Arial" w:hAnsi="Arial" w:cs="Arial"/>
          <w:spacing w:val="31"/>
          <w:sz w:val="22"/>
          <w:szCs w:val="22"/>
        </w:rPr>
        <w:t xml:space="preserve"> </w:t>
      </w:r>
      <w:r>
        <w:rPr>
          <w:rFonts w:hint="default" w:ascii="Arial" w:hAnsi="Arial" w:cs="Arial"/>
          <w:sz w:val="22"/>
          <w:szCs w:val="22"/>
        </w:rPr>
        <w:t>interessados:</w:t>
      </w:r>
    </w:p>
    <w:p w14:paraId="0A571C89">
      <w:pPr>
        <w:pStyle w:val="30"/>
        <w:keepNext w:val="0"/>
        <w:keepLines w:val="0"/>
        <w:pageBreakBefore w:val="0"/>
        <w:widowControl/>
        <w:numPr>
          <w:ilvl w:val="2"/>
          <w:numId w:val="3"/>
        </w:numPr>
        <w:tabs>
          <w:tab w:val="left" w:pos="220"/>
          <w:tab w:val="left" w:pos="440"/>
          <w:tab w:val="left" w:pos="880"/>
          <w:tab w:val="left" w:pos="1100"/>
          <w:tab w:val="left" w:pos="1134"/>
        </w:tabs>
        <w:kinsoku/>
        <w:wordWrap/>
        <w:overflowPunct/>
        <w:topLinePunct w:val="0"/>
        <w:autoSpaceDE w:val="0"/>
        <w:autoSpaceDN w:val="0"/>
        <w:bidi w:val="0"/>
        <w:adjustRightInd/>
        <w:snapToGrid/>
        <w:spacing w:before="181" w:beforeLines="50"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Proibidos de participar de licitações e celebrar contratos administrativos, na forma da</w:t>
      </w:r>
      <w:r>
        <w:rPr>
          <w:rFonts w:hint="default" w:ascii="Arial" w:hAnsi="Arial" w:cs="Arial"/>
          <w:spacing w:val="1"/>
          <w:sz w:val="22"/>
          <w:szCs w:val="22"/>
        </w:rPr>
        <w:t xml:space="preserve"> </w:t>
      </w:r>
      <w:r>
        <w:rPr>
          <w:rFonts w:hint="default" w:ascii="Arial" w:hAnsi="Arial" w:cs="Arial"/>
          <w:sz w:val="22"/>
          <w:szCs w:val="22"/>
        </w:rPr>
        <w:t>legislação vigente;</w:t>
      </w:r>
    </w:p>
    <w:p w14:paraId="074FE568">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3BA948ED">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 xml:space="preserve">Que se enquadrem nas vedações previstas no artigo </w:t>
      </w:r>
      <w:r>
        <w:rPr>
          <w:rFonts w:hint="default" w:ascii="Arial" w:hAnsi="Arial" w:cs="Arial"/>
          <w:sz w:val="22"/>
          <w:szCs w:val="22"/>
          <w:lang w:val="pt-BR"/>
        </w:rPr>
        <w:t>31</w:t>
      </w:r>
      <w:r>
        <w:rPr>
          <w:rFonts w:hint="default" w:ascii="Arial" w:hAnsi="Arial" w:cs="Arial"/>
          <w:sz w:val="22"/>
          <w:szCs w:val="22"/>
        </w:rPr>
        <w:t xml:space="preserve"> da </w:t>
      </w:r>
      <w:r>
        <w:rPr>
          <w:rFonts w:hint="default" w:ascii="Arial" w:hAnsi="Arial" w:cs="Arial"/>
          <w:sz w:val="22"/>
          <w:szCs w:val="22"/>
          <w:lang w:val="pt-BR"/>
        </w:rPr>
        <w:t>Lei Federal nº 14.133/2021</w:t>
      </w:r>
      <w:r>
        <w:rPr>
          <w:rFonts w:hint="default" w:ascii="Arial" w:hAnsi="Arial" w:cs="Arial"/>
          <w:sz w:val="22"/>
          <w:szCs w:val="22"/>
        </w:rPr>
        <w:t>, no que</w:t>
      </w:r>
      <w:r>
        <w:rPr>
          <w:rFonts w:hint="default" w:ascii="Arial" w:hAnsi="Arial" w:cs="Arial"/>
          <w:spacing w:val="1"/>
          <w:sz w:val="22"/>
          <w:szCs w:val="22"/>
        </w:rPr>
        <w:t xml:space="preserve"> </w:t>
      </w:r>
      <w:r>
        <w:rPr>
          <w:rFonts w:hint="default" w:ascii="Arial" w:hAnsi="Arial" w:cs="Arial"/>
          <w:sz w:val="22"/>
          <w:szCs w:val="22"/>
        </w:rPr>
        <w:t>couber;</w:t>
      </w:r>
    </w:p>
    <w:p w14:paraId="50583035">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1E40C9FD">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Que</w:t>
      </w:r>
      <w:r>
        <w:rPr>
          <w:rFonts w:hint="default" w:ascii="Arial" w:hAnsi="Arial" w:cs="Arial"/>
          <w:spacing w:val="17"/>
          <w:sz w:val="22"/>
          <w:szCs w:val="22"/>
        </w:rPr>
        <w:t xml:space="preserve"> </w:t>
      </w:r>
      <w:r>
        <w:rPr>
          <w:rFonts w:hint="default" w:ascii="Arial" w:hAnsi="Arial" w:cs="Arial"/>
          <w:sz w:val="22"/>
          <w:szCs w:val="22"/>
        </w:rPr>
        <w:t>não</w:t>
      </w:r>
      <w:r>
        <w:rPr>
          <w:rFonts w:hint="default" w:ascii="Arial" w:hAnsi="Arial" w:cs="Arial"/>
          <w:spacing w:val="10"/>
          <w:sz w:val="22"/>
          <w:szCs w:val="22"/>
        </w:rPr>
        <w:t xml:space="preserve"> </w:t>
      </w:r>
      <w:r>
        <w:rPr>
          <w:rFonts w:hint="default" w:ascii="Arial" w:hAnsi="Arial" w:cs="Arial"/>
          <w:sz w:val="22"/>
          <w:szCs w:val="22"/>
        </w:rPr>
        <w:t>atendam</w:t>
      </w:r>
      <w:r>
        <w:rPr>
          <w:rFonts w:hint="default" w:ascii="Arial" w:hAnsi="Arial" w:cs="Arial"/>
          <w:spacing w:val="4"/>
          <w:sz w:val="22"/>
          <w:szCs w:val="22"/>
        </w:rPr>
        <w:t xml:space="preserve"> </w:t>
      </w:r>
      <w:r>
        <w:rPr>
          <w:rFonts w:hint="default" w:ascii="Arial" w:hAnsi="Arial" w:cs="Arial"/>
          <w:sz w:val="22"/>
          <w:szCs w:val="22"/>
        </w:rPr>
        <w:t>às</w:t>
      </w:r>
      <w:r>
        <w:rPr>
          <w:rFonts w:hint="default" w:ascii="Arial" w:hAnsi="Arial" w:cs="Arial"/>
          <w:spacing w:val="31"/>
          <w:sz w:val="22"/>
          <w:szCs w:val="22"/>
        </w:rPr>
        <w:t xml:space="preserve"> </w:t>
      </w:r>
      <w:r>
        <w:rPr>
          <w:rFonts w:hint="default" w:ascii="Arial" w:hAnsi="Arial" w:cs="Arial"/>
          <w:sz w:val="22"/>
          <w:szCs w:val="22"/>
        </w:rPr>
        <w:t>condições</w:t>
      </w:r>
      <w:r>
        <w:rPr>
          <w:rFonts w:hint="default" w:ascii="Arial" w:hAnsi="Arial" w:cs="Arial"/>
          <w:spacing w:val="31"/>
          <w:sz w:val="22"/>
          <w:szCs w:val="22"/>
        </w:rPr>
        <w:t xml:space="preserve"> </w:t>
      </w:r>
      <w:r>
        <w:rPr>
          <w:rFonts w:hint="default" w:ascii="Arial" w:hAnsi="Arial" w:cs="Arial"/>
          <w:sz w:val="22"/>
          <w:szCs w:val="22"/>
        </w:rPr>
        <w:t>deste</w:t>
      </w:r>
      <w:r>
        <w:rPr>
          <w:rFonts w:hint="default" w:ascii="Arial" w:hAnsi="Arial" w:cs="Arial"/>
          <w:spacing w:val="18"/>
          <w:sz w:val="22"/>
          <w:szCs w:val="22"/>
        </w:rPr>
        <w:t xml:space="preserve"> </w:t>
      </w:r>
      <w:r>
        <w:rPr>
          <w:rFonts w:hint="default" w:ascii="Arial" w:hAnsi="Arial" w:cs="Arial"/>
          <w:sz w:val="22"/>
          <w:szCs w:val="22"/>
        </w:rPr>
        <w:t>Edital</w:t>
      </w:r>
      <w:r>
        <w:rPr>
          <w:rFonts w:hint="default" w:ascii="Arial" w:hAnsi="Arial" w:cs="Arial"/>
          <w:spacing w:val="23"/>
          <w:sz w:val="22"/>
          <w:szCs w:val="22"/>
        </w:rPr>
        <w:t xml:space="preserve"> </w:t>
      </w:r>
      <w:r>
        <w:rPr>
          <w:rFonts w:hint="default" w:ascii="Arial" w:hAnsi="Arial" w:cs="Arial"/>
          <w:sz w:val="22"/>
          <w:szCs w:val="22"/>
        </w:rPr>
        <w:t>e</w:t>
      </w:r>
      <w:r>
        <w:rPr>
          <w:rFonts w:hint="default" w:ascii="Arial" w:hAnsi="Arial" w:cs="Arial"/>
          <w:spacing w:val="18"/>
          <w:sz w:val="22"/>
          <w:szCs w:val="22"/>
        </w:rPr>
        <w:t xml:space="preserve"> </w:t>
      </w:r>
      <w:r>
        <w:rPr>
          <w:rFonts w:hint="default" w:ascii="Arial" w:hAnsi="Arial" w:cs="Arial"/>
          <w:sz w:val="22"/>
          <w:szCs w:val="22"/>
        </w:rPr>
        <w:t>seu(s)</w:t>
      </w:r>
      <w:r>
        <w:rPr>
          <w:rFonts w:hint="default" w:ascii="Arial" w:hAnsi="Arial" w:cs="Arial"/>
          <w:spacing w:val="21"/>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7CC44F5C">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5315ACA1">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Estrangeiros que não tenham representação legal no Brasil com poderes expressos para</w:t>
      </w:r>
      <w:r>
        <w:rPr>
          <w:rFonts w:hint="default" w:ascii="Arial" w:hAnsi="Arial" w:cs="Arial"/>
          <w:spacing w:val="1"/>
          <w:sz w:val="22"/>
          <w:szCs w:val="22"/>
        </w:rPr>
        <w:t xml:space="preserve"> </w:t>
      </w:r>
      <w:r>
        <w:rPr>
          <w:rFonts w:hint="default" w:ascii="Arial" w:hAnsi="Arial" w:cs="Arial"/>
          <w:sz w:val="22"/>
          <w:szCs w:val="22"/>
        </w:rPr>
        <w:t>receber</w:t>
      </w:r>
      <w:r>
        <w:rPr>
          <w:rFonts w:hint="default" w:ascii="Arial" w:hAnsi="Arial" w:cs="Arial"/>
          <w:spacing w:val="-2"/>
          <w:sz w:val="22"/>
          <w:szCs w:val="22"/>
        </w:rPr>
        <w:t xml:space="preserve"> </w:t>
      </w:r>
      <w:r>
        <w:rPr>
          <w:rFonts w:hint="default" w:ascii="Arial" w:hAnsi="Arial" w:cs="Arial"/>
          <w:sz w:val="22"/>
          <w:szCs w:val="22"/>
        </w:rPr>
        <w:t>citação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8"/>
          <w:sz w:val="22"/>
          <w:szCs w:val="22"/>
        </w:rPr>
        <w:t xml:space="preserve"> </w:t>
      </w:r>
      <w:r>
        <w:rPr>
          <w:rFonts w:hint="default" w:ascii="Arial" w:hAnsi="Arial" w:cs="Arial"/>
          <w:sz w:val="22"/>
          <w:szCs w:val="22"/>
        </w:rPr>
        <w:t>responder</w:t>
      </w:r>
      <w:r>
        <w:rPr>
          <w:rFonts w:hint="default" w:ascii="Arial" w:hAnsi="Arial" w:cs="Arial"/>
          <w:spacing w:val="-1"/>
          <w:sz w:val="22"/>
          <w:szCs w:val="22"/>
        </w:rPr>
        <w:t xml:space="preserve"> </w:t>
      </w:r>
      <w:r>
        <w:rPr>
          <w:rFonts w:hint="default" w:ascii="Arial" w:hAnsi="Arial" w:cs="Arial"/>
          <w:sz w:val="22"/>
          <w:szCs w:val="22"/>
        </w:rPr>
        <w:t>administrativa</w:t>
      </w:r>
      <w:r>
        <w:rPr>
          <w:rFonts w:hint="default" w:ascii="Arial" w:hAnsi="Arial" w:cs="Arial"/>
          <w:spacing w:val="13"/>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judicialmente;</w:t>
      </w:r>
    </w:p>
    <w:p w14:paraId="7D76DD27">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35D50E28">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estejam</w:t>
      </w:r>
      <w:r>
        <w:rPr>
          <w:rFonts w:hint="default" w:ascii="Arial" w:hAnsi="Arial" w:cs="Arial"/>
          <w:spacing w:val="1"/>
          <w:sz w:val="22"/>
          <w:szCs w:val="22"/>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falência,</w:t>
      </w:r>
      <w:r>
        <w:rPr>
          <w:rFonts w:hint="default" w:ascii="Arial" w:hAnsi="Arial" w:cs="Arial"/>
          <w:spacing w:val="1"/>
          <w:sz w:val="22"/>
          <w:szCs w:val="22"/>
        </w:rPr>
        <w:t xml:space="preserve"> </w:t>
      </w:r>
      <w:r>
        <w:rPr>
          <w:rFonts w:hint="default" w:ascii="Arial" w:hAnsi="Arial" w:cs="Arial"/>
          <w:sz w:val="22"/>
          <w:szCs w:val="22"/>
        </w:rPr>
        <w:t>concurso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credores</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insolvência,</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54"/>
          <w:sz w:val="22"/>
          <w:szCs w:val="22"/>
        </w:rPr>
        <w:t xml:space="preserve"> </w:t>
      </w:r>
      <w:r>
        <w:rPr>
          <w:rFonts w:hint="default" w:ascii="Arial" w:hAnsi="Arial" w:cs="Arial"/>
          <w:sz w:val="22"/>
          <w:szCs w:val="22"/>
        </w:rPr>
        <w:t>processo</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dissolução ou liquidação;</w:t>
      </w:r>
    </w:p>
    <w:p w14:paraId="731B3788">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19B81F14">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esteja</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inscrição</w:t>
      </w:r>
      <w:r>
        <w:rPr>
          <w:rFonts w:hint="default" w:ascii="Arial" w:hAnsi="Arial" w:cs="Arial"/>
          <w:spacing w:val="1"/>
          <w:sz w:val="22"/>
          <w:szCs w:val="22"/>
        </w:rPr>
        <w:t xml:space="preserve"> </w:t>
      </w:r>
      <w:r>
        <w:rPr>
          <w:rFonts w:hint="default" w:ascii="Arial" w:hAnsi="Arial" w:cs="Arial"/>
          <w:sz w:val="22"/>
          <w:szCs w:val="22"/>
        </w:rPr>
        <w:t>suspensa</w:t>
      </w:r>
      <w:r>
        <w:rPr>
          <w:rFonts w:hint="default" w:ascii="Arial" w:hAnsi="Arial" w:cs="Arial"/>
          <w:spacing w:val="1"/>
          <w:sz w:val="22"/>
          <w:szCs w:val="22"/>
        </w:rPr>
        <w:t xml:space="preserve"> </w:t>
      </w:r>
      <w:r>
        <w:rPr>
          <w:rFonts w:hint="default" w:ascii="Arial" w:hAnsi="Arial" w:cs="Arial"/>
          <w:sz w:val="22"/>
          <w:szCs w:val="22"/>
        </w:rPr>
        <w:t>junto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Junta</w:t>
      </w:r>
      <w:r>
        <w:rPr>
          <w:rFonts w:hint="default" w:ascii="Arial" w:hAnsi="Arial" w:cs="Arial"/>
          <w:spacing w:val="1"/>
          <w:sz w:val="22"/>
          <w:szCs w:val="22"/>
        </w:rPr>
        <w:t xml:space="preserve"> </w:t>
      </w:r>
      <w:r>
        <w:rPr>
          <w:rFonts w:hint="default" w:ascii="Arial" w:hAnsi="Arial" w:cs="Arial"/>
          <w:sz w:val="22"/>
          <w:szCs w:val="22"/>
        </w:rPr>
        <w:t>Comercial</w:t>
      </w:r>
      <w:r>
        <w:rPr>
          <w:rFonts w:hint="default" w:ascii="Arial" w:hAnsi="Arial" w:cs="Arial"/>
          <w:spacing w:val="54"/>
          <w:sz w:val="22"/>
          <w:szCs w:val="22"/>
        </w:rPr>
        <w:t xml:space="preserve"> </w:t>
      </w:r>
      <w:r>
        <w:rPr>
          <w:rFonts w:hint="default" w:ascii="Arial" w:hAnsi="Arial" w:cs="Arial"/>
          <w:sz w:val="22"/>
          <w:szCs w:val="22"/>
        </w:rPr>
        <w:t>do</w:t>
      </w:r>
      <w:r>
        <w:rPr>
          <w:rFonts w:hint="default" w:ascii="Arial" w:hAnsi="Arial" w:cs="Arial"/>
          <w:spacing w:val="54"/>
          <w:sz w:val="22"/>
          <w:szCs w:val="22"/>
        </w:rPr>
        <w:t xml:space="preserve"> </w:t>
      </w:r>
      <w:r>
        <w:rPr>
          <w:rFonts w:hint="default" w:ascii="Arial" w:hAnsi="Arial" w:cs="Arial"/>
          <w:sz w:val="22"/>
          <w:szCs w:val="22"/>
        </w:rPr>
        <w:t>Estado,</w:t>
      </w:r>
      <w:r>
        <w:rPr>
          <w:rFonts w:hint="default" w:ascii="Arial" w:hAnsi="Arial" w:cs="Arial"/>
          <w:spacing w:val="54"/>
          <w:sz w:val="22"/>
          <w:szCs w:val="22"/>
        </w:rPr>
        <w:t xml:space="preserve"> </w:t>
      </w:r>
      <w:r>
        <w:rPr>
          <w:rFonts w:hint="default" w:ascii="Arial" w:hAnsi="Arial" w:cs="Arial"/>
          <w:sz w:val="22"/>
          <w:szCs w:val="22"/>
        </w:rPr>
        <w:t>em</w:t>
      </w:r>
      <w:r>
        <w:rPr>
          <w:rFonts w:hint="default" w:ascii="Arial" w:hAnsi="Arial" w:cs="Arial"/>
          <w:spacing w:val="55"/>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tratando de</w:t>
      </w:r>
      <w:r>
        <w:rPr>
          <w:rFonts w:hint="default" w:ascii="Arial" w:hAnsi="Arial" w:cs="Arial"/>
          <w:spacing w:val="7"/>
          <w:sz w:val="22"/>
          <w:szCs w:val="22"/>
        </w:rPr>
        <w:t xml:space="preserve"> </w:t>
      </w:r>
      <w:r>
        <w:rPr>
          <w:rFonts w:hint="default" w:ascii="Arial" w:hAnsi="Arial" w:cs="Arial"/>
          <w:sz w:val="22"/>
          <w:szCs w:val="22"/>
          <w:lang w:val="pt-BR"/>
        </w:rPr>
        <w:t>Leiloeiro</w:t>
      </w:r>
      <w:r>
        <w:rPr>
          <w:rFonts w:hint="default" w:ascii="Arial" w:hAnsi="Arial" w:cs="Arial"/>
          <w:sz w:val="22"/>
          <w:szCs w:val="22"/>
        </w:rPr>
        <w:t>s</w:t>
      </w:r>
      <w:r>
        <w:rPr>
          <w:rFonts w:hint="default" w:ascii="Arial" w:hAnsi="Arial" w:cs="Arial"/>
          <w:spacing w:val="18"/>
          <w:sz w:val="22"/>
          <w:szCs w:val="22"/>
        </w:rPr>
        <w:t xml:space="preserve"> </w:t>
      </w:r>
      <w:r>
        <w:rPr>
          <w:rFonts w:hint="default" w:ascii="Arial" w:hAnsi="Arial" w:cs="Arial"/>
          <w:sz w:val="22"/>
          <w:szCs w:val="22"/>
        </w:rPr>
        <w:t>e</w:t>
      </w:r>
      <w:r>
        <w:rPr>
          <w:rFonts w:hint="default" w:ascii="Arial" w:hAnsi="Arial" w:cs="Arial"/>
          <w:spacing w:val="7"/>
          <w:sz w:val="22"/>
          <w:szCs w:val="22"/>
        </w:rPr>
        <w:t xml:space="preserve"> </w:t>
      </w:r>
      <w:r>
        <w:rPr>
          <w:rFonts w:hint="default" w:ascii="Arial" w:hAnsi="Arial" w:cs="Arial"/>
          <w:sz w:val="22"/>
          <w:szCs w:val="22"/>
          <w:lang w:val="pt-BR"/>
        </w:rPr>
        <w:t>C</w:t>
      </w:r>
      <w:r>
        <w:rPr>
          <w:rFonts w:hint="default" w:ascii="Arial" w:hAnsi="Arial" w:cs="Arial"/>
          <w:sz w:val="22"/>
          <w:szCs w:val="22"/>
        </w:rPr>
        <w:t>orretores;</w:t>
      </w:r>
    </w:p>
    <w:p w14:paraId="322AFAD9">
      <w:pPr>
        <w:pStyle w:val="30"/>
        <w:tabs>
          <w:tab w:val="left" w:pos="220"/>
          <w:tab w:val="left" w:pos="440"/>
          <w:tab w:val="left" w:pos="880"/>
          <w:tab w:val="left" w:pos="1100"/>
          <w:tab w:val="left" w:pos="1134"/>
        </w:tabs>
        <w:autoSpaceDE w:val="0"/>
        <w:autoSpaceDN w:val="0"/>
        <w:adjustRightInd/>
        <w:spacing w:line="240" w:lineRule="auto"/>
        <w:ind w:left="0" w:leftChars="0" w:right="0" w:rightChars="0" w:firstLine="440" w:firstLineChars="200"/>
        <w:contextualSpacing/>
        <w:jc w:val="both"/>
        <w:textAlignment w:val="auto"/>
        <w:rPr>
          <w:rFonts w:hint="default" w:ascii="Arial" w:hAnsi="Arial" w:cs="Arial"/>
          <w:sz w:val="22"/>
          <w:szCs w:val="22"/>
        </w:rPr>
      </w:pPr>
    </w:p>
    <w:p w14:paraId="170ADBA4">
      <w:pPr>
        <w:pStyle w:val="30"/>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Que tenha cargo ou função em qualquer unidade da Prefeitura Municipal de Sinop ou que tenha parentesco em</w:t>
      </w:r>
      <w:r>
        <w:rPr>
          <w:rFonts w:hint="default" w:ascii="Arial" w:hAnsi="Arial" w:cs="Arial"/>
          <w:spacing w:val="1"/>
          <w:sz w:val="22"/>
          <w:szCs w:val="22"/>
        </w:rPr>
        <w:t xml:space="preserve"> </w:t>
      </w:r>
      <w:r>
        <w:rPr>
          <w:rFonts w:hint="default" w:ascii="Arial" w:hAnsi="Arial" w:cs="Arial"/>
          <w:sz w:val="22"/>
          <w:szCs w:val="22"/>
        </w:rPr>
        <w:t>linha reta, colateral ou por afinidade com servidores, terceirizados e estagiários da Prefeitura Municipal de Sinop até o 3º grau,</w:t>
      </w:r>
      <w:r>
        <w:rPr>
          <w:rFonts w:hint="default" w:ascii="Arial" w:hAnsi="Arial" w:cs="Arial"/>
          <w:spacing w:val="1"/>
          <w:sz w:val="22"/>
          <w:szCs w:val="22"/>
        </w:rPr>
        <w:t xml:space="preserve"> </w:t>
      </w:r>
      <w:r>
        <w:rPr>
          <w:rFonts w:hint="default" w:ascii="Arial" w:hAnsi="Arial" w:cs="Arial"/>
          <w:sz w:val="22"/>
          <w:szCs w:val="22"/>
        </w:rPr>
        <w:t>inclusive</w:t>
      </w:r>
      <w:r>
        <w:rPr>
          <w:rFonts w:hint="default" w:ascii="Arial" w:hAnsi="Arial" w:cs="Arial"/>
          <w:sz w:val="22"/>
          <w:szCs w:val="22"/>
          <w:lang w:val="pt-BR"/>
        </w:rPr>
        <w:t>;</w:t>
      </w:r>
    </w:p>
    <w:p w14:paraId="073FE786">
      <w:pPr>
        <w:pStyle w:val="30"/>
        <w:tabs>
          <w:tab w:val="left" w:pos="220"/>
          <w:tab w:val="left" w:pos="440"/>
          <w:tab w:val="left" w:pos="880"/>
          <w:tab w:val="left" w:pos="1100"/>
        </w:tabs>
        <w:spacing w:line="240" w:lineRule="auto"/>
        <w:ind w:left="0" w:leftChars="0" w:right="0" w:rightChars="0" w:firstLine="440" w:firstLineChars="200"/>
        <w:jc w:val="both"/>
        <w:rPr>
          <w:rFonts w:hint="default" w:ascii="Arial" w:hAnsi="Arial" w:cs="Arial"/>
          <w:sz w:val="22"/>
          <w:szCs w:val="22"/>
        </w:rPr>
      </w:pPr>
    </w:p>
    <w:p w14:paraId="524DC7F5">
      <w:pPr>
        <w:widowControl/>
        <w:numPr>
          <w:ilvl w:val="2"/>
          <w:numId w:val="3"/>
        </w:numPr>
        <w:tabs>
          <w:tab w:val="left" w:pos="220"/>
          <w:tab w:val="left" w:pos="440"/>
          <w:tab w:val="left" w:pos="880"/>
          <w:tab w:val="left" w:pos="1100"/>
          <w:tab w:val="left" w:pos="1134"/>
        </w:tabs>
        <w:autoSpaceDE w:val="0"/>
        <w:autoSpaceDN w:val="0"/>
        <w:adjustRightInd/>
        <w:spacing w:line="360" w:lineRule="auto"/>
        <w:ind w:left="0" w:leftChars="0" w:right="0" w:rightChars="0" w:firstLine="440" w:firstLineChars="200"/>
        <w:contextualSpacing/>
        <w:jc w:val="both"/>
        <w:textAlignment w:val="auto"/>
        <w:rPr>
          <w:rFonts w:hint="default" w:ascii="Arial" w:hAnsi="Arial" w:cs="Arial"/>
          <w:sz w:val="22"/>
          <w:szCs w:val="22"/>
        </w:rPr>
      </w:pPr>
      <w:r>
        <w:rPr>
          <w:rFonts w:hint="default"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7BCF368C">
      <w:pPr>
        <w:pStyle w:val="30"/>
        <w:numPr>
          <w:ilvl w:val="0"/>
          <w:numId w:val="0"/>
        </w:numPr>
        <w:tabs>
          <w:tab w:val="left" w:pos="220"/>
          <w:tab w:val="left" w:pos="440"/>
          <w:tab w:val="left" w:pos="1134"/>
        </w:tabs>
        <w:autoSpaceDE w:val="0"/>
        <w:autoSpaceDN w:val="0"/>
        <w:adjustRightInd/>
        <w:spacing w:line="240" w:lineRule="auto"/>
        <w:ind w:left="0" w:leftChars="0" w:right="0" w:rightChars="0" w:firstLine="0" w:firstLineChars="0"/>
        <w:contextualSpacing/>
        <w:jc w:val="both"/>
        <w:textAlignment w:val="auto"/>
        <w:rPr>
          <w:rFonts w:hint="default" w:ascii="Arial" w:hAnsi="Arial" w:cs="Arial"/>
          <w:sz w:val="22"/>
          <w:szCs w:val="22"/>
        </w:rPr>
      </w:pPr>
    </w:p>
    <w:p w14:paraId="7F0C278C">
      <w:pPr>
        <w:pStyle w:val="30"/>
        <w:numPr>
          <w:ilvl w:val="1"/>
          <w:numId w:val="3"/>
        </w:numPr>
        <w:tabs>
          <w:tab w:val="left" w:pos="0"/>
          <w:tab w:val="left" w:pos="220"/>
          <w:tab w:val="left" w:pos="440"/>
        </w:tabs>
        <w:autoSpaceDE w:val="0"/>
        <w:autoSpaceDN w:val="0"/>
        <w:adjustRightInd/>
        <w:spacing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54"/>
          <w:sz w:val="22"/>
          <w:szCs w:val="22"/>
        </w:rPr>
        <w:t xml:space="preserve"> </w:t>
      </w:r>
      <w:r>
        <w:rPr>
          <w:rFonts w:hint="default" w:ascii="Arial" w:hAnsi="Arial" w:cs="Arial"/>
          <w:sz w:val="22"/>
          <w:szCs w:val="22"/>
        </w:rPr>
        <w:t>fins</w:t>
      </w:r>
      <w:r>
        <w:rPr>
          <w:rFonts w:hint="default" w:ascii="Arial" w:hAnsi="Arial" w:cs="Arial"/>
          <w:spacing w:val="54"/>
          <w:sz w:val="22"/>
          <w:szCs w:val="22"/>
        </w:rPr>
        <w:t xml:space="preserve"> </w:t>
      </w:r>
      <w:r>
        <w:rPr>
          <w:rFonts w:hint="default" w:ascii="Arial" w:hAnsi="Arial" w:cs="Arial"/>
          <w:sz w:val="22"/>
          <w:szCs w:val="22"/>
        </w:rPr>
        <w:t>do disposto n</w:t>
      </w:r>
      <w:r>
        <w:rPr>
          <w:rFonts w:hint="default" w:ascii="Arial" w:hAnsi="Arial" w:cs="Arial"/>
          <w:sz w:val="22"/>
          <w:szCs w:val="22"/>
          <w:lang w:val="pt-BR"/>
        </w:rPr>
        <w:t>o</w:t>
      </w:r>
      <w:r>
        <w:rPr>
          <w:rFonts w:hint="default" w:ascii="Arial" w:hAnsi="Arial" w:cs="Arial"/>
          <w:sz w:val="22"/>
          <w:szCs w:val="22"/>
        </w:rPr>
        <w:t xml:space="preserve"> item</w:t>
      </w:r>
      <w:r>
        <w:rPr>
          <w:rFonts w:hint="default" w:ascii="Arial" w:hAnsi="Arial" w:cs="Arial"/>
          <w:sz w:val="22"/>
          <w:szCs w:val="22"/>
          <w:lang w:val="pt-BR"/>
        </w:rPr>
        <w:t xml:space="preserve"> 3.4.7.</w:t>
      </w:r>
      <w:r>
        <w:rPr>
          <w:rFonts w:hint="default" w:ascii="Arial" w:hAnsi="Arial" w:cs="Arial"/>
          <w:i/>
          <w:sz w:val="22"/>
          <w:szCs w:val="22"/>
        </w:rPr>
        <w:t>,</w:t>
      </w:r>
      <w:r>
        <w:rPr>
          <w:rFonts w:hint="default" w:ascii="Arial" w:hAnsi="Arial" w:cs="Arial"/>
          <w:i/>
          <w:spacing w:val="54"/>
          <w:sz w:val="22"/>
          <w:szCs w:val="22"/>
        </w:rPr>
        <w:t xml:space="preserve"> </w:t>
      </w:r>
      <w:r>
        <w:rPr>
          <w:rFonts w:hint="default" w:ascii="Arial" w:hAnsi="Arial" w:cs="Arial"/>
          <w:sz w:val="22"/>
          <w:szCs w:val="22"/>
        </w:rPr>
        <w:t>considera-se</w:t>
      </w:r>
      <w:r>
        <w:rPr>
          <w:rFonts w:hint="default" w:ascii="Arial" w:hAnsi="Arial" w:cs="Arial"/>
          <w:spacing w:val="55"/>
          <w:sz w:val="22"/>
          <w:szCs w:val="22"/>
        </w:rPr>
        <w:t xml:space="preserve"> </w:t>
      </w:r>
      <w:r>
        <w:rPr>
          <w:rFonts w:hint="default" w:ascii="Arial" w:hAnsi="Arial" w:cs="Arial"/>
          <w:sz w:val="22"/>
          <w:szCs w:val="22"/>
        </w:rPr>
        <w:t>familiar o cônjuge,</w:t>
      </w:r>
      <w:r>
        <w:rPr>
          <w:rFonts w:hint="default" w:ascii="Arial" w:hAnsi="Arial" w:cs="Arial"/>
          <w:spacing w:val="54"/>
          <w:sz w:val="22"/>
          <w:szCs w:val="22"/>
        </w:rPr>
        <w:t xml:space="preserve"> </w:t>
      </w:r>
      <w:r>
        <w:rPr>
          <w:rFonts w:hint="default" w:ascii="Arial" w:hAnsi="Arial" w:cs="Arial"/>
          <w:sz w:val="22"/>
          <w:szCs w:val="22"/>
        </w:rPr>
        <w:t>o companheiro ou</w:t>
      </w:r>
      <w:r>
        <w:rPr>
          <w:rFonts w:hint="default" w:ascii="Arial" w:hAnsi="Arial" w:cs="Arial"/>
          <w:spacing w:val="-52"/>
          <w:sz w:val="22"/>
          <w:szCs w:val="22"/>
        </w:rPr>
        <w:t xml:space="preserve"> </w:t>
      </w:r>
      <w:r>
        <w:rPr>
          <w:rFonts w:hint="default" w:ascii="Arial" w:hAnsi="Arial" w:cs="Arial"/>
          <w:sz w:val="22"/>
          <w:szCs w:val="22"/>
        </w:rPr>
        <w:t>o parente em linha reta ou colateral, por consanguinidade ou afinidade, até o terceiro grau (Súmula</w:t>
      </w:r>
      <w:r>
        <w:rPr>
          <w:rFonts w:hint="default" w:ascii="Arial" w:hAnsi="Arial" w:cs="Arial"/>
          <w:spacing w:val="1"/>
          <w:sz w:val="22"/>
          <w:szCs w:val="22"/>
        </w:rPr>
        <w:t xml:space="preserve"> </w:t>
      </w:r>
      <w:r>
        <w:rPr>
          <w:rFonts w:hint="default" w:ascii="Arial" w:hAnsi="Arial" w:cs="Arial"/>
          <w:sz w:val="22"/>
          <w:szCs w:val="22"/>
        </w:rPr>
        <w:t>Vinculante/STF nº 13, e art. 2º, inciso III)</w:t>
      </w:r>
      <w:r>
        <w:rPr>
          <w:rFonts w:hint="default" w:ascii="Arial" w:hAnsi="Arial" w:cs="Arial"/>
          <w:sz w:val="22"/>
          <w:szCs w:val="22"/>
          <w:lang w:val="pt-BR"/>
        </w:rPr>
        <w:t>.</w:t>
      </w:r>
    </w:p>
    <w:p w14:paraId="4203CF2A">
      <w:pPr>
        <w:pStyle w:val="30"/>
        <w:tabs>
          <w:tab w:val="left" w:pos="0"/>
          <w:tab w:val="left" w:pos="220"/>
          <w:tab w:val="left" w:pos="440"/>
        </w:tabs>
        <w:autoSpaceDE w:val="0"/>
        <w:autoSpaceDN w:val="0"/>
        <w:adjustRightInd/>
        <w:spacing w:line="240" w:lineRule="auto"/>
        <w:ind w:left="0" w:leftChars="0" w:right="0" w:rightChars="0" w:firstLine="0" w:firstLineChars="0"/>
        <w:contextualSpacing/>
        <w:jc w:val="both"/>
        <w:textAlignment w:val="auto"/>
        <w:rPr>
          <w:rFonts w:hint="default" w:ascii="Arial" w:hAnsi="Arial" w:cs="Arial"/>
          <w:sz w:val="22"/>
          <w:szCs w:val="22"/>
        </w:rPr>
      </w:pPr>
    </w:p>
    <w:p w14:paraId="00E1B17B">
      <w:pPr>
        <w:pStyle w:val="30"/>
        <w:numPr>
          <w:ilvl w:val="1"/>
          <w:numId w:val="3"/>
        </w:numPr>
        <w:tabs>
          <w:tab w:val="left" w:pos="0"/>
          <w:tab w:val="left" w:pos="220"/>
          <w:tab w:val="left" w:pos="440"/>
        </w:tabs>
        <w:autoSpaceDE w:val="0"/>
        <w:autoSpaceDN w:val="0"/>
        <w:adjustRightInd/>
        <w:spacing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44"/>
          <w:sz w:val="22"/>
          <w:szCs w:val="22"/>
        </w:rPr>
        <w:t xml:space="preserve"> </w:t>
      </w:r>
      <w:r>
        <w:rPr>
          <w:rFonts w:hint="default" w:ascii="Arial" w:hAnsi="Arial" w:cs="Arial"/>
          <w:sz w:val="22"/>
          <w:szCs w:val="22"/>
        </w:rPr>
        <w:t>participação</w:t>
      </w:r>
      <w:r>
        <w:rPr>
          <w:rFonts w:hint="default" w:ascii="Arial" w:hAnsi="Arial" w:cs="Arial"/>
          <w:spacing w:val="42"/>
          <w:sz w:val="22"/>
          <w:szCs w:val="22"/>
        </w:rPr>
        <w:t xml:space="preserve"> </w:t>
      </w:r>
      <w:r>
        <w:rPr>
          <w:rFonts w:hint="default" w:ascii="Arial" w:hAnsi="Arial" w:cs="Arial"/>
          <w:sz w:val="22"/>
          <w:szCs w:val="22"/>
        </w:rPr>
        <w:t>neste</w:t>
      </w:r>
      <w:r>
        <w:rPr>
          <w:rFonts w:hint="default" w:ascii="Arial" w:hAnsi="Arial" w:cs="Arial"/>
          <w:spacing w:val="49"/>
          <w:sz w:val="22"/>
          <w:szCs w:val="22"/>
        </w:rPr>
        <w:t xml:space="preserve"> </w:t>
      </w:r>
      <w:r>
        <w:rPr>
          <w:rFonts w:hint="default" w:ascii="Arial" w:hAnsi="Arial" w:cs="Arial"/>
          <w:sz w:val="22"/>
          <w:szCs w:val="22"/>
        </w:rPr>
        <w:t>Credenciamento</w:t>
      </w:r>
      <w:r>
        <w:rPr>
          <w:rFonts w:hint="default" w:ascii="Arial" w:hAnsi="Arial" w:cs="Arial"/>
          <w:spacing w:val="42"/>
          <w:sz w:val="22"/>
          <w:szCs w:val="22"/>
        </w:rPr>
        <w:t xml:space="preserve"> </w:t>
      </w:r>
      <w:r>
        <w:rPr>
          <w:rFonts w:hint="default" w:ascii="Arial" w:hAnsi="Arial" w:cs="Arial"/>
          <w:sz w:val="22"/>
          <w:szCs w:val="22"/>
        </w:rPr>
        <w:t>importa</w:t>
      </w:r>
      <w:r>
        <w:rPr>
          <w:rFonts w:hint="default" w:ascii="Arial" w:hAnsi="Arial" w:cs="Arial"/>
          <w:spacing w:val="54"/>
          <w:sz w:val="22"/>
          <w:szCs w:val="22"/>
        </w:rPr>
        <w:t xml:space="preserve"> </w:t>
      </w:r>
      <w:r>
        <w:rPr>
          <w:rFonts w:hint="default" w:ascii="Arial" w:hAnsi="Arial" w:cs="Arial"/>
          <w:sz w:val="22"/>
          <w:szCs w:val="22"/>
        </w:rPr>
        <w:t>total</w:t>
      </w:r>
      <w:r>
        <w:rPr>
          <w:rFonts w:hint="default" w:ascii="Arial" w:hAnsi="Arial" w:cs="Arial"/>
          <w:spacing w:val="54"/>
          <w:sz w:val="22"/>
          <w:szCs w:val="22"/>
        </w:rPr>
        <w:t xml:space="preserve"> </w:t>
      </w:r>
      <w:r>
        <w:rPr>
          <w:rFonts w:hint="default" w:ascii="Arial" w:hAnsi="Arial" w:cs="Arial"/>
          <w:sz w:val="22"/>
          <w:szCs w:val="22"/>
        </w:rPr>
        <w:t>ciência</w:t>
      </w:r>
      <w:r>
        <w:rPr>
          <w:rFonts w:hint="default" w:ascii="Arial" w:hAnsi="Arial" w:cs="Arial"/>
          <w:spacing w:val="54"/>
          <w:sz w:val="22"/>
          <w:szCs w:val="22"/>
        </w:rPr>
        <w:t xml:space="preserve"> </w:t>
      </w:r>
      <w:r>
        <w:rPr>
          <w:rFonts w:hint="default" w:ascii="Arial" w:hAnsi="Arial" w:cs="Arial"/>
          <w:sz w:val="22"/>
          <w:szCs w:val="22"/>
        </w:rPr>
        <w:t>dos</w:t>
      </w:r>
      <w:r>
        <w:rPr>
          <w:rFonts w:hint="default" w:ascii="Arial" w:hAnsi="Arial" w:cs="Arial"/>
          <w:spacing w:val="6"/>
          <w:sz w:val="22"/>
          <w:szCs w:val="22"/>
        </w:rPr>
        <w:t xml:space="preserve"> </w:t>
      </w:r>
      <w:r>
        <w:rPr>
          <w:rFonts w:hint="default" w:ascii="Arial" w:hAnsi="Arial" w:cs="Arial"/>
          <w:sz w:val="22"/>
          <w:szCs w:val="22"/>
        </w:rPr>
        <w:t>proponentes</w:t>
      </w:r>
      <w:r>
        <w:rPr>
          <w:rFonts w:hint="default" w:ascii="Arial" w:hAnsi="Arial" w:cs="Arial"/>
          <w:spacing w:val="6"/>
          <w:sz w:val="22"/>
          <w:szCs w:val="22"/>
        </w:rPr>
        <w:t xml:space="preserve"> </w:t>
      </w:r>
      <w:r>
        <w:rPr>
          <w:rFonts w:hint="default" w:ascii="Arial" w:hAnsi="Arial" w:cs="Arial"/>
          <w:sz w:val="22"/>
          <w:szCs w:val="22"/>
        </w:rPr>
        <w:t>das</w:t>
      </w:r>
      <w:r>
        <w:rPr>
          <w:rFonts w:hint="default" w:ascii="Arial" w:hAnsi="Arial" w:cs="Arial"/>
          <w:spacing w:val="-52"/>
          <w:sz w:val="22"/>
          <w:szCs w:val="22"/>
        </w:rPr>
        <w:t xml:space="preserve"> </w:t>
      </w:r>
      <w:r>
        <w:rPr>
          <w:rFonts w:hint="default" w:ascii="Arial" w:hAnsi="Arial" w:cs="Arial"/>
          <w:sz w:val="22"/>
          <w:szCs w:val="22"/>
        </w:rPr>
        <w:t>condições</w:t>
      </w:r>
      <w:r>
        <w:rPr>
          <w:rFonts w:hint="default" w:ascii="Arial" w:hAnsi="Arial" w:cs="Arial"/>
          <w:spacing w:val="18"/>
          <w:sz w:val="22"/>
          <w:szCs w:val="22"/>
        </w:rPr>
        <w:t xml:space="preserve"> </w:t>
      </w:r>
      <w:r>
        <w:rPr>
          <w:rFonts w:hint="default" w:ascii="Arial" w:hAnsi="Arial" w:cs="Arial"/>
          <w:sz w:val="22"/>
          <w:szCs w:val="22"/>
        </w:rPr>
        <w:t>deste</w:t>
      </w:r>
      <w:r>
        <w:rPr>
          <w:rFonts w:hint="default" w:ascii="Arial" w:hAnsi="Arial" w:cs="Arial"/>
          <w:spacing w:val="8"/>
          <w:sz w:val="22"/>
          <w:szCs w:val="22"/>
        </w:rPr>
        <w:t xml:space="preserve"> </w:t>
      </w:r>
      <w:r>
        <w:rPr>
          <w:rFonts w:hint="default" w:ascii="Arial" w:hAnsi="Arial" w:cs="Arial"/>
          <w:sz w:val="22"/>
          <w:szCs w:val="22"/>
        </w:rPr>
        <w:t>Edital</w:t>
      </w:r>
      <w:r>
        <w:rPr>
          <w:rFonts w:hint="default" w:ascii="Arial" w:hAnsi="Arial" w:cs="Arial"/>
          <w:spacing w:val="12"/>
          <w:sz w:val="22"/>
          <w:szCs w:val="22"/>
        </w:rPr>
        <w:t xml:space="preserve"> </w:t>
      </w:r>
      <w:r>
        <w:rPr>
          <w:rFonts w:hint="default" w:ascii="Arial" w:hAnsi="Arial" w:cs="Arial"/>
          <w:sz w:val="22"/>
          <w:szCs w:val="22"/>
        </w:rPr>
        <w:t>e</w:t>
      </w:r>
      <w:r>
        <w:rPr>
          <w:rFonts w:hint="default" w:ascii="Arial" w:hAnsi="Arial" w:cs="Arial"/>
          <w:spacing w:val="8"/>
          <w:sz w:val="22"/>
          <w:szCs w:val="22"/>
        </w:rPr>
        <w:t xml:space="preserve"> </w:t>
      </w:r>
      <w:r>
        <w:rPr>
          <w:rFonts w:hint="default" w:ascii="Arial" w:hAnsi="Arial" w:cs="Arial"/>
          <w:sz w:val="22"/>
          <w:szCs w:val="22"/>
        </w:rPr>
        <w:t>seus</w:t>
      </w:r>
      <w:r>
        <w:rPr>
          <w:rFonts w:hint="default" w:ascii="Arial" w:hAnsi="Arial" w:cs="Arial"/>
          <w:spacing w:val="18"/>
          <w:sz w:val="22"/>
          <w:szCs w:val="22"/>
        </w:rPr>
        <w:t xml:space="preserve"> </w:t>
      </w:r>
      <w:r>
        <w:rPr>
          <w:rFonts w:hint="default" w:ascii="Arial" w:hAnsi="Arial" w:cs="Arial"/>
          <w:sz w:val="22"/>
          <w:szCs w:val="22"/>
        </w:rPr>
        <w:t>Anexos.</w:t>
      </w:r>
    </w:p>
    <w:p w14:paraId="383EBFEC">
      <w:pPr>
        <w:pStyle w:val="30"/>
        <w:tabs>
          <w:tab w:val="left" w:pos="0"/>
          <w:tab w:val="left" w:pos="220"/>
          <w:tab w:val="left" w:pos="440"/>
        </w:tabs>
        <w:autoSpaceDE w:val="0"/>
        <w:autoSpaceDN w:val="0"/>
        <w:adjustRightInd/>
        <w:spacing w:line="240" w:lineRule="auto"/>
        <w:ind w:left="0" w:leftChars="0" w:right="0" w:rightChars="0" w:firstLine="0" w:firstLineChars="0"/>
        <w:contextualSpacing/>
        <w:jc w:val="both"/>
        <w:textAlignment w:val="auto"/>
        <w:rPr>
          <w:rFonts w:hint="default" w:ascii="Arial" w:hAnsi="Arial" w:cs="Arial"/>
          <w:sz w:val="22"/>
          <w:szCs w:val="22"/>
        </w:rPr>
      </w:pPr>
    </w:p>
    <w:p w14:paraId="7D4CCBC7">
      <w:pPr>
        <w:pStyle w:val="30"/>
        <w:numPr>
          <w:ilvl w:val="1"/>
          <w:numId w:val="3"/>
        </w:numPr>
        <w:tabs>
          <w:tab w:val="left" w:pos="0"/>
          <w:tab w:val="left" w:pos="220"/>
          <w:tab w:val="left" w:pos="440"/>
        </w:tabs>
        <w:autoSpaceDE w:val="0"/>
        <w:autoSpaceDN w:val="0"/>
        <w:adjustRightInd/>
        <w:spacing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23"/>
          <w:sz w:val="22"/>
          <w:szCs w:val="22"/>
        </w:rPr>
        <w:t xml:space="preserve"> </w:t>
      </w:r>
      <w:r>
        <w:rPr>
          <w:rFonts w:hint="default" w:ascii="Arial" w:hAnsi="Arial" w:cs="Arial"/>
          <w:sz w:val="22"/>
          <w:szCs w:val="22"/>
        </w:rPr>
        <w:t>declaração</w:t>
      </w:r>
      <w:r>
        <w:rPr>
          <w:rFonts w:hint="default" w:ascii="Arial" w:hAnsi="Arial" w:cs="Arial"/>
          <w:spacing w:val="20"/>
          <w:sz w:val="22"/>
          <w:szCs w:val="22"/>
        </w:rPr>
        <w:t xml:space="preserve"> </w:t>
      </w:r>
      <w:r>
        <w:rPr>
          <w:rFonts w:hint="default" w:ascii="Arial" w:hAnsi="Arial" w:cs="Arial"/>
          <w:sz w:val="22"/>
          <w:szCs w:val="22"/>
        </w:rPr>
        <w:t>falsa</w:t>
      </w:r>
      <w:r>
        <w:rPr>
          <w:rFonts w:hint="default" w:ascii="Arial" w:hAnsi="Arial" w:cs="Arial"/>
          <w:spacing w:val="33"/>
          <w:sz w:val="22"/>
          <w:szCs w:val="22"/>
        </w:rPr>
        <w:t xml:space="preserve"> </w:t>
      </w:r>
      <w:r>
        <w:rPr>
          <w:rFonts w:hint="default" w:ascii="Arial" w:hAnsi="Arial" w:cs="Arial"/>
          <w:sz w:val="22"/>
          <w:szCs w:val="22"/>
        </w:rPr>
        <w:t>relativa</w:t>
      </w:r>
      <w:r>
        <w:rPr>
          <w:rFonts w:hint="default" w:ascii="Arial" w:hAnsi="Arial" w:cs="Arial"/>
          <w:spacing w:val="33"/>
          <w:sz w:val="22"/>
          <w:szCs w:val="22"/>
        </w:rPr>
        <w:t xml:space="preserve"> </w:t>
      </w:r>
      <w:r>
        <w:rPr>
          <w:rFonts w:hint="default" w:ascii="Arial" w:hAnsi="Arial" w:cs="Arial"/>
          <w:sz w:val="22"/>
          <w:szCs w:val="22"/>
        </w:rPr>
        <w:t>ao</w:t>
      </w:r>
      <w:r>
        <w:rPr>
          <w:rFonts w:hint="default" w:ascii="Arial" w:hAnsi="Arial" w:cs="Arial"/>
          <w:spacing w:val="20"/>
          <w:sz w:val="22"/>
          <w:szCs w:val="22"/>
        </w:rPr>
        <w:t xml:space="preserve"> </w:t>
      </w:r>
      <w:r>
        <w:rPr>
          <w:rFonts w:hint="default" w:ascii="Arial" w:hAnsi="Arial" w:cs="Arial"/>
          <w:sz w:val="22"/>
          <w:szCs w:val="22"/>
        </w:rPr>
        <w:t>cumprimento</w:t>
      </w:r>
      <w:r>
        <w:rPr>
          <w:rFonts w:hint="default" w:ascii="Arial" w:hAnsi="Arial" w:cs="Arial"/>
          <w:spacing w:val="20"/>
          <w:sz w:val="22"/>
          <w:szCs w:val="22"/>
        </w:rPr>
        <w:t xml:space="preserve"> </w:t>
      </w:r>
      <w:r>
        <w:rPr>
          <w:rFonts w:hint="default" w:ascii="Arial" w:hAnsi="Arial" w:cs="Arial"/>
          <w:sz w:val="22"/>
          <w:szCs w:val="22"/>
        </w:rPr>
        <w:t>de</w:t>
      </w:r>
      <w:r>
        <w:rPr>
          <w:rFonts w:hint="default" w:ascii="Arial" w:hAnsi="Arial" w:cs="Arial"/>
          <w:spacing w:val="28"/>
          <w:sz w:val="22"/>
          <w:szCs w:val="22"/>
        </w:rPr>
        <w:t xml:space="preserve"> </w:t>
      </w:r>
      <w:r>
        <w:rPr>
          <w:rFonts w:hint="default" w:ascii="Arial" w:hAnsi="Arial" w:cs="Arial"/>
          <w:sz w:val="22"/>
          <w:szCs w:val="22"/>
        </w:rPr>
        <w:t>qualquer</w:t>
      </w:r>
      <w:r>
        <w:rPr>
          <w:rFonts w:hint="default" w:ascii="Arial" w:hAnsi="Arial" w:cs="Arial"/>
          <w:spacing w:val="18"/>
          <w:sz w:val="22"/>
          <w:szCs w:val="22"/>
        </w:rPr>
        <w:t xml:space="preserve"> </w:t>
      </w:r>
      <w:r>
        <w:rPr>
          <w:rFonts w:hint="default" w:ascii="Arial" w:hAnsi="Arial" w:cs="Arial"/>
          <w:sz w:val="22"/>
          <w:szCs w:val="22"/>
        </w:rPr>
        <w:t>condição</w:t>
      </w:r>
      <w:r>
        <w:rPr>
          <w:rFonts w:hint="default" w:ascii="Arial" w:hAnsi="Arial" w:cs="Arial"/>
          <w:spacing w:val="20"/>
          <w:sz w:val="22"/>
          <w:szCs w:val="22"/>
        </w:rPr>
        <w:t xml:space="preserve"> </w:t>
      </w:r>
      <w:r>
        <w:rPr>
          <w:rFonts w:hint="default" w:ascii="Arial" w:hAnsi="Arial" w:cs="Arial"/>
          <w:sz w:val="22"/>
          <w:szCs w:val="22"/>
        </w:rPr>
        <w:t>sujeitará</w:t>
      </w:r>
      <w:r>
        <w:rPr>
          <w:rFonts w:hint="default" w:ascii="Arial" w:hAnsi="Arial" w:cs="Arial"/>
          <w:spacing w:val="33"/>
          <w:sz w:val="22"/>
          <w:szCs w:val="22"/>
        </w:rPr>
        <w:t xml:space="preserve"> </w:t>
      </w:r>
      <w:r>
        <w:rPr>
          <w:rFonts w:hint="default" w:ascii="Arial" w:hAnsi="Arial" w:cs="Arial"/>
          <w:sz w:val="22"/>
          <w:szCs w:val="22"/>
        </w:rPr>
        <w:t>o</w:t>
      </w:r>
      <w:r>
        <w:rPr>
          <w:rFonts w:hint="default" w:ascii="Arial" w:hAnsi="Arial" w:cs="Arial"/>
          <w:spacing w:val="-52"/>
          <w:sz w:val="22"/>
          <w:szCs w:val="22"/>
        </w:rPr>
        <w:t xml:space="preserve"> </w:t>
      </w:r>
      <w:r>
        <w:rPr>
          <w:rFonts w:hint="default" w:ascii="Arial" w:hAnsi="Arial" w:cs="Arial"/>
          <w:sz w:val="22"/>
          <w:szCs w:val="22"/>
        </w:rPr>
        <w:t>proponente</w:t>
      </w:r>
      <w:r>
        <w:rPr>
          <w:rFonts w:hint="default" w:ascii="Arial" w:hAnsi="Arial" w:cs="Arial"/>
          <w:spacing w:val="7"/>
          <w:sz w:val="22"/>
          <w:szCs w:val="22"/>
        </w:rPr>
        <w:t xml:space="preserve"> </w:t>
      </w:r>
      <w:r>
        <w:rPr>
          <w:rFonts w:hint="default" w:ascii="Arial" w:hAnsi="Arial" w:cs="Arial"/>
          <w:sz w:val="22"/>
          <w:szCs w:val="22"/>
        </w:rPr>
        <w:t>às</w:t>
      </w:r>
      <w:r>
        <w:rPr>
          <w:rFonts w:hint="default" w:ascii="Arial" w:hAnsi="Arial" w:cs="Arial"/>
          <w:spacing w:val="19"/>
          <w:sz w:val="22"/>
          <w:szCs w:val="22"/>
        </w:rPr>
        <w:t xml:space="preserve"> </w:t>
      </w:r>
      <w:r>
        <w:rPr>
          <w:rFonts w:hint="default" w:ascii="Arial" w:hAnsi="Arial" w:cs="Arial"/>
          <w:sz w:val="22"/>
          <w:szCs w:val="22"/>
        </w:rPr>
        <w:t>sanções</w:t>
      </w:r>
      <w:r>
        <w:rPr>
          <w:rFonts w:hint="default" w:ascii="Arial" w:hAnsi="Arial" w:cs="Arial"/>
          <w:spacing w:val="19"/>
          <w:sz w:val="22"/>
          <w:szCs w:val="22"/>
        </w:rPr>
        <w:t xml:space="preserve"> </w:t>
      </w:r>
      <w:r>
        <w:rPr>
          <w:rFonts w:hint="default" w:ascii="Arial" w:hAnsi="Arial" w:cs="Arial"/>
          <w:sz w:val="22"/>
          <w:szCs w:val="22"/>
        </w:rPr>
        <w:t>previstas</w:t>
      </w:r>
      <w:r>
        <w:rPr>
          <w:rFonts w:hint="default" w:ascii="Arial" w:hAnsi="Arial" w:cs="Arial"/>
          <w:spacing w:val="19"/>
          <w:sz w:val="22"/>
          <w:szCs w:val="22"/>
        </w:rPr>
        <w:t xml:space="preserve"> </w:t>
      </w:r>
      <w:r>
        <w:rPr>
          <w:rFonts w:hint="default" w:ascii="Arial" w:hAnsi="Arial" w:cs="Arial"/>
          <w:sz w:val="22"/>
          <w:szCs w:val="22"/>
        </w:rPr>
        <w:t>em</w:t>
      </w:r>
      <w:r>
        <w:rPr>
          <w:rFonts w:hint="default" w:ascii="Arial" w:hAnsi="Arial" w:cs="Arial"/>
          <w:spacing w:val="-4"/>
          <w:sz w:val="22"/>
          <w:szCs w:val="22"/>
        </w:rPr>
        <w:t xml:space="preserve"> </w:t>
      </w:r>
      <w:r>
        <w:rPr>
          <w:rFonts w:hint="default" w:ascii="Arial" w:hAnsi="Arial" w:cs="Arial"/>
          <w:sz w:val="22"/>
          <w:szCs w:val="22"/>
        </w:rPr>
        <w:t>lei</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8"/>
          <w:sz w:val="22"/>
          <w:szCs w:val="22"/>
        </w:rPr>
        <w:t xml:space="preserve"> </w:t>
      </w:r>
      <w:r>
        <w:rPr>
          <w:rFonts w:hint="default" w:ascii="Arial" w:hAnsi="Arial" w:cs="Arial"/>
          <w:sz w:val="22"/>
          <w:szCs w:val="22"/>
        </w:rPr>
        <w:t>neste</w:t>
      </w:r>
      <w:r>
        <w:rPr>
          <w:rFonts w:hint="default" w:ascii="Arial" w:hAnsi="Arial" w:cs="Arial"/>
          <w:spacing w:val="7"/>
          <w:sz w:val="22"/>
          <w:szCs w:val="22"/>
        </w:rPr>
        <w:t xml:space="preserve"> </w:t>
      </w:r>
      <w:r>
        <w:rPr>
          <w:rFonts w:hint="default" w:ascii="Arial" w:hAnsi="Arial" w:cs="Arial"/>
          <w:sz w:val="22"/>
          <w:szCs w:val="22"/>
        </w:rPr>
        <w:t>Edital.</w:t>
      </w:r>
    </w:p>
    <w:p w14:paraId="42AC636D">
      <w:pPr>
        <w:pStyle w:val="18"/>
        <w:numPr>
          <w:ilvl w:val="1"/>
          <w:numId w:val="3"/>
        </w:numPr>
        <w:tabs>
          <w:tab w:val="left" w:pos="0"/>
          <w:tab w:val="left" w:pos="220"/>
          <w:tab w:val="left" w:pos="440"/>
          <w:tab w:val="left" w:pos="800"/>
        </w:tabs>
        <w:spacing w:line="360" w:lineRule="auto"/>
        <w:ind w:left="0" w:leftChars="0" w:right="0" w:rightChars="0" w:firstLine="0" w:firstLineChars="0"/>
        <w:contextualSpacing/>
        <w:jc w:val="both"/>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A observância das vedações do</w:t>
      </w:r>
      <w:r>
        <w:rPr>
          <w:rFonts w:hint="default" w:ascii="Arial" w:hAnsi="Arial" w:cs="Arial"/>
          <w:sz w:val="22"/>
          <w:szCs w:val="22"/>
          <w:lang w:val="pt-BR"/>
        </w:rPr>
        <w:t>s</w:t>
      </w:r>
      <w:r>
        <w:rPr>
          <w:rFonts w:hint="default" w:ascii="Arial" w:hAnsi="Arial" w:cs="Arial"/>
          <w:sz w:val="22"/>
          <w:szCs w:val="22"/>
        </w:rPr>
        <w:t xml:space="preserve"> ite</w:t>
      </w:r>
      <w:r>
        <w:rPr>
          <w:rFonts w:hint="default" w:ascii="Arial" w:hAnsi="Arial" w:cs="Arial"/>
          <w:sz w:val="22"/>
          <w:szCs w:val="22"/>
          <w:lang w:val="pt-BR"/>
        </w:rPr>
        <w:t>ns</w:t>
      </w:r>
      <w:r>
        <w:rPr>
          <w:rFonts w:hint="default" w:ascii="Arial" w:hAnsi="Arial" w:cs="Arial"/>
          <w:sz w:val="22"/>
          <w:szCs w:val="22"/>
        </w:rPr>
        <w:t xml:space="preserve"> anterior</w:t>
      </w:r>
      <w:r>
        <w:rPr>
          <w:rFonts w:hint="default" w:ascii="Arial" w:hAnsi="Arial" w:cs="Arial"/>
          <w:sz w:val="22"/>
          <w:szCs w:val="22"/>
          <w:lang w:val="pt-BR"/>
        </w:rPr>
        <w:t>es</w:t>
      </w:r>
      <w:r>
        <w:rPr>
          <w:rFonts w:hint="default" w:ascii="Arial" w:hAnsi="Arial" w:cs="Arial"/>
          <w:sz w:val="22"/>
          <w:szCs w:val="22"/>
        </w:rPr>
        <w:t xml:space="preserve"> é de inteira responsabilidade do licitante que, pelo descumprimento, sujeita-se às penalidades cabíveis.</w:t>
      </w:r>
    </w:p>
    <w:p w14:paraId="2E2E3D8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2CAACAF3">
      <w:pPr>
        <w:pStyle w:val="37"/>
        <w:numPr>
          <w:ilvl w:val="0"/>
          <w:numId w:val="0"/>
        </w:numPr>
        <w:spacing w:line="360" w:lineRule="auto"/>
        <w:ind w:leftChars="0"/>
        <w:rPr>
          <w:rStyle w:val="11"/>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1"/>
          <w:color w:val="000000"/>
          <w:sz w:val="22"/>
          <w:szCs w:val="22"/>
          <w:u w:val="none"/>
        </w:rPr>
        <w:t xml:space="preserve">Lei </w:t>
      </w:r>
      <w:r>
        <w:rPr>
          <w:rStyle w:val="11"/>
          <w:rFonts w:hint="default"/>
          <w:color w:val="000000"/>
          <w:sz w:val="22"/>
          <w:szCs w:val="22"/>
          <w:u w:val="none"/>
          <w:lang w:val="pt-BR"/>
        </w:rPr>
        <w:t xml:space="preserve">Federal </w:t>
      </w:r>
      <w:r>
        <w:rPr>
          <w:rStyle w:val="11"/>
          <w:color w:val="000000"/>
          <w:sz w:val="22"/>
          <w:szCs w:val="22"/>
          <w:u w:val="none"/>
        </w:rPr>
        <w:t>nº 14.133</w:t>
      </w:r>
      <w:r>
        <w:rPr>
          <w:rStyle w:val="11"/>
          <w:rFonts w:hint="default"/>
          <w:color w:val="000000"/>
          <w:sz w:val="22"/>
          <w:szCs w:val="22"/>
          <w:u w:val="none"/>
          <w:lang w:val="pt-BR"/>
        </w:rPr>
        <w:t>/</w:t>
      </w:r>
      <w:r>
        <w:rPr>
          <w:rStyle w:val="11"/>
          <w:color w:val="000000"/>
          <w:sz w:val="22"/>
          <w:szCs w:val="22"/>
          <w:u w:val="none"/>
        </w:rPr>
        <w:t>2021</w:t>
      </w:r>
      <w:r>
        <w:rPr>
          <w:rStyle w:val="11"/>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1"/>
          <w:color w:val="000000"/>
          <w:sz w:val="22"/>
          <w:szCs w:val="22"/>
          <w:u w:val="none"/>
        </w:rPr>
        <w:t xml:space="preserve">Lei </w:t>
      </w:r>
      <w:r>
        <w:rPr>
          <w:rStyle w:val="11"/>
          <w:rFonts w:hint="default"/>
          <w:color w:val="000000"/>
          <w:sz w:val="22"/>
          <w:szCs w:val="22"/>
          <w:u w:val="none"/>
          <w:lang w:val="pt-BR"/>
        </w:rPr>
        <w:t xml:space="preserve">Federal </w:t>
      </w:r>
      <w:r>
        <w:rPr>
          <w:rStyle w:val="11"/>
          <w:color w:val="000000"/>
          <w:sz w:val="22"/>
          <w:szCs w:val="22"/>
          <w:u w:val="none"/>
        </w:rPr>
        <w:t>nº 14.133</w:t>
      </w:r>
      <w:r>
        <w:rPr>
          <w:rStyle w:val="11"/>
          <w:rFonts w:hint="default"/>
          <w:color w:val="000000"/>
          <w:sz w:val="22"/>
          <w:szCs w:val="22"/>
          <w:u w:val="none"/>
          <w:lang w:val="pt-BR"/>
        </w:rPr>
        <w:t>/</w:t>
      </w:r>
      <w:r>
        <w:rPr>
          <w:rStyle w:val="11"/>
          <w:color w:val="000000"/>
          <w:sz w:val="22"/>
          <w:szCs w:val="22"/>
          <w:u w:val="none"/>
        </w:rPr>
        <w:t>2021</w:t>
      </w:r>
      <w:r>
        <w:rPr>
          <w:rStyle w:val="11"/>
          <w:color w:val="000000"/>
          <w:sz w:val="22"/>
          <w:szCs w:val="22"/>
          <w:u w:val="none"/>
        </w:rPr>
        <w:fldChar w:fldCharType="end"/>
      </w:r>
      <w:r>
        <w:rPr>
          <w:rStyle w:val="11"/>
          <w:rFonts w:hint="default"/>
          <w:color w:val="000000"/>
          <w:sz w:val="22"/>
          <w:szCs w:val="22"/>
          <w:u w:val="none"/>
          <w:lang w:val="pt-BR"/>
        </w:rPr>
        <w:t>.</w:t>
      </w:r>
    </w:p>
    <w:p w14:paraId="459D6932">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4389F6F">
      <w:pPr>
        <w:pStyle w:val="39"/>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1"/>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1"/>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A68605E">
      <w:pPr>
        <w:pStyle w:val="37"/>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7A2506E">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w:t>
      </w:r>
      <w:r>
        <w:rPr>
          <w:sz w:val="22"/>
          <w:szCs w:val="22"/>
          <w:lang w:val="pt-BR"/>
        </w:rPr>
        <w:t>contratação</w:t>
      </w:r>
      <w:r>
        <w:rPr>
          <w:sz w:val="22"/>
          <w:szCs w:val="22"/>
        </w:rPr>
        <w:t>.</w:t>
      </w:r>
    </w:p>
    <w:p w14:paraId="0DA2A978">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BD2BAC8">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415544C8">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85CC7E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815492F">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2AD101A">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w:t>
      </w:r>
      <w:r>
        <w:rPr>
          <w:rFonts w:hint="default" w:ascii="Arial" w:hAnsi="Arial" w:cs="Arial"/>
          <w:sz w:val="22"/>
          <w:szCs w:val="22"/>
          <w:lang w:val="pt-BR"/>
        </w:rPr>
        <w:t>Agente de Contratação</w:t>
      </w:r>
      <w:r>
        <w:rPr>
          <w:rFonts w:ascii="Arial" w:hAnsi="Arial" w:cs="Arial"/>
          <w:sz w:val="22"/>
          <w:szCs w:val="22"/>
        </w:rPr>
        <w:t xml:space="preserve"> e da Administradora do </w:t>
      </w:r>
      <w:r>
        <w:rPr>
          <w:rFonts w:hint="default" w:ascii="Arial" w:hAnsi="Arial" w:cs="Arial"/>
          <w:sz w:val="22"/>
          <w:szCs w:val="22"/>
          <w:lang w:val="pt-BR"/>
        </w:rPr>
        <w:t>Credenciamento</w:t>
      </w:r>
      <w:r>
        <w:rPr>
          <w:rFonts w:ascii="Arial" w:hAnsi="Arial" w:cs="Arial"/>
          <w:sz w:val="22"/>
          <w:szCs w:val="22"/>
        </w:rPr>
        <w:t>, empresa responsável para, através da rede mundial de computadores, prover o sistema de compras eletrônicas.</w:t>
      </w:r>
    </w:p>
    <w:p w14:paraId="145E74C6">
      <w:pPr>
        <w:pStyle w:val="14"/>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w:t>
      </w:r>
      <w:r>
        <w:rPr>
          <w:rFonts w:ascii="Arial" w:hAnsi="Arial" w:cs="Arial"/>
          <w:sz w:val="22"/>
          <w:szCs w:val="22"/>
          <w:lang w:val="pt-BR"/>
        </w:rPr>
        <w:t>participante</w:t>
      </w:r>
      <w:r>
        <w:rPr>
          <w:rFonts w:ascii="Arial" w:hAnsi="Arial" w:cs="Arial"/>
          <w:sz w:val="22"/>
          <w:szCs w:val="22"/>
        </w:rPr>
        <w:t xml:space="preserve">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207675">
      <w:pPr>
        <w:pStyle w:val="40"/>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4D09C9B">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w:t>
      </w:r>
      <w:r>
        <w:rPr>
          <w:rFonts w:ascii="Arial" w:hAnsi="Arial" w:cs="Arial"/>
          <w:snapToGrid w:val="0"/>
          <w:sz w:val="22"/>
          <w:szCs w:val="22"/>
        </w:rPr>
        <w:t>.</w:t>
      </w:r>
      <w:r>
        <w:rPr>
          <w:rFonts w:hint="default" w:ascii="Arial" w:hAnsi="Arial" w:cs="Arial"/>
          <w:snapToGrid w:val="0"/>
          <w:sz w:val="22"/>
          <w:szCs w:val="22"/>
          <w:lang w:val="pt-BR"/>
        </w:rPr>
        <w:t xml:space="preserve"> </w:t>
      </w:r>
    </w:p>
    <w:p w14:paraId="085CA32B">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w:t>
      </w:r>
      <w:r>
        <w:rPr>
          <w:rFonts w:hint="default" w:ascii="Arial" w:hAnsi="Arial" w:eastAsia="Arial" w:cs="Arial"/>
          <w:sz w:val="22"/>
          <w:szCs w:val="22"/>
          <w:lang w:val="pt-BR"/>
        </w:rPr>
        <w:t>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D840B2A">
      <w:pPr>
        <w:pStyle w:val="13"/>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02FEC4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w:t>
      </w:r>
      <w:r>
        <w:rPr>
          <w:rFonts w:ascii="Arial" w:hAnsi="Arial" w:cs="Arial"/>
          <w:sz w:val="22"/>
          <w:szCs w:val="22"/>
          <w:lang w:val="pt-BR"/>
        </w:rPr>
        <w:t>participante</w:t>
      </w:r>
      <w:r>
        <w:rPr>
          <w:rFonts w:ascii="Arial" w:hAnsi="Arial" w:cs="Arial"/>
          <w:sz w:val="22"/>
          <w:szCs w:val="22"/>
        </w:rPr>
        <w:t xml:space="preserve"> deverá acompanhar as operações no sistema eletrônico durante a sessão pública do </w:t>
      </w:r>
      <w:r>
        <w:rPr>
          <w:rFonts w:hint="default" w:ascii="Arial" w:hAnsi="Arial" w:cs="Arial"/>
          <w:sz w:val="22"/>
          <w:szCs w:val="22"/>
          <w:lang w:val="pt-BR"/>
        </w:rPr>
        <w:t>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Agente de Contratação</w:t>
      </w:r>
      <w:r>
        <w:rPr>
          <w:rFonts w:ascii="Arial" w:hAnsi="Arial" w:cs="Arial"/>
          <w:sz w:val="22"/>
          <w:szCs w:val="22"/>
        </w:rPr>
        <w:t xml:space="preserve"> e/ou pelo sistema ou de sua desconexão.</w:t>
      </w:r>
    </w:p>
    <w:p w14:paraId="1C206AD8">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participante</w:t>
      </w:r>
      <w:r>
        <w:rPr>
          <w:rFonts w:ascii="Arial" w:hAnsi="Arial" w:cs="Arial"/>
          <w:sz w:val="22"/>
          <w:szCs w:val="22"/>
        </w:rPr>
        <w:t>, ou ainda, representantes distintos substabelecidos pelo mesmo procurador, mesmo que em itens ou lotes distintos.</w:t>
      </w:r>
    </w:p>
    <w:p w14:paraId="17F18AD9">
      <w:pPr>
        <w:pStyle w:val="37"/>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 xml:space="preserve">O </w:t>
      </w:r>
      <w:r>
        <w:rPr>
          <w:sz w:val="22"/>
          <w:szCs w:val="22"/>
          <w:lang w:val="pt-BR"/>
        </w:rPr>
        <w:t>participante</w:t>
      </w:r>
      <w:r>
        <w:rPr>
          <w:sz w:val="22"/>
          <w:szCs w:val="22"/>
        </w:rPr>
        <w:t xml:space="preserv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w:t>
      </w:r>
      <w:r>
        <w:rPr>
          <w:sz w:val="22"/>
          <w:szCs w:val="22"/>
          <w:lang w:val="pt-BR"/>
        </w:rPr>
        <w:t>contratação</w:t>
      </w:r>
      <w:r>
        <w:rPr>
          <w:sz w:val="22"/>
          <w:szCs w:val="22"/>
        </w:rPr>
        <w:t xml:space="preserve"> por eventuais danos decorrentes de uso indevido das credenciais de acesso, ainda que por terceiros.</w:t>
      </w:r>
    </w:p>
    <w:p w14:paraId="21FD2998">
      <w:pPr>
        <w:pStyle w:val="37"/>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 xml:space="preserve">É de responsabilidade do cadastrado conferir a exatidão dos seus dados cadastrais nos </w:t>
      </w:r>
      <w:r>
        <w:rPr>
          <w:rFonts w:hint="default"/>
          <w:sz w:val="22"/>
          <w:szCs w:val="22"/>
          <w:lang w:val="pt-BR"/>
        </w:rPr>
        <w:t>s</w:t>
      </w:r>
      <w:r>
        <w:rPr>
          <w:sz w:val="22"/>
          <w:szCs w:val="22"/>
        </w:rPr>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D8C230">
      <w:pPr>
        <w:pStyle w:val="37"/>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EFA353C">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w:t>
      </w:r>
      <w:r>
        <w:rPr>
          <w:i w:val="0"/>
          <w:iCs w:val="0"/>
          <w:color w:val="auto"/>
          <w:sz w:val="22"/>
          <w:szCs w:val="22"/>
          <w:lang w:val="pt-BR"/>
        </w:rPr>
        <w:t>contratação</w:t>
      </w:r>
      <w:r>
        <w:rPr>
          <w:i w:val="0"/>
          <w:iCs w:val="0"/>
          <w:color w:val="auto"/>
          <w:sz w:val="22"/>
          <w:szCs w:val="22"/>
        </w:rPr>
        <w:t xml:space="preserve"> a fase de habilitação </w:t>
      </w:r>
      <w:r>
        <w:rPr>
          <w:i w:val="0"/>
          <w:iCs w:val="0"/>
          <w:color w:val="auto"/>
          <w:sz w:val="22"/>
          <w:szCs w:val="22"/>
          <w:lang w:val="pt-BR"/>
        </w:rPr>
        <w:t>acontecerá</w:t>
      </w:r>
      <w:r>
        <w:rPr>
          <w:rFonts w:hint="default"/>
          <w:i w:val="0"/>
          <w:iCs w:val="0"/>
          <w:color w:val="auto"/>
          <w:sz w:val="22"/>
          <w:szCs w:val="22"/>
          <w:lang w:val="pt-BR"/>
        </w:rPr>
        <w:t xml:space="preserve"> concomitantemente</w:t>
      </w:r>
      <w:r>
        <w:rPr>
          <w:i w:val="0"/>
          <w:iCs w:val="0"/>
          <w:color w:val="auto"/>
          <w:sz w:val="22"/>
          <w:szCs w:val="22"/>
        </w:rPr>
        <w:t xml:space="preserve"> </w:t>
      </w:r>
      <w:r>
        <w:rPr>
          <w:rFonts w:hint="default"/>
          <w:i w:val="0"/>
          <w:iCs w:val="0"/>
          <w:color w:val="auto"/>
          <w:sz w:val="22"/>
          <w:szCs w:val="22"/>
          <w:lang w:val="pt-BR"/>
        </w:rPr>
        <w:t xml:space="preserve">com </w:t>
      </w:r>
      <w:r>
        <w:rPr>
          <w:i w:val="0"/>
          <w:iCs w:val="0"/>
          <w:color w:val="auto"/>
          <w:sz w:val="22"/>
          <w:szCs w:val="22"/>
        </w:rPr>
        <w:t>as fases de apresentação de propostas e de julgamento.</w:t>
      </w:r>
    </w:p>
    <w:p w14:paraId="54D2D29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s encaminharão, exclusivamente por meio do sistema eletrônico, a proposta com o preço </w:t>
      </w:r>
      <w:r>
        <w:rPr>
          <w:rFonts w:hint="default" w:ascii="Arial" w:hAnsi="Arial" w:cs="Arial"/>
          <w:i w:val="0"/>
          <w:iCs w:val="0"/>
          <w:color w:val="auto"/>
          <w:sz w:val="22"/>
          <w:szCs w:val="22"/>
          <w:lang w:val="pt-BR"/>
        </w:rPr>
        <w:t>definido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julho </w:t>
      </w:r>
      <w:r>
        <w:rPr>
          <w:rFonts w:ascii="Arial" w:hAnsi="Arial" w:cs="Arial"/>
          <w:b/>
          <w:bCs/>
          <w:color w:val="000000"/>
          <w:sz w:val="22"/>
          <w:szCs w:val="22"/>
        </w:rPr>
        <w:t xml:space="preserve">de </w:t>
      </w:r>
      <w:r>
        <w:rPr>
          <w:rFonts w:ascii="Arial" w:hAnsi="Arial" w:cs="Arial"/>
          <w:b/>
          <w:bCs/>
          <w:color w:val="000000"/>
          <w:sz w:val="22"/>
          <w:szCs w:val="22"/>
          <w:lang w:val="pt-BR"/>
        </w:rPr>
        <w:t>2026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9</w:t>
      </w:r>
      <w:r>
        <w:rPr>
          <w:rFonts w:ascii="Arial" w:hAnsi="Arial" w:cs="Arial"/>
          <w:b/>
          <w:bCs/>
          <w:color w:val="000000"/>
          <w:sz w:val="22"/>
          <w:szCs w:val="22"/>
        </w:rPr>
        <w:t xml:space="preserve">h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22</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julho </w:t>
      </w:r>
      <w:r>
        <w:rPr>
          <w:rFonts w:ascii="Arial" w:hAnsi="Arial" w:cs="Arial"/>
          <w:b/>
          <w:bCs/>
          <w:color w:val="000000"/>
          <w:sz w:val="22"/>
          <w:szCs w:val="22"/>
        </w:rPr>
        <w:t xml:space="preserve">de </w:t>
      </w:r>
      <w:r>
        <w:rPr>
          <w:rFonts w:ascii="Arial" w:hAnsi="Arial" w:cs="Arial"/>
          <w:b/>
          <w:bCs/>
          <w:color w:val="000000"/>
          <w:sz w:val="22"/>
          <w:szCs w:val="22"/>
          <w:lang w:val="pt-BR"/>
        </w:rPr>
        <w:t>2026</w:t>
      </w:r>
      <w:r>
        <w:rPr>
          <w:rFonts w:ascii="Arial" w:hAnsi="Arial" w:cs="Arial"/>
          <w:b w:val="0"/>
          <w:bCs w:val="0"/>
          <w:color w:val="000000"/>
          <w:sz w:val="22"/>
          <w:szCs w:val="22"/>
        </w:rPr>
        <w:t xml:space="preserve">. </w:t>
      </w:r>
      <w:bookmarkStart w:id="2" w:name="_Ref113968921"/>
    </w:p>
    <w:p w14:paraId="595210F6">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declarará, em campo próprio do sistema, que:</w:t>
      </w:r>
      <w:bookmarkEnd w:id="2"/>
    </w:p>
    <w:p w14:paraId="18267FDD">
      <w:pPr>
        <w:pStyle w:val="36"/>
        <w:numPr>
          <w:ilvl w:val="0"/>
          <w:numId w:val="0"/>
        </w:numPr>
        <w:spacing w:before="288" w:beforeLines="120" w:after="288" w:afterLines="120"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F34A11">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7°, XXXIII, da Constituição</w:t>
      </w:r>
      <w:r>
        <w:rPr>
          <w:rStyle w:val="11"/>
          <w:i w:val="0"/>
          <w:iCs w:val="0"/>
          <w:color w:val="auto"/>
          <w:sz w:val="22"/>
          <w:szCs w:val="22"/>
          <w:highlight w:val="none"/>
          <w:u w:val="none"/>
        </w:rPr>
        <w:fldChar w:fldCharType="end"/>
      </w:r>
      <w:r>
        <w:rPr>
          <w:i w:val="0"/>
          <w:iCs w:val="0"/>
          <w:color w:val="auto"/>
          <w:sz w:val="22"/>
          <w:szCs w:val="22"/>
          <w:highlight w:val="none"/>
        </w:rPr>
        <w:t>;</w:t>
      </w:r>
    </w:p>
    <w:p w14:paraId="0FD469E5">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1"/>
          <w:i w:val="0"/>
          <w:iCs w:val="0"/>
          <w:color w:val="auto"/>
          <w:sz w:val="22"/>
          <w:szCs w:val="22"/>
          <w:highlight w:val="none"/>
          <w:u w:val="none"/>
        </w:rPr>
        <w:t>incisos III e IV do art. 1º e no inciso III do art. 5º da Constituição Federal</w:t>
      </w:r>
      <w:r>
        <w:rPr>
          <w:rStyle w:val="11"/>
          <w:i w:val="0"/>
          <w:iCs w:val="0"/>
          <w:color w:val="auto"/>
          <w:sz w:val="22"/>
          <w:szCs w:val="22"/>
          <w:highlight w:val="none"/>
          <w:u w:val="none"/>
        </w:rPr>
        <w:fldChar w:fldCharType="end"/>
      </w:r>
      <w:r>
        <w:rPr>
          <w:i w:val="0"/>
          <w:iCs w:val="0"/>
          <w:color w:val="auto"/>
          <w:sz w:val="22"/>
          <w:szCs w:val="22"/>
          <w:highlight w:val="none"/>
        </w:rPr>
        <w:t>;</w:t>
      </w:r>
    </w:p>
    <w:p w14:paraId="4DB40E47">
      <w:pPr>
        <w:pStyle w:val="36"/>
        <w:numPr>
          <w:ilvl w:val="0"/>
          <w:numId w:val="0"/>
        </w:numPr>
        <w:spacing w:line="360" w:lineRule="auto"/>
        <w:ind w:left="9" w:leftChars="0" w:firstLine="471"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26642ACC">
      <w:pPr>
        <w:pStyle w:val="37"/>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i w:val="0"/>
          <w:iCs w:val="0"/>
          <w:color w:val="auto"/>
          <w:sz w:val="22"/>
          <w:szCs w:val="22"/>
          <w:highlight w:val="none"/>
          <w:lang w:val="pt-BR"/>
        </w:rPr>
        <w:t>participante</w:t>
      </w:r>
      <w:r>
        <w:rPr>
          <w:i w:val="0"/>
          <w:iCs w:val="0"/>
          <w:color w:val="auto"/>
          <w:sz w:val="22"/>
          <w:szCs w:val="22"/>
          <w:highlight w:val="none"/>
        </w:rPr>
        <w:t xml:space="preserv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16 da Lei</w:t>
      </w:r>
      <w:r>
        <w:rPr>
          <w:rStyle w:val="11"/>
          <w:rFonts w:hint="default"/>
          <w:i w:val="0"/>
          <w:iCs w:val="0"/>
          <w:color w:val="auto"/>
          <w:sz w:val="22"/>
          <w:szCs w:val="22"/>
          <w:highlight w:val="none"/>
          <w:u w:val="none"/>
          <w:lang w:val="pt-BR"/>
        </w:rPr>
        <w:t xml:space="preserve"> Federal</w:t>
      </w:r>
      <w:r>
        <w:rPr>
          <w:rStyle w:val="11"/>
          <w:i w:val="0"/>
          <w:iCs w:val="0"/>
          <w:color w:val="auto"/>
          <w:sz w:val="22"/>
          <w:szCs w:val="22"/>
          <w:highlight w:val="none"/>
          <w:u w:val="none"/>
        </w:rPr>
        <w:t xml:space="preserve"> nº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i w:val="0"/>
          <w:iCs w:val="0"/>
          <w:color w:val="auto"/>
          <w:sz w:val="22"/>
          <w:szCs w:val="22"/>
          <w:highlight w:val="none"/>
          <w:u w:val="none"/>
        </w:rPr>
        <w:t>.</w:t>
      </w:r>
    </w:p>
    <w:p w14:paraId="1B755C25">
      <w:pPr>
        <w:pStyle w:val="37"/>
        <w:numPr>
          <w:ilvl w:val="0"/>
          <w:numId w:val="0"/>
        </w:numPr>
        <w:spacing w:line="360" w:lineRule="auto"/>
        <w:ind w:leftChars="0"/>
        <w:rPr>
          <w:i w:val="0"/>
          <w:iCs w:val="0"/>
          <w:color w:val="auto"/>
          <w:sz w:val="22"/>
          <w:szCs w:val="22"/>
        </w:rPr>
      </w:pPr>
      <w:bookmarkStart w:id="3"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w:t>
      </w:r>
      <w:r>
        <w:rPr>
          <w:i w:val="0"/>
          <w:iCs w:val="0"/>
          <w:color w:val="auto"/>
          <w:sz w:val="22"/>
          <w:szCs w:val="22"/>
          <w:lang w:val="pt-BR"/>
        </w:rPr>
        <w:t>participante</w:t>
      </w:r>
      <w:r>
        <w:rPr>
          <w:i w:val="0"/>
          <w:iCs w:val="0"/>
          <w:color w:val="auto"/>
          <w:sz w:val="22"/>
          <w:szCs w:val="22"/>
        </w:rPr>
        <w:t xml:space="preserve">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1"/>
          <w:i w:val="0"/>
          <w:iCs w:val="0"/>
          <w:color w:val="auto"/>
          <w:sz w:val="22"/>
          <w:szCs w:val="22"/>
          <w:u w:val="none"/>
        </w:rPr>
        <w:t>artigo 3° da Lei Complementar nº 123</w:t>
      </w:r>
      <w:r>
        <w:rPr>
          <w:rStyle w:val="11"/>
          <w:rFonts w:hint="default"/>
          <w:i w:val="0"/>
          <w:iCs w:val="0"/>
          <w:color w:val="auto"/>
          <w:sz w:val="22"/>
          <w:szCs w:val="22"/>
          <w:u w:val="none"/>
          <w:lang w:val="pt-BR"/>
        </w:rPr>
        <w:t>/</w:t>
      </w:r>
      <w:r>
        <w:rPr>
          <w:rStyle w:val="11"/>
          <w:i w:val="0"/>
          <w:iCs w:val="0"/>
          <w:color w:val="auto"/>
          <w:sz w:val="22"/>
          <w:szCs w:val="22"/>
          <w:u w:val="none"/>
        </w:rPr>
        <w:t>2006</w:t>
      </w:r>
      <w:r>
        <w:rPr>
          <w:rStyle w:val="11"/>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3"/>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1"/>
          <w:i w:val="0"/>
          <w:iCs w:val="0"/>
          <w:color w:val="auto"/>
          <w:sz w:val="22"/>
          <w:szCs w:val="22"/>
          <w:u w:val="none"/>
        </w:rPr>
        <w:t>arts. 42 a 49</w:t>
      </w:r>
      <w:r>
        <w:rPr>
          <w:rStyle w:val="11"/>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1"/>
          <w:i w:val="0"/>
          <w:iCs w:val="0"/>
          <w:color w:val="auto"/>
          <w:sz w:val="22"/>
          <w:szCs w:val="22"/>
          <w:u w:val="none"/>
        </w:rPr>
        <w:t xml:space="preserve">§§ 1º ao 3º do art. 4º, da Lei </w:t>
      </w:r>
      <w:r>
        <w:rPr>
          <w:rStyle w:val="11"/>
          <w:rFonts w:hint="default"/>
          <w:i w:val="0"/>
          <w:iCs w:val="0"/>
          <w:color w:val="auto"/>
          <w:sz w:val="22"/>
          <w:szCs w:val="22"/>
          <w:u w:val="none"/>
          <w:lang w:val="pt-BR"/>
        </w:rPr>
        <w:t xml:space="preserve">Federal </w:t>
      </w:r>
      <w:r>
        <w:rPr>
          <w:rStyle w:val="11"/>
          <w:i w:val="0"/>
          <w:iCs w:val="0"/>
          <w:color w:val="auto"/>
          <w:sz w:val="22"/>
          <w:szCs w:val="22"/>
          <w:u w:val="none"/>
        </w:rPr>
        <w:t>nº 14.133</w:t>
      </w:r>
      <w:r>
        <w:rPr>
          <w:rStyle w:val="11"/>
          <w:rFonts w:hint="default"/>
          <w:i w:val="0"/>
          <w:iCs w:val="0"/>
          <w:color w:val="auto"/>
          <w:sz w:val="22"/>
          <w:szCs w:val="22"/>
          <w:u w:val="none"/>
          <w:lang w:val="pt-BR"/>
        </w:rPr>
        <w:t>/</w:t>
      </w:r>
      <w:r>
        <w:rPr>
          <w:rStyle w:val="11"/>
          <w:i w:val="0"/>
          <w:iCs w:val="0"/>
          <w:color w:val="auto"/>
          <w:sz w:val="22"/>
          <w:szCs w:val="22"/>
          <w:u w:val="none"/>
        </w:rPr>
        <w:t>2021.</w:t>
      </w:r>
      <w:r>
        <w:rPr>
          <w:rStyle w:val="11"/>
          <w:i w:val="0"/>
          <w:iCs w:val="0"/>
          <w:color w:val="auto"/>
          <w:sz w:val="22"/>
          <w:szCs w:val="22"/>
          <w:u w:val="none"/>
        </w:rPr>
        <w:fldChar w:fldCharType="end"/>
      </w:r>
    </w:p>
    <w:p w14:paraId="1CB2887C">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w:t>
      </w:r>
      <w:r>
        <w:rPr>
          <w:i w:val="0"/>
          <w:iCs w:val="0"/>
          <w:color w:val="auto"/>
          <w:sz w:val="22"/>
          <w:szCs w:val="22"/>
          <w:lang w:val="pt-BR"/>
        </w:rPr>
        <w:t>participante</w:t>
      </w:r>
      <w:r>
        <w:rPr>
          <w:i w:val="0"/>
          <w:iCs w:val="0"/>
          <w:color w:val="auto"/>
          <w:sz w:val="22"/>
          <w:szCs w:val="22"/>
        </w:rPr>
        <w:t xml:space="preserv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1"/>
          <w:i w:val="0"/>
          <w:iCs w:val="0"/>
          <w:color w:val="auto"/>
          <w:sz w:val="22"/>
          <w:szCs w:val="22"/>
          <w:u w:val="none"/>
        </w:rPr>
        <w:t xml:space="preserve">Lei </w:t>
      </w:r>
      <w:r>
        <w:rPr>
          <w:rStyle w:val="11"/>
          <w:rFonts w:hint="default"/>
          <w:i w:val="0"/>
          <w:iCs w:val="0"/>
          <w:color w:val="auto"/>
          <w:sz w:val="22"/>
          <w:szCs w:val="22"/>
          <w:u w:val="none"/>
          <w:lang w:val="pt-BR"/>
        </w:rPr>
        <w:t xml:space="preserve">Federal </w:t>
      </w:r>
      <w:r>
        <w:rPr>
          <w:rStyle w:val="11"/>
          <w:i w:val="0"/>
          <w:iCs w:val="0"/>
          <w:color w:val="auto"/>
          <w:sz w:val="22"/>
          <w:szCs w:val="22"/>
          <w:u w:val="none"/>
        </w:rPr>
        <w:t>nº 14.133</w:t>
      </w:r>
      <w:r>
        <w:rPr>
          <w:rStyle w:val="11"/>
          <w:rFonts w:hint="default"/>
          <w:i w:val="0"/>
          <w:iCs w:val="0"/>
          <w:color w:val="auto"/>
          <w:sz w:val="22"/>
          <w:szCs w:val="22"/>
          <w:u w:val="none"/>
          <w:lang w:val="pt-BR"/>
        </w:rPr>
        <w:t>/</w:t>
      </w:r>
      <w:r>
        <w:rPr>
          <w:rStyle w:val="11"/>
          <w:i w:val="0"/>
          <w:iCs w:val="0"/>
          <w:color w:val="auto"/>
          <w:sz w:val="22"/>
          <w:szCs w:val="22"/>
          <w:u w:val="none"/>
        </w:rPr>
        <w:t>2021</w:t>
      </w:r>
      <w:r>
        <w:rPr>
          <w:rStyle w:val="11"/>
          <w:i w:val="0"/>
          <w:iCs w:val="0"/>
          <w:color w:val="auto"/>
          <w:sz w:val="22"/>
          <w:szCs w:val="22"/>
          <w:u w:val="none"/>
        </w:rPr>
        <w:fldChar w:fldCharType="end"/>
      </w:r>
      <w:r>
        <w:rPr>
          <w:i w:val="0"/>
          <w:iCs w:val="0"/>
          <w:color w:val="auto"/>
          <w:sz w:val="22"/>
          <w:szCs w:val="22"/>
        </w:rPr>
        <w:t xml:space="preserve"> e neste Edital.</w:t>
      </w:r>
    </w:p>
    <w:p w14:paraId="64F3B03F">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w:t>
      </w:r>
      <w:r>
        <w:rPr>
          <w:i w:val="0"/>
          <w:iCs w:val="0"/>
          <w:color w:val="auto"/>
          <w:sz w:val="22"/>
          <w:szCs w:val="22"/>
          <w:lang w:val="pt-BR"/>
        </w:rPr>
        <w:t>participante</w:t>
      </w:r>
      <w:r>
        <w:rPr>
          <w:i w:val="0"/>
          <w:iCs w:val="0"/>
          <w:color w:val="auto"/>
          <w:sz w:val="22"/>
          <w:szCs w:val="22"/>
        </w:rPr>
        <w:t>s poderão retirar ou substituir a proposta ou, na hipótese de a fase de habilitação anteceder as fases de apresentação de propostas e de julgamento, os documentos de habilitação anteriormente inseridos no sistema, até a abertura da sessão pública.</w:t>
      </w:r>
    </w:p>
    <w:p w14:paraId="55F75EF4">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w:t>
      </w:r>
      <w:r>
        <w:rPr>
          <w:i w:val="0"/>
          <w:iCs w:val="0"/>
          <w:color w:val="auto"/>
          <w:sz w:val="22"/>
          <w:szCs w:val="22"/>
          <w:lang w:val="pt-BR"/>
        </w:rPr>
        <w:t>participante</w:t>
      </w:r>
      <w:r>
        <w:rPr>
          <w:i w:val="0"/>
          <w:iCs w:val="0"/>
          <w:color w:val="auto"/>
          <w:sz w:val="22"/>
          <w:szCs w:val="22"/>
        </w:rPr>
        <w:t>, o que ocorrerá somente após os procedimentos de abertura da sessão pública.</w:t>
      </w:r>
    </w:p>
    <w:p w14:paraId="4F6EF802">
      <w:pPr>
        <w:pStyle w:val="37"/>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18</w:t>
      </w:r>
      <w:r>
        <w:rPr>
          <w:rFonts w:hint="default" w:eastAsia="Times New Roman"/>
          <w:b/>
          <w:bCs/>
          <w:i w:val="0"/>
          <w:iCs w:val="0"/>
          <w:color w:val="auto"/>
          <w:sz w:val="22"/>
          <w:szCs w:val="22"/>
          <w:lang w:val="pt-BR"/>
        </w:rPr>
        <w:t>.</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w:t>
      </w:r>
      <w:r>
        <w:rPr>
          <w:i w:val="0"/>
          <w:iCs w:val="0"/>
          <w:color w:val="auto"/>
          <w:sz w:val="22"/>
          <w:szCs w:val="22"/>
          <w:lang w:val="pt-BR"/>
        </w:rPr>
        <w:t>participante</w:t>
      </w:r>
      <w:r>
        <w:rPr>
          <w:rFonts w:eastAsia="Times New Roman"/>
          <w:i w:val="0"/>
          <w:iCs w:val="0"/>
          <w:color w:val="auto"/>
          <w:sz w:val="22"/>
          <w:szCs w:val="22"/>
        </w:rPr>
        <w:t xml:space="preserve"> interessado em participar da </w:t>
      </w:r>
      <w:r>
        <w:rPr>
          <w:i w:val="0"/>
          <w:iCs w:val="0"/>
          <w:color w:val="auto"/>
          <w:sz w:val="22"/>
          <w:szCs w:val="22"/>
          <w:lang w:val="pt-BR"/>
        </w:rPr>
        <w:t>contratação</w:t>
      </w:r>
      <w:r>
        <w:rPr>
          <w:rFonts w:eastAsia="Times New Roman"/>
          <w:i w:val="0"/>
          <w:iCs w:val="0"/>
          <w:color w:val="auto"/>
          <w:sz w:val="22"/>
          <w:szCs w:val="22"/>
        </w:rPr>
        <w:t xml:space="preserve"> </w:t>
      </w:r>
      <w:r>
        <w:rPr>
          <w:i w:val="0"/>
          <w:iCs w:val="0"/>
          <w:color w:val="auto"/>
          <w:sz w:val="22"/>
          <w:szCs w:val="22"/>
        </w:rPr>
        <w:t>acompanhar as operações no sistema eletrônico durante o processo e se responsabilizar pelo ônus decorrente da perda de negócios diante da inobservância de mensagens emitidas pela Administração ou de sua desconexão.</w:t>
      </w:r>
    </w:p>
    <w:p w14:paraId="3E1493E7">
      <w:pPr>
        <w:pStyle w:val="37"/>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19</w:t>
      </w:r>
      <w:r>
        <w:rPr>
          <w:rFonts w:hint="default" w:eastAsia="Times New Roman"/>
          <w:b/>
          <w:bCs/>
          <w:i w:val="0"/>
          <w:iCs w:val="0"/>
          <w:color w:val="auto"/>
          <w:sz w:val="22"/>
          <w:szCs w:val="22"/>
          <w:lang w:val="pt-BR"/>
        </w:rPr>
        <w:t xml:space="preserve">. </w:t>
      </w:r>
      <w:r>
        <w:rPr>
          <w:rFonts w:eastAsia="Times New Roman"/>
          <w:i w:val="0"/>
          <w:iCs w:val="0"/>
          <w:color w:val="auto"/>
          <w:sz w:val="22"/>
          <w:szCs w:val="22"/>
        </w:rPr>
        <w:t xml:space="preserve">O </w:t>
      </w:r>
      <w:r>
        <w:rPr>
          <w:i w:val="0"/>
          <w:iCs w:val="0"/>
          <w:color w:val="auto"/>
          <w:sz w:val="22"/>
          <w:szCs w:val="22"/>
          <w:lang w:val="pt-BR"/>
        </w:rPr>
        <w:t>participante</w:t>
      </w:r>
      <w:r>
        <w:rPr>
          <w:rFonts w:eastAsia="Times New Roman"/>
          <w:i w:val="0"/>
          <w:iCs w:val="0"/>
          <w:color w:val="auto"/>
          <w:sz w:val="22"/>
          <w:szCs w:val="22"/>
        </w:rPr>
        <w:t xml:space="preserve"> deverá </w:t>
      </w:r>
      <w:r>
        <w:rPr>
          <w:i w:val="0"/>
          <w:iCs w:val="0"/>
          <w:color w:val="auto"/>
          <w:sz w:val="22"/>
          <w:szCs w:val="22"/>
        </w:rPr>
        <w:t>comunicar imediatamente ao provedor do sistema qualquer acontecimento que possa comprometer o sigilo ou a segurança, para imediato bloqueio de acesso.</w:t>
      </w:r>
    </w:p>
    <w:p w14:paraId="6ED242AA">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20</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35476567">
      <w:pPr>
        <w:pStyle w:val="39"/>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 xml:space="preserve">dital e já apresentados, serão encaminhados pelo </w:t>
      </w:r>
      <w:r>
        <w:rPr>
          <w:rFonts w:ascii="Arial" w:hAnsi="Arial" w:cs="Arial"/>
          <w:sz w:val="22"/>
          <w:szCs w:val="22"/>
          <w:lang w:val="pt-BR"/>
        </w:rPr>
        <w:t>participante</w:t>
      </w:r>
      <w:r>
        <w:rPr>
          <w:rFonts w:hint="default" w:ascii="Arial" w:hAnsi="Arial" w:cs="Arial"/>
          <w:sz w:val="22"/>
          <w:szCs w:val="22"/>
          <w:lang w:val="pt-BR"/>
        </w:rPr>
        <w:t>,</w:t>
      </w:r>
      <w:r>
        <w:rPr>
          <w:rFonts w:ascii="Arial" w:hAnsi="Arial" w:cs="Arial"/>
          <w:sz w:val="22"/>
          <w:szCs w:val="22"/>
        </w:rPr>
        <w:t xml:space="preserve"> observado o prazo de 2 (duas) horas. </w:t>
      </w:r>
    </w:p>
    <w:p w14:paraId="6DD9E128">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500B775">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2039862C">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fill="D7D7D7" w:themeFill="background1" w:themeFillShade="D8"/>
        <w:tabs>
          <w:tab w:val="left" w:pos="567"/>
        </w:tabs>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6. </w:t>
      </w:r>
      <w:r>
        <w:rPr>
          <w:rFonts w:hint="default" w:ascii="Arial" w:hAnsi="Arial" w:cs="Arial"/>
          <w:bCs w:val="0"/>
          <w:sz w:val="22"/>
          <w:szCs w:val="22"/>
        </w:rPr>
        <w:t>DA PROPOSTA</w:t>
      </w:r>
      <w:r>
        <w:rPr>
          <w:rFonts w:hint="default" w:ascii="Arial" w:hAnsi="Arial" w:cs="Arial"/>
          <w:bCs w:val="0"/>
          <w:sz w:val="22"/>
          <w:szCs w:val="22"/>
          <w:lang w:val="pt-BR"/>
        </w:rPr>
        <w:t xml:space="preserve"> DE PREÇOS                                                                                                                                                                                                                                                                                                                               </w:t>
      </w:r>
    </w:p>
    <w:p w14:paraId="4A0D9C91">
      <w:pPr>
        <w:pStyle w:val="23"/>
        <w:spacing w:after="12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.1.</w:t>
      </w:r>
      <w:r>
        <w:rPr>
          <w:rFonts w:hint="default" w:ascii="Arial" w:hAnsi="Arial" w:cs="Arial"/>
          <w:sz w:val="22"/>
          <w:szCs w:val="22"/>
        </w:rPr>
        <w:t xml:space="preserve"> </w:t>
      </w:r>
      <w:r>
        <w:rPr>
          <w:rFonts w:hint="default" w:ascii="Arial" w:hAnsi="Arial" w:cs="Arial"/>
          <w:sz w:val="22"/>
          <w:szCs w:val="22"/>
          <w:lang w:val="pt-BR"/>
        </w:rPr>
        <w:t>Até a abertura da sessão pública, deverá ser apresentada a</w:t>
      </w:r>
      <w:r>
        <w:rPr>
          <w:rFonts w:ascii="Arial" w:hAnsi="Arial" w:cs="Arial"/>
          <w:sz w:val="22"/>
          <w:szCs w:val="22"/>
        </w:rPr>
        <w:t xml:space="preserve"> Proposta de Preços </w:t>
      </w:r>
      <w:r>
        <w:rPr>
          <w:rFonts w:hint="default" w:ascii="Arial" w:hAnsi="Arial" w:cs="Arial"/>
          <w:sz w:val="22"/>
          <w:szCs w:val="22"/>
          <w:lang w:val="pt-BR"/>
        </w:rPr>
        <w:t xml:space="preserve">no endereço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"http://www.portaldecompraspublicas.combr," </w:instrText>
      </w:r>
      <w:r>
        <w:rPr>
          <w:rFonts w:hint="default" w:ascii="Arial" w:hAnsi="Arial" w:cs="Arial"/>
          <w:sz w:val="22"/>
          <w:szCs w:val="22"/>
          <w:lang w:val="pt-BR"/>
        </w:rPr>
        <w:fldChar w:fldCharType="separate"/>
      </w:r>
      <w:r>
        <w:rPr>
          <w:rStyle w:val="11"/>
          <w:rFonts w:hint="default" w:ascii="Arial" w:hAnsi="Arial" w:cs="Arial"/>
          <w:sz w:val="22"/>
          <w:szCs w:val="22"/>
          <w:lang w:val="pt-BR"/>
        </w:rPr>
        <w:t>www.portaldecompraspublicas.com.br,</w:t>
      </w:r>
      <w:r>
        <w:rPr>
          <w:rFonts w:hint="default" w:ascii="Arial" w:hAnsi="Arial" w:cs="Arial"/>
          <w:sz w:val="22"/>
          <w:szCs w:val="22"/>
          <w:lang w:val="pt-BR"/>
        </w:rPr>
        <w:fldChar w:fldCharType="end"/>
      </w:r>
      <w:r>
        <w:rPr>
          <w:rFonts w:hint="default" w:ascii="Arial" w:hAnsi="Arial" w:cs="Arial"/>
          <w:sz w:val="22"/>
          <w:szCs w:val="22"/>
          <w:lang w:val="pt-BR"/>
        </w:rPr>
        <w:t xml:space="preserve"> que </w:t>
      </w:r>
      <w:r>
        <w:rPr>
          <w:rFonts w:ascii="Arial" w:hAnsi="Arial" w:cs="Arial"/>
          <w:sz w:val="22"/>
          <w:szCs w:val="22"/>
        </w:rPr>
        <w:t xml:space="preserve">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valor total do item, valor total da proposta, na ordem de 5%</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dígitos após a vírgula, em algarismos arábicos, conforme mencionado acima, </w:t>
      </w:r>
      <w:r>
        <w:rPr>
          <w:rFonts w:hint="default" w:ascii="Arial" w:hAnsi="Arial" w:cs="Arial"/>
          <w:sz w:val="22"/>
          <w:szCs w:val="22"/>
          <w:lang w:val="pt-BR"/>
        </w:rPr>
        <w:t xml:space="preserve">nome do prestador quando tratar-se de serviço, 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participante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7EC48C0">
      <w:pPr>
        <w:pStyle w:val="23"/>
        <w:spacing w:after="12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.2.</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e</w:t>
      </w:r>
      <w:r>
        <w:rPr>
          <w:rFonts w:hint="default" w:ascii="Arial" w:hAnsi="Arial" w:cs="Arial"/>
          <w:sz w:val="22"/>
          <w:szCs w:val="22"/>
        </w:rPr>
        <w:t xml:space="preserve">specificação completa dos serviços ofertados (detalhada), com informações que possibilitem a completa avaliação do(s) serviços proposto(s) bem como a respectiva quantidade a ser ofertada.   </w:t>
      </w:r>
    </w:p>
    <w:p w14:paraId="4C89CEFA">
      <w:pPr>
        <w:pStyle w:val="23"/>
        <w:spacing w:after="120" w:line="360" w:lineRule="auto"/>
        <w:jc w:val="both"/>
        <w:rPr>
          <w:rFonts w:hint="default" w:ascii="Arial" w:hAnsi="Arial" w:cs="Arial"/>
          <w:b w:val="0"/>
          <w:bCs/>
          <w:sz w:val="22"/>
          <w:szCs w:val="22"/>
          <w:lang w:val="pt-BR"/>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z w:val="22"/>
          <w:szCs w:val="22"/>
        </w:rPr>
        <w:t>.</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n</w:t>
      </w:r>
      <w:r>
        <w:rPr>
          <w:rFonts w:hint="default" w:ascii="Arial" w:hAnsi="Arial" w:cs="Arial"/>
          <w:sz w:val="22"/>
          <w:szCs w:val="22"/>
        </w:rPr>
        <w:t>úmero da conta corrente, nome e número da agência, telefone e endereço eletrônico (e-mail)</w:t>
      </w:r>
      <w:r>
        <w:rPr>
          <w:rFonts w:hint="default" w:ascii="Arial" w:hAnsi="Arial" w:cs="Arial"/>
          <w:sz w:val="22"/>
          <w:szCs w:val="22"/>
          <w:lang w:val="pt-BR"/>
        </w:rPr>
        <w:t xml:space="preserve">, conforme modelo disponível no </w:t>
      </w:r>
      <w:r>
        <w:rPr>
          <w:rFonts w:ascii="Arial" w:hAnsi="Arial" w:cs="Arial"/>
          <w:b w:val="0"/>
          <w:bCs/>
          <w:sz w:val="22"/>
          <w:szCs w:val="22"/>
        </w:rPr>
        <w:t>Anexo II</w:t>
      </w:r>
      <w:r>
        <w:rPr>
          <w:rFonts w:hint="default" w:ascii="Arial" w:hAnsi="Arial" w:cs="Arial"/>
          <w:b w:val="0"/>
          <w:bCs/>
          <w:sz w:val="22"/>
          <w:szCs w:val="22"/>
          <w:lang w:val="pt-BR"/>
        </w:rPr>
        <w:t xml:space="preserve"> do Edital.</w:t>
      </w:r>
    </w:p>
    <w:p w14:paraId="3995E224">
      <w:pPr>
        <w:widowControl w:val="0"/>
        <w:tabs>
          <w:tab w:val="left" w:pos="1276"/>
        </w:tabs>
        <w:adjustRightInd w:val="0"/>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6.4</w:t>
      </w:r>
      <w:r>
        <w:rPr>
          <w:rFonts w:ascii="Arial" w:hAnsi="Arial" w:cs="Arial"/>
          <w:b/>
          <w:sz w:val="22"/>
          <w:szCs w:val="22"/>
        </w:rPr>
        <w:t>.</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w:t>
      </w:r>
      <w:r>
        <w:rPr>
          <w:rFonts w:hint="default" w:ascii="Arial" w:hAnsi="Arial" w:cs="Arial"/>
          <w:i w:val="0"/>
          <w:iCs w:val="0"/>
          <w:color w:val="auto"/>
          <w:sz w:val="22"/>
          <w:szCs w:val="22"/>
          <w:highlight w:val="none"/>
          <w:lang w:val="pt-BR"/>
        </w:rPr>
        <w:t>participante, devendo constar nos preços</w:t>
      </w:r>
      <w:r>
        <w:rPr>
          <w:rFonts w:ascii="Arial" w:hAnsi="Arial" w:cs="Arial"/>
          <w:sz w:val="22"/>
          <w:szCs w:val="22"/>
        </w:rPr>
        <w:t xml:space="preserve"> todos os custos necessários para o atendimento do objeto da </w:t>
      </w:r>
      <w:r>
        <w:rPr>
          <w:rFonts w:hint="default" w:ascii="Arial" w:hAnsi="Arial" w:cs="Arial"/>
          <w:sz w:val="22"/>
          <w:szCs w:val="22"/>
          <w:lang w:val="pt-BR"/>
        </w:rPr>
        <w:t>contratação</w:t>
      </w:r>
      <w:r>
        <w:rPr>
          <w:rFonts w:ascii="Arial" w:hAnsi="Arial" w:cs="Arial"/>
          <w:sz w:val="22"/>
          <w:szCs w:val="22"/>
        </w:rPr>
        <w:t>, bem como todos os impostos, encargos trabalhistas, previdenciários, fiscais, comerciais, taxas, fretes, seguros, deslocamentos de pessoal, garantias e quaisquer outros ônus que incidam ou venham a incidir sobre o objeto licitado e constante da proposta</w:t>
      </w:r>
      <w:r>
        <w:rPr>
          <w:rFonts w:hint="default" w:ascii="Arial" w:hAnsi="Arial" w:cs="Arial"/>
          <w:sz w:val="22"/>
          <w:szCs w:val="22"/>
          <w:lang w:val="pt-BR"/>
        </w:rPr>
        <w:t>.</w:t>
      </w:r>
    </w:p>
    <w:p w14:paraId="771E4158">
      <w:pPr>
        <w:widowControl w:val="0"/>
        <w:numPr>
          <w:ilvl w:val="0"/>
          <w:numId w:val="0"/>
        </w:numPr>
        <w:tabs>
          <w:tab w:val="left" w:pos="1276"/>
        </w:tabs>
        <w:adjustRightInd w:val="0"/>
        <w:spacing w:before="240" w:after="240" w:line="360" w:lineRule="auto"/>
        <w:jc w:val="both"/>
        <w:rPr>
          <w:rFonts w:hint="default" w:ascii="Arial" w:hAnsi="Arial" w:cs="Arial"/>
          <w:sz w:val="22"/>
          <w:szCs w:val="22"/>
          <w:lang w:val="pt-BR"/>
        </w:rPr>
      </w:pPr>
      <w:r>
        <w:rPr>
          <w:rFonts w:hint="default" w:ascii="Arial" w:hAnsi="Arial" w:cs="Arial"/>
          <w:b/>
          <w:bCs/>
          <w:sz w:val="22"/>
          <w:szCs w:val="22"/>
          <w:lang w:val="pt-BR"/>
        </w:rPr>
        <w:t>6.5.</w:t>
      </w:r>
      <w:r>
        <w:rPr>
          <w:rFonts w:ascii="Arial" w:hAnsi="Arial" w:cs="Arial"/>
          <w:b/>
          <w:bCs/>
          <w:sz w:val="22"/>
          <w:szCs w:val="22"/>
        </w:rPr>
        <w:t xml:space="preserve"> </w:t>
      </w:r>
      <w:r>
        <w:rPr>
          <w:rFonts w:ascii="Arial" w:hAnsi="Arial" w:cs="Arial"/>
          <w:sz w:val="22"/>
          <w:szCs w:val="22"/>
        </w:rPr>
        <w:t>Em caso de divergência entre os valores unitário e total, serão considerados os primeiros e, entre os expressos em algarismos e por extenso, serão considerados estes últimos</w:t>
      </w:r>
      <w:r>
        <w:rPr>
          <w:rFonts w:hint="default" w:ascii="Arial" w:hAnsi="Arial" w:cs="Arial"/>
          <w:sz w:val="22"/>
          <w:szCs w:val="22"/>
          <w:lang w:val="pt-BR"/>
        </w:rPr>
        <w:t>.</w:t>
      </w:r>
    </w:p>
    <w:p w14:paraId="6328B197">
      <w:pPr>
        <w:widowControl w:val="0"/>
        <w:numPr>
          <w:ilvl w:val="0"/>
          <w:numId w:val="0"/>
        </w:numPr>
        <w:tabs>
          <w:tab w:val="left" w:pos="1276"/>
        </w:tabs>
        <w:adjustRightInd w:val="0"/>
        <w:spacing w:before="240" w:after="240" w:line="360" w:lineRule="auto"/>
        <w:jc w:val="both"/>
        <w:rPr>
          <w:rFonts w:ascii="Arial" w:hAnsi="Arial" w:cs="Arial"/>
          <w:sz w:val="22"/>
          <w:szCs w:val="22"/>
        </w:rPr>
      </w:pPr>
      <w:r>
        <w:rPr>
          <w:rFonts w:hint="default" w:ascii="Arial" w:hAnsi="Arial" w:cs="Arial"/>
          <w:b/>
          <w:bCs/>
          <w:sz w:val="22"/>
          <w:szCs w:val="22"/>
          <w:lang w:val="pt-BR"/>
        </w:rPr>
        <w:t xml:space="preserve">6.6. </w:t>
      </w: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ADF59B0">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6.7. </w:t>
      </w:r>
      <w:r>
        <w:rPr>
          <w:rFonts w:ascii="Arial" w:hAnsi="Arial" w:cs="Arial"/>
          <w:sz w:val="22"/>
          <w:szCs w:val="22"/>
        </w:rPr>
        <w:t xml:space="preserve">A proposta deverá limitar-se ao objeto desta </w:t>
      </w:r>
      <w:r>
        <w:rPr>
          <w:rFonts w:ascii="Arial" w:hAnsi="Arial" w:cs="Arial"/>
          <w:sz w:val="22"/>
          <w:szCs w:val="22"/>
          <w:lang w:val="pt-BR"/>
        </w:rPr>
        <w:t>contratação</w:t>
      </w:r>
      <w:r>
        <w:rPr>
          <w:rFonts w:ascii="Arial" w:hAnsi="Arial" w:cs="Arial"/>
          <w:sz w:val="22"/>
          <w:szCs w:val="22"/>
        </w:rPr>
        <w:t>,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71B5AA2">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6.8. </w:t>
      </w: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57BA4EC">
      <w:pPr>
        <w:widowControl w:val="0"/>
        <w:numPr>
          <w:ilvl w:val="0"/>
          <w:numId w:val="0"/>
        </w:numPr>
        <w:tabs>
          <w:tab w:val="left" w:pos="426"/>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6.9. </w:t>
      </w: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61BDD315">
      <w:pPr>
        <w:widowControl w:val="0"/>
        <w:numPr>
          <w:ilvl w:val="0"/>
          <w:numId w:val="0"/>
        </w:numPr>
        <w:tabs>
          <w:tab w:val="left" w:pos="567"/>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6.10.</w:t>
      </w:r>
      <w:r>
        <w:rPr>
          <w:rFonts w:hint="default" w:ascii="Arial" w:hAnsi="Arial" w:cs="Arial"/>
          <w:sz w:val="22"/>
          <w:szCs w:val="22"/>
          <w:lang w:val="pt-BR"/>
        </w:rPr>
        <w:t xml:space="preserve"> </w:t>
      </w: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1496A8">
      <w:pPr>
        <w:spacing w:before="240" w:after="240" w:line="360" w:lineRule="auto"/>
        <w:jc w:val="both"/>
        <w:rPr>
          <w:rFonts w:ascii="Arial" w:hAnsi="Arial" w:cs="Arial"/>
          <w:sz w:val="22"/>
          <w:szCs w:val="22"/>
        </w:rPr>
      </w:pPr>
      <w:r>
        <w:rPr>
          <w:rFonts w:hint="default" w:ascii="Arial" w:hAnsi="Arial" w:cs="Arial"/>
          <w:b/>
          <w:sz w:val="22"/>
          <w:szCs w:val="22"/>
          <w:lang w:val="pt-BR"/>
        </w:rPr>
        <w:t>6.11</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BAE55F2">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6.12.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44DA781">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6.13.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1"/>
          <w:i w:val="0"/>
          <w:iCs w:val="0"/>
          <w:color w:val="auto"/>
          <w:sz w:val="22"/>
          <w:szCs w:val="22"/>
          <w:highlight w:val="none"/>
          <w:u w:val="none"/>
        </w:rPr>
        <w:t>art. 71, inciso IX, da Constituição</w:t>
      </w:r>
      <w:r>
        <w:rPr>
          <w:rStyle w:val="11"/>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i w:val="0"/>
          <w:iCs w:val="0"/>
          <w:color w:val="auto"/>
          <w:sz w:val="22"/>
          <w:szCs w:val="22"/>
          <w:highlight w:val="none"/>
        </w:rPr>
        <w:t>.</w:t>
      </w:r>
    </w:p>
    <w:p w14:paraId="2E253F07">
      <w:pPr>
        <w:pStyle w:val="2"/>
        <w:keepNext/>
        <w:widowControl w:val="0"/>
        <w:numPr>
          <w:ilvl w:val="0"/>
          <w:numId w:val="4"/>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360" w:leftChars="0" w:hanging="360" w:firstLineChars="0"/>
        <w:jc w:val="center"/>
        <w:textAlignment w:val="baseline"/>
        <w:outlineLvl w:val="0"/>
        <w:rPr>
          <w:rFonts w:hint="default" w:ascii="Arial" w:hAnsi="Arial" w:cs="Arial"/>
          <w:sz w:val="22"/>
          <w:szCs w:val="22"/>
        </w:rPr>
      </w:pPr>
      <w:r>
        <w:rPr>
          <w:rFonts w:hint="default" w:ascii="Arial" w:hAnsi="Arial" w:cs="Arial"/>
          <w:bCs w:val="0"/>
          <w:sz w:val="22"/>
          <w:szCs w:val="22"/>
        </w:rPr>
        <w:t>D</w:t>
      </w:r>
      <w:r>
        <w:rPr>
          <w:rFonts w:hint="default" w:ascii="Arial" w:hAnsi="Arial" w:cs="Arial"/>
          <w:bCs w:val="0"/>
          <w:sz w:val="22"/>
          <w:szCs w:val="22"/>
          <w:lang w:val="pt-BR"/>
        </w:rPr>
        <w:t>OS DOCUMENTOS DE HABILITAÇÃO</w:t>
      </w:r>
    </w:p>
    <w:p w14:paraId="4EBC33A7">
      <w:pPr>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Até a abertura da sessão pública, juntamente com a Proposta de Preços, o participante</w:t>
      </w:r>
      <w:r>
        <w:rPr>
          <w:rFonts w:ascii="Arial" w:hAnsi="Arial" w:cs="Arial"/>
          <w:sz w:val="22"/>
          <w:szCs w:val="22"/>
        </w:rPr>
        <w:t xml:space="preserve">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1"/>
          <w:rFonts w:hint="default" w:ascii="Arial" w:hAnsi="Arial" w:cs="Arial"/>
          <w:color w:val="auto"/>
          <w:sz w:val="22"/>
          <w:szCs w:val="22"/>
          <w:u w:val="none"/>
        </w:rPr>
        <w:t xml:space="preserve">arts. 62 a 70 da Lei </w:t>
      </w:r>
      <w:r>
        <w:rPr>
          <w:rStyle w:val="11"/>
          <w:rFonts w:hint="default" w:ascii="Arial" w:hAnsi="Arial" w:cs="Arial"/>
          <w:color w:val="auto"/>
          <w:sz w:val="22"/>
          <w:szCs w:val="22"/>
          <w:u w:val="none"/>
          <w:lang w:val="pt-BR"/>
        </w:rPr>
        <w:t xml:space="preserve">Federal </w:t>
      </w:r>
      <w:r>
        <w:rPr>
          <w:rStyle w:val="11"/>
          <w:rFonts w:hint="default" w:ascii="Arial" w:hAnsi="Arial" w:cs="Arial"/>
          <w:color w:val="auto"/>
          <w:sz w:val="22"/>
          <w:szCs w:val="22"/>
          <w:u w:val="none"/>
        </w:rPr>
        <w:t>nº 14.133</w:t>
      </w:r>
      <w:r>
        <w:rPr>
          <w:rStyle w:val="11"/>
          <w:rFonts w:hint="default" w:ascii="Arial" w:hAnsi="Arial" w:cs="Arial"/>
          <w:color w:val="auto"/>
          <w:sz w:val="22"/>
          <w:szCs w:val="22"/>
          <w:u w:val="none"/>
          <w:lang w:val="pt-BR"/>
        </w:rPr>
        <w:t>/</w:t>
      </w:r>
      <w:r>
        <w:rPr>
          <w:rStyle w:val="11"/>
          <w:rFonts w:hint="default" w:ascii="Arial" w:hAnsi="Arial" w:cs="Arial"/>
          <w:color w:val="auto"/>
          <w:sz w:val="22"/>
          <w:szCs w:val="22"/>
          <w:u w:val="none"/>
        </w:rPr>
        <w:t>2021</w:t>
      </w:r>
      <w:r>
        <w:rPr>
          <w:rStyle w:val="11"/>
          <w:rFonts w:hint="default" w:ascii="Arial" w:hAnsi="Arial" w:cs="Arial"/>
          <w:color w:val="auto"/>
          <w:sz w:val="22"/>
          <w:szCs w:val="22"/>
          <w:u w:val="none"/>
        </w:rPr>
        <w:fldChar w:fldCharType="end"/>
      </w:r>
      <w:r>
        <w:rPr>
          <w:rStyle w:val="11"/>
          <w:rFonts w:hint="default" w:ascii="Arial" w:hAnsi="Arial" w:cs="Arial"/>
          <w:color w:val="auto"/>
          <w:sz w:val="22"/>
          <w:szCs w:val="22"/>
          <w:u w:val="none"/>
          <w:lang w:val="pt-BR"/>
        </w:rPr>
        <w:t>, conforme documentos listados a partir do item 7.2.</w:t>
      </w:r>
    </w:p>
    <w:p w14:paraId="60FCF2E8">
      <w:pPr>
        <w:widowControl w:val="0"/>
        <w:tabs>
          <w:tab w:val="left" w:pos="1985"/>
        </w:tabs>
        <w:spacing w:before="240" w:after="240" w:line="360" w:lineRule="auto"/>
        <w:ind w:firstLine="425"/>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2E44989D">
      <w:pPr>
        <w:pStyle w:val="13"/>
        <w:widowControl w:val="0"/>
        <w:spacing w:before="240" w:after="240" w:line="360" w:lineRule="auto"/>
        <w:ind w:firstLine="425"/>
        <w:rPr>
          <w:rFonts w:ascii="Arial" w:hAnsi="Arial" w:cs="Arial"/>
          <w:sz w:val="22"/>
          <w:szCs w:val="22"/>
          <w:u w:val="none"/>
        </w:rPr>
      </w:pPr>
      <w:r>
        <w:rPr>
          <w:rFonts w:hint="default" w:ascii="Arial" w:hAnsi="Arial" w:cs="Arial"/>
          <w:b/>
          <w:sz w:val="22"/>
          <w:szCs w:val="22"/>
          <w:u w:val="none"/>
          <w:lang w:val="pt-BR"/>
        </w:rPr>
        <w:t>7</w:t>
      </w:r>
      <w:r>
        <w:rPr>
          <w:rFonts w:ascii="Arial" w:hAnsi="Arial" w:cs="Arial"/>
          <w:b/>
          <w:sz w:val="22"/>
          <w:szCs w:val="22"/>
          <w:u w:val="none"/>
        </w:rPr>
        <w:t>.1.2.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067945CF">
      <w:pPr>
        <w:pStyle w:val="40"/>
        <w:widowControl w:val="0"/>
        <w:suppressLineNumbers w:val="0"/>
        <w:spacing w:before="240" w:after="240" w:line="360" w:lineRule="auto"/>
        <w:ind w:firstLine="709"/>
      </w:pPr>
      <w:r>
        <w:rPr>
          <w:rFonts w:hint="default"/>
          <w:b/>
          <w:lang w:val="pt-BR"/>
        </w:rPr>
        <w:t>7</w:t>
      </w:r>
      <w:r>
        <w:rPr>
          <w:b/>
        </w:rPr>
        <w:t>.1.2.1.</w:t>
      </w:r>
      <w:r>
        <w:t xml:space="preserve"> O descumprimento do item </w:t>
      </w:r>
      <w:r>
        <w:rPr>
          <w:rFonts w:hint="default"/>
          <w:lang w:val="pt-BR"/>
        </w:rPr>
        <w:t>7</w:t>
      </w:r>
      <w:r>
        <w:t xml:space="preserve">.1.2 não será motivo de inabilitação do proponente. </w:t>
      </w:r>
    </w:p>
    <w:p w14:paraId="03D2E832">
      <w:pPr>
        <w:pStyle w:val="15"/>
        <w:spacing w:before="240" w:after="240" w:line="360" w:lineRule="auto"/>
        <w:ind w:left="0" w:leftChars="0" w:firstLine="480" w:firstLineChars="218"/>
        <w:rPr>
          <w:sz w:val="22"/>
          <w:szCs w:val="22"/>
        </w:rPr>
      </w:pPr>
      <w:r>
        <w:rPr>
          <w:rFonts w:hint="default"/>
          <w:b/>
          <w:sz w:val="22"/>
          <w:szCs w:val="22"/>
          <w:lang w:val="pt-BR"/>
        </w:rPr>
        <w:t>7</w:t>
      </w:r>
      <w:r>
        <w:rPr>
          <w:b/>
          <w:sz w:val="22"/>
          <w:szCs w:val="22"/>
        </w:rPr>
        <w:t>.1.3.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0F818A6C">
      <w:pPr>
        <w:pStyle w:val="37"/>
        <w:numPr>
          <w:ilvl w:val="0"/>
          <w:numId w:val="0"/>
        </w:numPr>
        <w:spacing w:line="360" w:lineRule="auto"/>
        <w:ind w:left="0" w:leftChars="0" w:firstLine="480" w:firstLineChars="218"/>
        <w:rPr>
          <w:i/>
          <w:sz w:val="22"/>
          <w:szCs w:val="22"/>
        </w:rPr>
      </w:pPr>
      <w:r>
        <w:rPr>
          <w:rFonts w:hint="default"/>
          <w:b/>
          <w:bCs/>
          <w:sz w:val="22"/>
          <w:szCs w:val="22"/>
          <w:lang w:val="pt-BR"/>
        </w:rPr>
        <w:t>7.1.4.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1"/>
          <w:color w:val="auto"/>
          <w:sz w:val="22"/>
          <w:szCs w:val="22"/>
          <w:u w:val="none"/>
        </w:rPr>
        <w:t xml:space="preserve">Lei </w:t>
      </w:r>
      <w:r>
        <w:rPr>
          <w:rStyle w:val="11"/>
          <w:rFonts w:hint="default"/>
          <w:color w:val="auto"/>
          <w:sz w:val="22"/>
          <w:szCs w:val="22"/>
          <w:u w:val="none"/>
          <w:lang w:val="pt-BR"/>
        </w:rPr>
        <w:t xml:space="preserve">Federal nº </w:t>
      </w:r>
      <w:r>
        <w:rPr>
          <w:rStyle w:val="11"/>
          <w:color w:val="auto"/>
          <w:sz w:val="22"/>
          <w:szCs w:val="22"/>
          <w:u w:val="none"/>
        </w:rPr>
        <w:t>14.133/2</w:t>
      </w:r>
      <w:r>
        <w:rPr>
          <w:rStyle w:val="11"/>
          <w:rFonts w:hint="default"/>
          <w:color w:val="auto"/>
          <w:sz w:val="22"/>
          <w:szCs w:val="22"/>
          <w:u w:val="none"/>
          <w:lang w:val="pt-BR"/>
        </w:rPr>
        <w:t>02</w:t>
      </w:r>
      <w:r>
        <w:rPr>
          <w:rStyle w:val="11"/>
          <w:color w:val="auto"/>
          <w:sz w:val="22"/>
          <w:szCs w:val="22"/>
          <w:u w:val="none"/>
        </w:rPr>
        <w:t>1, art. 64</w:t>
      </w:r>
      <w:r>
        <w:rPr>
          <w:rStyle w:val="11"/>
          <w:color w:val="auto"/>
          <w:sz w:val="22"/>
          <w:szCs w:val="22"/>
          <w:u w:val="none"/>
        </w:rPr>
        <w:fldChar w:fldCharType="end"/>
      </w:r>
      <w:r>
        <w:rPr>
          <w:color w:val="auto"/>
          <w:sz w:val="22"/>
          <w:szCs w:val="22"/>
          <w:u w:val="none"/>
        </w:rPr>
        <w:t>):</w:t>
      </w:r>
    </w:p>
    <w:p w14:paraId="41437BDA">
      <w:pPr>
        <w:pStyle w:val="36"/>
        <w:numPr>
          <w:ilvl w:val="0"/>
          <w:numId w:val="0"/>
        </w:numPr>
        <w:spacing w:line="360" w:lineRule="auto"/>
        <w:ind w:left="0" w:leftChars="0" w:firstLine="720" w:firstLineChars="327"/>
        <w:rPr>
          <w:sz w:val="22"/>
          <w:szCs w:val="22"/>
        </w:rPr>
      </w:pPr>
      <w:r>
        <w:rPr>
          <w:rFonts w:hint="default"/>
          <w:b/>
          <w:bCs/>
          <w:sz w:val="22"/>
          <w:szCs w:val="22"/>
          <w:lang w:val="pt-BR"/>
        </w:rPr>
        <w:t xml:space="preserve">7.1.4.1. </w:t>
      </w:r>
      <w:r>
        <w:rPr>
          <w:rFonts w:hint="default"/>
          <w:sz w:val="22"/>
          <w:szCs w:val="22"/>
          <w:lang w:val="pt-BR"/>
        </w:rPr>
        <w:t>C</w:t>
      </w:r>
      <w:r>
        <w:rPr>
          <w:sz w:val="22"/>
          <w:szCs w:val="22"/>
        </w:rPr>
        <w:t xml:space="preserve">omplementação de informações acerca dos documentos já apresentados pelos </w:t>
      </w:r>
      <w:r>
        <w:rPr>
          <w:sz w:val="22"/>
          <w:szCs w:val="22"/>
          <w:lang w:val="pt-BR"/>
        </w:rPr>
        <w:t>participante</w:t>
      </w:r>
      <w:r>
        <w:rPr>
          <w:sz w:val="22"/>
          <w:szCs w:val="22"/>
        </w:rPr>
        <w:t>s e desde que necessária para apurar fatos existentes à época da abertura do certame; e</w:t>
      </w:r>
    </w:p>
    <w:p w14:paraId="4855F2CD">
      <w:pPr>
        <w:pStyle w:val="36"/>
        <w:numPr>
          <w:ilvl w:val="0"/>
          <w:numId w:val="0"/>
        </w:numPr>
        <w:spacing w:line="360" w:lineRule="auto"/>
        <w:ind w:left="0" w:leftChars="0" w:firstLine="720" w:firstLineChars="327"/>
        <w:rPr>
          <w:rFonts w:hint="default"/>
          <w:sz w:val="22"/>
          <w:szCs w:val="22"/>
          <w:lang w:val="pt-BR"/>
        </w:rPr>
      </w:pPr>
      <w:r>
        <w:rPr>
          <w:rFonts w:hint="default"/>
          <w:b/>
          <w:bCs/>
          <w:sz w:val="22"/>
          <w:szCs w:val="22"/>
          <w:lang w:val="pt-BR"/>
        </w:rPr>
        <w:t xml:space="preserve">7.1.4.2.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19CFED98">
      <w:pPr>
        <w:pStyle w:val="37"/>
        <w:numPr>
          <w:ilvl w:val="0"/>
          <w:numId w:val="0"/>
        </w:numPr>
        <w:spacing w:line="360" w:lineRule="auto"/>
        <w:ind w:left="0" w:leftChars="0" w:firstLine="480" w:firstLineChars="218"/>
        <w:rPr>
          <w:sz w:val="22"/>
          <w:szCs w:val="22"/>
        </w:rPr>
      </w:pPr>
      <w:bookmarkStart w:id="4" w:name="_Ref114670319"/>
      <w:r>
        <w:rPr>
          <w:rFonts w:hint="default"/>
          <w:b/>
          <w:bCs/>
          <w:sz w:val="22"/>
          <w:szCs w:val="22"/>
          <w:lang w:val="pt-BR"/>
        </w:rPr>
        <w:t>7.1.5.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Agente de Contratação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4"/>
    </w:p>
    <w:p w14:paraId="05C91390">
      <w:pPr>
        <w:pStyle w:val="30"/>
        <w:widowControl w:val="0"/>
        <w:spacing w:line="360" w:lineRule="auto"/>
        <w:ind w:left="0" w:leftChars="0" w:firstLine="480" w:firstLineChars="218"/>
        <w:jc w:val="both"/>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sz w:val="22"/>
          <w:szCs w:val="22"/>
        </w:rPr>
        <w:t xml:space="preserve"> Se a </w:t>
      </w:r>
      <w:r>
        <w:rPr>
          <w:rFonts w:hint="default" w:ascii="Arial" w:hAnsi="Arial" w:cs="Arial"/>
          <w:sz w:val="22"/>
          <w:szCs w:val="22"/>
          <w:lang w:val="pt-BR"/>
        </w:rPr>
        <w:t>participante</w:t>
      </w:r>
      <w:r>
        <w:rPr>
          <w:rFonts w:hint="default" w:ascii="Arial" w:hAnsi="Arial" w:cs="Arial"/>
          <w:sz w:val="22"/>
          <w:szCs w:val="22"/>
        </w:rPr>
        <w:t xml:space="preserve"> for a matriz, todos os documentos deverão estar em nome da matriz, e se a </w:t>
      </w:r>
      <w:r>
        <w:rPr>
          <w:rFonts w:hint="default" w:ascii="Arial" w:hAnsi="Arial" w:cs="Arial"/>
          <w:sz w:val="22"/>
          <w:szCs w:val="22"/>
          <w:lang w:val="pt-BR"/>
        </w:rPr>
        <w:t>participante</w:t>
      </w:r>
      <w:r>
        <w:rPr>
          <w:rFonts w:hint="default" w:ascii="Arial" w:hAnsi="Arial" w:cs="Arial"/>
          <w:sz w:val="22"/>
          <w:szCs w:val="22"/>
        </w:rPr>
        <w:t xml:space="preserve"> for a filial, todos os documentos deverão estar em nome da filial, exceto aqueles documentos que, pela própria natureza, comprovadamente, forem emitidos somente em nome da matriz.</w:t>
      </w:r>
    </w:p>
    <w:p w14:paraId="2B2B98B5">
      <w:pPr>
        <w:widowControl w:val="0"/>
        <w:tabs>
          <w:tab w:val="left" w:pos="1985"/>
        </w:tabs>
        <w:spacing w:before="240" w:after="240" w:line="360" w:lineRule="auto"/>
        <w:jc w:val="both"/>
        <w:rPr>
          <w:rFonts w:hint="default" w:ascii="Arial" w:hAnsi="Arial" w:cs="Arial"/>
          <w:b/>
          <w:sz w:val="22"/>
          <w:szCs w:val="22"/>
          <w:lang w:val="pt-BR"/>
        </w:rPr>
      </w:pPr>
      <w:r>
        <w:rPr>
          <w:rFonts w:hint="default" w:ascii="Arial" w:hAnsi="Arial" w:cs="Arial"/>
          <w:b/>
          <w:sz w:val="22"/>
          <w:szCs w:val="22"/>
          <w:lang w:val="pt-BR"/>
        </w:rPr>
        <w:t>7</w:t>
      </w:r>
      <w:r>
        <w:rPr>
          <w:rFonts w:ascii="Arial" w:hAnsi="Arial" w:cs="Arial"/>
          <w:b/>
          <w:sz w:val="22"/>
          <w:szCs w:val="22"/>
        </w:rPr>
        <w:t>.2. Habilitação jurídica</w:t>
      </w:r>
      <w:r>
        <w:rPr>
          <w:rFonts w:hint="default" w:ascii="Arial" w:hAnsi="Arial" w:cs="Arial"/>
          <w:b/>
          <w:sz w:val="22"/>
          <w:szCs w:val="22"/>
          <w:lang w:val="pt-BR"/>
        </w:rPr>
        <w:t>:</w:t>
      </w:r>
    </w:p>
    <w:p w14:paraId="5F68542C">
      <w:pPr>
        <w:pStyle w:val="46"/>
        <w:keepNext w:val="0"/>
        <w:keepLines w:val="0"/>
        <w:pageBreakBefore w:val="0"/>
        <w:widowControl w:val="0"/>
        <w:kinsoku/>
        <w:wordWrap/>
        <w:overflowPunct/>
        <w:topLinePunct w:val="0"/>
        <w:autoSpaceDE/>
        <w:autoSpaceDN/>
        <w:bidi w:val="0"/>
        <w:adjustRightInd w:val="0"/>
        <w:snapToGrid/>
        <w:spacing w:before="181" w:beforeLines="50" w:after="181" w:afterLines="50" w:line="360" w:lineRule="auto"/>
        <w:ind w:left="0" w:leftChars="0" w:firstLine="440" w:firstLineChars="200"/>
        <w:jc w:val="both"/>
        <w:textAlignment w:val="baseline"/>
        <w:rPr>
          <w:rFonts w:hint="default" w:ascii="Arial" w:hAnsi="Arial" w:cs="Arial"/>
          <w:sz w:val="22"/>
          <w:szCs w:val="22"/>
          <w:lang w:eastAsia="pt-BR"/>
        </w:rPr>
      </w:pPr>
      <w:r>
        <w:rPr>
          <w:rFonts w:hint="default" w:ascii="Arial" w:hAnsi="Arial" w:cs="Arial"/>
          <w:b/>
          <w:bCs/>
          <w:sz w:val="22"/>
          <w:szCs w:val="22"/>
          <w:lang w:val="en-US" w:eastAsia="pt-BR"/>
        </w:rPr>
        <w:t xml:space="preserve">7.2.1. </w:t>
      </w:r>
      <w:r>
        <w:rPr>
          <w:rFonts w:hint="default" w:ascii="Arial" w:hAnsi="Arial" w:cs="Arial"/>
          <w:sz w:val="22"/>
          <w:szCs w:val="22"/>
          <w:lang w:eastAsia="pt-BR"/>
        </w:rPr>
        <w:t xml:space="preserve">Registro na Junta Comercial do Estado do Mato Grosso: Comprovação de matrícula ativa como Leiloeiro Oficial; </w:t>
      </w:r>
    </w:p>
    <w:p w14:paraId="407216CB">
      <w:pPr>
        <w:pStyle w:val="46"/>
        <w:keepNext w:val="0"/>
        <w:keepLines w:val="0"/>
        <w:pageBreakBefore w:val="0"/>
        <w:widowControl w:val="0"/>
        <w:kinsoku/>
        <w:wordWrap/>
        <w:overflowPunct/>
        <w:topLinePunct w:val="0"/>
        <w:autoSpaceDE/>
        <w:autoSpaceDN/>
        <w:bidi w:val="0"/>
        <w:adjustRightInd w:val="0"/>
        <w:snapToGrid/>
        <w:spacing w:before="181" w:beforeLines="50" w:after="181" w:afterLines="50" w:line="360" w:lineRule="auto"/>
        <w:ind w:left="0" w:leftChars="0" w:firstLine="440" w:firstLineChars="200"/>
        <w:jc w:val="both"/>
        <w:textAlignment w:val="baseline"/>
        <w:rPr>
          <w:rFonts w:hint="default" w:ascii="Arial" w:hAnsi="Arial" w:cs="Arial"/>
          <w:sz w:val="22"/>
          <w:szCs w:val="22"/>
          <w:lang w:val="en-US" w:eastAsia="pt-BR"/>
        </w:rPr>
      </w:pPr>
      <w:r>
        <w:rPr>
          <w:rFonts w:hint="default" w:ascii="Arial" w:hAnsi="Arial" w:cs="Arial"/>
          <w:b/>
          <w:bCs/>
          <w:sz w:val="22"/>
          <w:szCs w:val="22"/>
          <w:lang w:val="en-US" w:eastAsia="pt-BR"/>
        </w:rPr>
        <w:t xml:space="preserve">7.2.2. </w:t>
      </w:r>
      <w:r>
        <w:rPr>
          <w:rFonts w:hint="default" w:ascii="Arial" w:hAnsi="Arial" w:cs="Arial"/>
          <w:sz w:val="22"/>
          <w:szCs w:val="22"/>
          <w:lang w:eastAsia="pt-BR"/>
        </w:rPr>
        <w:t>Certidão da Junta Comercial: Documento original ou cópia autenticada emitida pela Junta Comercial do Estado comprovando que não há processos disciplinares ou suspensão do exercício profissional</w:t>
      </w:r>
      <w:r>
        <w:rPr>
          <w:rFonts w:hint="default" w:ascii="Arial" w:hAnsi="Arial" w:cs="Arial"/>
          <w:sz w:val="22"/>
          <w:szCs w:val="22"/>
          <w:lang w:val="en-US" w:eastAsia="pt-BR"/>
        </w:rPr>
        <w:t>;</w:t>
      </w:r>
    </w:p>
    <w:p w14:paraId="75A7C139">
      <w:pPr>
        <w:pStyle w:val="30"/>
        <w:numPr>
          <w:ilvl w:val="0"/>
          <w:numId w:val="0"/>
        </w:numPr>
        <w:tabs>
          <w:tab w:val="left" w:pos="829"/>
        </w:tabs>
        <w:spacing w:before="23" w:line="360" w:lineRule="auto"/>
        <w:ind w:left="0" w:leftChars="0" w:right="268" w:rightChars="122" w:firstLine="440" w:firstLineChars="200"/>
        <w:jc w:val="both"/>
        <w:rPr>
          <w:rFonts w:hint="default" w:ascii="Arial" w:hAnsi="Arial" w:cs="Arial"/>
          <w:lang w:val="pt-BR"/>
        </w:rPr>
      </w:pPr>
      <w:r>
        <w:rPr>
          <w:rFonts w:hint="default" w:ascii="Arial" w:hAnsi="Arial" w:cs="Arial"/>
          <w:b/>
          <w:bCs/>
          <w:lang w:val="pt-BR"/>
        </w:rPr>
        <w:t xml:space="preserve">7.2.3. </w:t>
      </w:r>
      <w:r>
        <w:rPr>
          <w:rFonts w:ascii="Arial" w:hAnsi="Arial" w:cs="Arial"/>
          <w:lang w:val="pt-BR"/>
        </w:rPr>
        <w:t xml:space="preserve">Certidões negativas de antecedentes criminais federal e </w:t>
      </w:r>
      <w:r>
        <w:rPr>
          <w:rFonts w:hint="default" w:ascii="Arial" w:hAnsi="Arial" w:cs="Arial"/>
          <w:lang w:val="pt-BR"/>
        </w:rPr>
        <w:t>estadual</w:t>
      </w:r>
      <w:r>
        <w:rPr>
          <w:rFonts w:ascii="Arial" w:hAnsi="Arial" w:cs="Arial"/>
          <w:lang w:val="pt-BR"/>
        </w:rPr>
        <w:t xml:space="preserve"> que comprovem que o Leiloeiro Oficial não foi condenado por crime cuja pena vede o exercício da atividade mercantil</w:t>
      </w:r>
      <w:r>
        <w:rPr>
          <w:rFonts w:hint="default" w:ascii="Arial" w:hAnsi="Arial" w:cs="Arial"/>
          <w:lang w:val="pt-BR"/>
        </w:rPr>
        <w:t>;</w:t>
      </w:r>
    </w:p>
    <w:p w14:paraId="73E1386B">
      <w:pPr>
        <w:pStyle w:val="46"/>
        <w:keepNext w:val="0"/>
        <w:keepLines w:val="0"/>
        <w:pageBreakBefore w:val="0"/>
        <w:widowControl w:val="0"/>
        <w:kinsoku/>
        <w:wordWrap/>
        <w:overflowPunct/>
        <w:topLinePunct w:val="0"/>
        <w:autoSpaceDE/>
        <w:autoSpaceDN/>
        <w:bidi w:val="0"/>
        <w:adjustRightInd w:val="0"/>
        <w:snapToGrid/>
        <w:spacing w:before="181" w:beforeLines="50" w:after="181" w:afterLines="50" w:line="360" w:lineRule="auto"/>
        <w:ind w:left="0" w:leftChars="0" w:firstLine="440" w:firstLineChars="200"/>
        <w:jc w:val="both"/>
        <w:textAlignment w:val="baseline"/>
        <w:rPr>
          <w:rFonts w:hint="default" w:ascii="Arial" w:hAnsi="Arial" w:cs="Arial"/>
          <w:sz w:val="22"/>
          <w:szCs w:val="22"/>
          <w:lang w:eastAsia="pt-BR"/>
        </w:rPr>
      </w:pPr>
      <w:r>
        <w:rPr>
          <w:rFonts w:hint="default" w:ascii="Arial" w:hAnsi="Arial" w:cs="Arial"/>
          <w:b/>
          <w:bCs/>
          <w:sz w:val="22"/>
          <w:szCs w:val="22"/>
          <w:lang w:val="en-US" w:eastAsia="pt-BR"/>
        </w:rPr>
        <w:t xml:space="preserve">7.2.4. </w:t>
      </w:r>
      <w:r>
        <w:rPr>
          <w:rFonts w:hint="default" w:ascii="Arial" w:hAnsi="Arial" w:cs="Arial"/>
          <w:sz w:val="22"/>
          <w:szCs w:val="22"/>
          <w:lang w:eastAsia="pt-BR"/>
        </w:rPr>
        <w:t>Identificação: RG, CPF e comprovante de residência/domicílio profissional.</w:t>
      </w:r>
    </w:p>
    <w:p w14:paraId="20C7A715">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hint="default" w:ascii="Arial" w:hAnsi="Arial" w:cs="Arial"/>
          <w:b/>
          <w:bCs/>
          <w:sz w:val="22"/>
          <w:szCs w:val="22"/>
          <w:lang w:val="pt-BR"/>
        </w:rPr>
        <w:t>7</w:t>
      </w:r>
      <w:r>
        <w:rPr>
          <w:rFonts w:ascii="Arial" w:hAnsi="Arial" w:cs="Arial"/>
          <w:b/>
          <w:bCs/>
          <w:sz w:val="22"/>
          <w:szCs w:val="22"/>
        </w:rPr>
        <w:t>.2.</w:t>
      </w:r>
      <w:r>
        <w:rPr>
          <w:rFonts w:hint="default" w:ascii="Arial" w:hAnsi="Arial" w:cs="Arial"/>
          <w:b/>
          <w:bCs/>
          <w:sz w:val="22"/>
          <w:szCs w:val="22"/>
          <w:lang w:val="pt-BR"/>
        </w:rPr>
        <w:t>5</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interpor recursos, desistir de sua interposição e praticar todos os demais atos pertinentes ao certame.</w:t>
      </w:r>
    </w:p>
    <w:p w14:paraId="1F10D0DC">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p>
    <w:p w14:paraId="43DDB907">
      <w:pPr>
        <w:widowControl w:val="0"/>
        <w:tabs>
          <w:tab w:val="left" w:pos="1985"/>
        </w:tabs>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A92ED83">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Pessoas </w:t>
      </w:r>
      <w:r>
        <w:rPr>
          <w:rFonts w:hint="default" w:ascii="Arial" w:hAnsi="Arial" w:cs="Arial"/>
          <w:sz w:val="22"/>
          <w:szCs w:val="22"/>
          <w:lang w:val="pt-BR"/>
        </w:rPr>
        <w:t>Físicas</w:t>
      </w:r>
      <w:r>
        <w:rPr>
          <w:rFonts w:ascii="Arial" w:hAnsi="Arial" w:cs="Arial"/>
          <w:sz w:val="22"/>
          <w:szCs w:val="22"/>
        </w:rPr>
        <w:t xml:space="preserve"> </w:t>
      </w:r>
      <w:r>
        <w:rPr>
          <w:rFonts w:ascii="Arial" w:hAnsi="Arial" w:cs="Arial"/>
          <w:b w:val="0"/>
          <w:bCs/>
          <w:sz w:val="22"/>
          <w:szCs w:val="22"/>
          <w:u w:val="none"/>
        </w:rPr>
        <w:t>(C</w:t>
      </w:r>
      <w:r>
        <w:rPr>
          <w:rFonts w:hint="default" w:ascii="Arial" w:hAnsi="Arial" w:cs="Arial"/>
          <w:b w:val="0"/>
          <w:bCs/>
          <w:sz w:val="22"/>
          <w:szCs w:val="22"/>
          <w:u w:val="none"/>
          <w:lang w:val="pt-BR"/>
        </w:rPr>
        <w:t>PF</w:t>
      </w:r>
      <w:r>
        <w:rPr>
          <w:rFonts w:ascii="Arial" w:hAnsi="Arial" w:cs="Arial"/>
          <w:b w:val="0"/>
          <w:bCs/>
          <w:sz w:val="22"/>
          <w:szCs w:val="22"/>
          <w:u w:val="none"/>
        </w:rPr>
        <w:t>);</w:t>
      </w:r>
    </w:p>
    <w:p w14:paraId="7FEE49ED">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xml:space="preserve">, relativo ao domicilio ou sede do </w:t>
      </w:r>
      <w:r>
        <w:rPr>
          <w:rFonts w:ascii="Arial" w:hAnsi="Arial" w:cs="Arial"/>
          <w:sz w:val="22"/>
          <w:szCs w:val="22"/>
          <w:lang w:val="pt-BR"/>
        </w:rPr>
        <w:t>participante</w:t>
      </w:r>
      <w:r>
        <w:rPr>
          <w:rFonts w:ascii="Arial" w:hAnsi="Arial" w:cs="Arial"/>
          <w:sz w:val="22"/>
          <w:szCs w:val="22"/>
        </w:rPr>
        <w:t>, pertinente ao seu ramo de atividade e compatível com o objeto contratual;</w:t>
      </w:r>
    </w:p>
    <w:p w14:paraId="5156FB1D">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participante, ou outra equivalente, na forma da lei</w:t>
      </w:r>
      <w:r>
        <w:rPr>
          <w:rFonts w:ascii="Arial" w:hAnsi="Arial" w:cs="Arial"/>
          <w:sz w:val="22"/>
          <w:szCs w:val="22"/>
        </w:rPr>
        <w:t>;</w:t>
      </w:r>
    </w:p>
    <w:p w14:paraId="3A427853">
      <w:pPr>
        <w:widowControl w:val="0"/>
        <w:tabs>
          <w:tab w:val="left" w:pos="1985"/>
        </w:tabs>
        <w:spacing w:before="240" w:after="24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BE2BCC8">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hint="default" w:ascii="Arial" w:hAnsi="Arial" w:cs="Arial"/>
          <w:b/>
          <w:color w:val="000000"/>
          <w:sz w:val="22"/>
          <w:szCs w:val="22"/>
          <w:lang w:val="pt-BR"/>
        </w:rPr>
        <w:t>7</w:t>
      </w:r>
      <w:r>
        <w:rPr>
          <w:rFonts w:ascii="Arial" w:hAnsi="Arial" w:cs="Arial"/>
          <w:b/>
          <w:color w:val="000000"/>
          <w:sz w:val="22"/>
          <w:szCs w:val="22"/>
        </w:rPr>
        <w:t>.3.5.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0454CCAF">
      <w:pPr>
        <w:numPr>
          <w:ilvl w:val="0"/>
          <w:numId w:val="0"/>
        </w:numPr>
        <w:spacing w:before="240" w:after="240" w:line="360" w:lineRule="auto"/>
        <w:ind w:left="0" w:leftChars="0" w:firstLine="480" w:firstLineChars="218"/>
        <w:jc w:val="both"/>
        <w:rPr>
          <w:rFonts w:ascii="Arial" w:hAnsi="Arial" w:cs="Arial"/>
          <w:sz w:val="22"/>
          <w:szCs w:val="22"/>
        </w:rPr>
      </w:pPr>
      <w:r>
        <w:rPr>
          <w:rFonts w:hint="default" w:ascii="Arial" w:hAnsi="Arial" w:cs="Arial"/>
          <w:b/>
          <w:bCs/>
          <w:sz w:val="22"/>
          <w:szCs w:val="22"/>
          <w:lang w:val="pt-BR"/>
        </w:rPr>
        <w:t>7.3.6.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III.</w:t>
      </w:r>
    </w:p>
    <w:p w14:paraId="085291E2">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7.4. Qualificação Técnica:</w:t>
      </w:r>
    </w:p>
    <w:p w14:paraId="67BCAEBB">
      <w:pPr>
        <w:numPr>
          <w:ilvl w:val="0"/>
          <w:numId w:val="0"/>
        </w:numPr>
        <w:tabs>
          <w:tab w:val="left" w:pos="1276"/>
          <w:tab w:val="left" w:pos="1418"/>
        </w:tabs>
        <w:spacing w:before="120" w:after="120" w:line="360" w:lineRule="auto"/>
        <w:ind w:left="0" w:leftChars="0" w:right="-284" w:rightChars="0" w:firstLine="440" w:firstLineChars="200"/>
        <w:jc w:val="both"/>
        <w:rPr>
          <w:rFonts w:hint="default" w:ascii="Arial" w:hAnsi="Arial" w:cs="Arial"/>
          <w:color w:val="000000"/>
          <w:sz w:val="22"/>
          <w:szCs w:val="22"/>
          <w:lang w:val="pt-BR"/>
        </w:rPr>
      </w:pPr>
      <w:r>
        <w:rPr>
          <w:rFonts w:hint="default" w:ascii="Arial" w:hAnsi="Arial" w:cs="Arial"/>
          <w:b/>
          <w:bCs/>
          <w:color w:val="000000"/>
          <w:sz w:val="22"/>
          <w:szCs w:val="22"/>
          <w:lang w:val="pt-BR"/>
        </w:rPr>
        <w:t>7.4.1.</w:t>
      </w:r>
      <w:r>
        <w:rPr>
          <w:rFonts w:hint="default" w:ascii="Arial" w:hAnsi="Arial" w:cs="Arial"/>
          <w:color w:val="000000"/>
          <w:sz w:val="22"/>
          <w:szCs w:val="22"/>
          <w:lang w:val="pt-BR"/>
        </w:rPr>
        <w:t xml:space="preserve"> </w:t>
      </w:r>
      <w:r>
        <w:rPr>
          <w:rFonts w:ascii="Arial" w:hAnsi="Arial" w:cs="Arial"/>
          <w:color w:val="000000"/>
          <w:sz w:val="22"/>
          <w:szCs w:val="22"/>
        </w:rPr>
        <w:t xml:space="preserve">Apresentar no mínimo um Atestado de Capacidade Técnica em nome da proponente, fornecido por pessoa jurídica de direito público ou privado, contratante dos serviços, comprovando que a </w:t>
      </w:r>
      <w:r>
        <w:rPr>
          <w:rFonts w:ascii="Arial" w:hAnsi="Arial" w:cs="Arial"/>
          <w:color w:val="000000"/>
          <w:sz w:val="22"/>
          <w:szCs w:val="22"/>
          <w:lang w:val="pt-BR"/>
        </w:rPr>
        <w:t>participante</w:t>
      </w:r>
      <w:r>
        <w:rPr>
          <w:rFonts w:ascii="Arial" w:hAnsi="Arial" w:cs="Arial"/>
          <w:color w:val="000000"/>
          <w:sz w:val="22"/>
          <w:szCs w:val="22"/>
        </w:rPr>
        <w:t xml:space="preserve"> forneceu/executou ou fornece/executa serviços compatíveis em características, quantidades e prazos semelhantes com o objeto licitado</w:t>
      </w:r>
      <w:r>
        <w:rPr>
          <w:rFonts w:hint="default" w:ascii="Arial" w:hAnsi="Arial" w:cs="Arial"/>
          <w:color w:val="000000"/>
          <w:sz w:val="22"/>
          <w:szCs w:val="22"/>
          <w:lang w:val="pt-BR"/>
        </w:rPr>
        <w:t xml:space="preserve"> (Leilão de veículos), observadas as previsões do art. 67 da Lei Federal nº 14.133/2021.</w:t>
      </w:r>
    </w:p>
    <w:p w14:paraId="2E211C5C">
      <w:pPr>
        <w:numPr>
          <w:ilvl w:val="0"/>
          <w:numId w:val="0"/>
        </w:numPr>
        <w:tabs>
          <w:tab w:val="left" w:pos="709"/>
          <w:tab w:val="left" w:pos="880"/>
          <w:tab w:val="left" w:pos="1276"/>
          <w:tab w:val="left" w:pos="1701"/>
        </w:tabs>
        <w:spacing w:before="120" w:after="120" w:line="360" w:lineRule="auto"/>
        <w:ind w:left="0" w:leftChars="0" w:right="-284" w:rightChars="0" w:firstLine="660" w:firstLineChars="300"/>
        <w:jc w:val="both"/>
        <w:rPr>
          <w:rFonts w:ascii="Arial" w:hAnsi="Arial" w:cs="Arial"/>
          <w:b/>
          <w:bCs/>
          <w:color w:val="000000"/>
          <w:sz w:val="22"/>
          <w:szCs w:val="22"/>
        </w:rPr>
      </w:pPr>
      <w:r>
        <w:rPr>
          <w:rFonts w:hint="default" w:ascii="Arial" w:hAnsi="Arial" w:cs="Arial"/>
          <w:b/>
          <w:bCs/>
          <w:color w:val="000000"/>
          <w:sz w:val="22"/>
          <w:szCs w:val="22"/>
          <w:lang w:val="pt-BR"/>
        </w:rPr>
        <w:t>7.4.1.1.</w:t>
      </w:r>
      <w:r>
        <w:rPr>
          <w:rFonts w:hint="default" w:ascii="Arial" w:hAnsi="Arial" w:cs="Arial"/>
          <w:color w:val="000000"/>
          <w:sz w:val="22"/>
          <w:szCs w:val="22"/>
          <w:lang w:val="pt-BR"/>
        </w:rPr>
        <w:t xml:space="preserve"> </w:t>
      </w:r>
      <w:r>
        <w:rPr>
          <w:rFonts w:ascii="Arial" w:hAnsi="Arial" w:cs="Arial"/>
          <w:color w:val="000000"/>
          <w:sz w:val="22"/>
          <w:szCs w:val="22"/>
        </w:rPr>
        <w:t xml:space="preserve">Na descrição deverão conter informações que permitam o entendimento dos trabalhos realizados, bem como aferir a semelhança ou afinidade com o objeto licitado, </w:t>
      </w:r>
      <w:r>
        <w:rPr>
          <w:rFonts w:hint="default" w:ascii="Arial" w:hAnsi="Arial" w:cs="Arial"/>
          <w:color w:val="000000"/>
          <w:sz w:val="22"/>
          <w:szCs w:val="22"/>
          <w:lang w:val="pt-BR"/>
        </w:rPr>
        <w:t xml:space="preserve">demonstrando que a participante executou serviços de realização de leilões de veículos com efetiva alienação de, no mínimo, 1.200 (mil e duzentos) veículos, quantitativo correspondente a aproximadamente 50% do volume anual estimado, </w:t>
      </w:r>
      <w:r>
        <w:rPr>
          <w:rFonts w:ascii="Arial" w:hAnsi="Arial" w:cs="Arial"/>
          <w:color w:val="000000"/>
          <w:sz w:val="22"/>
          <w:szCs w:val="22"/>
        </w:rPr>
        <w:t>devendo o(</w:t>
      </w:r>
      <w:r>
        <w:rPr>
          <w:rFonts w:ascii="Arial" w:hAnsi="Arial" w:cs="Arial"/>
          <w:bCs/>
          <w:color w:val="000000"/>
          <w:sz w:val="22"/>
          <w:szCs w:val="22"/>
        </w:rPr>
        <w:t xml:space="preserve">s) atestado(s) </w:t>
      </w:r>
      <w:r>
        <w:rPr>
          <w:rFonts w:hint="default" w:ascii="Arial" w:hAnsi="Arial" w:cs="Arial"/>
          <w:bCs/>
          <w:color w:val="000000"/>
          <w:sz w:val="22"/>
          <w:szCs w:val="22"/>
          <w:lang w:val="pt-BR"/>
        </w:rPr>
        <w:t xml:space="preserve">também </w:t>
      </w:r>
      <w:r>
        <w:rPr>
          <w:rFonts w:ascii="Arial" w:hAnsi="Arial" w:cs="Arial"/>
          <w:bCs/>
          <w:color w:val="000000"/>
          <w:sz w:val="22"/>
          <w:szCs w:val="22"/>
        </w:rPr>
        <w:t>conter:</w:t>
      </w:r>
    </w:p>
    <w:p w14:paraId="32E48CBA">
      <w:pPr>
        <w:numPr>
          <w:ilvl w:val="0"/>
          <w:numId w:val="5"/>
        </w:numPr>
        <w:tabs>
          <w:tab w:val="left" w:pos="851"/>
          <w:tab w:val="left" w:pos="880"/>
          <w:tab w:val="left" w:pos="1276"/>
          <w:tab w:val="left" w:pos="1418"/>
        </w:tabs>
        <w:spacing w:before="120" w:after="120" w:line="360" w:lineRule="auto"/>
        <w:ind w:left="0" w:leftChars="0" w:right="-284" w:firstLine="660" w:firstLineChars="300"/>
        <w:jc w:val="both"/>
        <w:rPr>
          <w:rFonts w:ascii="Arial" w:hAnsi="Arial" w:cs="Arial"/>
          <w:color w:val="000000"/>
          <w:sz w:val="22"/>
          <w:szCs w:val="22"/>
        </w:rPr>
      </w:pPr>
      <w:r>
        <w:rPr>
          <w:rFonts w:hint="default" w:ascii="Arial" w:hAnsi="Arial" w:cs="Arial"/>
          <w:color w:val="000000"/>
          <w:sz w:val="22"/>
          <w:szCs w:val="22"/>
          <w:lang w:val="pt-BR"/>
        </w:rPr>
        <w:t xml:space="preserve"> </w:t>
      </w:r>
      <w:r>
        <w:rPr>
          <w:rFonts w:ascii="Arial" w:hAnsi="Arial" w:cs="Arial"/>
          <w:color w:val="000000"/>
          <w:sz w:val="22"/>
          <w:szCs w:val="22"/>
        </w:rPr>
        <w:t>C</w:t>
      </w:r>
      <w:r>
        <w:rPr>
          <w:rFonts w:hint="default" w:ascii="Arial" w:hAnsi="Arial" w:cs="Arial"/>
          <w:color w:val="000000"/>
          <w:sz w:val="22"/>
          <w:szCs w:val="22"/>
          <w:lang w:val="pt-BR"/>
        </w:rPr>
        <w:t>PF</w:t>
      </w:r>
      <w:r>
        <w:rPr>
          <w:rFonts w:ascii="Arial" w:hAnsi="Arial" w:cs="Arial"/>
          <w:color w:val="000000"/>
          <w:sz w:val="22"/>
          <w:szCs w:val="22"/>
        </w:rPr>
        <w:t xml:space="preserve"> da </w:t>
      </w:r>
      <w:r>
        <w:rPr>
          <w:rFonts w:ascii="Arial" w:hAnsi="Arial" w:cs="Arial"/>
          <w:color w:val="000000"/>
          <w:sz w:val="22"/>
          <w:szCs w:val="22"/>
          <w:lang w:val="pt-BR"/>
        </w:rPr>
        <w:t>participante</w:t>
      </w:r>
      <w:r>
        <w:rPr>
          <w:rFonts w:ascii="Arial" w:hAnsi="Arial" w:cs="Arial"/>
          <w:color w:val="000000"/>
          <w:sz w:val="22"/>
          <w:szCs w:val="22"/>
        </w:rPr>
        <w:t xml:space="preserve"> e endereço atualizado;</w:t>
      </w:r>
    </w:p>
    <w:p w14:paraId="70BBB7D8">
      <w:pPr>
        <w:numPr>
          <w:ilvl w:val="0"/>
          <w:numId w:val="5"/>
        </w:numPr>
        <w:tabs>
          <w:tab w:val="left" w:pos="851"/>
          <w:tab w:val="left" w:pos="880"/>
          <w:tab w:val="left" w:pos="1276"/>
          <w:tab w:val="left" w:pos="1418"/>
        </w:tabs>
        <w:spacing w:before="120" w:after="120" w:line="360" w:lineRule="auto"/>
        <w:ind w:left="0" w:leftChars="0" w:right="-284" w:firstLine="660" w:firstLineChars="300"/>
        <w:jc w:val="both"/>
        <w:rPr>
          <w:rFonts w:ascii="Arial" w:hAnsi="Arial" w:cs="Arial"/>
          <w:color w:val="000000"/>
          <w:sz w:val="22"/>
          <w:szCs w:val="22"/>
        </w:rPr>
      </w:pPr>
      <w:r>
        <w:rPr>
          <w:rFonts w:hint="default" w:ascii="Arial" w:hAnsi="Arial" w:cs="Arial"/>
          <w:color w:val="000000"/>
          <w:sz w:val="22"/>
          <w:szCs w:val="22"/>
          <w:lang w:val="pt-BR"/>
        </w:rPr>
        <w:t xml:space="preserve"> </w:t>
      </w:r>
      <w:r>
        <w:rPr>
          <w:rFonts w:ascii="Arial" w:hAnsi="Arial" w:cs="Arial"/>
          <w:color w:val="000000"/>
          <w:sz w:val="22"/>
          <w:szCs w:val="22"/>
        </w:rPr>
        <w:t>Relatório dos  serviços realizados</w:t>
      </w:r>
      <w:r>
        <w:rPr>
          <w:rFonts w:hint="default" w:ascii="Arial" w:hAnsi="Arial" w:cs="Arial"/>
          <w:color w:val="000000"/>
          <w:sz w:val="22"/>
          <w:szCs w:val="22"/>
          <w:lang w:val="pt-BR"/>
        </w:rPr>
        <w:t xml:space="preserve"> com sistema de de Leilão online (auditável e seguro), com capacidade de divulgação em redes sociais,sites especializados e jornais, bem como equipe de apoio para catalogação e vistoria dos veículos nos pátios</w:t>
      </w:r>
      <w:r>
        <w:rPr>
          <w:rFonts w:ascii="Arial" w:hAnsi="Arial" w:cs="Arial"/>
          <w:color w:val="000000"/>
          <w:sz w:val="22"/>
          <w:szCs w:val="22"/>
        </w:rPr>
        <w:t>;</w:t>
      </w:r>
    </w:p>
    <w:p w14:paraId="2A4F4AAF">
      <w:pPr>
        <w:numPr>
          <w:ilvl w:val="0"/>
          <w:numId w:val="5"/>
        </w:numPr>
        <w:tabs>
          <w:tab w:val="left" w:pos="851"/>
          <w:tab w:val="left" w:pos="880"/>
          <w:tab w:val="left" w:pos="1276"/>
          <w:tab w:val="left" w:pos="1418"/>
        </w:tabs>
        <w:spacing w:before="120" w:after="120" w:line="360" w:lineRule="auto"/>
        <w:ind w:left="0" w:leftChars="0" w:right="-284" w:firstLine="660" w:firstLineChars="300"/>
        <w:jc w:val="both"/>
        <w:rPr>
          <w:rFonts w:ascii="Arial" w:hAnsi="Arial" w:cs="Arial"/>
          <w:color w:val="000000"/>
          <w:sz w:val="22"/>
          <w:szCs w:val="22"/>
        </w:rPr>
      </w:pPr>
      <w:r>
        <w:rPr>
          <w:rFonts w:hint="default" w:ascii="Arial" w:hAnsi="Arial" w:cs="Arial"/>
          <w:color w:val="000000"/>
          <w:sz w:val="22"/>
          <w:szCs w:val="22"/>
          <w:lang w:val="pt-BR"/>
        </w:rPr>
        <w:t xml:space="preserve"> </w:t>
      </w:r>
      <w:r>
        <w:rPr>
          <w:rFonts w:ascii="Arial" w:hAnsi="Arial" w:cs="Arial"/>
          <w:color w:val="000000"/>
          <w:sz w:val="22"/>
          <w:szCs w:val="22"/>
        </w:rPr>
        <w:t>Nome completo, telefone e assinatura do responsável pela sua emissão.</w:t>
      </w:r>
    </w:p>
    <w:p w14:paraId="359813B7">
      <w:pPr>
        <w:numPr>
          <w:ilvl w:val="0"/>
          <w:numId w:val="5"/>
        </w:numPr>
        <w:tabs>
          <w:tab w:val="left" w:pos="851"/>
          <w:tab w:val="left" w:pos="880"/>
          <w:tab w:val="left" w:pos="1276"/>
          <w:tab w:val="left" w:pos="1418"/>
        </w:tabs>
        <w:spacing w:before="120" w:after="120" w:line="360" w:lineRule="auto"/>
        <w:ind w:left="0" w:leftChars="0" w:right="-284" w:firstLine="660" w:firstLineChars="300"/>
        <w:jc w:val="both"/>
        <w:rPr>
          <w:rFonts w:ascii="Arial" w:hAnsi="Arial" w:cs="Arial"/>
          <w:color w:val="000000"/>
          <w:sz w:val="22"/>
          <w:szCs w:val="22"/>
        </w:rPr>
      </w:pPr>
      <w:r>
        <w:rPr>
          <w:rFonts w:hint="default" w:ascii="Arial" w:hAnsi="Arial" w:cs="Arial"/>
          <w:color w:val="000000"/>
          <w:sz w:val="22"/>
          <w:szCs w:val="22"/>
          <w:lang w:val="pt-BR"/>
        </w:rPr>
        <w:t xml:space="preserve"> </w:t>
      </w:r>
      <w:r>
        <w:rPr>
          <w:rFonts w:ascii="Arial" w:hAnsi="Arial" w:cs="Arial"/>
          <w:color w:val="000000"/>
          <w:sz w:val="22"/>
          <w:szCs w:val="22"/>
        </w:rPr>
        <w:t>Em se tratando de atestado fornecido por pessoa jurídica de direito privado, a assinatura do responsável deverá ser feita com reconhecimento de firma.</w:t>
      </w:r>
    </w:p>
    <w:p w14:paraId="4C4B76CD">
      <w:pPr>
        <w:numPr>
          <w:ilvl w:val="0"/>
          <w:numId w:val="0"/>
        </w:numPr>
        <w:tabs>
          <w:tab w:val="left" w:pos="1276"/>
          <w:tab w:val="left" w:pos="1701"/>
        </w:tabs>
        <w:spacing w:before="120" w:after="120" w:line="360" w:lineRule="auto"/>
        <w:ind w:left="0" w:leftChars="0" w:right="-284" w:rightChars="0" w:firstLine="660" w:firstLineChars="300"/>
        <w:jc w:val="both"/>
        <w:rPr>
          <w:rFonts w:ascii="Arial" w:hAnsi="Arial" w:cs="Arial"/>
          <w:color w:val="000000"/>
          <w:sz w:val="22"/>
          <w:szCs w:val="22"/>
        </w:rPr>
      </w:pPr>
      <w:r>
        <w:rPr>
          <w:rFonts w:hint="default" w:ascii="Arial" w:hAnsi="Arial" w:cs="Arial"/>
          <w:b/>
          <w:bCs/>
          <w:color w:val="000000"/>
          <w:sz w:val="22"/>
          <w:szCs w:val="22"/>
          <w:lang w:val="pt-BR"/>
        </w:rPr>
        <w:t xml:space="preserve">7.4.1.2.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121EDE5E">
      <w:pPr>
        <w:numPr>
          <w:ilvl w:val="0"/>
          <w:numId w:val="0"/>
        </w:numPr>
        <w:tabs>
          <w:tab w:val="left" w:pos="1134"/>
          <w:tab w:val="left" w:pos="1418"/>
          <w:tab w:val="left" w:pos="1701"/>
        </w:tabs>
        <w:spacing w:before="120" w:after="120" w:line="360" w:lineRule="auto"/>
        <w:ind w:left="0" w:leftChars="0" w:right="-284" w:rightChars="0" w:firstLine="660" w:firstLineChars="300"/>
        <w:jc w:val="both"/>
        <w:rPr>
          <w:rFonts w:ascii="Arial" w:hAnsi="Arial" w:cs="Arial"/>
          <w:color w:val="000000"/>
          <w:sz w:val="22"/>
          <w:szCs w:val="22"/>
        </w:rPr>
      </w:pPr>
      <w:r>
        <w:rPr>
          <w:rFonts w:hint="default" w:ascii="Arial" w:hAnsi="Arial" w:cs="Arial"/>
          <w:b/>
          <w:bCs w:val="0"/>
          <w:color w:val="000000"/>
          <w:sz w:val="22"/>
          <w:szCs w:val="22"/>
          <w:lang w:val="pt-BR"/>
        </w:rPr>
        <w:t>7.4.1.3.</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 xml:space="preserve">será aceito pela Administração Pública atestado emitido pela própria </w:t>
      </w:r>
      <w:r>
        <w:rPr>
          <w:rFonts w:ascii="Arial" w:hAnsi="Arial" w:cs="Arial"/>
          <w:color w:val="000000"/>
          <w:sz w:val="22"/>
          <w:szCs w:val="22"/>
          <w:lang w:val="pt-BR"/>
        </w:rPr>
        <w:t>participante</w:t>
      </w:r>
      <w:r>
        <w:rPr>
          <w:rFonts w:ascii="Arial" w:hAnsi="Arial" w:cs="Arial"/>
          <w:color w:val="000000"/>
          <w:sz w:val="22"/>
          <w:szCs w:val="22"/>
        </w:rPr>
        <w:t xml:space="preserve">, sob pena de infringir ao princípio da moralidade, pois a </w:t>
      </w:r>
      <w:r>
        <w:rPr>
          <w:rFonts w:ascii="Arial" w:hAnsi="Arial" w:cs="Arial"/>
          <w:color w:val="000000"/>
          <w:sz w:val="22"/>
          <w:szCs w:val="22"/>
          <w:lang w:val="pt-BR"/>
        </w:rPr>
        <w:t>participante</w:t>
      </w:r>
      <w:r>
        <w:rPr>
          <w:rFonts w:ascii="Arial" w:hAnsi="Arial" w:cs="Arial"/>
          <w:color w:val="000000"/>
          <w:sz w:val="22"/>
          <w:szCs w:val="22"/>
        </w:rPr>
        <w:t xml:space="preserve"> não possui a impessoalidade necessária para atestar sua própria capacitação técnica.</w:t>
      </w:r>
    </w:p>
    <w:p w14:paraId="0777478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92FDBD7">
      <w:pPr>
        <w:tabs>
          <w:tab w:val="left" w:pos="960"/>
        </w:tabs>
        <w:autoSpaceDE w:val="0"/>
        <w:autoSpaceDN w:val="0"/>
        <w:spacing w:before="240" w:after="240" w:line="360" w:lineRule="auto"/>
        <w:ind w:left="0" w:leftChars="0" w:firstLine="480"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D2A4B06">
      <w:pPr>
        <w:tabs>
          <w:tab w:val="left" w:pos="960"/>
        </w:tabs>
        <w:autoSpaceDE w:val="0"/>
        <w:autoSpaceDN w:val="0"/>
        <w:spacing w:before="240" w:after="240" w:line="360" w:lineRule="auto"/>
        <w:ind w:left="0" w:leftChars="0" w:firstLine="720"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7.5.1.1.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participante.</w:t>
      </w:r>
    </w:p>
    <w:p w14:paraId="624B5AC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0"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7.5.1.2.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BFF4D0C">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0"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7.6.1.3.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1D982CCD">
      <w:pPr>
        <w:widowControl w:val="0"/>
        <w:tabs>
          <w:tab w:val="left" w:pos="960"/>
          <w:tab w:val="left" w:pos="1276"/>
        </w:tabs>
        <w:adjustRightInd w:val="0"/>
        <w:spacing w:before="240" w:after="24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1957FE5">
      <w:pPr>
        <w:widowControl w:val="0"/>
        <w:numPr>
          <w:ilvl w:val="0"/>
          <w:numId w:val="0"/>
        </w:numPr>
        <w:tabs>
          <w:tab w:val="left" w:pos="567"/>
          <w:tab w:val="left" w:pos="960"/>
          <w:tab w:val="left" w:pos="1200"/>
        </w:tabs>
        <w:adjustRightInd w:val="0"/>
        <w:spacing w:before="240" w:after="24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7.5.1.5.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5AECA047">
      <w:pPr>
        <w:widowControl w:val="0"/>
        <w:numPr>
          <w:ilvl w:val="0"/>
          <w:numId w:val="0"/>
        </w:numPr>
        <w:tabs>
          <w:tab w:val="left" w:pos="567"/>
          <w:tab w:val="left" w:pos="960"/>
          <w:tab w:val="left" w:pos="1200"/>
          <w:tab w:val="left" w:pos="1276"/>
        </w:tabs>
        <w:adjustRightInd w:val="0"/>
        <w:spacing w:before="240" w:after="24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7.5.1.6.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highlight w:val="none"/>
          <w:lang w:val="pt-BR"/>
        </w:rPr>
        <w:t>participante</w:t>
      </w:r>
      <w:r>
        <w:rPr>
          <w:rFonts w:ascii="Arial" w:hAnsi="Arial" w:cs="Arial"/>
          <w:sz w:val="22"/>
          <w:szCs w:val="22"/>
          <w:highlight w:val="none"/>
        </w:rPr>
        <w:t xml:space="preserv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 xml:space="preserve">ta, ou revogar a </w:t>
      </w:r>
      <w:r>
        <w:rPr>
          <w:rFonts w:ascii="Arial" w:hAnsi="Arial" w:cs="Arial"/>
          <w:sz w:val="22"/>
          <w:szCs w:val="22"/>
          <w:highlight w:val="none"/>
          <w:lang w:val="pt-BR"/>
        </w:rPr>
        <w:t>contratação</w:t>
      </w:r>
      <w:r>
        <w:rPr>
          <w:rFonts w:ascii="Arial" w:hAnsi="Arial" w:cs="Arial"/>
          <w:sz w:val="22"/>
          <w:szCs w:val="22"/>
          <w:highlight w:val="none"/>
        </w:rPr>
        <w:t>;</w:t>
      </w:r>
    </w:p>
    <w:p w14:paraId="05A7EF42">
      <w:pPr>
        <w:widowControl w:val="0"/>
        <w:numPr>
          <w:ilvl w:val="0"/>
          <w:numId w:val="0"/>
        </w:numPr>
        <w:tabs>
          <w:tab w:val="left" w:pos="567"/>
          <w:tab w:val="left" w:pos="960"/>
          <w:tab w:val="left" w:pos="1200"/>
        </w:tabs>
        <w:adjustRightInd w:val="0"/>
        <w:spacing w:before="240" w:after="24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7.5.1.7.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2807BB09">
      <w:pPr>
        <w:widowControl w:val="0"/>
        <w:adjustRightInd w:val="0"/>
        <w:spacing w:before="240" w:after="240" w:line="360" w:lineRule="auto"/>
        <w:ind w:left="0" w:leftChars="0" w:right="-11" w:firstLine="480" w:firstLineChars="218"/>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2A98AA13">
      <w:pPr>
        <w:widowControl w:val="0"/>
        <w:adjustRightInd w:val="0"/>
        <w:spacing w:before="240" w:after="240" w:line="360" w:lineRule="auto"/>
        <w:ind w:left="0" w:leftChars="0" w:right="-11" w:firstLine="720" w:firstLineChars="327"/>
        <w:jc w:val="both"/>
        <w:textAlignment w:val="baseline"/>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36D993E1">
      <w:pPr>
        <w:tabs>
          <w:tab w:val="left" w:pos="426"/>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E0A63F1">
      <w:pPr>
        <w:spacing w:before="240" w:after="240"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inexistência de fatos supervenientes e/ou impeditivos para sua habilitação no processo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F14AF6D">
      <w:pPr>
        <w:autoSpaceDE w:val="0"/>
        <w:autoSpaceDN w:val="0"/>
        <w:spacing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1"/>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686D8C78">
      <w:pPr>
        <w:numPr>
          <w:ilvl w:val="0"/>
          <w:numId w:val="0"/>
        </w:numPr>
        <w:tabs>
          <w:tab w:val="left" w:pos="426"/>
          <w:tab w:val="left" w:pos="567"/>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9C96B9F">
      <w:pPr>
        <w:numPr>
          <w:ilvl w:val="0"/>
          <w:numId w:val="0"/>
        </w:numPr>
        <w:tabs>
          <w:tab w:val="left" w:pos="1200"/>
        </w:tabs>
        <w:autoSpaceDE w:val="0"/>
        <w:autoSpaceDN w:val="0"/>
        <w:spacing w:before="240" w:after="240" w:line="360" w:lineRule="auto"/>
        <w:ind w:left="0" w:leftChars="0" w:firstLine="720" w:firstLineChars="327"/>
        <w:jc w:val="both"/>
        <w:rPr>
          <w:rFonts w:ascii="Arial" w:hAnsi="Arial" w:cs="Arial"/>
          <w:sz w:val="22"/>
          <w:szCs w:val="22"/>
          <w:highlight w:val="none"/>
        </w:rPr>
      </w:pPr>
      <w:r>
        <w:rPr>
          <w:rFonts w:hint="default" w:ascii="Arial" w:hAnsi="Arial" w:cs="Arial"/>
          <w:b/>
          <w:bCs/>
          <w:sz w:val="22"/>
          <w:szCs w:val="22"/>
          <w:highlight w:val="none"/>
          <w:lang w:val="pt-BR"/>
        </w:rPr>
        <w:t>7.5.4.1.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1"/>
          <w:rFonts w:hint="default" w:ascii="Arial" w:hAnsi="Arial" w:cs="Arial"/>
          <w:color w:val="auto"/>
          <w:sz w:val="22"/>
          <w:szCs w:val="22"/>
          <w:highlight w:val="none"/>
          <w:u w:val="none"/>
        </w:rPr>
        <w:t>incisos III e IV do art. 1º e no inciso III do art. 5º da Constituição Federal</w:t>
      </w:r>
      <w:r>
        <w:rPr>
          <w:rStyle w:val="11"/>
          <w:rFonts w:hint="default" w:ascii="Arial" w:hAnsi="Arial" w:cs="Arial"/>
          <w:color w:val="auto"/>
          <w:sz w:val="22"/>
          <w:szCs w:val="22"/>
          <w:highlight w:val="none"/>
          <w:u w:val="none"/>
        </w:rPr>
        <w:fldChar w:fldCharType="end"/>
      </w:r>
      <w:r>
        <w:rPr>
          <w:rStyle w:val="11"/>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7FF077DB">
      <w:pPr>
        <w:numPr>
          <w:ilvl w:val="0"/>
          <w:numId w:val="0"/>
        </w:numPr>
        <w:tabs>
          <w:tab w:val="left" w:pos="426"/>
          <w:tab w:val="left" w:pos="567"/>
        </w:tabs>
        <w:spacing w:before="240" w:after="240" w:line="360" w:lineRule="auto"/>
        <w:ind w:left="0" w:leftChars="0" w:firstLine="480"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7.5.5. </w:t>
      </w:r>
      <w:r>
        <w:rPr>
          <w:rFonts w:ascii="Arial" w:hAnsi="Arial" w:cs="Arial"/>
          <w:b/>
          <w:sz w:val="22"/>
          <w:szCs w:val="22"/>
          <w:highlight w:val="none"/>
        </w:rPr>
        <w:t>Declaração de não parentesco:</w:t>
      </w:r>
    </w:p>
    <w:p w14:paraId="2CA2D46D">
      <w:pPr>
        <w:numPr>
          <w:ilvl w:val="0"/>
          <w:numId w:val="0"/>
        </w:numPr>
        <w:tabs>
          <w:tab w:val="left" w:pos="1200"/>
          <w:tab w:val="left" w:pos="8576"/>
          <w:tab w:val="left" w:pos="10419"/>
        </w:tabs>
        <w:spacing w:before="240" w:after="240" w:line="360" w:lineRule="auto"/>
        <w:ind w:left="3" w:leftChars="0" w:firstLine="715" w:firstLineChars="325"/>
        <w:jc w:val="both"/>
        <w:rPr>
          <w:rFonts w:ascii="Arial" w:hAnsi="Arial" w:cs="Arial"/>
          <w:sz w:val="22"/>
          <w:szCs w:val="22"/>
          <w:highlight w:val="none"/>
        </w:rPr>
      </w:pPr>
      <w:r>
        <w:rPr>
          <w:rFonts w:hint="default" w:ascii="Arial" w:hAnsi="Arial" w:cs="Arial"/>
          <w:b/>
          <w:bCs/>
          <w:sz w:val="22"/>
          <w:szCs w:val="22"/>
          <w:highlight w:val="none"/>
          <w:lang w:val="pt-BR"/>
        </w:rPr>
        <w:t>7.5.5.1.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1E042F0C">
      <w:pPr>
        <w:numPr>
          <w:ilvl w:val="0"/>
          <w:numId w:val="0"/>
        </w:numPr>
        <w:tabs>
          <w:tab w:val="left" w:pos="426"/>
          <w:tab w:val="left" w:pos="567"/>
        </w:tabs>
        <w:spacing w:before="240" w:after="240" w:line="360" w:lineRule="auto"/>
        <w:ind w:left="0" w:leftChars="0" w:firstLine="480"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7.5.6. </w:t>
      </w:r>
      <w:r>
        <w:rPr>
          <w:rFonts w:ascii="Arial" w:hAnsi="Arial" w:cs="Arial"/>
          <w:b/>
          <w:bCs w:val="0"/>
          <w:sz w:val="22"/>
          <w:szCs w:val="22"/>
          <w:highlight w:val="none"/>
        </w:rPr>
        <w:t>Declaração de que não emprega menor de idade:</w:t>
      </w:r>
    </w:p>
    <w:p w14:paraId="7D7EEE47">
      <w:pPr>
        <w:numPr>
          <w:ilvl w:val="0"/>
          <w:numId w:val="0"/>
        </w:numPr>
        <w:spacing w:before="240" w:after="240" w:line="360" w:lineRule="auto"/>
        <w:ind w:left="0" w:leftChars="0" w:firstLine="720" w:firstLineChars="327"/>
        <w:jc w:val="both"/>
        <w:rPr>
          <w:rFonts w:ascii="Arial" w:hAnsi="Arial" w:cs="Arial"/>
          <w:sz w:val="22"/>
          <w:szCs w:val="22"/>
          <w:highlight w:val="none"/>
        </w:rPr>
      </w:pPr>
      <w:r>
        <w:rPr>
          <w:rFonts w:hint="default" w:ascii="Arial" w:hAnsi="Arial" w:cs="Arial"/>
          <w:b/>
          <w:bCs w:val="0"/>
          <w:sz w:val="22"/>
          <w:szCs w:val="22"/>
          <w:highlight w:val="none"/>
          <w:lang w:val="pt-BR"/>
        </w:rPr>
        <w:t>7.5.6.1.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61DA3506">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7.6. Observações:</w:t>
      </w:r>
    </w:p>
    <w:p w14:paraId="72EC3BD4">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7.6.1. </w:t>
      </w:r>
      <w:r>
        <w:rPr>
          <w:rFonts w:ascii="Arial" w:hAnsi="Arial" w:cs="Arial"/>
          <w:sz w:val="22"/>
          <w:szCs w:val="22"/>
        </w:rPr>
        <w:t>O objeto constante do ato constitutivo da empresa deve ser compatível com o objeto licitado.</w:t>
      </w:r>
    </w:p>
    <w:p w14:paraId="6D1C0274">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732CA568">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7.6.3.</w:t>
      </w:r>
      <w:r>
        <w:rPr>
          <w:rFonts w:hint="default" w:ascii="Arial" w:hAnsi="Arial" w:cs="Arial"/>
          <w:sz w:val="22"/>
          <w:szCs w:val="22"/>
          <w:lang w:val="pt-BR"/>
        </w:rPr>
        <w:t xml:space="preserve"> </w:t>
      </w:r>
      <w:r>
        <w:rPr>
          <w:rFonts w:ascii="Arial" w:hAnsi="Arial" w:cs="Arial"/>
          <w:sz w:val="22"/>
          <w:szCs w:val="22"/>
        </w:rPr>
        <w:t xml:space="preserve">A documentação exigida no item </w:t>
      </w:r>
      <w:r>
        <w:rPr>
          <w:rFonts w:hint="default" w:ascii="Arial" w:hAnsi="Arial" w:cs="Arial"/>
          <w:sz w:val="22"/>
          <w:szCs w:val="22"/>
          <w:lang w:val="pt-BR"/>
        </w:rPr>
        <w:t>7</w:t>
      </w:r>
      <w:r>
        <w:rPr>
          <w:rFonts w:ascii="Arial" w:hAnsi="Arial" w:cs="Arial"/>
          <w:sz w:val="22"/>
          <w:szCs w:val="22"/>
        </w:rPr>
        <w:t xml:space="preserve"> deverá ser compatível com as respectivas inscrições nas esferas federal, estadual e municipal.</w:t>
      </w:r>
    </w:p>
    <w:p w14:paraId="0DEB3B92">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w:t>
      </w:r>
      <w:r>
        <w:rPr>
          <w:rFonts w:hint="default" w:ascii="Arial" w:hAnsi="Arial" w:cs="Arial"/>
          <w:sz w:val="22"/>
          <w:szCs w:val="22"/>
        </w:rPr>
        <w:t>Agente de Contratação</w:t>
      </w:r>
      <w:r>
        <w:rPr>
          <w:rFonts w:ascii="Arial" w:hAnsi="Arial" w:cs="Arial"/>
          <w:sz w:val="22"/>
          <w:szCs w:val="22"/>
        </w:rPr>
        <w:t>.</w:t>
      </w:r>
    </w:p>
    <w:p w14:paraId="3C5E4D04">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780EE98E">
      <w:pPr>
        <w:widowControl w:val="0"/>
        <w:numPr>
          <w:ilvl w:val="0"/>
          <w:numId w:val="0"/>
        </w:numPr>
        <w:tabs>
          <w:tab w:val="left" w:pos="284"/>
          <w:tab w:val="left" w:pos="1200"/>
        </w:tabs>
        <w:adjustRightInd w:val="0"/>
        <w:spacing w:before="240" w:after="240" w:line="360" w:lineRule="auto"/>
        <w:ind w:left="0" w:leftChars="0" w:firstLine="480" w:firstLineChars="218"/>
        <w:jc w:val="both"/>
        <w:textAlignment w:val="baseline"/>
        <w:rPr>
          <w:rFonts w:ascii="Arial" w:hAnsi="Arial" w:cs="Arial"/>
          <w:b/>
          <w:sz w:val="22"/>
          <w:szCs w:val="22"/>
        </w:rPr>
      </w:pPr>
      <w:r>
        <w:rPr>
          <w:rFonts w:hint="default" w:ascii="Arial" w:hAnsi="Arial" w:cs="Arial"/>
          <w:b/>
          <w:bCs/>
          <w:sz w:val="22"/>
          <w:szCs w:val="22"/>
          <w:lang w:val="pt-BR"/>
        </w:rPr>
        <w:t>7.6.6.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2427A72E">
      <w:pPr>
        <w:widowControl w:val="0"/>
        <w:numPr>
          <w:ilvl w:val="0"/>
          <w:numId w:val="0"/>
        </w:numPr>
        <w:tabs>
          <w:tab w:val="left" w:pos="851"/>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77647D8D">
      <w:pPr>
        <w:widowControl w:val="0"/>
        <w:numPr>
          <w:ilvl w:val="0"/>
          <w:numId w:val="0"/>
        </w:numPr>
        <w:tabs>
          <w:tab w:val="left" w:pos="851"/>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7.6.8. </w:t>
      </w:r>
      <w:r>
        <w:rPr>
          <w:rFonts w:ascii="Arial" w:hAnsi="Arial" w:cs="Arial"/>
          <w:sz w:val="22"/>
          <w:szCs w:val="22"/>
        </w:rPr>
        <w:t>Na hipótese da apresentação de documentos originais, estes serão anexados ao processo.</w:t>
      </w:r>
    </w:p>
    <w:p w14:paraId="567AD9EF">
      <w:pPr>
        <w:widowControl w:val="0"/>
        <w:numPr>
          <w:ilvl w:val="0"/>
          <w:numId w:val="0"/>
        </w:numPr>
        <w:tabs>
          <w:tab w:val="left" w:pos="1200"/>
        </w:tabs>
        <w:adjustRightInd w:val="0"/>
        <w:spacing w:before="240" w:after="24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w:t>
      </w:r>
      <w:r>
        <w:rPr>
          <w:rFonts w:hint="default" w:ascii="Arial" w:hAnsi="Arial" w:cs="Arial"/>
          <w:sz w:val="22"/>
          <w:szCs w:val="22"/>
          <w:lang w:val="pt-BR"/>
        </w:rPr>
        <w:t>7</w:t>
      </w:r>
      <w:r>
        <w:rPr>
          <w:rFonts w:ascii="Arial" w:hAnsi="Arial" w:cs="Arial"/>
          <w:sz w:val="22"/>
          <w:szCs w:val="22"/>
        </w:rPr>
        <w:t xml:space="preserve">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0C557C49">
      <w:pPr>
        <w:pStyle w:val="13"/>
        <w:widowControl w:val="0"/>
        <w:numPr>
          <w:ilvl w:val="0"/>
          <w:numId w:val="0"/>
        </w:numPr>
        <w:tabs>
          <w:tab w:val="left" w:pos="-2127"/>
          <w:tab w:val="left" w:pos="993"/>
          <w:tab w:val="left" w:pos="1200"/>
        </w:tabs>
        <w:adjustRightInd w:val="0"/>
        <w:spacing w:before="240" w:after="240"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7.6.10.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7</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w:t>
      </w:r>
      <w:r>
        <w:rPr>
          <w:rFonts w:ascii="Arial" w:hAnsi="Arial" w:cs="Arial"/>
          <w:sz w:val="22"/>
          <w:szCs w:val="22"/>
          <w:lang w:val="pt-BR"/>
        </w:rPr>
        <w:t>participante</w:t>
      </w:r>
      <w:r>
        <w:rPr>
          <w:rFonts w:ascii="Arial" w:hAnsi="Arial" w:cs="Arial"/>
          <w:sz w:val="22"/>
          <w:szCs w:val="22"/>
        </w:rPr>
        <w:t xml:space="preserve"> e o </w:t>
      </w:r>
      <w:r>
        <w:rPr>
          <w:rFonts w:hint="default" w:ascii="Arial" w:hAnsi="Arial" w:cs="Arial"/>
          <w:sz w:val="22"/>
          <w:szCs w:val="22"/>
        </w:rPr>
        <w:t>Agente de Contratação</w:t>
      </w:r>
      <w:r>
        <w:rPr>
          <w:rFonts w:ascii="Arial" w:hAnsi="Arial" w:cs="Arial"/>
          <w:sz w:val="22"/>
          <w:szCs w:val="22"/>
        </w:rPr>
        <w:t xml:space="preserve"> examinará a oferta subsequente, verificando a sua aceitabilidade e procedendo a verificação das condições de habilitação do </w:t>
      </w:r>
      <w:r>
        <w:rPr>
          <w:rFonts w:ascii="Arial" w:hAnsi="Arial" w:cs="Arial"/>
          <w:sz w:val="22"/>
          <w:szCs w:val="22"/>
          <w:lang w:val="pt-BR"/>
        </w:rPr>
        <w:t>participante</w:t>
      </w:r>
      <w:r>
        <w:rPr>
          <w:rFonts w:ascii="Arial" w:hAnsi="Arial" w:cs="Arial"/>
          <w:sz w:val="22"/>
          <w:szCs w:val="22"/>
        </w:rPr>
        <w:t xml:space="preserve">, na ordem de classificação e, assim, sucessivamente, até a apuração de uma proposta </w:t>
      </w:r>
      <w:r>
        <w:rPr>
          <w:rFonts w:hint="default" w:ascii="Arial" w:hAnsi="Arial" w:cs="Arial"/>
          <w:sz w:val="22"/>
          <w:szCs w:val="22"/>
          <w:lang w:val="pt-BR"/>
        </w:rPr>
        <w:t>q</w:t>
      </w:r>
      <w:r>
        <w:rPr>
          <w:rFonts w:ascii="Arial" w:hAnsi="Arial" w:cs="Arial"/>
          <w:sz w:val="22"/>
          <w:szCs w:val="22"/>
        </w:rPr>
        <w:t xml:space="preserve">ue atenda ao </w:t>
      </w:r>
      <w:r>
        <w:rPr>
          <w:rFonts w:hint="default" w:ascii="Arial" w:hAnsi="Arial" w:cs="Arial"/>
          <w:sz w:val="22"/>
          <w:szCs w:val="22"/>
          <w:lang w:val="pt-BR"/>
        </w:rPr>
        <w:t>E</w:t>
      </w:r>
      <w:r>
        <w:rPr>
          <w:rFonts w:ascii="Arial" w:hAnsi="Arial" w:cs="Arial"/>
          <w:sz w:val="22"/>
          <w:szCs w:val="22"/>
        </w:rPr>
        <w:t xml:space="preserve">dital, sendo o respectivo </w:t>
      </w:r>
      <w:r>
        <w:rPr>
          <w:rFonts w:ascii="Arial" w:hAnsi="Arial" w:cs="Arial"/>
          <w:sz w:val="22"/>
          <w:szCs w:val="22"/>
          <w:lang w:val="pt-BR"/>
        </w:rPr>
        <w:t>participante</w:t>
      </w:r>
      <w:r>
        <w:rPr>
          <w:rFonts w:ascii="Arial" w:hAnsi="Arial" w:cs="Arial"/>
          <w:sz w:val="22"/>
          <w:szCs w:val="22"/>
        </w:rPr>
        <w:t xml:space="preserv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D380E22">
      <w:pPr>
        <w:pStyle w:val="20"/>
        <w:widowControl w:val="0"/>
        <w:numPr>
          <w:ilvl w:val="0"/>
          <w:numId w:val="0"/>
        </w:numPr>
        <w:tabs>
          <w:tab w:val="left" w:pos="1200"/>
        </w:tabs>
        <w:adjustRightInd w:val="0"/>
        <w:spacing w:before="240" w:after="240"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 xml:space="preserve">7.6.11. </w:t>
      </w:r>
      <w:r>
        <w:rPr>
          <w:rFonts w:ascii="Arial" w:hAnsi="Arial" w:cs="Arial"/>
          <w:sz w:val="22"/>
          <w:szCs w:val="22"/>
        </w:rPr>
        <w:t>Uma vez incluído no processo, nenhum documento será devolvido, salvo se original a ser substituído por cópia reprográfica autenticada.</w:t>
      </w:r>
    </w:p>
    <w:p w14:paraId="4AA5DB91">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0" w:firstLineChars="218"/>
        <w:jc w:val="both"/>
        <w:rPr>
          <w:rFonts w:ascii="Arial" w:hAnsi="Arial" w:cs="Arial"/>
        </w:rPr>
      </w:pPr>
      <w:r>
        <w:rPr>
          <w:rFonts w:hint="default" w:ascii="Arial" w:hAnsi="Arial" w:cs="Arial"/>
          <w:b/>
          <w:bCs/>
          <w:sz w:val="22"/>
          <w:szCs w:val="22"/>
          <w:lang w:val="pt-BR"/>
        </w:rPr>
        <w:t>7.6.12.</w:t>
      </w:r>
      <w:r>
        <w:rPr>
          <w:rFonts w:hint="default" w:ascii="Arial" w:hAnsi="Arial" w:cs="Arial"/>
          <w:sz w:val="22"/>
          <w:szCs w:val="22"/>
          <w:lang w:val="pt-BR"/>
        </w:rPr>
        <w:t xml:space="preserve"> </w:t>
      </w:r>
      <w:r>
        <w:rPr>
          <w:rFonts w:ascii="Arial" w:hAnsi="Arial" w:cs="Arial"/>
          <w:sz w:val="22"/>
          <w:szCs w:val="22"/>
        </w:rPr>
        <w:t xml:space="preserve">A </w:t>
      </w:r>
      <w:r>
        <w:rPr>
          <w:rFonts w:ascii="Arial" w:hAnsi="Arial" w:cs="Arial"/>
          <w:sz w:val="22"/>
          <w:szCs w:val="22"/>
          <w:lang w:val="pt-BR"/>
        </w:rPr>
        <w:t>participante</w:t>
      </w:r>
      <w:r>
        <w:rPr>
          <w:rFonts w:ascii="Arial" w:hAnsi="Arial" w:cs="Arial"/>
          <w:sz w:val="22"/>
          <w:szCs w:val="22"/>
        </w:rPr>
        <w:t xml:space="preserve"> que declarar que cumpre os requisitos de habilitação e não os cumprir será inabilitada e sujeita às penalidades legais.</w:t>
      </w:r>
    </w:p>
    <w:p w14:paraId="484D3F1B">
      <w:pPr>
        <w:pStyle w:val="40"/>
        <w:widowControl w:val="0"/>
        <w:numPr>
          <w:ilvl w:val="0"/>
          <w:numId w:val="0"/>
        </w:numPr>
        <w:suppressLineNumbers w:val="0"/>
        <w:tabs>
          <w:tab w:val="left" w:pos="0"/>
          <w:tab w:val="left" w:pos="426"/>
          <w:tab w:val="left" w:pos="1200"/>
        </w:tabs>
        <w:spacing w:before="240" w:after="240" w:line="360" w:lineRule="auto"/>
        <w:ind w:left="0" w:leftChars="0" w:firstLine="480" w:firstLineChars="218"/>
      </w:pPr>
      <w:r>
        <w:rPr>
          <w:rFonts w:hint="default"/>
          <w:b/>
          <w:bCs/>
          <w:lang w:val="pt-BR"/>
        </w:rPr>
        <w:t xml:space="preserve">7.6.13.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3A339AE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sz w:val="22"/>
          <w:szCs w:val="22"/>
          <w:lang w:val="pt-BR"/>
        </w:rPr>
        <w:t xml:space="preserve">8. </w:t>
      </w:r>
      <w:r>
        <w:rPr>
          <w:rFonts w:hint="default" w:ascii="Arial" w:hAnsi="Arial" w:cs="Arial"/>
          <w:sz w:val="22"/>
          <w:szCs w:val="22"/>
        </w:rPr>
        <w:t xml:space="preserve">DA </w:t>
      </w:r>
      <w:r>
        <w:rPr>
          <w:rFonts w:hint="default" w:ascii="Arial" w:hAnsi="Arial" w:cs="Arial"/>
          <w:sz w:val="22"/>
          <w:szCs w:val="22"/>
          <w:lang w:val="pt-BR"/>
        </w:rPr>
        <w:t>ANÁLISE DA DOCUMENTAÇÃO</w:t>
      </w:r>
    </w:p>
    <w:p w14:paraId="26D256AC">
      <w:pPr>
        <w:pStyle w:val="30"/>
        <w:keepNext w:val="0"/>
        <w:keepLines w:val="0"/>
        <w:pageBreakBefore w:val="0"/>
        <w:widowControl/>
        <w:numPr>
          <w:ilvl w:val="0"/>
          <w:numId w:val="0"/>
        </w:numPr>
        <w:tabs>
          <w:tab w:val="left" w:pos="440"/>
          <w:tab w:val="left" w:pos="722"/>
        </w:tabs>
        <w:kinsoku/>
        <w:wordWrap/>
        <w:overflowPunct/>
        <w:topLinePunct w:val="0"/>
        <w:autoSpaceDE/>
        <w:autoSpaceDN/>
        <w:bidi w:val="0"/>
        <w:adjustRightInd/>
        <w:snapToGrid/>
        <w:spacing w:before="10" w:after="0" w:afterLines="50" w:line="360" w:lineRule="auto"/>
        <w:ind w:leftChars="0" w:right="222" w:rightChars="0"/>
        <w:jc w:val="both"/>
        <w:textAlignment w:val="auto"/>
        <w:rPr>
          <w:rFonts w:hint="default" w:ascii="Arial" w:hAnsi="Arial" w:cs="Arial"/>
          <w:sz w:val="22"/>
          <w:szCs w:val="22"/>
        </w:rPr>
      </w:pPr>
      <w:r>
        <w:rPr>
          <w:rFonts w:hint="default" w:ascii="Arial" w:hAnsi="Arial" w:cs="Arial"/>
          <w:b/>
          <w:bCs/>
          <w:sz w:val="22"/>
          <w:szCs w:val="22"/>
          <w:lang w:val="pt-BR"/>
        </w:rPr>
        <w:t xml:space="preserve">8.1. </w:t>
      </w:r>
      <w:r>
        <w:rPr>
          <w:rFonts w:hint="default" w:ascii="Arial" w:hAnsi="Arial" w:cs="Arial"/>
          <w:sz w:val="22"/>
          <w:szCs w:val="22"/>
        </w:rPr>
        <w:t>O Agente de Contratação examinará a documentação apresentada</w:t>
      </w:r>
      <w:r>
        <w:rPr>
          <w:rFonts w:hint="default" w:ascii="Arial" w:hAnsi="Arial" w:cs="Arial"/>
          <w:sz w:val="22"/>
          <w:szCs w:val="22"/>
          <w:lang w:val="pt-BR"/>
        </w:rPr>
        <w:t xml:space="preserve"> e</w:t>
      </w:r>
      <w:r>
        <w:rPr>
          <w:rFonts w:hint="default" w:ascii="Arial" w:hAnsi="Arial" w:cs="Arial"/>
          <w:sz w:val="22"/>
          <w:szCs w:val="22"/>
        </w:rPr>
        <w:t xml:space="preserve"> decidirá sobre a habilitação ou inabilitação dos proponentes no prazo de até 15 (quinze) dias úteis, e dará ciência aos presentes da decisão e de sua motivação na plataforma </w:t>
      </w:r>
      <w:r>
        <w:rPr>
          <w:rFonts w:hint="default" w:ascii="Arial" w:hAnsi="Arial" w:cs="Arial"/>
          <w:sz w:val="22"/>
          <w:szCs w:val="22"/>
          <w:lang w:val="pt-BR"/>
        </w:rPr>
        <w:t>Portal de Compras Públicas</w:t>
      </w:r>
      <w:r>
        <w:rPr>
          <w:rFonts w:hint="default" w:ascii="Arial" w:hAnsi="Arial" w:cs="Arial"/>
          <w:sz w:val="22"/>
          <w:szCs w:val="22"/>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
          <w:rFonts w:hint="default" w:ascii="Arial" w:hAnsi="Arial" w:cs="Arial"/>
          <w:color w:val="0218BE"/>
          <w:sz w:val="22"/>
          <w:szCs w:val="22"/>
          <w:highlight w:val="none"/>
        </w:rPr>
        <w:t>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informando o prazo para a interposição de recursos.</w:t>
      </w:r>
    </w:p>
    <w:p w14:paraId="123DE07B">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18" w:rightChars="0"/>
        <w:jc w:val="both"/>
        <w:textAlignment w:val="auto"/>
        <w:rPr>
          <w:rFonts w:hint="default" w:ascii="Arial" w:hAnsi="Arial" w:cs="Arial"/>
          <w:sz w:val="22"/>
          <w:szCs w:val="22"/>
        </w:rPr>
      </w:pPr>
      <w:r>
        <w:rPr>
          <w:rFonts w:hint="default" w:ascii="Arial" w:hAnsi="Arial" w:cs="Arial"/>
          <w:b/>
          <w:bCs/>
          <w:sz w:val="22"/>
          <w:szCs w:val="22"/>
          <w:lang w:val="pt-BR"/>
        </w:rPr>
        <w:t xml:space="preserve">8.2.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Edital</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ou ilegível, que a critério do Agente de Contratação, comprometam seu conteúdo.</w:t>
      </w:r>
    </w:p>
    <w:p w14:paraId="5A80BEBE">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15" w:rightChars="0"/>
        <w:jc w:val="both"/>
        <w:textAlignment w:val="auto"/>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 xml:space="preserve">permanecerão no processo de </w:t>
      </w:r>
      <w:r>
        <w:rPr>
          <w:rFonts w:hint="default" w:ascii="Arial" w:hAnsi="Arial" w:cs="Arial"/>
          <w:sz w:val="22"/>
          <w:szCs w:val="22"/>
          <w:lang w:val="pt-BR"/>
        </w:rPr>
        <w:t>contratação</w:t>
      </w:r>
      <w:r>
        <w:rPr>
          <w:rFonts w:hint="default" w:ascii="Arial" w:hAnsi="Arial" w:cs="Arial"/>
          <w:sz w:val="22"/>
          <w:szCs w:val="22"/>
        </w:rPr>
        <w:t>.</w:t>
      </w:r>
    </w:p>
    <w:p w14:paraId="702A7D45">
      <w:pPr>
        <w:pStyle w:val="30"/>
        <w:keepNext w:val="0"/>
        <w:keepLines w:val="0"/>
        <w:pageBreakBefore w:val="0"/>
        <w:widowControl/>
        <w:numPr>
          <w:ilvl w:val="0"/>
          <w:numId w:val="0"/>
        </w:numPr>
        <w:tabs>
          <w:tab w:val="left" w:pos="440"/>
          <w:tab w:val="left" w:pos="678"/>
        </w:tabs>
        <w:kinsoku/>
        <w:wordWrap/>
        <w:overflowPunct/>
        <w:topLinePunct w:val="0"/>
        <w:autoSpaceDE/>
        <w:autoSpaceDN/>
        <w:bidi w:val="0"/>
        <w:adjustRightInd/>
        <w:snapToGrid/>
        <w:spacing w:before="10" w:after="0" w:afterLines="50" w:line="360" w:lineRule="auto"/>
        <w:ind w:leftChars="0" w:right="223" w:rightChars="0"/>
        <w:jc w:val="both"/>
        <w:textAlignment w:val="auto"/>
        <w:rPr>
          <w:rFonts w:hint="default" w:ascii="Arial" w:hAnsi="Arial" w:cs="Arial"/>
          <w:sz w:val="22"/>
          <w:szCs w:val="22"/>
        </w:rPr>
      </w:pPr>
      <w:r>
        <w:rPr>
          <w:rFonts w:hint="default" w:ascii="Arial" w:hAnsi="Arial" w:cs="Arial"/>
          <w:b/>
          <w:bCs/>
          <w:sz w:val="22"/>
          <w:szCs w:val="22"/>
          <w:lang w:val="pt-BR"/>
        </w:rPr>
        <w:t xml:space="preserve">8.4.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positivos.</w:t>
      </w:r>
    </w:p>
    <w:p w14:paraId="7CA4CDC8">
      <w:pPr>
        <w:pStyle w:val="30"/>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before="10" w:after="0" w:afterLines="50" w:line="360" w:lineRule="auto"/>
        <w:ind w:leftChars="0" w:right="235" w:rightChars="0"/>
        <w:jc w:val="both"/>
        <w:textAlignment w:val="auto"/>
        <w:rPr>
          <w:rFonts w:hint="default" w:ascii="Arial" w:hAnsi="Arial" w:cs="Arial"/>
          <w:i/>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5B115E59">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9. DOS </w:t>
      </w:r>
      <w:r>
        <w:rPr>
          <w:rFonts w:ascii="Arial" w:hAnsi="Arial" w:cs="Arial"/>
          <w:b/>
          <w:bCs/>
          <w:i w:val="0"/>
          <w:snapToGrid w:val="0"/>
          <w:color w:val="auto"/>
          <w:sz w:val="22"/>
          <w:szCs w:val="22"/>
          <w:u w:val="none"/>
        </w:rPr>
        <w:t>RECURSOS ADMINISTRATIVOS</w:t>
      </w:r>
    </w:p>
    <w:p w14:paraId="5355F939">
      <w:pPr>
        <w:pStyle w:val="37"/>
        <w:numPr>
          <w:ilvl w:val="0"/>
          <w:numId w:val="0"/>
        </w:numPr>
        <w:spacing w:line="360" w:lineRule="auto"/>
        <w:rPr>
          <w:sz w:val="22"/>
          <w:szCs w:val="22"/>
        </w:rPr>
      </w:pPr>
      <w:r>
        <w:rPr>
          <w:rFonts w:hint="default"/>
          <w:b/>
          <w:bCs/>
          <w:sz w:val="22"/>
          <w:szCs w:val="22"/>
          <w:lang w:val="pt-BR"/>
        </w:rPr>
        <w:t>9.1.</w:t>
      </w:r>
      <w:r>
        <w:rPr>
          <w:rFonts w:hint="default"/>
          <w:sz w:val="22"/>
          <w:szCs w:val="22"/>
          <w:lang w:val="pt-BR"/>
        </w:rPr>
        <w:t xml:space="preserve"> </w:t>
      </w:r>
      <w:r>
        <w:rPr>
          <w:sz w:val="22"/>
          <w:szCs w:val="22"/>
        </w:rPr>
        <w:t xml:space="preserve">A interposição de recurso referente ao julgamento das propostas, à habilitação ou inabilitação de </w:t>
      </w:r>
      <w:r>
        <w:rPr>
          <w:sz w:val="22"/>
          <w:szCs w:val="22"/>
          <w:lang w:val="pt-BR"/>
        </w:rPr>
        <w:t>participante</w:t>
      </w:r>
      <w:r>
        <w:rPr>
          <w:sz w:val="22"/>
          <w:szCs w:val="22"/>
        </w:rPr>
        <w:t xml:space="preserve">s, à anulação ou revogação da </w:t>
      </w:r>
      <w:r>
        <w:rPr>
          <w:sz w:val="22"/>
          <w:szCs w:val="22"/>
          <w:lang w:val="pt-BR"/>
        </w:rPr>
        <w:t>contratação</w:t>
      </w:r>
      <w:r>
        <w:rPr>
          <w:sz w:val="22"/>
          <w:szCs w:val="22"/>
        </w:rPr>
        <w:t xml:space="preserve">,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1"/>
          <w:color w:val="000000"/>
          <w:sz w:val="22"/>
          <w:szCs w:val="22"/>
          <w:u w:val="none"/>
        </w:rPr>
        <w:t xml:space="preserve">art. </w:t>
      </w:r>
      <w:r>
        <w:rPr>
          <w:rStyle w:val="11"/>
          <w:rFonts w:hint="default"/>
          <w:color w:val="000000"/>
          <w:sz w:val="22"/>
          <w:szCs w:val="22"/>
          <w:u w:val="none"/>
          <w:lang w:val="pt-BR"/>
        </w:rPr>
        <w:t>412</w:t>
      </w:r>
      <w:r>
        <w:rPr>
          <w:rStyle w:val="11"/>
          <w:color w:val="000000"/>
          <w:sz w:val="22"/>
          <w:szCs w:val="22"/>
          <w:u w:val="none"/>
        </w:rPr>
        <w:t xml:space="preserve"> d</w:t>
      </w:r>
      <w:r>
        <w:rPr>
          <w:rStyle w:val="11"/>
          <w:rFonts w:hint="default"/>
          <w:color w:val="000000"/>
          <w:sz w:val="22"/>
          <w:szCs w:val="22"/>
          <w:u w:val="none"/>
          <w:lang w:val="pt-BR"/>
        </w:rPr>
        <w:t>o</w:t>
      </w:r>
      <w:r>
        <w:rPr>
          <w:rStyle w:val="11"/>
          <w:color w:val="000000"/>
          <w:sz w:val="22"/>
          <w:szCs w:val="22"/>
          <w:u w:val="none"/>
        </w:rPr>
        <w:fldChar w:fldCharType="end"/>
      </w:r>
      <w:r>
        <w:rPr>
          <w:rStyle w:val="11"/>
          <w:rFonts w:hint="default"/>
          <w:color w:val="000000"/>
          <w:sz w:val="22"/>
          <w:szCs w:val="22"/>
          <w:u w:val="none"/>
          <w:lang w:val="pt-BR"/>
        </w:rPr>
        <w:t xml:space="preserve"> Decreto Municipal n.º 359/2023</w:t>
      </w:r>
      <w:r>
        <w:rPr>
          <w:sz w:val="22"/>
          <w:szCs w:val="22"/>
        </w:rPr>
        <w:t>.</w:t>
      </w:r>
    </w:p>
    <w:p w14:paraId="1AE43659">
      <w:pPr>
        <w:pStyle w:val="37"/>
        <w:numPr>
          <w:ilvl w:val="0"/>
          <w:numId w:val="0"/>
        </w:numPr>
        <w:spacing w:line="360" w:lineRule="auto"/>
        <w:ind w:leftChars="0"/>
        <w:rPr>
          <w:sz w:val="22"/>
          <w:szCs w:val="22"/>
        </w:rPr>
      </w:pPr>
      <w:r>
        <w:rPr>
          <w:rFonts w:hint="default"/>
          <w:b/>
          <w:bCs/>
          <w:sz w:val="22"/>
          <w:szCs w:val="22"/>
          <w:lang w:val="pt-BR"/>
        </w:rPr>
        <w:t xml:space="preserve">9.2. </w:t>
      </w:r>
      <w:r>
        <w:rPr>
          <w:sz w:val="22"/>
          <w:szCs w:val="22"/>
        </w:rPr>
        <w:t xml:space="preserve">O prazo recursal é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de intimação ou de lavratura da ata.</w:t>
      </w:r>
    </w:p>
    <w:p w14:paraId="4ADDF4AB">
      <w:pPr>
        <w:pStyle w:val="37"/>
        <w:numPr>
          <w:ilvl w:val="0"/>
          <w:numId w:val="0"/>
        </w:numPr>
        <w:spacing w:line="360" w:lineRule="auto"/>
        <w:ind w:leftChars="0"/>
        <w:rPr>
          <w:sz w:val="22"/>
          <w:szCs w:val="22"/>
        </w:rPr>
      </w:pPr>
      <w:r>
        <w:rPr>
          <w:rFonts w:hint="default"/>
          <w:b/>
          <w:bCs/>
          <w:sz w:val="22"/>
          <w:szCs w:val="22"/>
          <w:lang w:val="pt-BR"/>
        </w:rPr>
        <w:t>9.3.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 xml:space="preserve">o ato de habilitação ou inabilitação do </w:t>
      </w:r>
      <w:r>
        <w:rPr>
          <w:sz w:val="22"/>
          <w:szCs w:val="22"/>
          <w:lang w:val="pt-BR"/>
        </w:rPr>
        <w:t>participante</w:t>
      </w:r>
      <w:r>
        <w:rPr>
          <w:sz w:val="22"/>
          <w:szCs w:val="22"/>
        </w:rPr>
        <w:t>:</w:t>
      </w:r>
    </w:p>
    <w:p w14:paraId="374A13C4">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 xml:space="preserve">9.3.1.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2F6B0B61">
      <w:pPr>
        <w:pStyle w:val="36"/>
        <w:numPr>
          <w:ilvl w:val="0"/>
          <w:numId w:val="0"/>
        </w:numPr>
        <w:spacing w:line="360" w:lineRule="auto"/>
        <w:ind w:left="0" w:leftChars="0" w:firstLine="480" w:firstLineChars="218"/>
        <w:rPr>
          <w:sz w:val="22"/>
          <w:szCs w:val="22"/>
          <w:highlight w:val="none"/>
        </w:rPr>
      </w:pPr>
      <w:bookmarkStart w:id="5" w:name="_Hlk135318381"/>
      <w:bookmarkStart w:id="6" w:name="_Hlk135315794"/>
      <w:r>
        <w:rPr>
          <w:rFonts w:hint="default"/>
          <w:b/>
          <w:bCs/>
          <w:sz w:val="22"/>
          <w:szCs w:val="22"/>
          <w:highlight w:val="none"/>
          <w:lang w:val="pt-BR"/>
        </w:rPr>
        <w:t xml:space="preserve">9.3.2.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5"/>
    </w:p>
    <w:bookmarkEnd w:id="6"/>
    <w:p w14:paraId="254DA9DE">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9.3.3.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420C4F6E">
      <w:pPr>
        <w:pStyle w:val="36"/>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9.3.4.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1"/>
          <w:color w:val="000000"/>
          <w:sz w:val="22"/>
          <w:szCs w:val="22"/>
          <w:highlight w:val="none"/>
          <w:u w:val="none"/>
        </w:rPr>
        <w:t xml:space="preserve">§ 1º do art. 17 da Lei </w:t>
      </w:r>
      <w:r>
        <w:rPr>
          <w:rStyle w:val="11"/>
          <w:rFonts w:hint="default"/>
          <w:color w:val="000000"/>
          <w:sz w:val="22"/>
          <w:szCs w:val="22"/>
          <w:highlight w:val="none"/>
          <w:u w:val="none"/>
          <w:lang w:val="pt-BR"/>
        </w:rPr>
        <w:t xml:space="preserve">Federal </w:t>
      </w:r>
      <w:r>
        <w:rPr>
          <w:rStyle w:val="11"/>
          <w:color w:val="000000"/>
          <w:sz w:val="22"/>
          <w:szCs w:val="22"/>
          <w:highlight w:val="none"/>
          <w:u w:val="none"/>
        </w:rPr>
        <w:t>nº 14.133</w:t>
      </w:r>
      <w:r>
        <w:rPr>
          <w:rStyle w:val="11"/>
          <w:rFonts w:hint="default"/>
          <w:color w:val="000000"/>
          <w:sz w:val="22"/>
          <w:szCs w:val="22"/>
          <w:highlight w:val="none"/>
          <w:u w:val="none"/>
          <w:lang w:val="pt-BR"/>
        </w:rPr>
        <w:t>/</w:t>
      </w:r>
      <w:r>
        <w:rPr>
          <w:rStyle w:val="11"/>
          <w:color w:val="000000"/>
          <w:sz w:val="22"/>
          <w:szCs w:val="22"/>
          <w:highlight w:val="none"/>
          <w:u w:val="none"/>
        </w:rPr>
        <w:t>2021</w:t>
      </w:r>
      <w:r>
        <w:rPr>
          <w:rStyle w:val="11"/>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245B5C28">
      <w:pPr>
        <w:pStyle w:val="37"/>
        <w:numPr>
          <w:ilvl w:val="0"/>
          <w:numId w:val="0"/>
        </w:numPr>
        <w:spacing w:line="360" w:lineRule="auto"/>
        <w:ind w:leftChars="0"/>
        <w:rPr>
          <w:sz w:val="22"/>
          <w:szCs w:val="22"/>
        </w:rPr>
      </w:pPr>
      <w:r>
        <w:rPr>
          <w:rFonts w:hint="default"/>
          <w:b/>
          <w:bCs/>
          <w:sz w:val="22"/>
          <w:szCs w:val="22"/>
          <w:lang w:val="pt-BR"/>
        </w:rPr>
        <w:t>9.4.</w:t>
      </w:r>
      <w:r>
        <w:rPr>
          <w:rFonts w:hint="default"/>
          <w:sz w:val="22"/>
          <w:szCs w:val="22"/>
          <w:lang w:val="pt-BR"/>
        </w:rPr>
        <w:t xml:space="preserve"> </w:t>
      </w:r>
      <w:r>
        <w:rPr>
          <w:sz w:val="22"/>
          <w:szCs w:val="22"/>
        </w:rPr>
        <w:t>Os recursos deverão ser encaminhados em campo próprio do sistema.</w:t>
      </w:r>
    </w:p>
    <w:p w14:paraId="16AD8325">
      <w:pPr>
        <w:pStyle w:val="37"/>
        <w:numPr>
          <w:ilvl w:val="0"/>
          <w:numId w:val="0"/>
        </w:numPr>
        <w:spacing w:line="360" w:lineRule="auto"/>
        <w:ind w:leftChars="0"/>
        <w:rPr>
          <w:sz w:val="22"/>
          <w:szCs w:val="22"/>
        </w:rPr>
      </w:pPr>
      <w:r>
        <w:rPr>
          <w:rFonts w:hint="default"/>
          <w:b/>
          <w:bCs/>
          <w:sz w:val="22"/>
          <w:szCs w:val="22"/>
          <w:lang w:val="pt-BR"/>
        </w:rPr>
        <w:t>9.5.</w:t>
      </w:r>
      <w:r>
        <w:rPr>
          <w:rFonts w:hint="default"/>
          <w:sz w:val="22"/>
          <w:szCs w:val="22"/>
          <w:lang w:val="pt-BR"/>
        </w:rPr>
        <w:t xml:space="preserve"> </w:t>
      </w:r>
      <w:r>
        <w:rPr>
          <w:sz w:val="22"/>
          <w:szCs w:val="22"/>
        </w:rPr>
        <w:t xml:space="preserve">O prazo para apresentação de contrarrazões ao recurso pelos demais </w:t>
      </w:r>
      <w:r>
        <w:rPr>
          <w:sz w:val="22"/>
          <w:szCs w:val="22"/>
          <w:lang w:val="pt-BR"/>
        </w:rPr>
        <w:t>participante</w:t>
      </w:r>
      <w:r>
        <w:rPr>
          <w:sz w:val="22"/>
          <w:szCs w:val="22"/>
        </w:rPr>
        <w:t xml:space="preserve">s será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da intimação pessoal ou da divulgação da interposição do recurso, assegurada a vista imediata dos elementos indispensáveis à defesa de seus interesses.</w:t>
      </w:r>
    </w:p>
    <w:p w14:paraId="4EAF1384">
      <w:pPr>
        <w:pStyle w:val="37"/>
        <w:numPr>
          <w:ilvl w:val="0"/>
          <w:numId w:val="0"/>
        </w:numPr>
        <w:spacing w:line="360" w:lineRule="auto"/>
        <w:ind w:leftChars="0"/>
        <w:rPr>
          <w:sz w:val="22"/>
          <w:szCs w:val="22"/>
        </w:rPr>
      </w:pPr>
      <w:r>
        <w:rPr>
          <w:rFonts w:hint="default"/>
          <w:b/>
          <w:bCs/>
          <w:sz w:val="22"/>
          <w:szCs w:val="22"/>
          <w:lang w:val="pt-BR"/>
        </w:rPr>
        <w:t>9.6.</w:t>
      </w:r>
      <w:r>
        <w:rPr>
          <w:rFonts w:hint="default"/>
          <w:sz w:val="22"/>
          <w:szCs w:val="22"/>
          <w:lang w:val="pt-BR"/>
        </w:rPr>
        <w:t xml:space="preserve"> </w:t>
      </w:r>
      <w:r>
        <w:rPr>
          <w:sz w:val="22"/>
          <w:szCs w:val="22"/>
        </w:rPr>
        <w:t xml:space="preserve">O recurso 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 do recebimento dos autos.</w:t>
      </w:r>
    </w:p>
    <w:p w14:paraId="51AF1BBC">
      <w:pPr>
        <w:pStyle w:val="37"/>
        <w:numPr>
          <w:ilvl w:val="0"/>
          <w:numId w:val="0"/>
        </w:numPr>
        <w:spacing w:line="360" w:lineRule="auto"/>
        <w:ind w:leftChars="0"/>
        <w:rPr>
          <w:sz w:val="22"/>
          <w:szCs w:val="22"/>
        </w:rPr>
      </w:pPr>
      <w:r>
        <w:rPr>
          <w:rFonts w:hint="default"/>
          <w:b/>
          <w:bCs/>
          <w:sz w:val="22"/>
          <w:szCs w:val="22"/>
          <w:lang w:val="pt-BR"/>
        </w:rPr>
        <w:t xml:space="preserve">9.7. </w:t>
      </w:r>
      <w:r>
        <w:rPr>
          <w:sz w:val="22"/>
          <w:szCs w:val="22"/>
        </w:rPr>
        <w:t xml:space="preserve">Os recursos interpostos fora do prazo não serão conhecidos. </w:t>
      </w:r>
    </w:p>
    <w:p w14:paraId="6F96FE1D">
      <w:pPr>
        <w:pStyle w:val="14"/>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9.8.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sz w:val="22"/>
          <w:szCs w:val="22"/>
          <w:lang w:val="pt-BR"/>
        </w:rPr>
        <w:t>cinco</w:t>
      </w:r>
      <w:r>
        <w:rPr>
          <w:rFonts w:hint="default" w:ascii="Arial" w:hAnsi="Arial" w:cs="Arial"/>
          <w:sz w:val="22"/>
          <w:szCs w:val="22"/>
        </w:rPr>
        <w:t>)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1A4CE017">
      <w:pPr>
        <w:pStyle w:val="37"/>
        <w:numPr>
          <w:ilvl w:val="1"/>
          <w:numId w:val="0"/>
        </w:numPr>
        <w:spacing w:line="360" w:lineRule="auto"/>
        <w:ind w:leftChars="0"/>
        <w:rPr>
          <w:sz w:val="22"/>
          <w:szCs w:val="22"/>
        </w:rPr>
      </w:pPr>
      <w:r>
        <w:rPr>
          <w:rFonts w:hint="default"/>
          <w:b/>
          <w:bCs/>
          <w:sz w:val="22"/>
          <w:szCs w:val="22"/>
          <w:lang w:val="pt-BR"/>
        </w:rPr>
        <w:t xml:space="preserve">9.9.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 xml:space="preserve">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w:t>
      </w:r>
      <w:r>
        <w:rPr>
          <w:rFonts w:hint="default"/>
          <w:sz w:val="22"/>
          <w:szCs w:val="22"/>
          <w:lang w:val="pt-BR"/>
        </w:rPr>
        <w:t>s</w:t>
      </w:r>
      <w:r>
        <w:rPr>
          <w:sz w:val="22"/>
          <w:szCs w:val="22"/>
        </w:rPr>
        <w:t xml:space="preserve"> do recebimento dos autos.</w:t>
      </w:r>
    </w:p>
    <w:p w14:paraId="50A37C48">
      <w:pPr>
        <w:pStyle w:val="37"/>
        <w:numPr>
          <w:ilvl w:val="0"/>
          <w:numId w:val="0"/>
        </w:numPr>
        <w:spacing w:line="360" w:lineRule="auto"/>
        <w:ind w:leftChars="0"/>
        <w:rPr>
          <w:sz w:val="22"/>
          <w:szCs w:val="22"/>
        </w:rPr>
      </w:pPr>
      <w:r>
        <w:rPr>
          <w:rFonts w:hint="default"/>
          <w:b/>
          <w:bCs/>
          <w:sz w:val="22"/>
          <w:szCs w:val="22"/>
          <w:lang w:val="pt-BR"/>
        </w:rPr>
        <w:t xml:space="preserve">9.10. </w:t>
      </w:r>
      <w:r>
        <w:rPr>
          <w:sz w:val="22"/>
          <w:szCs w:val="22"/>
        </w:rPr>
        <w:t xml:space="preserve">O recurso e o pedido de reconsideração terão efeito suspensivo do ato ou da decisão recorrida até que sobrevenha decisão final da autoridade competente. </w:t>
      </w:r>
    </w:p>
    <w:p w14:paraId="7838C329">
      <w:pPr>
        <w:pStyle w:val="37"/>
        <w:numPr>
          <w:ilvl w:val="0"/>
          <w:numId w:val="0"/>
        </w:numPr>
        <w:spacing w:line="360" w:lineRule="auto"/>
        <w:ind w:leftChars="0"/>
        <w:rPr>
          <w:sz w:val="22"/>
          <w:szCs w:val="22"/>
        </w:rPr>
      </w:pPr>
      <w:r>
        <w:rPr>
          <w:rFonts w:hint="default"/>
          <w:b/>
          <w:bCs/>
          <w:sz w:val="22"/>
          <w:szCs w:val="22"/>
          <w:lang w:val="pt-BR"/>
        </w:rPr>
        <w:t>9.11.</w:t>
      </w:r>
      <w:r>
        <w:rPr>
          <w:rFonts w:hint="default"/>
          <w:sz w:val="22"/>
          <w:szCs w:val="22"/>
          <w:lang w:val="pt-BR"/>
        </w:rPr>
        <w:t xml:space="preserve"> </w:t>
      </w:r>
      <w:r>
        <w:rPr>
          <w:sz w:val="22"/>
          <w:szCs w:val="22"/>
        </w:rPr>
        <w:t xml:space="preserve">O acolhimento do recurso invalida tão somente os atos insuscetíveis de aproveitamento. </w:t>
      </w:r>
    </w:p>
    <w:p w14:paraId="6E81F17A">
      <w:pPr>
        <w:pStyle w:val="37"/>
        <w:numPr>
          <w:ilvl w:val="0"/>
          <w:numId w:val="0"/>
        </w:numPr>
        <w:spacing w:line="360" w:lineRule="auto"/>
        <w:ind w:leftChars="0"/>
        <w:rPr>
          <w:sz w:val="22"/>
          <w:szCs w:val="22"/>
        </w:rPr>
      </w:pPr>
      <w:r>
        <w:rPr>
          <w:rFonts w:hint="default"/>
          <w:b/>
          <w:bCs/>
          <w:sz w:val="22"/>
          <w:szCs w:val="22"/>
          <w:lang w:val="pt-BR"/>
        </w:rPr>
        <w:t xml:space="preserve">9.12.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1"/>
          <w:sz w:val="22"/>
          <w:szCs w:val="22"/>
        </w:rPr>
        <w:t>www.portaldecompraspublicas.com.br</w:t>
      </w:r>
      <w:r>
        <w:rPr>
          <w:sz w:val="22"/>
          <w:szCs w:val="22"/>
        </w:rPr>
        <w:fldChar w:fldCharType="end"/>
      </w:r>
      <w:r>
        <w:rPr>
          <w:sz w:val="22"/>
          <w:szCs w:val="22"/>
        </w:rPr>
        <w:t xml:space="preserve">. </w:t>
      </w:r>
    </w:p>
    <w:p w14:paraId="03F2CA36">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ascii="Arial" w:hAnsi="Arial" w:cs="Arial"/>
          <w:b/>
          <w:bCs/>
          <w:i w:val="0"/>
          <w:snapToGrid w:val="0"/>
          <w:color w:val="auto"/>
          <w:sz w:val="22"/>
          <w:szCs w:val="22"/>
          <w:u w:val="none"/>
          <w:lang w:val="pt-BR"/>
        </w:rPr>
      </w:pPr>
      <w:r>
        <w:rPr>
          <w:rFonts w:hint="default" w:ascii="Arial" w:hAnsi="Arial" w:cs="Arial"/>
          <w:b/>
          <w:bCs/>
          <w:i w:val="0"/>
          <w:snapToGrid w:val="0"/>
          <w:color w:val="auto"/>
          <w:sz w:val="22"/>
          <w:szCs w:val="22"/>
          <w:u w:val="none"/>
          <w:lang w:val="pt-BR"/>
        </w:rPr>
        <w:t>10. DA ADJUDICAÇÃO E DA HOMOLOGAÇÃO</w:t>
      </w:r>
    </w:p>
    <w:p w14:paraId="521FFB39">
      <w:pPr>
        <w:pStyle w:val="14"/>
        <w:keepNext w:val="0"/>
        <w:keepLines w:val="0"/>
        <w:widowControl/>
        <w:suppressLineNumbers w:val="0"/>
        <w:spacing w:before="225" w:beforeAutospacing="0" w:after="225" w:afterAutospacing="0" w:line="360" w:lineRule="auto"/>
        <w:ind w:left="0" w:leftChars="0" w:right="-44"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0</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será encaminhado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S</w:t>
      </w:r>
      <w:r>
        <w:rPr>
          <w:rFonts w:hint="default" w:ascii="Arial" w:hAnsi="Arial" w:cs="Arial"/>
          <w:sz w:val="22"/>
          <w:szCs w:val="22"/>
        </w:rPr>
        <w:t>uperior, que poderá:</w:t>
      </w:r>
    </w:p>
    <w:p w14:paraId="1F0479FC">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7" w:name="art71i"/>
      <w:bookmarkEnd w:id="7"/>
      <w:r>
        <w:rPr>
          <w:rFonts w:hint="default" w:ascii="Arial" w:hAnsi="Arial" w:cs="Arial"/>
          <w:b/>
          <w:bCs/>
          <w:sz w:val="22"/>
          <w:szCs w:val="22"/>
          <w:lang w:val="pt-BR"/>
        </w:rPr>
        <w:t xml:space="preserve">10.1.1.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859E39C">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8" w:name="art71ii"/>
      <w:bookmarkEnd w:id="8"/>
      <w:r>
        <w:rPr>
          <w:rFonts w:hint="default" w:ascii="Arial" w:hAnsi="Arial" w:cs="Arial"/>
          <w:b/>
          <w:bCs/>
          <w:sz w:val="22"/>
          <w:szCs w:val="22"/>
          <w:lang w:val="pt-BR"/>
        </w:rPr>
        <w:t>10.1.2.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 xml:space="preserve"> por motivo de conveniência e oportunidade;</w:t>
      </w:r>
    </w:p>
    <w:p w14:paraId="38F2A9B7">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9" w:name="art71iii"/>
      <w:bookmarkEnd w:id="9"/>
      <w:r>
        <w:rPr>
          <w:rFonts w:hint="default" w:ascii="Arial" w:hAnsi="Arial" w:cs="Arial"/>
          <w:b/>
          <w:bCs/>
          <w:sz w:val="22"/>
          <w:szCs w:val="22"/>
          <w:lang w:val="pt-BR"/>
        </w:rPr>
        <w:t xml:space="preserve">10.1.3.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w:t>
      </w:r>
      <w:r>
        <w:rPr>
          <w:rFonts w:hint="default" w:ascii="Arial" w:hAnsi="Arial" w:cs="Arial"/>
          <w:sz w:val="22"/>
          <w:szCs w:val="22"/>
          <w:lang w:val="pt-BR"/>
        </w:rPr>
        <w:t>contratação</w:t>
      </w:r>
      <w:r>
        <w:rPr>
          <w:rFonts w:hint="default" w:ascii="Arial" w:hAnsi="Arial" w:cs="Arial"/>
          <w:sz w:val="22"/>
          <w:szCs w:val="22"/>
        </w:rPr>
        <w:t>, de ofício ou mediante provocação de terceiros, sempre que presente ilegalidade insanável;</w:t>
      </w:r>
    </w:p>
    <w:p w14:paraId="49B05199">
      <w:pPr>
        <w:pStyle w:val="14"/>
        <w:keepNext w:val="0"/>
        <w:keepLines w:val="0"/>
        <w:widowControl/>
        <w:suppressLineNumbers w:val="0"/>
        <w:spacing w:before="225" w:beforeAutospacing="0" w:after="225" w:afterAutospacing="0" w:line="360" w:lineRule="auto"/>
        <w:ind w:left="0" w:right="0" w:firstLine="570"/>
        <w:jc w:val="both"/>
        <w:rPr>
          <w:sz w:val="22"/>
          <w:szCs w:val="22"/>
        </w:rPr>
      </w:pPr>
      <w:bookmarkStart w:id="10" w:name="art71iv"/>
      <w:bookmarkEnd w:id="10"/>
      <w:r>
        <w:rPr>
          <w:rFonts w:hint="default" w:ascii="Arial" w:hAnsi="Arial" w:cs="Arial"/>
          <w:b/>
          <w:bCs/>
          <w:sz w:val="22"/>
          <w:szCs w:val="22"/>
          <w:lang w:val="pt-BR"/>
        </w:rPr>
        <w:t>10.1.4.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w:t>
      </w:r>
    </w:p>
    <w:p w14:paraId="574D1EB3">
      <w:pPr>
        <w:pStyle w:val="14"/>
        <w:keepNext w:val="0"/>
        <w:keepLines w:val="0"/>
        <w:widowControl/>
        <w:suppressLineNumbers w:val="0"/>
        <w:spacing w:before="225" w:beforeAutospacing="0" w:after="225" w:afterAutospacing="0" w:line="360" w:lineRule="auto"/>
        <w:ind w:right="0"/>
        <w:jc w:val="both"/>
        <w:rPr>
          <w:sz w:val="22"/>
          <w:szCs w:val="22"/>
        </w:rPr>
      </w:pPr>
      <w:bookmarkStart w:id="11" w:name="art71§1"/>
      <w:bookmarkEnd w:id="11"/>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3467EED0">
      <w:pPr>
        <w:pStyle w:val="14"/>
        <w:keepNext w:val="0"/>
        <w:keepLines w:val="0"/>
        <w:widowControl/>
        <w:suppressLineNumbers w:val="0"/>
        <w:spacing w:before="225" w:beforeAutospacing="0" w:after="225" w:afterAutospacing="0" w:line="360" w:lineRule="auto"/>
        <w:ind w:right="0"/>
        <w:jc w:val="both"/>
        <w:rPr>
          <w:sz w:val="22"/>
          <w:szCs w:val="22"/>
        </w:rPr>
      </w:pPr>
      <w:bookmarkStart w:id="12" w:name="art71§2"/>
      <w:bookmarkEnd w:id="12"/>
      <w:r>
        <w:rPr>
          <w:rFonts w:hint="default" w:ascii="Arial" w:hAnsi="Arial" w:cs="Arial"/>
          <w:b/>
          <w:bCs/>
          <w:sz w:val="22"/>
          <w:szCs w:val="22"/>
          <w:lang w:val="pt-BR"/>
        </w:rPr>
        <w:t>10.3.</w:t>
      </w:r>
      <w:r>
        <w:rPr>
          <w:rFonts w:hint="default" w:ascii="Arial" w:hAnsi="Arial" w:cs="Arial"/>
          <w:sz w:val="22"/>
          <w:szCs w:val="22"/>
        </w:rPr>
        <w:t xml:space="preserve"> O motivo determinante para a revogação do pro</w:t>
      </w:r>
      <w:r>
        <w:rPr>
          <w:rFonts w:hint="default" w:ascii="Arial" w:hAnsi="Arial" w:cs="Arial"/>
          <w:sz w:val="22"/>
          <w:szCs w:val="22"/>
          <w:lang w:val="pt-BR"/>
        </w:rPr>
        <w:t>cedimento</w:t>
      </w:r>
      <w:r>
        <w:rPr>
          <w:rFonts w:hint="default" w:ascii="Arial" w:hAnsi="Arial" w:cs="Arial"/>
          <w:sz w:val="22"/>
          <w:szCs w:val="22"/>
        </w:rPr>
        <w:t xml:space="preserve"> deverá ser resultante de fato superveniente devidamente comprovado.</w:t>
      </w:r>
    </w:p>
    <w:p w14:paraId="729992CE">
      <w:pPr>
        <w:pStyle w:val="14"/>
        <w:keepNext w:val="0"/>
        <w:keepLines w:val="0"/>
        <w:widowControl/>
        <w:suppressLineNumbers w:val="0"/>
        <w:spacing w:before="225" w:beforeAutospacing="0" w:after="225" w:afterAutospacing="0" w:line="360" w:lineRule="auto"/>
        <w:ind w:right="0"/>
        <w:jc w:val="both"/>
        <w:rPr>
          <w:sz w:val="22"/>
          <w:szCs w:val="22"/>
        </w:rPr>
      </w:pPr>
      <w:bookmarkStart w:id="13" w:name="art71§3"/>
      <w:bookmarkEnd w:id="13"/>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B1FC817">
      <w:pPr>
        <w:spacing w:before="240" w:after="240" w:line="360" w:lineRule="auto"/>
        <w:jc w:val="both"/>
        <w:rPr>
          <w:rFonts w:ascii="Arial" w:hAnsi="Arial" w:cs="Arial"/>
          <w:sz w:val="22"/>
          <w:szCs w:val="22"/>
        </w:rPr>
      </w:pPr>
      <w:bookmarkStart w:id="14" w:name="art71§4"/>
      <w:bookmarkEnd w:id="14"/>
      <w:r>
        <w:rPr>
          <w:rFonts w:hint="default" w:ascii="Arial" w:hAnsi="Arial" w:cs="Arial"/>
          <w:b/>
          <w:sz w:val="22"/>
          <w:szCs w:val="22"/>
          <w:lang w:val="pt-BR"/>
        </w:rPr>
        <w:t>10.5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para adjudicação e homologação do resultado da </w:t>
      </w:r>
      <w:r>
        <w:rPr>
          <w:rFonts w:ascii="Arial" w:hAnsi="Arial" w:cs="Arial"/>
          <w:sz w:val="22"/>
          <w:szCs w:val="22"/>
          <w:lang w:val="pt-BR"/>
        </w:rPr>
        <w:t>contratação</w:t>
      </w:r>
      <w:r>
        <w:rPr>
          <w:rFonts w:ascii="Arial" w:hAnsi="Arial" w:cs="Arial"/>
          <w:sz w:val="22"/>
          <w:szCs w:val="22"/>
        </w:rPr>
        <w:t>.</w:t>
      </w:r>
    </w:p>
    <w:p w14:paraId="105F548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jc w:val="center"/>
        <w:rPr>
          <w:rFonts w:hint="default" w:ascii="Arial" w:hAnsi="Arial" w:cs="Arial"/>
          <w:b/>
          <w:bCs/>
          <w:iCs/>
          <w:sz w:val="22"/>
          <w:szCs w:val="22"/>
          <w:lang w:val="pt-BR"/>
        </w:rPr>
      </w:pPr>
      <w:r>
        <w:rPr>
          <w:rFonts w:hint="default" w:ascii="Arial" w:hAnsi="Arial" w:cs="Arial"/>
          <w:b/>
          <w:bCs/>
          <w:iCs/>
          <w:color w:val="auto"/>
          <w:sz w:val="22"/>
          <w:szCs w:val="22"/>
          <w:lang w:val="pt-BR"/>
        </w:rPr>
        <w:t>11. DO CONTRATO</w:t>
      </w:r>
    </w:p>
    <w:p w14:paraId="364DA57F">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.1</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 convocação dos Leiloeiros para prestação dos serviços será procedida de forma rotativa, seguindo a ordem do sorteio após credenciamento, ou seja, o primeiro SORTEADO será convocado primeiramente e assim sucessivamente. A cada serviço solicitado a Comissão Especial de </w:t>
      </w:r>
      <w:r>
        <w:rPr>
          <w:rFonts w:hint="default" w:ascii="Arial" w:hAnsi="Arial" w:cs="Arial"/>
          <w:sz w:val="22"/>
          <w:szCs w:val="22"/>
          <w:lang w:val="pt-BR"/>
        </w:rPr>
        <w:t>Leilão</w:t>
      </w:r>
      <w:r>
        <w:rPr>
          <w:rFonts w:hint="default" w:ascii="Arial" w:hAnsi="Arial" w:cs="Arial"/>
          <w:sz w:val="22"/>
          <w:szCs w:val="22"/>
        </w:rPr>
        <w:t xml:space="preserve"> atualizará a sequência de credenciados, passando para o final da “fila” o SORETEADO que acabou de receber a solicitação. Qualquer novo CREDENCIADO entrará como último na “fila” atualizada no momento de seu credenciamento.</w:t>
      </w:r>
    </w:p>
    <w:p w14:paraId="5BD2BAC6">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lang w:val="pt-BR"/>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Será automaticamente excluído do rodízio, o CREDENCIADO que não mantiver atualizada, durante a vigência deste Edital, a documentação de que trata a item </w:t>
      </w:r>
      <w:r>
        <w:rPr>
          <w:rFonts w:hint="default" w:ascii="Arial" w:hAnsi="Arial" w:cs="Arial"/>
          <w:sz w:val="22"/>
          <w:szCs w:val="22"/>
          <w:lang w:val="pt-BR"/>
        </w:rPr>
        <w:t>7.</w:t>
      </w:r>
    </w:p>
    <w:p w14:paraId="3E541C44">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.3</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 rol de credenciados será formado segundo a ordem de credenciamento, até que todos os </w:t>
      </w:r>
      <w:r>
        <w:rPr>
          <w:rFonts w:hint="default" w:ascii="Arial" w:hAnsi="Arial" w:cs="Arial"/>
          <w:sz w:val="22"/>
          <w:szCs w:val="22"/>
          <w:lang w:val="pt-BR"/>
        </w:rPr>
        <w:t>Leiloeiro</w:t>
      </w:r>
      <w:r>
        <w:rPr>
          <w:rFonts w:hint="default" w:ascii="Arial" w:hAnsi="Arial" w:cs="Arial"/>
          <w:sz w:val="22"/>
          <w:szCs w:val="22"/>
        </w:rPr>
        <w:t>s habilitados tenham sido ordenados.</w:t>
      </w:r>
    </w:p>
    <w:p w14:paraId="3BCD2A7B">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lang w:val="pt-BR"/>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sz w:val="22"/>
          <w:szCs w:val="22"/>
        </w:rPr>
        <w:t xml:space="preserve"> A convocação para assinatura do contrato de prestação de serviços obedecerá ao ordenamento obtido por meio de ordem de credenciamento efetuado de acordo com os itens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e 1</w:t>
      </w:r>
      <w:r>
        <w:rPr>
          <w:rFonts w:hint="default" w:ascii="Arial" w:hAnsi="Arial" w:cs="Arial"/>
          <w:sz w:val="22"/>
          <w:szCs w:val="22"/>
          <w:lang w:val="pt-BR"/>
        </w:rPr>
        <w:t>1</w:t>
      </w:r>
      <w:r>
        <w:rPr>
          <w:rFonts w:hint="default" w:ascii="Arial" w:hAnsi="Arial" w:cs="Arial"/>
          <w:sz w:val="22"/>
          <w:szCs w:val="22"/>
        </w:rPr>
        <w:t>.3</w:t>
      </w:r>
      <w:r>
        <w:rPr>
          <w:rFonts w:hint="default" w:ascii="Arial" w:hAnsi="Arial" w:cs="Arial"/>
          <w:sz w:val="22"/>
          <w:szCs w:val="22"/>
          <w:lang w:val="pt-BR"/>
        </w:rPr>
        <w:t>.</w:t>
      </w:r>
    </w:p>
    <w:p w14:paraId="48E378FD">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.5</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 </w:t>
      </w:r>
      <w:r>
        <w:rPr>
          <w:rFonts w:hint="default" w:ascii="Arial" w:hAnsi="Arial" w:cs="Arial"/>
          <w:sz w:val="22"/>
          <w:szCs w:val="22"/>
          <w:lang w:val="pt-BR"/>
        </w:rPr>
        <w:t>Leiloeiro</w:t>
      </w:r>
      <w:r>
        <w:rPr>
          <w:rFonts w:hint="default" w:ascii="Arial" w:hAnsi="Arial" w:cs="Arial"/>
          <w:sz w:val="22"/>
          <w:szCs w:val="22"/>
        </w:rPr>
        <w:t xml:space="preserve"> contratado poderá realizar sessão pública de alienação, na forma presencial e eletrônica, simultaneamente.</w:t>
      </w:r>
    </w:p>
    <w:p w14:paraId="59A5669D">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 contrato se dará por encerrado após o Leiloeiro ter cumprido todos os procedimentos estabelecidos neste Edital, relativos ao </w:t>
      </w:r>
      <w:r>
        <w:rPr>
          <w:rFonts w:hint="default" w:ascii="Arial" w:hAnsi="Arial" w:cs="Arial"/>
          <w:sz w:val="22"/>
          <w:szCs w:val="22"/>
          <w:lang w:val="pt-BR"/>
        </w:rPr>
        <w:t>Leilão</w:t>
      </w:r>
      <w:r>
        <w:rPr>
          <w:rFonts w:hint="default" w:ascii="Arial" w:hAnsi="Arial" w:cs="Arial"/>
          <w:sz w:val="22"/>
          <w:szCs w:val="22"/>
        </w:rPr>
        <w:t xml:space="preserve"> objeto da contratação, sendo o prazo máximo de 6 (seis) meses para sua execução final, caso este prazo não seja cumprido poderá a comissão suspender e até mesmo descredenciar o Leiloeiro.</w:t>
      </w:r>
    </w:p>
    <w:p w14:paraId="395E73AC">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.7</w:t>
      </w:r>
      <w:r>
        <w:rPr>
          <w:rFonts w:hint="default" w:ascii="Arial" w:hAnsi="Arial" w:cs="Arial"/>
          <w:b/>
          <w:bCs/>
          <w:sz w:val="22"/>
          <w:szCs w:val="22"/>
          <w:lang w:val="pt-BR"/>
        </w:rPr>
        <w:t>.</w:t>
      </w:r>
      <w:r>
        <w:rPr>
          <w:rFonts w:hint="default" w:ascii="Arial" w:hAnsi="Arial" w:cs="Arial"/>
          <w:sz w:val="22"/>
          <w:szCs w:val="22"/>
        </w:rPr>
        <w:t xml:space="preserve"> Havendo a necessidade de realização de novo processo de desfazimento será convocado o próximo </w:t>
      </w:r>
      <w:r>
        <w:rPr>
          <w:rFonts w:hint="default" w:ascii="Arial" w:hAnsi="Arial" w:cs="Arial"/>
          <w:sz w:val="22"/>
          <w:szCs w:val="22"/>
          <w:lang w:val="pt-BR"/>
        </w:rPr>
        <w:t>Leiloeiro</w:t>
      </w:r>
      <w:r>
        <w:rPr>
          <w:rFonts w:hint="default" w:ascii="Arial" w:hAnsi="Arial" w:cs="Arial"/>
          <w:sz w:val="22"/>
          <w:szCs w:val="22"/>
        </w:rPr>
        <w:t xml:space="preserve"> do rol de credenciados.</w:t>
      </w:r>
    </w:p>
    <w:p w14:paraId="778850C4">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Em caso de não comparecimento do </w:t>
      </w:r>
      <w:r>
        <w:rPr>
          <w:rFonts w:hint="default" w:ascii="Arial" w:hAnsi="Arial" w:cs="Arial"/>
          <w:sz w:val="22"/>
          <w:szCs w:val="22"/>
          <w:lang w:val="pt-BR"/>
        </w:rPr>
        <w:t>Leiloeiro</w:t>
      </w:r>
      <w:r>
        <w:rPr>
          <w:rFonts w:hint="default" w:ascii="Arial" w:hAnsi="Arial" w:cs="Arial"/>
          <w:sz w:val="22"/>
          <w:szCs w:val="22"/>
        </w:rPr>
        <w:t xml:space="preserve"> no prazo de até 05 (cinco) dias </w:t>
      </w:r>
      <w:r>
        <w:rPr>
          <w:rFonts w:hint="default" w:ascii="Arial" w:hAnsi="Arial" w:cs="Arial"/>
          <w:sz w:val="22"/>
          <w:szCs w:val="22"/>
          <w:lang w:val="pt-BR"/>
        </w:rPr>
        <w:t xml:space="preserve">úteis </w:t>
      </w:r>
      <w:r>
        <w:rPr>
          <w:rFonts w:hint="default" w:ascii="Arial" w:hAnsi="Arial" w:cs="Arial"/>
          <w:sz w:val="22"/>
          <w:szCs w:val="22"/>
        </w:rPr>
        <w:t xml:space="preserve">após a convocação, a Prefeitura poderá convocar o próximo </w:t>
      </w:r>
      <w:r>
        <w:rPr>
          <w:rFonts w:hint="default" w:ascii="Arial" w:hAnsi="Arial" w:cs="Arial"/>
          <w:sz w:val="22"/>
          <w:szCs w:val="22"/>
          <w:lang w:val="pt-BR"/>
        </w:rPr>
        <w:t>Leiloeiro</w:t>
      </w:r>
      <w:r>
        <w:rPr>
          <w:rFonts w:hint="default" w:ascii="Arial" w:hAnsi="Arial" w:cs="Arial"/>
          <w:sz w:val="22"/>
          <w:szCs w:val="22"/>
        </w:rPr>
        <w:t xml:space="preserve"> do rol de credenciados para promover a assinatura do contrato.</w:t>
      </w:r>
    </w:p>
    <w:p w14:paraId="438F73C0">
      <w:pPr>
        <w:pStyle w:val="30"/>
        <w:keepNext w:val="0"/>
        <w:keepLines w:val="0"/>
        <w:pageBreakBefore w:val="0"/>
        <w:widowControl/>
        <w:kinsoku/>
        <w:wordWrap/>
        <w:overflowPunct/>
        <w:topLinePunct w:val="0"/>
        <w:autoSpaceDE/>
        <w:autoSpaceDN/>
        <w:bidi w:val="0"/>
        <w:adjustRightInd/>
        <w:snapToGrid/>
        <w:spacing w:before="181" w:beforeLines="50" w:after="0" w:line="360" w:lineRule="auto"/>
        <w:ind w:left="22" w:leftChars="0" w:hanging="22" w:hangingChars="10"/>
        <w:jc w:val="both"/>
        <w:textAlignment w:val="auto"/>
        <w:rPr>
          <w:rFonts w:hint="default" w:ascii="Arial" w:hAnsi="Arial" w:cs="Arial"/>
          <w:sz w:val="22"/>
          <w:szCs w:val="22"/>
        </w:rPr>
      </w:pPr>
      <w:r>
        <w:rPr>
          <w:rFonts w:hint="default" w:ascii="Arial" w:hAnsi="Arial" w:cs="Arial"/>
          <w:b/>
          <w:bCs/>
          <w:sz w:val="22"/>
          <w:szCs w:val="22"/>
        </w:rPr>
        <w:t xml:space="preserve"> 1</w:t>
      </w:r>
      <w:r>
        <w:rPr>
          <w:rFonts w:hint="default" w:ascii="Arial" w:hAnsi="Arial" w:cs="Arial"/>
          <w:b/>
          <w:bCs/>
          <w:sz w:val="22"/>
          <w:szCs w:val="22"/>
          <w:lang w:val="pt-BR"/>
        </w:rPr>
        <w:t>1</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 </w:t>
      </w:r>
      <w:r>
        <w:rPr>
          <w:rFonts w:hint="default" w:ascii="Arial" w:hAnsi="Arial" w:cs="Arial"/>
          <w:sz w:val="22"/>
          <w:szCs w:val="22"/>
          <w:lang w:val="pt-BR"/>
        </w:rPr>
        <w:t>Leiloeiro</w:t>
      </w:r>
      <w:r>
        <w:rPr>
          <w:rFonts w:hint="default" w:ascii="Arial" w:hAnsi="Arial" w:cs="Arial"/>
          <w:sz w:val="22"/>
          <w:szCs w:val="22"/>
        </w:rPr>
        <w:t xml:space="preserve"> que não se apresentar para assinatura do contrato na sua ordem de convocação, só será demandado novamente após a convocação de todos os demais </w:t>
      </w:r>
      <w:r>
        <w:rPr>
          <w:rFonts w:hint="default" w:ascii="Arial" w:hAnsi="Arial" w:cs="Arial"/>
          <w:sz w:val="22"/>
          <w:szCs w:val="22"/>
          <w:lang w:val="pt-BR"/>
        </w:rPr>
        <w:t>Leiloeiro</w:t>
      </w:r>
      <w:r>
        <w:rPr>
          <w:rFonts w:hint="default" w:ascii="Arial" w:hAnsi="Arial" w:cs="Arial"/>
          <w:sz w:val="22"/>
          <w:szCs w:val="22"/>
        </w:rPr>
        <w:t>s que compõem o rol de credenciados;</w:t>
      </w:r>
    </w:p>
    <w:p w14:paraId="5A668F81">
      <w:pPr>
        <w:keepNext w:val="0"/>
        <w:keepLines w:val="0"/>
        <w:pageBreakBefore w:val="0"/>
        <w:widowControl/>
        <w:kinsoku/>
        <w:wordWrap/>
        <w:overflowPunct/>
        <w:topLinePunct w:val="0"/>
        <w:autoSpaceDE/>
        <w:autoSpaceDN/>
        <w:bidi w:val="0"/>
        <w:adjustRightInd/>
        <w:snapToGrid/>
        <w:spacing w:before="181" w:beforeLines="50" w:line="360" w:lineRule="auto"/>
        <w:ind w:left="22" w:leftChars="0" w:hanging="22" w:hangingChars="10"/>
        <w:jc w:val="both"/>
        <w:textAlignment w:val="auto"/>
        <w:rPr>
          <w:rFonts w:hint="default" w:ascii="Arial" w:hAnsi="Arial" w:cs="Arial"/>
          <w:b/>
          <w:snapToGrid w:val="0"/>
          <w:sz w:val="22"/>
          <w:szCs w:val="22"/>
        </w:rPr>
      </w:pPr>
      <w:r>
        <w:rPr>
          <w:rFonts w:hint="default" w:ascii="Arial" w:hAnsi="Arial" w:cs="Arial"/>
          <w:b/>
          <w:bCs/>
          <w:sz w:val="22"/>
          <w:szCs w:val="22"/>
        </w:rPr>
        <w:t>1</w:t>
      </w:r>
      <w:r>
        <w:rPr>
          <w:rFonts w:hint="default" w:ascii="Arial" w:hAnsi="Arial" w:cs="Arial"/>
          <w:b/>
          <w:bCs/>
          <w:sz w:val="22"/>
          <w:szCs w:val="22"/>
          <w:lang w:val="pt-BR"/>
        </w:rPr>
        <w:t>1</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Cada </w:t>
      </w:r>
      <w:r>
        <w:rPr>
          <w:rFonts w:hint="default" w:ascii="Arial" w:hAnsi="Arial" w:cs="Arial"/>
          <w:sz w:val="22"/>
          <w:szCs w:val="22"/>
          <w:lang w:val="pt-BR"/>
        </w:rPr>
        <w:t>Leiloeiro</w:t>
      </w:r>
      <w:r>
        <w:rPr>
          <w:rFonts w:hint="default" w:ascii="Arial" w:hAnsi="Arial" w:cs="Arial"/>
          <w:sz w:val="22"/>
          <w:szCs w:val="22"/>
        </w:rPr>
        <w:t xml:space="preserve"> credenciado terá o seu </w:t>
      </w:r>
      <w:r>
        <w:rPr>
          <w:rFonts w:hint="default" w:ascii="Arial" w:hAnsi="Arial" w:cs="Arial"/>
          <w:sz w:val="22"/>
          <w:szCs w:val="22"/>
          <w:lang w:val="pt-BR"/>
        </w:rPr>
        <w:t>Leilão</w:t>
      </w:r>
      <w:r>
        <w:rPr>
          <w:rFonts w:hint="default" w:ascii="Arial" w:hAnsi="Arial" w:cs="Arial"/>
          <w:sz w:val="22"/>
          <w:szCs w:val="22"/>
        </w:rPr>
        <w:t>, ato contínuo será beneficiado o segundo credenciado e assim sucessivamente.</w:t>
      </w:r>
    </w:p>
    <w:p w14:paraId="202E9144">
      <w:pPr>
        <w:spacing w:line="360" w:lineRule="auto"/>
        <w:jc w:val="both"/>
        <w:rPr>
          <w:rFonts w:hint="default" w:ascii="Arial" w:hAnsi="Arial" w:cs="Arial"/>
          <w:sz w:val="22"/>
          <w:szCs w:val="22"/>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 xml:space="preserve">celebradas através de  Contrato </w:t>
      </w:r>
      <w:r>
        <w:rPr>
          <w:rFonts w:hint="default" w:ascii="Arial" w:hAnsi="Arial" w:cs="Arial"/>
          <w:sz w:val="22"/>
          <w:szCs w:val="22"/>
        </w:rPr>
        <w:t xml:space="preserve">a ser firmado entre as partes, </w:t>
      </w:r>
      <w:r>
        <w:rPr>
          <w:rFonts w:hint="default" w:ascii="Arial" w:hAnsi="Arial" w:cs="Arial"/>
          <w:sz w:val="22"/>
          <w:szCs w:val="22"/>
          <w:u w:val="none"/>
        </w:rPr>
        <w:t xml:space="preserve">mediante inexigibilidade </w:t>
      </w:r>
      <w:r>
        <w:rPr>
          <w:rFonts w:hint="default" w:ascii="Arial" w:hAnsi="Arial" w:cs="Arial"/>
          <w:sz w:val="22"/>
          <w:szCs w:val="22"/>
        </w:rPr>
        <w:t xml:space="preserve">de </w:t>
      </w:r>
      <w:r>
        <w:rPr>
          <w:rFonts w:hint="default" w:ascii="Arial" w:hAnsi="Arial" w:cs="Arial"/>
          <w:sz w:val="22"/>
          <w:szCs w:val="22"/>
          <w:lang w:val="pt-BR"/>
        </w:rPr>
        <w:t>contratação</w:t>
      </w:r>
      <w:r>
        <w:rPr>
          <w:rFonts w:hint="default" w:ascii="Arial" w:hAnsi="Arial" w:cs="Arial"/>
          <w:sz w:val="22"/>
          <w:szCs w:val="22"/>
        </w:rPr>
        <w:t xml:space="preserve"> (art. </w:t>
      </w:r>
      <w:r>
        <w:rPr>
          <w:rFonts w:hint="default" w:ascii="Arial" w:hAnsi="Arial" w:cs="Arial"/>
          <w:sz w:val="22"/>
          <w:szCs w:val="22"/>
          <w:lang w:val="pt-BR"/>
        </w:rPr>
        <w:t>74</w:t>
      </w:r>
      <w:r>
        <w:rPr>
          <w:rFonts w:hint="default" w:ascii="Arial" w:hAnsi="Arial" w:cs="Arial"/>
          <w:sz w:val="22"/>
          <w:szCs w:val="22"/>
        </w:rPr>
        <w:t xml:space="preserve">, </w:t>
      </w:r>
      <w:r>
        <w:rPr>
          <w:rFonts w:hint="default" w:ascii="Arial" w:hAnsi="Arial" w:cs="Arial"/>
          <w:i w:val="0"/>
          <w:iCs w:val="0"/>
          <w:sz w:val="22"/>
          <w:szCs w:val="22"/>
          <w:lang w:val="pt-BR"/>
        </w:rPr>
        <w:t>IV</w:t>
      </w:r>
      <w:r>
        <w:rPr>
          <w:rFonts w:hint="default" w:ascii="Arial" w:hAnsi="Arial" w:cs="Arial"/>
          <w:i/>
          <w:iCs/>
          <w:sz w:val="22"/>
          <w:szCs w:val="22"/>
          <w:lang w:val="pt-BR"/>
        </w:rPr>
        <w:t xml:space="preserve">, </w:t>
      </w:r>
      <w:r>
        <w:rPr>
          <w:rFonts w:hint="default" w:ascii="Arial" w:hAnsi="Arial" w:cs="Arial"/>
          <w:sz w:val="22"/>
          <w:szCs w:val="22"/>
        </w:rPr>
        <w:t xml:space="preserve">da Lei </w:t>
      </w:r>
      <w:r>
        <w:rPr>
          <w:rFonts w:hint="default" w:ascii="Arial" w:hAnsi="Arial" w:cs="Arial"/>
          <w:sz w:val="22"/>
          <w:szCs w:val="22"/>
          <w:lang w:val="pt-BR"/>
        </w:rPr>
        <w:t>Federal n.º 14.133/2021</w:t>
      </w:r>
      <w:r>
        <w:rPr>
          <w:rFonts w:hint="default" w:ascii="Arial" w:hAnsi="Arial" w:cs="Arial"/>
          <w:sz w:val="22"/>
          <w:szCs w:val="22"/>
        </w:rPr>
        <w:t>).</w:t>
      </w:r>
    </w:p>
    <w:p w14:paraId="526068C5">
      <w:pPr>
        <w:pStyle w:val="41"/>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11.12.</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w:t>
      </w:r>
      <w:r>
        <w:rPr>
          <w:rFonts w:hint="default"/>
          <w:i w:val="0"/>
          <w:iCs w:val="0"/>
          <w:color w:val="auto"/>
          <w:sz w:val="22"/>
          <w:szCs w:val="22"/>
          <w:highlight w:val="none"/>
          <w:lang w:val="pt-BR"/>
        </w:rPr>
        <w:t>será</w:t>
      </w:r>
      <w:r>
        <w:rPr>
          <w:i w:val="0"/>
          <w:iCs w:val="0"/>
          <w:color w:val="auto"/>
          <w:sz w:val="22"/>
          <w:szCs w:val="22"/>
          <w:highlight w:val="none"/>
        </w:rPr>
        <w:t xml:space="preserve"> de </w:t>
      </w:r>
      <w:r>
        <w:rPr>
          <w:rFonts w:hint="default"/>
          <w:i w:val="0"/>
          <w:iCs w:val="0"/>
          <w:color w:val="auto"/>
          <w:sz w:val="22"/>
          <w:szCs w:val="22"/>
          <w:highlight w:val="none"/>
          <w:lang w:val="pt-BR"/>
        </w:rPr>
        <w:t>1 ano</w:t>
      </w:r>
      <w:r>
        <w:rPr>
          <w:i w:val="0"/>
          <w:iCs w:val="0"/>
          <w:color w:val="auto"/>
          <w:sz w:val="22"/>
          <w:szCs w:val="22"/>
          <w:highlight w:val="none"/>
        </w:rPr>
        <w:t xml:space="preserve"> 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105 da Lei</w:t>
      </w:r>
      <w:r>
        <w:rPr>
          <w:rStyle w:val="11"/>
          <w:rFonts w:hint="default"/>
          <w:i w:val="0"/>
          <w:iCs w:val="0"/>
          <w:color w:val="auto"/>
          <w:sz w:val="22"/>
          <w:szCs w:val="22"/>
          <w:highlight w:val="none"/>
          <w:u w:val="none"/>
          <w:lang w:val="pt-BR"/>
        </w:rPr>
        <w:t xml:space="preserve"> Federal</w:t>
      </w:r>
      <w:r>
        <w:rPr>
          <w:rStyle w:val="11"/>
          <w:i w:val="0"/>
          <w:iCs w:val="0"/>
          <w:color w:val="auto"/>
          <w:sz w:val="22"/>
          <w:szCs w:val="22"/>
          <w:highlight w:val="none"/>
          <w:u w:val="none"/>
        </w:rPr>
        <w:t xml:space="preserve"> 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rStyle w:val="11"/>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1"/>
          <w:i w:val="0"/>
          <w:iCs w:val="0"/>
          <w:color w:val="auto"/>
          <w:sz w:val="22"/>
          <w:szCs w:val="22"/>
          <w:highlight w:val="none"/>
          <w:u w:val="none"/>
        </w:rPr>
        <w:t xml:space="preserve">artigos 106 e 107 da Lei </w:t>
      </w:r>
      <w:r>
        <w:rPr>
          <w:rStyle w:val="11"/>
          <w:rFonts w:hint="default"/>
          <w:i w:val="0"/>
          <w:iCs w:val="0"/>
          <w:color w:val="auto"/>
          <w:sz w:val="22"/>
          <w:szCs w:val="22"/>
          <w:highlight w:val="none"/>
          <w:u w:val="none"/>
          <w:lang w:val="pt-BR"/>
        </w:rPr>
        <w:t xml:space="preserve">Federal </w:t>
      </w:r>
      <w:r>
        <w:rPr>
          <w:rStyle w:val="11"/>
          <w:i w:val="0"/>
          <w:iCs w:val="0"/>
          <w:color w:val="auto"/>
          <w:sz w:val="22"/>
          <w:szCs w:val="22"/>
          <w:highlight w:val="none"/>
          <w:u w:val="none"/>
        </w:rPr>
        <w:t>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i w:val="0"/>
          <w:iCs w:val="0"/>
          <w:color w:val="auto"/>
          <w:sz w:val="22"/>
          <w:szCs w:val="22"/>
          <w:highlight w:val="none"/>
        </w:rPr>
        <w:t>.</w:t>
      </w:r>
    </w:p>
    <w:p w14:paraId="18B7EDFA">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w:t>
      </w:r>
      <w:r>
        <w:rPr>
          <w:rFonts w:hint="default" w:ascii="Arial" w:hAnsi="Arial" w:cs="Arial"/>
          <w:b/>
          <w:snapToGrid w:val="0"/>
          <w:sz w:val="22"/>
          <w:szCs w:val="22"/>
          <w:lang w:val="pt-BR"/>
        </w:rPr>
        <w:t>13.</w:t>
      </w:r>
      <w:r>
        <w:rPr>
          <w:rFonts w:hint="default" w:ascii="Arial" w:hAnsi="Arial" w:cs="Arial"/>
          <w:bCs/>
          <w:snapToGrid w:val="0"/>
          <w:sz w:val="22"/>
          <w:szCs w:val="22"/>
        </w:rPr>
        <w:t xml:space="preserve"> A assinatura da Nota de Empenho não gera obrigação imediata de fornecimento dos objetos desta </w:t>
      </w:r>
      <w:r>
        <w:rPr>
          <w:rFonts w:hint="default" w:ascii="Arial" w:hAnsi="Arial" w:cs="Arial"/>
          <w:bCs/>
          <w:snapToGrid w:val="0"/>
          <w:sz w:val="22"/>
          <w:szCs w:val="22"/>
          <w:lang w:val="pt-BR"/>
        </w:rPr>
        <w:t>contratação</w:t>
      </w:r>
      <w:r>
        <w:rPr>
          <w:rFonts w:hint="default" w:ascii="Arial" w:hAnsi="Arial" w:cs="Arial"/>
          <w:bCs/>
          <w:snapToGrid w:val="0"/>
          <w:sz w:val="22"/>
          <w:szCs w:val="22"/>
        </w:rPr>
        <w:t>, devendo esta ser precedida de ordem de fornecimento especificando objeto, quantidade e valor, de acordo com as cláusulas deste Edital.</w:t>
      </w:r>
    </w:p>
    <w:p w14:paraId="0258AB2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11.14.</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w:t>
      </w:r>
      <w:r>
        <w:rPr>
          <w:rFonts w:hint="default" w:ascii="Arial" w:hAnsi="Arial" w:cs="Arial"/>
          <w:sz w:val="22"/>
          <w:szCs w:val="22"/>
          <w:lang w:val="pt-BR"/>
        </w:rPr>
        <w:t>contratação</w:t>
      </w:r>
      <w:r>
        <w:rPr>
          <w:rFonts w:hint="default" w:ascii="Arial" w:hAnsi="Arial" w:cs="Arial"/>
          <w:sz w:val="22"/>
          <w:szCs w:val="22"/>
        </w:rPr>
        <w:t xml:space="preserve">, </w:t>
      </w:r>
      <w:r>
        <w:rPr>
          <w:rFonts w:hint="default" w:ascii="Arial" w:hAnsi="Arial" w:cs="Arial"/>
          <w:sz w:val="22"/>
          <w:szCs w:val="22"/>
          <w:highlight w:val="none"/>
        </w:rPr>
        <w:t xml:space="preserve">o </w:t>
      </w:r>
      <w:r>
        <w:rPr>
          <w:rFonts w:hint="default" w:ascii="Arial" w:hAnsi="Arial" w:cs="Arial"/>
          <w:sz w:val="22"/>
          <w:szCs w:val="22"/>
          <w:highlight w:val="none"/>
          <w:lang w:val="pt-BR"/>
        </w:rPr>
        <w:t>participante</w:t>
      </w:r>
      <w:r>
        <w:rPr>
          <w:rFonts w:hint="default" w:ascii="Arial" w:hAnsi="Arial" w:cs="Arial"/>
          <w:sz w:val="22"/>
          <w:szCs w:val="22"/>
          <w:highlight w:val="none"/>
        </w:rPr>
        <w:t xml:space="preserv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FC42FAD">
      <w:pPr>
        <w:pStyle w:val="37"/>
        <w:numPr>
          <w:ilvl w:val="0"/>
          <w:numId w:val="0"/>
        </w:numPr>
        <w:spacing w:line="360" w:lineRule="auto"/>
        <w:ind w:leftChars="0"/>
        <w:rPr>
          <w:sz w:val="22"/>
          <w:szCs w:val="22"/>
          <w:highlight w:val="none"/>
        </w:rPr>
      </w:pPr>
      <w:r>
        <w:rPr>
          <w:rFonts w:hint="default"/>
          <w:b/>
          <w:bCs/>
          <w:sz w:val="22"/>
          <w:szCs w:val="22"/>
          <w:highlight w:val="none"/>
          <w:lang w:val="pt-BR"/>
        </w:rPr>
        <w:t xml:space="preserve">11.15. </w:t>
      </w:r>
      <w:r>
        <w:rPr>
          <w:sz w:val="22"/>
          <w:szCs w:val="22"/>
          <w:highlight w:val="none"/>
        </w:rPr>
        <w:t xml:space="preserve">O prazo de convocação poderá ser prorrogado uma vez, por igual período, mediante solicitação do </w:t>
      </w:r>
      <w:r>
        <w:rPr>
          <w:sz w:val="22"/>
          <w:szCs w:val="22"/>
          <w:highlight w:val="none"/>
          <w:lang w:val="pt-BR"/>
        </w:rPr>
        <w:t>participante</w:t>
      </w:r>
      <w:r>
        <w:rPr>
          <w:sz w:val="22"/>
          <w:szCs w:val="22"/>
          <w:highlight w:val="none"/>
        </w:rPr>
        <w:t xml:space="preserve"> mais bem classificado ou do </w:t>
      </w:r>
      <w:r>
        <w:rPr>
          <w:sz w:val="22"/>
          <w:szCs w:val="22"/>
          <w:highlight w:val="none"/>
          <w:lang w:val="pt-BR"/>
        </w:rPr>
        <w:t>participante</w:t>
      </w:r>
      <w:r>
        <w:rPr>
          <w:sz w:val="22"/>
          <w:szCs w:val="22"/>
          <w:highlight w:val="none"/>
        </w:rPr>
        <w:t xml:space="preserve"> convocado, desde que:</w:t>
      </w:r>
    </w:p>
    <w:p w14:paraId="1A0A32C1">
      <w:pPr>
        <w:pStyle w:val="37"/>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58ED3763">
      <w:pPr>
        <w:pStyle w:val="37"/>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6AA291A8">
      <w:pPr>
        <w:pStyle w:val="35"/>
        <w:spacing w:before="240" w:after="240" w:line="360" w:lineRule="auto"/>
        <w:jc w:val="both"/>
        <w:rPr>
          <w:rFonts w:hint="default" w:ascii="Arial" w:hAnsi="Arial" w:cs="Arial"/>
          <w:sz w:val="22"/>
          <w:szCs w:val="22"/>
          <w:lang w:val="en-US" w:eastAsia="pt-BR"/>
        </w:rPr>
      </w:pPr>
      <w:r>
        <w:rPr>
          <w:rFonts w:hint="default" w:ascii="Arial" w:hAnsi="Arial" w:cs="Arial"/>
          <w:b/>
          <w:bCs/>
          <w:sz w:val="22"/>
          <w:szCs w:val="22"/>
          <w:highlight w:val="none"/>
          <w:lang w:val="pt-BR"/>
        </w:rPr>
        <w:t>11.16.</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sz w:val="22"/>
          <w:szCs w:val="22"/>
          <w:lang w:eastAsia="pt-BR"/>
        </w:rPr>
        <w:t>isponibilizad</w:t>
      </w:r>
      <w:r>
        <w:rPr>
          <w:rFonts w:hint="default" w:ascii="Arial" w:hAnsi="Arial" w:cs="Arial"/>
          <w:sz w:val="22"/>
          <w:szCs w:val="22"/>
          <w:lang w:val="en-US" w:eastAsia="pt-BR"/>
        </w:rPr>
        <w:t>o</w:t>
      </w:r>
      <w:r>
        <w:rPr>
          <w:rFonts w:ascii="Arial" w:hAnsi="Arial" w:cs="Arial"/>
          <w:sz w:val="22"/>
          <w:szCs w:val="22"/>
          <w:lang w:eastAsia="pt-BR"/>
        </w:rPr>
        <w:t xml:space="preserve"> para assinatura </w:t>
      </w:r>
      <w:r>
        <w:rPr>
          <w:rFonts w:hint="default" w:ascii="Arial" w:hAnsi="Arial" w:cs="Arial"/>
          <w:sz w:val="22"/>
          <w:szCs w:val="22"/>
          <w:lang w:val="en-US" w:eastAsia="pt-BR"/>
        </w:rPr>
        <w:t xml:space="preserve">digital </w:t>
      </w:r>
      <w:r>
        <w:rPr>
          <w:rFonts w:ascii="Arial" w:hAnsi="Arial" w:cs="Arial"/>
          <w:sz w:val="22"/>
          <w:szCs w:val="22"/>
          <w:lang w:eastAsia="pt-BR"/>
        </w:rPr>
        <w:t>no Portal de Assinatura</w:t>
      </w:r>
      <w:r>
        <w:rPr>
          <w:rFonts w:hint="default" w:ascii="Arial" w:hAnsi="Arial" w:cs="Arial"/>
          <w:sz w:val="22"/>
          <w:szCs w:val="22"/>
          <w:lang w:val="en-US" w:eastAsia="pt-BR"/>
        </w:rPr>
        <w:t>s</w:t>
      </w:r>
      <w:r>
        <w:rPr>
          <w:rFonts w:ascii="Arial" w:hAnsi="Arial" w:cs="Arial"/>
          <w:sz w:val="22"/>
          <w:szCs w:val="22"/>
          <w:lang w:eastAsia="pt-BR"/>
        </w:rPr>
        <w:t>,</w:t>
      </w:r>
      <w:r>
        <w:rPr>
          <w:rFonts w:hint="default" w:ascii="Arial" w:hAnsi="Arial" w:cs="Arial"/>
          <w:sz w:val="22"/>
          <w:szCs w:val="22"/>
          <w:lang w:val="en-US" w:eastAsia="pt-BR"/>
        </w:rPr>
        <w:t xml:space="preserve"> no endereço </w:t>
      </w:r>
      <w:r>
        <w:rPr>
          <w:rFonts w:hint="default" w:ascii="Arial" w:hAnsi="Arial"/>
          <w:color w:val="auto"/>
          <w:sz w:val="22"/>
          <w:szCs w:val="22"/>
          <w:u w:val="single"/>
          <w:lang w:val="en-US" w:eastAsia="pt-BR"/>
        </w:rPr>
        <w:fldChar w:fldCharType="begin"/>
      </w:r>
      <w:r>
        <w:rPr>
          <w:rFonts w:hint="default" w:ascii="Arial" w:hAnsi="Arial"/>
          <w:color w:val="auto"/>
          <w:sz w:val="22"/>
          <w:szCs w:val="22"/>
          <w:u w:val="single"/>
          <w:lang w:val="en-US" w:eastAsia="pt-BR"/>
        </w:rPr>
        <w:instrText xml:space="preserve"> HYPERLINK "https://www.portaldeassinaturas.com.br/." </w:instrText>
      </w:r>
      <w:r>
        <w:rPr>
          <w:rFonts w:hint="default" w:ascii="Arial" w:hAnsi="Arial"/>
          <w:color w:val="auto"/>
          <w:sz w:val="22"/>
          <w:szCs w:val="22"/>
          <w:u w:val="single"/>
          <w:lang w:val="en-US" w:eastAsia="pt-BR"/>
        </w:rPr>
        <w:fldChar w:fldCharType="separate"/>
      </w:r>
      <w:r>
        <w:rPr>
          <w:rStyle w:val="11"/>
          <w:rFonts w:hint="default" w:ascii="Arial" w:hAnsi="Arial"/>
          <w:sz w:val="22"/>
          <w:szCs w:val="22"/>
          <w:lang w:val="en-US" w:eastAsia="pt-BR"/>
        </w:rPr>
        <w:t>https://www.d4sign.com.br/</w:t>
      </w:r>
      <w:r>
        <w:rPr>
          <w:rStyle w:val="11"/>
          <w:rFonts w:ascii="Arial" w:hAnsi="Arial" w:cs="Arial"/>
          <w:sz w:val="22"/>
          <w:szCs w:val="22"/>
          <w:lang w:eastAsia="pt-BR"/>
        </w:rPr>
        <w:t>.</w:t>
      </w:r>
      <w:r>
        <w:rPr>
          <w:rFonts w:hint="default" w:ascii="Arial" w:hAnsi="Arial"/>
          <w:color w:val="auto"/>
          <w:sz w:val="22"/>
          <w:szCs w:val="22"/>
          <w:u w:val="single"/>
          <w:lang w:val="en-US" w:eastAsia="pt-BR"/>
        </w:rPr>
        <w:fldChar w:fldCharType="end"/>
      </w:r>
      <w:r>
        <w:rPr>
          <w:rFonts w:hint="default" w:ascii="Arial" w:hAnsi="Arial"/>
          <w:color w:val="auto"/>
          <w:sz w:val="22"/>
          <w:szCs w:val="22"/>
          <w:u w:val="single"/>
          <w:lang w:val="en-US" w:eastAsia="pt-BR"/>
        </w:rPr>
        <w:t>,</w:t>
      </w:r>
      <w:r>
        <w:rPr>
          <w:rFonts w:ascii="Arial" w:hAnsi="Arial" w:cs="Arial"/>
          <w:sz w:val="22"/>
          <w:szCs w:val="22"/>
          <w:lang w:eastAsia="pt-BR"/>
        </w:rPr>
        <w:t xml:space="preserve"> com o uso de certificação digital</w:t>
      </w:r>
      <w:r>
        <w:rPr>
          <w:rFonts w:hint="default" w:ascii="Arial" w:hAnsi="Arial" w:cs="Arial"/>
          <w:sz w:val="22"/>
          <w:szCs w:val="22"/>
          <w:lang w:val="en-US" w:eastAsia="pt-BR"/>
        </w:rPr>
        <w:t>.</w:t>
      </w:r>
    </w:p>
    <w:p w14:paraId="3B323A72">
      <w:pPr>
        <w:pStyle w:val="42"/>
        <w:spacing w:before="240" w:after="240" w:line="360" w:lineRule="auto"/>
        <w:jc w:val="both"/>
        <w:rPr>
          <w:rFonts w:ascii="Arial" w:hAnsi="Arial" w:cs="Arial"/>
          <w:lang w:eastAsia="pt-BR"/>
        </w:rPr>
      </w:pPr>
      <w:r>
        <w:rPr>
          <w:rFonts w:hint="default" w:ascii="Arial" w:hAnsi="Arial" w:cs="Arial"/>
          <w:b/>
          <w:lang w:val="en-US" w:eastAsia="pt-BR"/>
        </w:rPr>
        <w:t>11.17.</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participante</w:t>
      </w:r>
      <w:r>
        <w:rPr>
          <w:rFonts w:ascii="Arial" w:hAnsi="Arial" w:cs="Arial"/>
          <w:lang w:eastAsia="pt-BR"/>
        </w:rPr>
        <w:t xml:space="preserve"> deverá possuir certificado emitido no âmbito da ICP-Brasil, nos termos da MP n° 2.200-2/2002.</w:t>
      </w:r>
    </w:p>
    <w:p w14:paraId="360B61BD">
      <w:pPr>
        <w:pStyle w:val="42"/>
        <w:spacing w:before="240" w:after="240" w:line="360" w:lineRule="auto"/>
        <w:jc w:val="both"/>
        <w:rPr>
          <w:rFonts w:ascii="Arial" w:hAnsi="Arial" w:cs="Arial"/>
          <w:lang w:eastAsia="pt-BR"/>
        </w:rPr>
      </w:pPr>
      <w:r>
        <w:rPr>
          <w:rFonts w:hint="default" w:ascii="Arial" w:hAnsi="Arial" w:cs="Arial"/>
          <w:b/>
          <w:lang w:val="en-US" w:eastAsia="pt-BR"/>
        </w:rPr>
        <w:t>11.18.</w:t>
      </w:r>
      <w:r>
        <w:rPr>
          <w:rFonts w:ascii="Arial" w:hAnsi="Arial" w:cs="Arial"/>
          <w:lang w:eastAsia="pt-BR"/>
        </w:rPr>
        <w:t xml:space="preserve"> O participante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1"/>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constante no certificado digital. </w:t>
      </w:r>
    </w:p>
    <w:p w14:paraId="00E9234E">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19</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participante que não a fizer</w:t>
      </w:r>
      <w:r>
        <w:rPr>
          <w:rFonts w:ascii="Arial" w:hAnsi="Arial" w:cs="Arial"/>
          <w:sz w:val="22"/>
          <w:szCs w:val="22"/>
        </w:rPr>
        <w:t>, será ele havido como desistente, ficando sujeito às seguintes sanções, aplicáveis isolada ou conjuntamente:</w:t>
      </w:r>
    </w:p>
    <w:p w14:paraId="27FF403A">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19</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14A74BD">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75A4511F">
      <w:pPr>
        <w:pStyle w:val="14"/>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11.20.</w:t>
      </w:r>
      <w:r>
        <w:rPr>
          <w:rFonts w:hint="default" w:ascii="Arial" w:hAnsi="Arial" w:cs="Arial"/>
          <w:sz w:val="22"/>
          <w:szCs w:val="22"/>
          <w:lang w:val="pt-BR"/>
        </w:rPr>
        <w:t xml:space="preserve"> De acordo com a Lei Municipal n.º 3260/2023, em caso de processos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contratação, podendo ser prorrogado por igual período e uma única vez, desde que seja justificado, por meio de:</w:t>
      </w:r>
    </w:p>
    <w:p w14:paraId="73B5D792">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11.20.1.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5D457B09">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11.20.2.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552514C">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6F99876">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13AD31C9">
      <w:pPr>
        <w:pStyle w:val="14"/>
        <w:keepNext w:val="0"/>
        <w:keepLines w:val="0"/>
        <w:widowControl/>
        <w:suppressLineNumbers w:val="0"/>
        <w:spacing w:before="225" w:beforeAutospacing="0" w:after="225" w:afterAutospacing="0" w:line="360" w:lineRule="auto"/>
        <w:ind w:left="0" w:leftChars="0" w:right="0" w:firstLine="480"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6AFEA704">
      <w:pPr>
        <w:pStyle w:val="14"/>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11.21. </w:t>
      </w:r>
      <w:r>
        <w:rPr>
          <w:rFonts w:hint="default" w:ascii="Arial" w:hAnsi="Arial" w:cs="Arial"/>
          <w:sz w:val="22"/>
          <w:szCs w:val="22"/>
          <w:lang w:val="pt-BR"/>
        </w:rPr>
        <w:t>A vencedora do processo que não comprovar o cumprimento das condições impostas pela Lei Municipal n.º 3260/2023 ficará impedida de assinar o respectivo Contrato, ficando a Administração Pública autorizada a convocar os participantes remanescentes, na ordem de classificação, para fazê-lo em igual prazo e nas mesmas condições propostas pelo primeiro classificado, inclusive quanto aos preços atualizados de conformidade com o ato convocatório, ou revogar a contratação, de acordo com a Lei Federal n.º 14.133/2021.</w:t>
      </w:r>
    </w:p>
    <w:p w14:paraId="16FEB2FE">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12. </w:t>
      </w:r>
      <w:r>
        <w:rPr>
          <w:rFonts w:cs="Arial"/>
          <w:sz w:val="22"/>
          <w:szCs w:val="22"/>
        </w:rPr>
        <w:t>DA</w:t>
      </w:r>
      <w:r>
        <w:rPr>
          <w:rFonts w:hint="default" w:cs="Arial"/>
          <w:sz w:val="22"/>
          <w:szCs w:val="22"/>
          <w:lang w:val="pt-BR"/>
        </w:rPr>
        <w:t>S CONDIÇÕES DE PAGAMENTO</w:t>
      </w:r>
    </w:p>
    <w:p w14:paraId="307308F2">
      <w:pPr>
        <w:pStyle w:val="30"/>
        <w:numPr>
          <w:ilvl w:val="0"/>
          <w:numId w:val="0"/>
        </w:numPr>
        <w:spacing w:after="0" w:line="360" w:lineRule="auto"/>
        <w:jc w:val="both"/>
        <w:rPr>
          <w:rFonts w:hint="default" w:ascii="Arial" w:hAnsi="Arial" w:cs="Arial"/>
          <w:sz w:val="22"/>
          <w:szCs w:val="22"/>
        </w:rPr>
      </w:pPr>
      <w:r>
        <w:rPr>
          <w:rFonts w:hint="default" w:ascii="Arial" w:hAnsi="Arial" w:cs="Arial"/>
          <w:b/>
          <w:bCs/>
          <w:sz w:val="22"/>
          <w:szCs w:val="22"/>
          <w:lang w:val="pt-BR"/>
        </w:rPr>
        <w:t>12.1.</w:t>
      </w:r>
      <w:r>
        <w:rPr>
          <w:rFonts w:hint="default" w:ascii="Arial" w:hAnsi="Arial" w:cs="Arial"/>
          <w:sz w:val="22"/>
          <w:szCs w:val="22"/>
          <w:lang w:val="pt-BR"/>
        </w:rPr>
        <w:t xml:space="preserve"> O</w:t>
      </w:r>
      <w:r>
        <w:rPr>
          <w:rFonts w:hint="default" w:ascii="Arial" w:hAnsi="Arial" w:cs="Arial"/>
          <w:sz w:val="22"/>
          <w:szCs w:val="22"/>
        </w:rPr>
        <w:t xml:space="preserve"> Credenciad</w:t>
      </w:r>
      <w:r>
        <w:rPr>
          <w:rFonts w:hint="default" w:ascii="Arial" w:hAnsi="Arial" w:cs="Arial"/>
          <w:sz w:val="22"/>
          <w:szCs w:val="22"/>
          <w:lang w:val="pt-BR"/>
        </w:rPr>
        <w:t>o</w:t>
      </w:r>
      <w:r>
        <w:rPr>
          <w:rFonts w:hint="default" w:ascii="Arial" w:hAnsi="Arial" w:cs="Arial"/>
          <w:sz w:val="22"/>
          <w:szCs w:val="22"/>
        </w:rPr>
        <w:t xml:space="preserve"> deverá observar os valores máximos total constantes na Planilha de </w:t>
      </w:r>
      <w:r>
        <w:rPr>
          <w:rFonts w:hint="default" w:ascii="Arial" w:hAnsi="Arial" w:cs="Arial"/>
          <w:sz w:val="22"/>
          <w:szCs w:val="22"/>
          <w:lang w:val="pt-BR"/>
        </w:rPr>
        <w:t>C</w:t>
      </w:r>
      <w:r>
        <w:rPr>
          <w:rFonts w:hint="default" w:ascii="Arial" w:hAnsi="Arial" w:cs="Arial"/>
          <w:sz w:val="22"/>
          <w:szCs w:val="22"/>
        </w:rPr>
        <w:t xml:space="preserve">ustos e </w:t>
      </w:r>
      <w:r>
        <w:rPr>
          <w:rFonts w:hint="default" w:ascii="Arial" w:hAnsi="Arial" w:cs="Arial"/>
          <w:sz w:val="22"/>
          <w:szCs w:val="22"/>
          <w:lang w:val="pt-BR"/>
        </w:rPr>
        <w:t>F</w:t>
      </w:r>
      <w:r>
        <w:rPr>
          <w:rFonts w:hint="default" w:ascii="Arial" w:hAnsi="Arial" w:cs="Arial"/>
          <w:sz w:val="22"/>
          <w:szCs w:val="22"/>
        </w:rPr>
        <w:t xml:space="preserve">ormação de </w:t>
      </w:r>
      <w:r>
        <w:rPr>
          <w:rFonts w:hint="default" w:ascii="Arial" w:hAnsi="Arial" w:cs="Arial"/>
          <w:sz w:val="22"/>
          <w:szCs w:val="22"/>
          <w:lang w:val="pt-BR"/>
        </w:rPr>
        <w:t>P</w:t>
      </w:r>
      <w:r>
        <w:rPr>
          <w:rFonts w:hint="default" w:ascii="Arial" w:hAnsi="Arial" w:cs="Arial"/>
          <w:sz w:val="22"/>
          <w:szCs w:val="22"/>
        </w:rPr>
        <w:t>reços, pois fora apurado com os preços de mercado e mediante cotação junto ao Município.</w:t>
      </w:r>
    </w:p>
    <w:p w14:paraId="58520875">
      <w:pPr>
        <w:pStyle w:val="30"/>
        <w:numPr>
          <w:ilvl w:val="0"/>
          <w:numId w:val="0"/>
        </w:numPr>
        <w:spacing w:after="0" w:line="360" w:lineRule="auto"/>
        <w:jc w:val="both"/>
        <w:rPr>
          <w:rFonts w:hint="default" w:ascii="Arial" w:hAnsi="Arial" w:cs="Arial"/>
          <w:sz w:val="22"/>
          <w:szCs w:val="22"/>
        </w:rPr>
      </w:pPr>
    </w:p>
    <w:p w14:paraId="482AEE86">
      <w:pPr>
        <w:pStyle w:val="30"/>
        <w:numPr>
          <w:ilvl w:val="0"/>
          <w:numId w:val="0"/>
        </w:numPr>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12.2. </w:t>
      </w:r>
      <w:r>
        <w:rPr>
          <w:rFonts w:hint="default" w:ascii="Arial" w:hAnsi="Arial" w:cs="Arial"/>
          <w:sz w:val="22"/>
          <w:szCs w:val="22"/>
        </w:rPr>
        <w:t>As quantidades na composição de custo são estimativas, com base nos estudos preliminares, nos veículos que já se encontram apreendidos nos pátios credenciados.</w:t>
      </w:r>
    </w:p>
    <w:p w14:paraId="130A59A7">
      <w:pPr>
        <w:pStyle w:val="30"/>
        <w:numPr>
          <w:ilvl w:val="0"/>
          <w:numId w:val="0"/>
        </w:numPr>
        <w:spacing w:after="0" w:line="360" w:lineRule="auto"/>
        <w:ind w:left="0" w:leftChars="0" w:firstLine="0" w:firstLineChars="0"/>
        <w:jc w:val="both"/>
        <w:rPr>
          <w:rFonts w:hint="default" w:ascii="Arial" w:hAnsi="Arial" w:cs="Arial"/>
          <w:sz w:val="22"/>
          <w:szCs w:val="22"/>
        </w:rPr>
      </w:pPr>
    </w:p>
    <w:p w14:paraId="320D76E1">
      <w:pPr>
        <w:spacing w:after="0" w:line="360" w:lineRule="auto"/>
        <w:jc w:val="both"/>
        <w:rPr>
          <w:rFonts w:hint="default" w:ascii="Arial" w:hAnsi="Arial" w:cs="Arial"/>
          <w:b/>
          <w:bCs/>
          <w:sz w:val="22"/>
          <w:szCs w:val="22"/>
        </w:rPr>
      </w:pPr>
      <w:r>
        <w:rPr>
          <w:rFonts w:hint="default" w:ascii="Arial" w:hAnsi="Arial" w:cs="Arial"/>
          <w:b/>
          <w:bCs/>
          <w:sz w:val="22"/>
          <w:szCs w:val="22"/>
          <w:lang w:val="pt-BR"/>
        </w:rPr>
        <w:t xml:space="preserve">12.3. </w:t>
      </w:r>
      <w:r>
        <w:rPr>
          <w:rFonts w:hint="default" w:ascii="Arial" w:hAnsi="Arial" w:cs="Arial"/>
          <w:b/>
          <w:bCs/>
          <w:sz w:val="22"/>
          <w:szCs w:val="22"/>
        </w:rPr>
        <w:t xml:space="preserve"> Dos Valores na Fase do </w:t>
      </w:r>
      <w:r>
        <w:rPr>
          <w:rFonts w:hint="default" w:ascii="Arial" w:hAnsi="Arial" w:cs="Arial"/>
          <w:b/>
          <w:bCs/>
          <w:sz w:val="22"/>
          <w:szCs w:val="22"/>
          <w:lang w:val="pt-BR"/>
        </w:rPr>
        <w:t>Leilão</w:t>
      </w:r>
      <w:r>
        <w:rPr>
          <w:rFonts w:hint="default" w:ascii="Arial" w:hAnsi="Arial" w:cs="Arial"/>
          <w:b/>
          <w:bCs/>
          <w:sz w:val="22"/>
          <w:szCs w:val="22"/>
        </w:rPr>
        <w:t>:</w:t>
      </w:r>
    </w:p>
    <w:p w14:paraId="4996544E">
      <w:pPr>
        <w:pStyle w:val="30"/>
        <w:numPr>
          <w:ilvl w:val="0"/>
          <w:numId w:val="0"/>
        </w:numPr>
        <w:spacing w:after="0" w:line="360" w:lineRule="auto"/>
        <w:ind w:left="0" w:leftChars="0" w:firstLine="440" w:firstLineChars="200"/>
        <w:jc w:val="both"/>
        <w:rPr>
          <w:rFonts w:hint="default" w:ascii="Arial" w:hAnsi="Arial" w:cs="Arial"/>
          <w:sz w:val="22"/>
          <w:szCs w:val="22"/>
        </w:rPr>
      </w:pPr>
      <w:r>
        <w:rPr>
          <w:rFonts w:hint="default" w:ascii="Arial" w:hAnsi="Arial" w:cs="Arial"/>
          <w:b/>
          <w:bCs/>
          <w:sz w:val="22"/>
          <w:szCs w:val="22"/>
          <w:lang w:val="pt-BR"/>
        </w:rPr>
        <w:t>12.3.1.</w:t>
      </w:r>
      <w:r>
        <w:rPr>
          <w:rFonts w:hint="default" w:ascii="Arial" w:hAnsi="Arial" w:cs="Arial"/>
          <w:sz w:val="22"/>
          <w:szCs w:val="22"/>
          <w:lang w:val="pt-BR"/>
        </w:rPr>
        <w:t xml:space="preserve"> </w:t>
      </w:r>
      <w:r>
        <w:rPr>
          <w:rFonts w:hint="default" w:ascii="Arial" w:hAnsi="Arial" w:cs="Arial"/>
          <w:sz w:val="22"/>
          <w:szCs w:val="22"/>
        </w:rPr>
        <w:t xml:space="preserve">Na composição das propostas, já na etapa do </w:t>
      </w:r>
      <w:r>
        <w:rPr>
          <w:rFonts w:hint="default" w:ascii="Arial" w:hAnsi="Arial" w:cs="Arial"/>
          <w:sz w:val="22"/>
          <w:szCs w:val="22"/>
          <w:lang w:val="pt-BR"/>
        </w:rPr>
        <w:t>Leilão,</w:t>
      </w:r>
      <w:r>
        <w:rPr>
          <w:rFonts w:hint="default" w:ascii="Arial" w:hAnsi="Arial" w:cs="Arial"/>
          <w:sz w:val="22"/>
          <w:szCs w:val="22"/>
        </w:rPr>
        <w:t xml:space="preserve"> o </w:t>
      </w:r>
      <w:r>
        <w:rPr>
          <w:rFonts w:hint="default" w:ascii="Arial" w:hAnsi="Arial" w:cs="Arial"/>
          <w:sz w:val="22"/>
          <w:szCs w:val="22"/>
          <w:lang w:val="pt-BR"/>
        </w:rPr>
        <w:t>Leiloeiro</w:t>
      </w:r>
      <w:r>
        <w:rPr>
          <w:rFonts w:hint="default" w:ascii="Arial" w:hAnsi="Arial" w:cs="Arial"/>
          <w:sz w:val="22"/>
          <w:szCs w:val="22"/>
        </w:rPr>
        <w:t xml:space="preserve"> vencedor deverá considerar:</w:t>
      </w:r>
    </w:p>
    <w:p w14:paraId="272D0184">
      <w:pPr>
        <w:pStyle w:val="30"/>
        <w:spacing w:after="0" w:line="360" w:lineRule="auto"/>
        <w:ind w:left="0" w:leftChars="0" w:firstLine="440" w:firstLineChars="200"/>
        <w:jc w:val="both"/>
        <w:rPr>
          <w:rFonts w:hint="default" w:ascii="Arial" w:hAnsi="Arial" w:cs="Arial"/>
          <w:sz w:val="22"/>
          <w:szCs w:val="22"/>
        </w:rPr>
      </w:pPr>
      <w:r>
        <w:rPr>
          <w:rFonts w:hint="default" w:ascii="Arial" w:hAnsi="Arial" w:cs="Arial"/>
          <w:b/>
          <w:bCs/>
          <w:sz w:val="22"/>
          <w:szCs w:val="22"/>
        </w:rPr>
        <w:t>1)</w:t>
      </w:r>
      <w:r>
        <w:rPr>
          <w:rFonts w:hint="default" w:ascii="Arial" w:hAnsi="Arial" w:cs="Arial"/>
          <w:sz w:val="22"/>
          <w:szCs w:val="22"/>
        </w:rPr>
        <w:t xml:space="preserve"> Valor (R$) pago pelo Arrematante (aquisição de veículos/sucatas/inservível) = (Comissão do Leiloeiro);</w:t>
      </w:r>
    </w:p>
    <w:p w14:paraId="049FDBE1">
      <w:pPr>
        <w:pStyle w:val="30"/>
        <w:numPr>
          <w:ilvl w:val="0"/>
          <w:numId w:val="6"/>
        </w:numPr>
        <w:spacing w:after="0" w:line="360" w:lineRule="auto"/>
        <w:ind w:left="0" w:leftChars="0" w:firstLine="440" w:firstLineChars="200"/>
        <w:jc w:val="both"/>
        <w:rPr>
          <w:rFonts w:hint="default" w:ascii="Arial" w:hAnsi="Arial" w:cs="Arial"/>
          <w:sz w:val="22"/>
          <w:szCs w:val="22"/>
        </w:rPr>
      </w:pPr>
      <w:r>
        <w:rPr>
          <w:rFonts w:hint="default" w:ascii="Arial" w:hAnsi="Arial" w:cs="Arial"/>
          <w:sz w:val="22"/>
          <w:szCs w:val="22"/>
        </w:rPr>
        <w:t xml:space="preserve">Valores a serem adotados para os </w:t>
      </w:r>
      <w:r>
        <w:rPr>
          <w:rFonts w:hint="default" w:ascii="Arial" w:hAnsi="Arial" w:cs="Arial"/>
          <w:sz w:val="22"/>
          <w:szCs w:val="22"/>
          <w:lang w:val="pt-BR"/>
        </w:rPr>
        <w:t>p</w:t>
      </w:r>
      <w:r>
        <w:rPr>
          <w:rFonts w:hint="default" w:ascii="Arial" w:hAnsi="Arial" w:cs="Arial"/>
          <w:sz w:val="22"/>
          <w:szCs w:val="22"/>
        </w:rPr>
        <w:t xml:space="preserve">articipantes no </w:t>
      </w:r>
      <w:r>
        <w:rPr>
          <w:rFonts w:hint="default" w:ascii="Arial" w:hAnsi="Arial" w:cs="Arial"/>
          <w:sz w:val="22"/>
          <w:szCs w:val="22"/>
          <w:lang w:val="pt-BR"/>
        </w:rPr>
        <w:t>t</w:t>
      </w:r>
      <w:r>
        <w:rPr>
          <w:rFonts w:hint="default" w:ascii="Arial" w:hAnsi="Arial" w:cs="Arial"/>
          <w:sz w:val="22"/>
          <w:szCs w:val="22"/>
        </w:rPr>
        <w:t xml:space="preserve">ranscorrer do </w:t>
      </w:r>
      <w:r>
        <w:rPr>
          <w:rFonts w:hint="default" w:ascii="Arial" w:hAnsi="Arial" w:cs="Arial"/>
          <w:sz w:val="22"/>
          <w:szCs w:val="22"/>
          <w:lang w:val="pt-BR"/>
        </w:rPr>
        <w:t>Leilão</w:t>
      </w:r>
      <w:r>
        <w:rPr>
          <w:rFonts w:hint="default" w:ascii="Arial" w:hAnsi="Arial" w:cs="Arial"/>
          <w:sz w:val="22"/>
          <w:szCs w:val="22"/>
        </w:rPr>
        <w:t>:</w:t>
      </w:r>
    </w:p>
    <w:tbl>
      <w:tblPr>
        <w:tblStyle w:val="49"/>
        <w:tblW w:w="9610" w:type="dxa"/>
        <w:tblInd w:w="0" w:type="dxa"/>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Layout w:type="autofit"/>
        <w:tblCellMar>
          <w:top w:w="0" w:type="dxa"/>
          <w:left w:w="0" w:type="dxa"/>
          <w:bottom w:w="0" w:type="dxa"/>
          <w:right w:w="0" w:type="dxa"/>
        </w:tblCellMar>
      </w:tblPr>
      <w:tblGrid>
        <w:gridCol w:w="2236"/>
        <w:gridCol w:w="2783"/>
        <w:gridCol w:w="2011"/>
        <w:gridCol w:w="2580"/>
      </w:tblGrid>
      <w:tr w14:paraId="021EBDA5">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711" w:hRule="atLeast"/>
        </w:trPr>
        <w:tc>
          <w:tcPr>
            <w:tcW w:w="2236" w:type="dxa"/>
          </w:tcPr>
          <w:p w14:paraId="03C2FFB0">
            <w:pPr>
              <w:pStyle w:val="46"/>
              <w:autoSpaceDE w:val="0"/>
              <w:autoSpaceDN w:val="0"/>
              <w:spacing w:before="5" w:line="360" w:lineRule="auto"/>
              <w:ind w:left="0"/>
              <w:jc w:val="center"/>
              <w:rPr>
                <w:rFonts w:hint="default" w:ascii="Arial" w:hAnsi="Arial" w:cs="Arial"/>
                <w:sz w:val="22"/>
                <w:szCs w:val="22"/>
              </w:rPr>
            </w:pPr>
          </w:p>
          <w:p w14:paraId="6AD7B836">
            <w:pPr>
              <w:pStyle w:val="46"/>
              <w:autoSpaceDE w:val="0"/>
              <w:autoSpaceDN w:val="0"/>
              <w:spacing w:line="360" w:lineRule="auto"/>
              <w:ind w:left="6"/>
              <w:jc w:val="center"/>
              <w:rPr>
                <w:rFonts w:hint="default" w:ascii="Arial" w:hAnsi="Arial" w:cs="Arial"/>
                <w:b/>
                <w:sz w:val="22"/>
                <w:szCs w:val="22"/>
              </w:rPr>
            </w:pPr>
            <w:r>
              <w:rPr>
                <w:rFonts w:hint="default" w:ascii="Arial" w:hAnsi="Arial" w:cs="Arial"/>
                <w:b/>
                <w:sz w:val="22"/>
                <w:szCs w:val="22"/>
              </w:rPr>
              <w:t>Valores (R$):</w:t>
            </w:r>
          </w:p>
          <w:p w14:paraId="70C2CF13">
            <w:pPr>
              <w:pStyle w:val="46"/>
              <w:autoSpaceDE w:val="0"/>
              <w:autoSpaceDN w:val="0"/>
              <w:spacing w:line="360" w:lineRule="auto"/>
              <w:ind w:left="6"/>
              <w:jc w:val="center"/>
              <w:rPr>
                <w:rFonts w:hint="default" w:ascii="Arial" w:hAnsi="Arial" w:cs="Arial"/>
                <w:b/>
                <w:sz w:val="22"/>
                <w:szCs w:val="22"/>
              </w:rPr>
            </w:pPr>
          </w:p>
        </w:tc>
        <w:tc>
          <w:tcPr>
            <w:tcW w:w="2783" w:type="dxa"/>
          </w:tcPr>
          <w:p w14:paraId="7C8EF59F">
            <w:pPr>
              <w:pStyle w:val="46"/>
              <w:autoSpaceDE w:val="0"/>
              <w:autoSpaceDN w:val="0"/>
              <w:spacing w:before="5" w:line="360" w:lineRule="auto"/>
              <w:ind w:left="506" w:right="100" w:hanging="428"/>
              <w:jc w:val="center"/>
              <w:rPr>
                <w:rFonts w:hint="default" w:ascii="Arial" w:hAnsi="Arial" w:cs="Arial"/>
                <w:b/>
                <w:sz w:val="22"/>
                <w:szCs w:val="22"/>
              </w:rPr>
            </w:pPr>
            <w:r>
              <w:rPr>
                <w:rFonts w:hint="default" w:ascii="Arial" w:hAnsi="Arial" w:cs="Arial"/>
                <w:b/>
                <w:sz w:val="22"/>
                <w:szCs w:val="22"/>
              </w:rPr>
              <w:t>(A) Comissão (5%) calculado em cima do valor arrematado</w:t>
            </w:r>
          </w:p>
        </w:tc>
        <w:tc>
          <w:tcPr>
            <w:tcW w:w="2011" w:type="dxa"/>
          </w:tcPr>
          <w:p w14:paraId="1371E05B">
            <w:pPr>
              <w:pStyle w:val="46"/>
              <w:autoSpaceDE w:val="0"/>
              <w:autoSpaceDN w:val="0"/>
              <w:spacing w:before="8" w:line="360" w:lineRule="auto"/>
              <w:ind w:left="136"/>
              <w:jc w:val="center"/>
              <w:rPr>
                <w:rFonts w:hint="default" w:ascii="Arial" w:hAnsi="Arial" w:cs="Arial"/>
                <w:b/>
                <w:sz w:val="22"/>
                <w:szCs w:val="22"/>
              </w:rPr>
            </w:pPr>
            <w:r>
              <w:rPr>
                <w:rFonts w:hint="default" w:ascii="Arial" w:hAnsi="Arial" w:cs="Arial"/>
                <w:b/>
                <w:sz w:val="22"/>
                <w:szCs w:val="22"/>
              </w:rPr>
              <w:t>Nota fiscal (B)</w:t>
            </w:r>
          </w:p>
        </w:tc>
        <w:tc>
          <w:tcPr>
            <w:tcW w:w="2580" w:type="dxa"/>
            <w:tcBorders>
              <w:right w:val="single" w:color="808080" w:sz="6" w:space="0"/>
            </w:tcBorders>
          </w:tcPr>
          <w:p w14:paraId="12B8C5D3">
            <w:pPr>
              <w:pStyle w:val="46"/>
              <w:tabs>
                <w:tab w:val="left" w:pos="923"/>
              </w:tabs>
              <w:autoSpaceDE w:val="0"/>
              <w:autoSpaceDN w:val="0"/>
              <w:spacing w:before="7" w:line="360" w:lineRule="auto"/>
              <w:ind w:left="0" w:right="96"/>
              <w:jc w:val="center"/>
              <w:rPr>
                <w:rFonts w:hint="default" w:ascii="Arial" w:hAnsi="Arial" w:cs="Arial"/>
                <w:b/>
                <w:sz w:val="22"/>
                <w:szCs w:val="22"/>
              </w:rPr>
            </w:pPr>
            <w:r>
              <w:rPr>
                <w:rFonts w:hint="default" w:ascii="Arial" w:hAnsi="Arial" w:cs="Arial"/>
                <w:b/>
                <w:sz w:val="22"/>
                <w:szCs w:val="22"/>
              </w:rPr>
              <w:t xml:space="preserve">Total </w:t>
            </w:r>
            <w:r>
              <w:rPr>
                <w:rFonts w:hint="default" w:ascii="Arial" w:hAnsi="Arial" w:cs="Arial"/>
                <w:b/>
                <w:spacing w:val="-5"/>
                <w:sz w:val="22"/>
                <w:szCs w:val="22"/>
              </w:rPr>
              <w:t xml:space="preserve">gasto </w:t>
            </w:r>
            <w:r>
              <w:rPr>
                <w:rFonts w:hint="default" w:ascii="Arial" w:hAnsi="Arial" w:cs="Arial"/>
                <w:b/>
                <w:sz w:val="22"/>
                <w:szCs w:val="22"/>
              </w:rPr>
              <w:t>pelo</w:t>
            </w:r>
          </w:p>
          <w:p w14:paraId="5589DD0F">
            <w:pPr>
              <w:pStyle w:val="46"/>
              <w:autoSpaceDE w:val="0"/>
              <w:autoSpaceDN w:val="0"/>
              <w:spacing w:before="4" w:line="360" w:lineRule="auto"/>
              <w:ind w:left="0"/>
              <w:jc w:val="center"/>
              <w:rPr>
                <w:rFonts w:hint="default" w:ascii="Arial" w:hAnsi="Arial" w:cs="Arial"/>
                <w:b/>
                <w:sz w:val="22"/>
                <w:szCs w:val="22"/>
              </w:rPr>
            </w:pPr>
            <w:r>
              <w:rPr>
                <w:rFonts w:hint="default" w:ascii="Arial" w:hAnsi="Arial" w:cs="Arial"/>
                <w:b/>
                <w:sz w:val="22"/>
                <w:szCs w:val="22"/>
              </w:rPr>
              <w:t>arrematante</w:t>
            </w:r>
          </w:p>
          <w:p w14:paraId="24F26523">
            <w:pPr>
              <w:pStyle w:val="46"/>
              <w:autoSpaceDE w:val="0"/>
              <w:autoSpaceDN w:val="0"/>
              <w:spacing w:before="21" w:line="360" w:lineRule="auto"/>
              <w:ind w:left="8"/>
              <w:jc w:val="center"/>
              <w:rPr>
                <w:rFonts w:hint="default" w:ascii="Arial" w:hAnsi="Arial" w:cs="Arial"/>
                <w:b/>
                <w:sz w:val="22"/>
                <w:szCs w:val="22"/>
              </w:rPr>
            </w:pPr>
            <w:r>
              <w:rPr>
                <w:rFonts w:hint="default" w:ascii="Arial" w:hAnsi="Arial" w:cs="Arial"/>
                <w:b/>
                <w:sz w:val="22"/>
                <w:szCs w:val="22"/>
              </w:rPr>
              <w:t>(A+B)</w:t>
            </w:r>
          </w:p>
        </w:tc>
      </w:tr>
      <w:tr w14:paraId="494B3D15">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693" w:hRule="atLeast"/>
        </w:trPr>
        <w:tc>
          <w:tcPr>
            <w:tcW w:w="2236" w:type="dxa"/>
          </w:tcPr>
          <w:p w14:paraId="705E12D1">
            <w:pPr>
              <w:pStyle w:val="46"/>
              <w:tabs>
                <w:tab w:val="left" w:pos="1724"/>
              </w:tabs>
              <w:autoSpaceDE w:val="0"/>
              <w:autoSpaceDN w:val="0"/>
              <w:spacing w:before="7" w:line="360" w:lineRule="auto"/>
              <w:ind w:left="6" w:right="98"/>
              <w:jc w:val="center"/>
              <w:rPr>
                <w:rFonts w:hint="default" w:ascii="Arial" w:hAnsi="Arial" w:cs="Arial"/>
                <w:b/>
                <w:sz w:val="22"/>
                <w:szCs w:val="22"/>
              </w:rPr>
            </w:pPr>
            <w:r>
              <w:rPr>
                <w:rFonts w:hint="default" w:ascii="Arial" w:hAnsi="Arial" w:cs="Arial"/>
                <w:b/>
                <w:sz w:val="22"/>
                <w:szCs w:val="22"/>
              </w:rPr>
              <w:t>Destinação</w:t>
            </w:r>
            <w:r>
              <w:rPr>
                <w:rFonts w:hint="default" w:ascii="Arial" w:hAnsi="Arial" w:cs="Arial"/>
                <w:b/>
                <w:sz w:val="22"/>
                <w:szCs w:val="22"/>
              </w:rPr>
              <w:tab/>
            </w:r>
            <w:r>
              <w:rPr>
                <w:rFonts w:hint="default" w:ascii="Arial" w:hAnsi="Arial" w:cs="Arial"/>
                <w:b/>
                <w:spacing w:val="-9"/>
                <w:sz w:val="22"/>
                <w:szCs w:val="22"/>
              </w:rPr>
              <w:t xml:space="preserve">do </w:t>
            </w:r>
            <w:r>
              <w:rPr>
                <w:rFonts w:hint="default" w:ascii="Arial" w:hAnsi="Arial" w:cs="Arial"/>
                <w:b/>
                <w:sz w:val="22"/>
                <w:szCs w:val="22"/>
              </w:rPr>
              <w:t>Recebimento</w:t>
            </w:r>
          </w:p>
        </w:tc>
        <w:tc>
          <w:tcPr>
            <w:tcW w:w="2783" w:type="dxa"/>
          </w:tcPr>
          <w:p w14:paraId="6404DEC0">
            <w:pPr>
              <w:pStyle w:val="46"/>
              <w:autoSpaceDE w:val="0"/>
              <w:autoSpaceDN w:val="0"/>
              <w:spacing w:before="10" w:line="360" w:lineRule="auto"/>
              <w:ind w:left="6"/>
              <w:jc w:val="center"/>
              <w:rPr>
                <w:rFonts w:hint="default" w:ascii="Arial" w:hAnsi="Arial" w:cs="Arial"/>
                <w:sz w:val="22"/>
                <w:szCs w:val="22"/>
              </w:rPr>
            </w:pPr>
            <w:r>
              <w:rPr>
                <w:rFonts w:hint="default" w:ascii="Arial" w:hAnsi="Arial" w:cs="Arial"/>
                <w:sz w:val="22"/>
                <w:szCs w:val="22"/>
              </w:rPr>
              <w:t>Leiloeiro Oficial</w:t>
            </w:r>
          </w:p>
        </w:tc>
        <w:tc>
          <w:tcPr>
            <w:tcW w:w="2011" w:type="dxa"/>
          </w:tcPr>
          <w:p w14:paraId="29E26237">
            <w:pPr>
              <w:pStyle w:val="46"/>
              <w:autoSpaceDE w:val="0"/>
              <w:autoSpaceDN w:val="0"/>
              <w:spacing w:before="10" w:line="360" w:lineRule="auto"/>
              <w:ind w:left="104"/>
              <w:jc w:val="center"/>
              <w:rPr>
                <w:rFonts w:hint="default" w:ascii="Arial" w:hAnsi="Arial" w:cs="Arial"/>
                <w:sz w:val="22"/>
                <w:szCs w:val="22"/>
              </w:rPr>
            </w:pPr>
            <w:r>
              <w:rPr>
                <w:rFonts w:hint="default" w:ascii="Arial" w:hAnsi="Arial" w:cs="Arial"/>
                <w:sz w:val="22"/>
                <w:szCs w:val="22"/>
              </w:rPr>
              <w:t>Leiloeiro Oficial</w:t>
            </w:r>
          </w:p>
        </w:tc>
        <w:tc>
          <w:tcPr>
            <w:tcW w:w="2580" w:type="dxa"/>
            <w:tcBorders>
              <w:right w:val="single" w:color="808080" w:sz="6" w:space="0"/>
            </w:tcBorders>
          </w:tcPr>
          <w:p w14:paraId="6CDE921F">
            <w:pPr>
              <w:pStyle w:val="46"/>
              <w:autoSpaceDE w:val="0"/>
              <w:autoSpaceDN w:val="0"/>
              <w:spacing w:before="10" w:line="360" w:lineRule="auto"/>
              <w:ind w:left="8" w:right="567"/>
              <w:jc w:val="center"/>
              <w:rPr>
                <w:rFonts w:hint="default" w:ascii="Arial" w:hAnsi="Arial" w:cs="Arial"/>
                <w:sz w:val="22"/>
                <w:szCs w:val="22"/>
              </w:rPr>
            </w:pPr>
            <w:r>
              <w:rPr>
                <w:rFonts w:hint="default" w:ascii="Arial" w:hAnsi="Arial" w:cs="Arial"/>
                <w:sz w:val="22"/>
                <w:szCs w:val="22"/>
              </w:rPr>
              <w:t>Leiloeiro Oficial +</w:t>
            </w:r>
          </w:p>
          <w:p w14:paraId="3198ADAB">
            <w:pPr>
              <w:pStyle w:val="46"/>
              <w:autoSpaceDE w:val="0"/>
              <w:autoSpaceDN w:val="0"/>
              <w:spacing w:before="10" w:line="360" w:lineRule="auto"/>
              <w:ind w:left="8" w:right="567"/>
              <w:jc w:val="center"/>
              <w:rPr>
                <w:rFonts w:hint="default" w:ascii="Arial" w:hAnsi="Arial" w:cs="Arial"/>
                <w:sz w:val="22"/>
                <w:szCs w:val="22"/>
              </w:rPr>
            </w:pPr>
            <w:r>
              <w:rPr>
                <w:rFonts w:hint="default" w:ascii="Arial" w:hAnsi="Arial" w:cs="Arial"/>
                <w:sz w:val="22"/>
                <w:szCs w:val="22"/>
              </w:rPr>
              <w:t>Pref. Mun.Sinop-MT</w:t>
            </w:r>
          </w:p>
        </w:tc>
      </w:tr>
      <w:tr w14:paraId="45B8D52B">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769" w:hRule="atLeast"/>
        </w:trPr>
        <w:tc>
          <w:tcPr>
            <w:tcW w:w="2236" w:type="dxa"/>
            <w:tcBorders>
              <w:bottom w:val="single" w:color="808080" w:sz="6" w:space="0"/>
            </w:tcBorders>
          </w:tcPr>
          <w:p w14:paraId="66731ECD">
            <w:pPr>
              <w:pStyle w:val="46"/>
              <w:autoSpaceDE w:val="0"/>
              <w:autoSpaceDN w:val="0"/>
              <w:spacing w:before="7" w:line="360" w:lineRule="auto"/>
              <w:ind w:left="95"/>
              <w:jc w:val="center"/>
              <w:rPr>
                <w:rFonts w:hint="default" w:ascii="Arial" w:hAnsi="Arial" w:cs="Arial"/>
                <w:b/>
                <w:sz w:val="22"/>
                <w:szCs w:val="22"/>
              </w:rPr>
            </w:pPr>
            <w:r>
              <w:rPr>
                <w:rFonts w:hint="default" w:ascii="Arial" w:hAnsi="Arial" w:cs="Arial"/>
                <w:b/>
                <w:sz w:val="22"/>
                <w:szCs w:val="22"/>
              </w:rPr>
              <w:t>Pessoa responsável pelo</w:t>
            </w:r>
          </w:p>
          <w:p w14:paraId="697185F2">
            <w:pPr>
              <w:pStyle w:val="46"/>
              <w:autoSpaceDE w:val="0"/>
              <w:autoSpaceDN w:val="0"/>
              <w:spacing w:before="4" w:line="360" w:lineRule="auto"/>
              <w:ind w:left="95"/>
              <w:jc w:val="center"/>
              <w:rPr>
                <w:rFonts w:hint="default" w:ascii="Arial" w:hAnsi="Arial" w:cs="Arial"/>
                <w:b/>
                <w:sz w:val="22"/>
                <w:szCs w:val="22"/>
              </w:rPr>
            </w:pPr>
            <w:r>
              <w:rPr>
                <w:rFonts w:hint="default" w:ascii="Arial" w:hAnsi="Arial" w:cs="Arial"/>
                <w:b/>
                <w:sz w:val="22"/>
                <w:szCs w:val="22"/>
              </w:rPr>
              <w:t>pagamento</w:t>
            </w:r>
          </w:p>
        </w:tc>
        <w:tc>
          <w:tcPr>
            <w:tcW w:w="2783" w:type="dxa"/>
            <w:tcBorders>
              <w:bottom w:val="single" w:color="808080" w:sz="6" w:space="0"/>
            </w:tcBorders>
          </w:tcPr>
          <w:p w14:paraId="432C8F32">
            <w:pPr>
              <w:pStyle w:val="46"/>
              <w:autoSpaceDE w:val="0"/>
              <w:autoSpaceDN w:val="0"/>
              <w:spacing w:before="10" w:line="360" w:lineRule="auto"/>
              <w:ind w:left="6" w:right="146" w:firstLine="2"/>
              <w:jc w:val="center"/>
              <w:rPr>
                <w:rFonts w:hint="default" w:ascii="Arial" w:hAnsi="Arial" w:cs="Arial"/>
                <w:sz w:val="22"/>
                <w:szCs w:val="22"/>
              </w:rPr>
            </w:pPr>
            <w:r>
              <w:rPr>
                <w:rFonts w:hint="default" w:ascii="Arial" w:hAnsi="Arial" w:cs="Arial"/>
                <w:sz w:val="22"/>
                <w:szCs w:val="22"/>
              </w:rPr>
              <w:t>Arrematante (Pessoa Física/ Jurídica)</w:t>
            </w:r>
          </w:p>
        </w:tc>
        <w:tc>
          <w:tcPr>
            <w:tcW w:w="2011" w:type="dxa"/>
            <w:tcBorders>
              <w:bottom w:val="single" w:color="808080" w:sz="6" w:space="0"/>
            </w:tcBorders>
          </w:tcPr>
          <w:p w14:paraId="1F7E5BCA">
            <w:pPr>
              <w:pStyle w:val="46"/>
              <w:autoSpaceDE w:val="0"/>
              <w:autoSpaceDN w:val="0"/>
              <w:spacing w:before="10" w:line="360" w:lineRule="auto"/>
              <w:ind w:left="131" w:right="349"/>
              <w:jc w:val="center"/>
              <w:rPr>
                <w:rFonts w:hint="default" w:ascii="Arial" w:hAnsi="Arial" w:cs="Arial"/>
                <w:sz w:val="22"/>
                <w:szCs w:val="22"/>
              </w:rPr>
            </w:pPr>
            <w:r>
              <w:rPr>
                <w:rFonts w:hint="default" w:ascii="Arial" w:hAnsi="Arial" w:cs="Arial"/>
                <w:sz w:val="22"/>
                <w:szCs w:val="22"/>
              </w:rPr>
              <w:t>Arrematante (Pessoa Física/ Jurídica)</w:t>
            </w:r>
          </w:p>
        </w:tc>
        <w:tc>
          <w:tcPr>
            <w:tcW w:w="2580" w:type="dxa"/>
            <w:tcBorders>
              <w:bottom w:val="single" w:color="808080" w:sz="6" w:space="0"/>
              <w:right w:val="single" w:color="808080" w:sz="6" w:space="0"/>
            </w:tcBorders>
          </w:tcPr>
          <w:p w14:paraId="4D941A11">
            <w:pPr>
              <w:pStyle w:val="46"/>
              <w:autoSpaceDE w:val="0"/>
              <w:autoSpaceDN w:val="0"/>
              <w:spacing w:before="10" w:line="360" w:lineRule="auto"/>
              <w:ind w:left="8" w:right="238"/>
              <w:jc w:val="center"/>
              <w:rPr>
                <w:rFonts w:hint="default" w:ascii="Arial" w:hAnsi="Arial" w:cs="Arial"/>
                <w:sz w:val="22"/>
                <w:szCs w:val="22"/>
              </w:rPr>
            </w:pPr>
            <w:r>
              <w:rPr>
                <w:rFonts w:hint="default" w:ascii="Arial" w:hAnsi="Arial" w:cs="Arial"/>
                <w:spacing w:val="-1"/>
                <w:sz w:val="22"/>
                <w:szCs w:val="22"/>
              </w:rPr>
              <w:t xml:space="preserve">Arrematante </w:t>
            </w:r>
            <w:r>
              <w:rPr>
                <w:rFonts w:hint="default" w:ascii="Arial" w:hAnsi="Arial" w:cs="Arial"/>
                <w:sz w:val="22"/>
                <w:szCs w:val="22"/>
              </w:rPr>
              <w:t>(Pessoa Jurídica)</w:t>
            </w:r>
          </w:p>
        </w:tc>
      </w:tr>
    </w:tbl>
    <w:p w14:paraId="695D8E32">
      <w:pPr>
        <w:pStyle w:val="30"/>
        <w:spacing w:after="0" w:line="360" w:lineRule="auto"/>
        <w:ind w:left="0" w:leftChars="0" w:firstLine="0" w:firstLineChars="0"/>
        <w:jc w:val="both"/>
        <w:rPr>
          <w:rFonts w:hint="default" w:ascii="Arial" w:hAnsi="Arial" w:cs="Arial"/>
          <w:sz w:val="22"/>
          <w:szCs w:val="22"/>
        </w:rPr>
      </w:pPr>
    </w:p>
    <w:p w14:paraId="5ED6A80A">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12.4. </w:t>
      </w:r>
      <w:r>
        <w:rPr>
          <w:rFonts w:hint="default" w:ascii="Arial" w:hAnsi="Arial" w:cs="Arial"/>
          <w:sz w:val="22"/>
          <w:szCs w:val="22"/>
        </w:rPr>
        <w:t>Pela prestação dos serviços o Leiloeiro Oficial credenciado receberá o percentual a ser definido pela Prefeitura Municipal de Sinop</w:t>
      </w:r>
      <w:r>
        <w:rPr>
          <w:rFonts w:hint="default" w:ascii="Arial" w:hAnsi="Arial" w:cs="Arial"/>
          <w:sz w:val="22"/>
          <w:szCs w:val="22"/>
          <w:lang w:val="pt-BR"/>
        </w:rPr>
        <w:t>/</w:t>
      </w:r>
      <w:r>
        <w:rPr>
          <w:rFonts w:hint="default" w:ascii="Arial" w:hAnsi="Arial" w:cs="Arial"/>
          <w:sz w:val="22"/>
          <w:szCs w:val="22"/>
        </w:rPr>
        <w:t xml:space="preserve">MT, devendo, quando não indicado, ser de 5% (cinco por cento) sobre o valor da venda de cada bem arrematado, tratando-se de bens móveis, a ser pago pelo arrematante no ato do </w:t>
      </w:r>
      <w:r>
        <w:rPr>
          <w:rFonts w:hint="default" w:ascii="Arial" w:hAnsi="Arial" w:cs="Arial"/>
          <w:sz w:val="22"/>
          <w:szCs w:val="22"/>
          <w:lang w:val="pt-BR"/>
        </w:rPr>
        <w:t>Leilão</w:t>
      </w:r>
      <w:r>
        <w:rPr>
          <w:rFonts w:hint="default" w:ascii="Arial" w:hAnsi="Arial" w:cs="Arial"/>
          <w:sz w:val="22"/>
          <w:szCs w:val="22"/>
        </w:rPr>
        <w:t>, conforme dispõe o art. 24, do Decreto nº 21.981, de 19</w:t>
      </w:r>
      <w:r>
        <w:rPr>
          <w:rFonts w:hint="default" w:ascii="Arial" w:hAnsi="Arial" w:cs="Arial"/>
          <w:sz w:val="22"/>
          <w:szCs w:val="22"/>
          <w:lang w:val="pt-BR"/>
        </w:rPr>
        <w:t>/</w:t>
      </w:r>
      <w:r>
        <w:rPr>
          <w:rFonts w:hint="default" w:ascii="Arial" w:hAnsi="Arial" w:cs="Arial"/>
          <w:sz w:val="22"/>
          <w:szCs w:val="22"/>
        </w:rPr>
        <w:t>10</w:t>
      </w:r>
      <w:r>
        <w:rPr>
          <w:rFonts w:hint="default" w:ascii="Arial" w:hAnsi="Arial" w:cs="Arial"/>
          <w:sz w:val="22"/>
          <w:szCs w:val="22"/>
          <w:lang w:val="pt-BR"/>
        </w:rPr>
        <w:t>/</w:t>
      </w:r>
      <w:r>
        <w:rPr>
          <w:rFonts w:hint="default" w:ascii="Arial" w:hAnsi="Arial" w:cs="Arial"/>
          <w:sz w:val="22"/>
          <w:szCs w:val="22"/>
        </w:rPr>
        <w:t xml:space="preserve">1932, que regula a profissão de </w:t>
      </w:r>
      <w:r>
        <w:rPr>
          <w:rFonts w:hint="default" w:ascii="Arial" w:hAnsi="Arial" w:cs="Arial"/>
          <w:sz w:val="22"/>
          <w:szCs w:val="22"/>
          <w:lang w:val="pt-BR"/>
        </w:rPr>
        <w:t>Leiloeiro</w:t>
      </w:r>
      <w:r>
        <w:rPr>
          <w:rFonts w:hint="default" w:ascii="Arial" w:hAnsi="Arial" w:cs="Arial"/>
          <w:sz w:val="22"/>
          <w:szCs w:val="22"/>
        </w:rPr>
        <w:t>.</w:t>
      </w:r>
    </w:p>
    <w:p w14:paraId="0600F6C5">
      <w:pPr>
        <w:pStyle w:val="30"/>
        <w:spacing w:after="0" w:line="360" w:lineRule="auto"/>
        <w:ind w:left="0" w:leftChars="0" w:firstLine="0" w:firstLineChars="0"/>
        <w:jc w:val="both"/>
        <w:rPr>
          <w:rFonts w:hint="default" w:ascii="Arial" w:hAnsi="Arial" w:cs="Arial"/>
          <w:b/>
          <w:bCs/>
          <w:sz w:val="22"/>
          <w:szCs w:val="22"/>
          <w:lang w:val="pt-BR"/>
        </w:rPr>
      </w:pPr>
    </w:p>
    <w:p w14:paraId="6BF9642B">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12.5. </w:t>
      </w:r>
      <w:r>
        <w:rPr>
          <w:rFonts w:hint="default" w:ascii="Arial" w:hAnsi="Arial" w:cs="Arial"/>
          <w:sz w:val="22"/>
          <w:szCs w:val="22"/>
        </w:rPr>
        <w:t xml:space="preserve">As despesas com a realização dos trabalhos mencionados neste termo de referência e conforme PLANILHA DE CUSTOS E COEFICIENTE DA TAXA ADMINISTRATIVA DOS CUSTOS DO </w:t>
      </w:r>
      <w:r>
        <w:rPr>
          <w:rFonts w:hint="default" w:ascii="Arial" w:hAnsi="Arial" w:cs="Arial"/>
          <w:sz w:val="22"/>
          <w:szCs w:val="22"/>
          <w:lang w:val="pt-BR"/>
        </w:rPr>
        <w:t xml:space="preserve">LEILÃO </w:t>
      </w:r>
      <w:r>
        <w:rPr>
          <w:rFonts w:hint="default" w:ascii="Arial" w:hAnsi="Arial" w:cs="Arial"/>
          <w:sz w:val="22"/>
          <w:szCs w:val="22"/>
        </w:rPr>
        <w:t>deverá ser retirada do valor apurado da alienação do veículo (previsão legal – Resolução CONTRAN 623/16, Art. 32, I.</w:t>
      </w:r>
    </w:p>
    <w:p w14:paraId="09ADB34A">
      <w:pPr>
        <w:pStyle w:val="30"/>
        <w:spacing w:after="0" w:line="360" w:lineRule="auto"/>
        <w:ind w:left="0" w:leftChars="0" w:firstLine="0" w:firstLineChars="0"/>
        <w:jc w:val="both"/>
        <w:rPr>
          <w:rFonts w:hint="default" w:ascii="Arial" w:hAnsi="Arial" w:cs="Arial"/>
          <w:sz w:val="22"/>
          <w:szCs w:val="22"/>
        </w:rPr>
      </w:pPr>
    </w:p>
    <w:p w14:paraId="5984ABF9">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12.6.</w:t>
      </w:r>
      <w:r>
        <w:rPr>
          <w:rFonts w:hint="default" w:ascii="Arial" w:hAnsi="Arial" w:cs="Arial"/>
          <w:sz w:val="22"/>
          <w:szCs w:val="22"/>
          <w:lang w:val="pt-BR"/>
        </w:rPr>
        <w:t xml:space="preserve"> </w:t>
      </w:r>
      <w:r>
        <w:rPr>
          <w:rFonts w:hint="default" w:ascii="Arial" w:hAnsi="Arial" w:cs="Arial"/>
          <w:sz w:val="22"/>
          <w:szCs w:val="22"/>
        </w:rPr>
        <w:t>Não cabe a Prefeitura Municipal de Sinop</w:t>
      </w:r>
      <w:r>
        <w:rPr>
          <w:rFonts w:hint="default" w:ascii="Arial" w:hAnsi="Arial" w:cs="Arial"/>
          <w:sz w:val="22"/>
          <w:szCs w:val="22"/>
          <w:lang w:val="pt-BR"/>
        </w:rPr>
        <w:t>/</w:t>
      </w:r>
      <w:r>
        <w:rPr>
          <w:rFonts w:hint="default" w:ascii="Arial" w:hAnsi="Arial" w:cs="Arial"/>
          <w:sz w:val="22"/>
          <w:szCs w:val="22"/>
        </w:rPr>
        <w:t xml:space="preserve"> MT qualquer responsabilidade pela cobrança da comissão devida pelos arrematantes, nem pelos gastos despendidos pelo </w:t>
      </w:r>
      <w:r>
        <w:rPr>
          <w:rFonts w:hint="default" w:ascii="Arial" w:hAnsi="Arial" w:cs="Arial"/>
          <w:sz w:val="22"/>
          <w:szCs w:val="22"/>
          <w:lang w:val="pt-BR"/>
        </w:rPr>
        <w:t>Leiloeiro</w:t>
      </w:r>
      <w:r>
        <w:rPr>
          <w:rFonts w:hint="default" w:ascii="Arial" w:hAnsi="Arial" w:cs="Arial"/>
          <w:sz w:val="22"/>
          <w:szCs w:val="22"/>
        </w:rPr>
        <w:t xml:space="preserve"> oficial para recebê-la.</w:t>
      </w:r>
    </w:p>
    <w:p w14:paraId="0F00F4F5">
      <w:pPr>
        <w:pStyle w:val="30"/>
        <w:spacing w:after="0" w:line="360" w:lineRule="auto"/>
        <w:ind w:left="0" w:leftChars="0" w:firstLine="0" w:firstLineChars="0"/>
        <w:jc w:val="both"/>
        <w:rPr>
          <w:rFonts w:hint="default" w:ascii="Arial" w:hAnsi="Arial" w:cs="Arial"/>
          <w:sz w:val="22"/>
          <w:szCs w:val="22"/>
        </w:rPr>
      </w:pPr>
    </w:p>
    <w:p w14:paraId="51C64E17">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12.7. </w:t>
      </w:r>
      <w:r>
        <w:rPr>
          <w:rFonts w:hint="default" w:ascii="Arial" w:hAnsi="Arial" w:cs="Arial"/>
          <w:sz w:val="22"/>
          <w:szCs w:val="22"/>
        </w:rPr>
        <w:t xml:space="preserve">Na eventual ocorrência de fatos que impeçam a concretização da venda, a comissão, caso já tenha sido recolhida, será devolvida ao arrematante pelo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sem que isso enseje reembolso de qualquer espécie por parte da Prefeitura.</w:t>
      </w:r>
    </w:p>
    <w:p w14:paraId="7996B2C5">
      <w:pPr>
        <w:pStyle w:val="13"/>
        <w:widowControl w:val="0"/>
        <w:adjustRightInd w:val="0"/>
        <w:spacing w:before="240" w:after="240" w:line="360" w:lineRule="auto"/>
        <w:textAlignment w:val="baseline"/>
        <w:rPr>
          <w:rFonts w:hint="default" w:ascii="Arial" w:hAnsi="Arial" w:cs="Arial"/>
          <w:sz w:val="22"/>
          <w:szCs w:val="22"/>
        </w:rPr>
      </w:pPr>
      <w:r>
        <w:rPr>
          <w:rFonts w:hint="default" w:ascii="Arial" w:hAnsi="Arial" w:cs="Arial"/>
          <w:b/>
          <w:bCs/>
          <w:sz w:val="22"/>
          <w:szCs w:val="22"/>
          <w:lang w:val="pt-BR"/>
        </w:rPr>
        <w:t xml:space="preserve">12.8. </w:t>
      </w:r>
      <w:r>
        <w:rPr>
          <w:rFonts w:hint="default" w:ascii="Arial" w:hAnsi="Arial" w:cs="Arial"/>
          <w:sz w:val="22"/>
          <w:szCs w:val="22"/>
        </w:rPr>
        <w:t xml:space="preserve">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será o responsável pelo recolhimento de impostos, taxas, contribuições à Previdência Social, encargos trabalhistas, prêmios de seguro, emolumentos, demais despesas diretas ou indiretas e quaisquer ônus que se fizerem necessários à execução dos serviços contratados.</w:t>
      </w:r>
    </w:p>
    <w:p w14:paraId="7637FBED">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DO CONTRATADO</w:t>
      </w:r>
    </w:p>
    <w:p w14:paraId="27199F13">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0" w:leftChars="0" w:firstLine="0" w:firstLineChars="0"/>
        <w:contextualSpacing w:val="0"/>
        <w:jc w:val="both"/>
        <w:textAlignment w:val="auto"/>
        <w:rPr>
          <w:rFonts w:hint="default" w:ascii="Arial" w:hAnsi="Arial" w:cs="Arial"/>
          <w:b/>
          <w:sz w:val="22"/>
          <w:szCs w:val="22"/>
          <w:lang w:val="pt-BR"/>
        </w:rPr>
      </w:pPr>
      <w:r>
        <w:rPr>
          <w:rFonts w:hint="default" w:ascii="Arial" w:hAnsi="Arial" w:cs="Arial"/>
          <w:b/>
          <w:sz w:val="22"/>
          <w:szCs w:val="22"/>
          <w:lang w:val="pt-BR"/>
        </w:rPr>
        <w:t>16.1. São obrigações da Contratante:</w:t>
      </w:r>
    </w:p>
    <w:p w14:paraId="77F9A591">
      <w:pPr>
        <w:pStyle w:val="30"/>
        <w:widowControl w:val="0"/>
        <w:numPr>
          <w:ilvl w:val="0"/>
          <w:numId w:val="7"/>
        </w:numPr>
        <w:tabs>
          <w:tab w:val="left" w:pos="426"/>
          <w:tab w:val="left" w:pos="567"/>
          <w:tab w:val="left" w:pos="660"/>
        </w:tabs>
        <w:adjustRightInd w:val="0"/>
        <w:spacing w:after="0" w:line="360" w:lineRule="auto"/>
        <w:ind w:left="22" w:leftChars="10" w:firstLine="415" w:firstLineChars="189"/>
        <w:jc w:val="both"/>
        <w:textAlignment w:val="baseline"/>
        <w:rPr>
          <w:rFonts w:hint="default" w:ascii="Arial" w:hAnsi="Arial" w:cs="Arial"/>
          <w:bCs/>
          <w:sz w:val="22"/>
          <w:szCs w:val="22"/>
        </w:rPr>
      </w:pPr>
      <w:r>
        <w:rPr>
          <w:rFonts w:hint="default" w:ascii="Arial" w:hAnsi="Arial" w:cs="Arial"/>
          <w:sz w:val="22"/>
          <w:szCs w:val="22"/>
        </w:rPr>
        <w:t xml:space="preserve"> Promover o acompanhamento e a fiscalização da execução do objeto do Termo de Referência, sob o aspecto quantitativo e qualitativo, anotando em registro próprio as falhas e ocorrências detectadas</w:t>
      </w:r>
      <w:r>
        <w:rPr>
          <w:rFonts w:hint="default" w:ascii="Arial" w:hAnsi="Arial" w:cs="Arial"/>
          <w:sz w:val="22"/>
          <w:szCs w:val="22"/>
          <w:lang w:val="pt-BR"/>
        </w:rPr>
        <w:t>;</w:t>
      </w:r>
    </w:p>
    <w:p w14:paraId="3F51B58B">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Comunicar prontamente qualquer anormalidade na execução do objeto, podendo recusar o recebimento, caso não esteja de acordo com as especificações e condições estabelecidas no  Termo de Referência</w:t>
      </w:r>
      <w:r>
        <w:rPr>
          <w:rFonts w:hint="default" w:ascii="Arial" w:hAnsi="Arial" w:cs="Arial"/>
          <w:sz w:val="22"/>
          <w:szCs w:val="22"/>
          <w:lang w:val="pt-BR"/>
        </w:rPr>
        <w:t>;</w:t>
      </w:r>
    </w:p>
    <w:p w14:paraId="3CAE77BA">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 Contratante não responderá por quaisquer compromissos assumidos pel</w:t>
      </w:r>
      <w:r>
        <w:rPr>
          <w:rFonts w:hint="default" w:ascii="Arial" w:hAnsi="Arial" w:cs="Arial"/>
          <w:sz w:val="22"/>
          <w:szCs w:val="22"/>
          <w:lang w:val="pt-BR"/>
        </w:rPr>
        <w:t>o Contratado</w:t>
      </w:r>
      <w:r>
        <w:rPr>
          <w:rFonts w:hint="default" w:ascii="Arial" w:hAnsi="Arial" w:cs="Arial"/>
          <w:sz w:val="22"/>
          <w:szCs w:val="22"/>
        </w:rPr>
        <w:t xml:space="preserve"> com terceiros, bem como por qualquer dano causado a terceiros em decorrência de ato d</w:t>
      </w:r>
      <w:r>
        <w:rPr>
          <w:rFonts w:hint="default" w:ascii="Arial" w:hAnsi="Arial" w:cs="Arial"/>
          <w:sz w:val="22"/>
          <w:szCs w:val="22"/>
          <w:lang w:val="pt-BR"/>
        </w:rPr>
        <w:t>o Contratado</w:t>
      </w:r>
      <w:r>
        <w:rPr>
          <w:rFonts w:hint="default" w:ascii="Arial" w:hAnsi="Arial" w:cs="Arial"/>
          <w:sz w:val="22"/>
          <w:szCs w:val="22"/>
        </w:rPr>
        <w:t>, de seus empregados, prepostos ou subordinados</w:t>
      </w:r>
      <w:r>
        <w:rPr>
          <w:rFonts w:hint="default" w:ascii="Arial" w:hAnsi="Arial" w:cs="Arial"/>
          <w:sz w:val="22"/>
          <w:szCs w:val="22"/>
          <w:lang w:val="pt-BR"/>
        </w:rPr>
        <w:t>;</w:t>
      </w:r>
    </w:p>
    <w:p w14:paraId="0C33F96F">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Fornece</w:t>
      </w:r>
      <w:r>
        <w:rPr>
          <w:rFonts w:hint="default" w:ascii="Arial" w:hAnsi="Arial" w:cs="Arial"/>
          <w:sz w:val="22"/>
          <w:szCs w:val="22"/>
          <w:lang w:val="pt-BR"/>
        </w:rPr>
        <w:t>r</w:t>
      </w:r>
      <w:r>
        <w:rPr>
          <w:rFonts w:hint="default" w:ascii="Arial" w:hAnsi="Arial" w:cs="Arial"/>
          <w:sz w:val="22"/>
          <w:szCs w:val="22"/>
        </w:rPr>
        <w:t xml:space="preserve"> todo tipo de informação interna essencial à realização dos serviços</w:t>
      </w:r>
      <w:r>
        <w:rPr>
          <w:rFonts w:hint="default" w:ascii="Arial" w:hAnsi="Arial" w:cs="Arial"/>
          <w:sz w:val="22"/>
          <w:szCs w:val="22"/>
          <w:lang w:val="pt-BR"/>
        </w:rPr>
        <w:t>;</w:t>
      </w:r>
    </w:p>
    <w:p w14:paraId="40F4C927">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Aplicar à contratada as penalidades, quando for o caso;</w:t>
      </w:r>
    </w:p>
    <w:p w14:paraId="09D5AEFE">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Notificar, por escrito, </w:t>
      </w:r>
      <w:r>
        <w:rPr>
          <w:rFonts w:hint="default" w:ascii="Arial" w:hAnsi="Arial" w:cs="Arial"/>
          <w:sz w:val="22"/>
          <w:szCs w:val="22"/>
          <w:lang w:val="pt-BR"/>
        </w:rPr>
        <w:t>o Contratado</w:t>
      </w:r>
      <w:r>
        <w:rPr>
          <w:rFonts w:hint="default" w:ascii="Arial" w:hAnsi="Arial" w:cs="Arial"/>
          <w:sz w:val="22"/>
          <w:szCs w:val="22"/>
        </w:rPr>
        <w:t xml:space="preserve"> da aplicação de qualquer sanção e até mesmo caso a comissão entenda que o </w:t>
      </w:r>
      <w:r>
        <w:rPr>
          <w:rFonts w:hint="default" w:ascii="Arial" w:hAnsi="Arial" w:cs="Arial"/>
          <w:sz w:val="22"/>
          <w:szCs w:val="22"/>
          <w:lang w:val="pt-BR"/>
        </w:rPr>
        <w:t>Leilão</w:t>
      </w:r>
      <w:r>
        <w:rPr>
          <w:rFonts w:hint="default" w:ascii="Arial" w:hAnsi="Arial" w:cs="Arial"/>
          <w:sz w:val="22"/>
          <w:szCs w:val="22"/>
        </w:rPr>
        <w:t xml:space="preserve"> não está de acordo com o serviço prestado, poderá em qualquer tempo, suspender e cancelar o </w:t>
      </w:r>
      <w:r>
        <w:rPr>
          <w:rFonts w:hint="default" w:ascii="Arial" w:hAnsi="Arial" w:cs="Arial"/>
          <w:sz w:val="22"/>
          <w:szCs w:val="22"/>
          <w:lang w:val="pt-BR"/>
        </w:rPr>
        <w:t>Leilão</w:t>
      </w:r>
      <w:r>
        <w:rPr>
          <w:rFonts w:hint="default" w:ascii="Arial" w:hAnsi="Arial" w:cs="Arial"/>
          <w:sz w:val="22"/>
          <w:szCs w:val="22"/>
        </w:rPr>
        <w:t xml:space="preserve">, chamando assim </w:t>
      </w:r>
      <w:r>
        <w:rPr>
          <w:rFonts w:hint="default" w:ascii="Arial" w:hAnsi="Arial" w:cs="Arial"/>
          <w:sz w:val="22"/>
          <w:szCs w:val="22"/>
          <w:lang w:val="pt-BR"/>
        </w:rPr>
        <w:t>o</w:t>
      </w:r>
      <w:r>
        <w:rPr>
          <w:rFonts w:hint="default" w:ascii="Arial" w:hAnsi="Arial" w:cs="Arial"/>
          <w:sz w:val="22"/>
          <w:szCs w:val="22"/>
        </w:rPr>
        <w:t xml:space="preserve"> próxim</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participante</w:t>
      </w:r>
      <w:r>
        <w:rPr>
          <w:rFonts w:hint="default" w:ascii="Arial" w:hAnsi="Arial" w:cs="Arial"/>
          <w:sz w:val="22"/>
          <w:szCs w:val="22"/>
        </w:rPr>
        <w:t xml:space="preserve"> credenciad</w:t>
      </w:r>
      <w:r>
        <w:rPr>
          <w:rFonts w:hint="default" w:ascii="Arial" w:hAnsi="Arial" w:cs="Arial"/>
          <w:sz w:val="22"/>
          <w:szCs w:val="22"/>
          <w:lang w:val="pt-BR"/>
        </w:rPr>
        <w:t>o</w:t>
      </w:r>
      <w:r>
        <w:rPr>
          <w:rFonts w:hint="default" w:ascii="Arial" w:hAnsi="Arial" w:cs="Arial"/>
          <w:sz w:val="22"/>
          <w:szCs w:val="22"/>
        </w:rPr>
        <w:t>;</w:t>
      </w:r>
    </w:p>
    <w:p w14:paraId="65A7073C">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Acompanhar, controlar e avaliar a prestação, através da unidade responsável por esta atribuição</w:t>
      </w:r>
      <w:r>
        <w:rPr>
          <w:rFonts w:hint="default" w:ascii="Arial" w:hAnsi="Arial" w:cs="Arial"/>
          <w:sz w:val="22"/>
          <w:szCs w:val="22"/>
          <w:lang w:val="pt-BR"/>
        </w:rPr>
        <w:t>;</w:t>
      </w:r>
    </w:p>
    <w:p w14:paraId="53CD7524">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106D215E">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Retirar a qualquer tempo o lote, se assim a comissão entender, sem que haja qualquer tipo cobrança, por parte do </w:t>
      </w:r>
      <w:r>
        <w:rPr>
          <w:rFonts w:hint="default" w:ascii="Arial" w:hAnsi="Arial" w:cs="Arial"/>
          <w:sz w:val="22"/>
          <w:szCs w:val="22"/>
          <w:lang w:val="pt-BR"/>
        </w:rPr>
        <w:t>Leiloeiro;</w:t>
      </w:r>
    </w:p>
    <w:p w14:paraId="00A760C8">
      <w:pPr>
        <w:pStyle w:val="30"/>
        <w:numPr>
          <w:ilvl w:val="0"/>
          <w:numId w:val="7"/>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A publicação oficial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xml:space="preserve"> no Tribunal de Contas do Estado do Mato Grosso, caberá </w:t>
      </w:r>
      <w:r>
        <w:rPr>
          <w:rFonts w:hint="default" w:ascii="Arial" w:hAnsi="Arial" w:cs="Arial"/>
          <w:sz w:val="22"/>
          <w:szCs w:val="22"/>
          <w:lang w:val="pt-BR"/>
        </w:rPr>
        <w:t>à</w:t>
      </w:r>
      <w:r>
        <w:rPr>
          <w:rFonts w:hint="default" w:ascii="Arial" w:hAnsi="Arial" w:cs="Arial"/>
          <w:sz w:val="22"/>
          <w:szCs w:val="22"/>
        </w:rPr>
        <w:t xml:space="preserve"> contratante, entretanto</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o Contratado</w:t>
      </w:r>
      <w:r>
        <w:rPr>
          <w:rFonts w:hint="default" w:ascii="Arial" w:hAnsi="Arial" w:cs="Arial"/>
          <w:sz w:val="22"/>
          <w:szCs w:val="22"/>
        </w:rPr>
        <w:t xml:space="preserve"> cabe a elaboração e auxiliar na publicação do Edital do </w:t>
      </w:r>
      <w:r>
        <w:rPr>
          <w:rFonts w:hint="default" w:ascii="Arial" w:hAnsi="Arial" w:cs="Arial"/>
          <w:sz w:val="22"/>
          <w:szCs w:val="22"/>
          <w:lang w:val="pt-BR"/>
        </w:rPr>
        <w:t>Leilão</w:t>
      </w:r>
      <w:r>
        <w:rPr>
          <w:rFonts w:hint="default" w:ascii="Arial" w:hAnsi="Arial" w:cs="Arial"/>
          <w:sz w:val="22"/>
          <w:szCs w:val="22"/>
        </w:rPr>
        <w:t>.</w:t>
      </w:r>
    </w:p>
    <w:p w14:paraId="7E409561">
      <w:pPr>
        <w:keepNext w:val="0"/>
        <w:keepLines w:val="0"/>
        <w:pageBreakBefore w:val="0"/>
        <w:tabs>
          <w:tab w:val="left" w:pos="220"/>
          <w:tab w:val="left" w:pos="440"/>
        </w:tabs>
        <w:kinsoku/>
        <w:wordWrap/>
        <w:overflowPunct/>
        <w:topLinePunct w:val="0"/>
        <w:bidi w:val="0"/>
        <w:snapToGrid/>
        <w:spacing w:before="120" w:after="120" w:line="360" w:lineRule="auto"/>
        <w:ind w:left="0" w:leftChars="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16.2. São obrigações do Contratado:</w:t>
      </w:r>
    </w:p>
    <w:p w14:paraId="20A53A91">
      <w:pPr>
        <w:pStyle w:val="30"/>
        <w:numPr>
          <w:ilvl w:val="0"/>
          <w:numId w:val="8"/>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Realização de toda a gestão documental de preparação do </w:t>
      </w:r>
      <w:r>
        <w:rPr>
          <w:rFonts w:hint="default" w:ascii="Arial" w:hAnsi="Arial" w:cs="Arial"/>
          <w:sz w:val="22"/>
          <w:szCs w:val="22"/>
          <w:lang w:val="pt-BR"/>
        </w:rPr>
        <w:t>Leilão</w:t>
      </w:r>
      <w:r>
        <w:rPr>
          <w:rFonts w:hint="default" w:ascii="Arial" w:hAnsi="Arial" w:cs="Arial"/>
          <w:sz w:val="22"/>
          <w:szCs w:val="22"/>
        </w:rPr>
        <w:t>;</w:t>
      </w:r>
    </w:p>
    <w:p w14:paraId="7DC499EC">
      <w:pPr>
        <w:pStyle w:val="30"/>
        <w:numPr>
          <w:ilvl w:val="0"/>
          <w:numId w:val="8"/>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Os prazos de execução dos serviços serão definidos pela Comissão de </w:t>
      </w:r>
      <w:r>
        <w:rPr>
          <w:rFonts w:hint="default" w:ascii="Arial" w:hAnsi="Arial" w:cs="Arial"/>
          <w:sz w:val="22"/>
          <w:szCs w:val="22"/>
          <w:lang w:val="pt-BR"/>
        </w:rPr>
        <w:t>Leilão</w:t>
      </w:r>
      <w:r>
        <w:rPr>
          <w:rFonts w:hint="default" w:ascii="Arial" w:hAnsi="Arial" w:cs="Arial"/>
          <w:sz w:val="22"/>
          <w:szCs w:val="22"/>
        </w:rPr>
        <w:t>, obedecidos os prazos previstos na legislação vigente</w:t>
      </w:r>
      <w:r>
        <w:rPr>
          <w:rFonts w:hint="default" w:ascii="Arial" w:hAnsi="Arial" w:cs="Arial"/>
          <w:sz w:val="22"/>
          <w:szCs w:val="22"/>
          <w:lang w:val="pt-BR"/>
        </w:rPr>
        <w:t>;</w:t>
      </w:r>
    </w:p>
    <w:p w14:paraId="7A51FD59">
      <w:pPr>
        <w:pStyle w:val="30"/>
        <w:numPr>
          <w:ilvl w:val="0"/>
          <w:numId w:val="8"/>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Após o recebimento da lista de bens alienáveis, o C</w:t>
      </w:r>
      <w:r>
        <w:rPr>
          <w:rFonts w:hint="default" w:ascii="Arial" w:hAnsi="Arial" w:cs="Arial"/>
          <w:sz w:val="22"/>
          <w:szCs w:val="22"/>
          <w:lang w:val="pt-BR"/>
        </w:rPr>
        <w:t>ontratado</w:t>
      </w:r>
      <w:r>
        <w:rPr>
          <w:rFonts w:hint="default" w:ascii="Arial" w:hAnsi="Arial" w:cs="Arial"/>
          <w:sz w:val="22"/>
          <w:szCs w:val="22"/>
        </w:rPr>
        <w:t xml:space="preserve"> providenciará, em prazo máximo de 15 (quinze) dias úteis, um cronograma de atividade com sugestões de datas/prazos para os procedimentos de:</w:t>
      </w:r>
    </w:p>
    <w:p w14:paraId="3671410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Apoio Logístico;</w:t>
      </w:r>
    </w:p>
    <w:p w14:paraId="31D8B9E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Análise, classificação, avaliação e especificação técnica dos bens;</w:t>
      </w:r>
    </w:p>
    <w:p w14:paraId="6261BA1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Levantamento fotográfico dos bens, devendo os mesmos serem de boa qualidade e disponibilizados em fotos individuais;</w:t>
      </w:r>
    </w:p>
    <w:p w14:paraId="5A2E2F3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Divisão de lotes dos bens;</w:t>
      </w:r>
    </w:p>
    <w:p w14:paraId="38D6702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Envio do relatório de loteamento, contendo os Laudos de Avaliação, Localização, Classificação e Especificação Técnica em conformidade com o presente Termo de Referência; Definição de Valores Mínimos de Venda a ser definido em conjunto com a comissão especial de </w:t>
      </w:r>
      <w:r>
        <w:rPr>
          <w:rFonts w:hint="default" w:ascii="Arial" w:hAnsi="Arial" w:cs="Arial"/>
          <w:sz w:val="22"/>
          <w:szCs w:val="22"/>
          <w:lang w:val="pt-BR"/>
        </w:rPr>
        <w:t>Leilões</w:t>
      </w:r>
      <w:r>
        <w:rPr>
          <w:rFonts w:hint="default" w:ascii="Arial" w:hAnsi="Arial" w:cs="Arial"/>
          <w:sz w:val="22"/>
          <w:szCs w:val="22"/>
        </w:rPr>
        <w:t>;</w:t>
      </w:r>
    </w:p>
    <w:p w14:paraId="1598745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Envio de condições de venda;</w:t>
      </w:r>
    </w:p>
    <w:p w14:paraId="14B3D29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Definição de edital de </w:t>
      </w:r>
      <w:r>
        <w:rPr>
          <w:rFonts w:hint="default" w:ascii="Arial" w:hAnsi="Arial" w:cs="Arial"/>
          <w:sz w:val="22"/>
          <w:szCs w:val="22"/>
          <w:lang w:val="pt-BR"/>
        </w:rPr>
        <w:t>Leilão</w:t>
      </w:r>
      <w:r>
        <w:rPr>
          <w:rFonts w:hint="default" w:ascii="Arial" w:hAnsi="Arial" w:cs="Arial"/>
          <w:sz w:val="22"/>
          <w:szCs w:val="22"/>
        </w:rPr>
        <w:t xml:space="preserve"> ou concorrência;</w:t>
      </w:r>
    </w:p>
    <w:p w14:paraId="51A3ED4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Publicação de edital e </w:t>
      </w:r>
      <w:r>
        <w:rPr>
          <w:rFonts w:hint="default" w:ascii="Arial" w:hAnsi="Arial" w:cs="Arial"/>
          <w:sz w:val="22"/>
          <w:szCs w:val="22"/>
          <w:lang w:val="pt-BR"/>
        </w:rPr>
        <w:t>Leilão</w:t>
      </w:r>
      <w:r>
        <w:rPr>
          <w:rFonts w:hint="default" w:ascii="Arial" w:hAnsi="Arial" w:cs="Arial"/>
          <w:sz w:val="22"/>
          <w:szCs w:val="22"/>
        </w:rPr>
        <w:t xml:space="preserve"> ou concorrência;</w:t>
      </w:r>
    </w:p>
    <w:p w14:paraId="18D1F27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de início da divulgação dos lotes na internet;</w:t>
      </w:r>
    </w:p>
    <w:p w14:paraId="494F91E0">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hora e local de encerramento do processo de vendas, com realização de evento presencial (quando o caso);</w:t>
      </w:r>
    </w:p>
    <w:p w14:paraId="0C9C25A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prevista para envio do Relatório Sintético de Performance de Vendas;</w:t>
      </w:r>
    </w:p>
    <w:p w14:paraId="5D5C5080">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Prazo previsto para liquidação financeira dos lotes vendidos;</w:t>
      </w:r>
    </w:p>
    <w:p w14:paraId="3989357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Prazo previsto para procedimento de retirada dos lotes vendidos e pagos;</w:t>
      </w:r>
    </w:p>
    <w:p w14:paraId="2658CBA7">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Data prevista para o envio do Relatório Analítico e Encerramento do </w:t>
      </w:r>
      <w:r>
        <w:rPr>
          <w:rFonts w:hint="default" w:ascii="Arial" w:hAnsi="Arial" w:cs="Arial"/>
          <w:sz w:val="22"/>
          <w:szCs w:val="22"/>
          <w:lang w:val="pt-BR"/>
        </w:rPr>
        <w:t>P</w:t>
      </w:r>
      <w:r>
        <w:rPr>
          <w:rFonts w:hint="default" w:ascii="Arial" w:hAnsi="Arial" w:cs="Arial"/>
          <w:sz w:val="22"/>
          <w:szCs w:val="22"/>
        </w:rPr>
        <w:t>rocesso de Venda</w:t>
      </w:r>
      <w:r>
        <w:rPr>
          <w:rFonts w:hint="default" w:ascii="Arial" w:hAnsi="Arial" w:cs="Arial"/>
          <w:sz w:val="22"/>
          <w:szCs w:val="22"/>
          <w:lang w:val="pt-BR"/>
        </w:rPr>
        <w:t>.</w:t>
      </w:r>
    </w:p>
    <w:p w14:paraId="37898C2D">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lang w:val="pt-BR"/>
        </w:rPr>
        <w:t>d</w:t>
      </w:r>
      <w:r>
        <w:rPr>
          <w:rFonts w:hint="default" w:ascii="Arial" w:hAnsi="Arial" w:cs="Arial"/>
          <w:b/>
          <w:bCs/>
          <w:sz w:val="22"/>
          <w:szCs w:val="22"/>
        </w:rPr>
        <w:t>)</w:t>
      </w:r>
      <w:r>
        <w:rPr>
          <w:rFonts w:hint="default" w:ascii="Arial" w:hAnsi="Arial" w:cs="Arial"/>
          <w:b/>
          <w:bCs/>
          <w:sz w:val="22"/>
          <w:szCs w:val="22"/>
        </w:rPr>
        <w:tab/>
      </w:r>
      <w:r>
        <w:rPr>
          <w:rFonts w:hint="default" w:ascii="Arial" w:hAnsi="Arial" w:cs="Arial"/>
          <w:sz w:val="22"/>
          <w:szCs w:val="22"/>
        </w:rPr>
        <w:t xml:space="preserve">Elaborar o Edital do </w:t>
      </w:r>
      <w:r>
        <w:rPr>
          <w:rFonts w:hint="default" w:ascii="Arial" w:hAnsi="Arial" w:cs="Arial"/>
          <w:sz w:val="22"/>
          <w:szCs w:val="22"/>
          <w:lang w:val="pt-BR"/>
        </w:rPr>
        <w:t>Leilão</w:t>
      </w:r>
      <w:r>
        <w:rPr>
          <w:rFonts w:hint="default" w:ascii="Arial" w:hAnsi="Arial" w:cs="Arial"/>
          <w:sz w:val="22"/>
          <w:szCs w:val="22"/>
        </w:rPr>
        <w:t>, certificando-se de constar todos os dados necessários</w:t>
      </w:r>
      <w:r>
        <w:rPr>
          <w:rFonts w:hint="default" w:ascii="Arial" w:hAnsi="Arial" w:cs="Arial"/>
          <w:sz w:val="22"/>
          <w:szCs w:val="22"/>
          <w:lang w:val="pt-BR"/>
        </w:rPr>
        <w:t>;</w:t>
      </w:r>
    </w:p>
    <w:p w14:paraId="32D3714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ab/>
      </w:r>
      <w:r>
        <w:rPr>
          <w:rFonts w:hint="default" w:ascii="Arial" w:hAnsi="Arial" w:cs="Arial"/>
          <w:sz w:val="22"/>
          <w:szCs w:val="22"/>
        </w:rPr>
        <w:t xml:space="preserve">O edital deverá ser formalizado pela equipe técnica do </w:t>
      </w:r>
      <w:r>
        <w:rPr>
          <w:rFonts w:hint="default" w:ascii="Arial" w:hAnsi="Arial" w:cs="Arial"/>
          <w:sz w:val="22"/>
          <w:szCs w:val="22"/>
          <w:lang w:val="pt-BR"/>
        </w:rPr>
        <w:t>Leiloeiro</w:t>
      </w:r>
      <w:r>
        <w:rPr>
          <w:rFonts w:hint="default" w:ascii="Arial" w:hAnsi="Arial" w:cs="Arial"/>
          <w:sz w:val="22"/>
          <w:szCs w:val="22"/>
        </w:rPr>
        <w:t xml:space="preserve"> seguindo a legislação vigente (Resolução 623/16), com posterior encaminhamento da minuta para aprovação final da Comissão Especial de </w:t>
      </w:r>
      <w:r>
        <w:rPr>
          <w:rFonts w:hint="default" w:ascii="Arial" w:hAnsi="Arial" w:cs="Arial"/>
          <w:sz w:val="22"/>
          <w:szCs w:val="22"/>
          <w:lang w:val="pt-BR"/>
        </w:rPr>
        <w:t>Leilões</w:t>
      </w:r>
      <w:r>
        <w:rPr>
          <w:rFonts w:hint="default" w:ascii="Arial" w:hAnsi="Arial" w:cs="Arial"/>
          <w:sz w:val="22"/>
          <w:szCs w:val="22"/>
        </w:rPr>
        <w:t xml:space="preserve"> antes da publicação em diário oficial e disponibilização para consulta pública;</w:t>
      </w:r>
    </w:p>
    <w:p w14:paraId="74AD0C26">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lang w:val="pt-BR"/>
        </w:rPr>
        <w:t>f</w:t>
      </w:r>
      <w:r>
        <w:rPr>
          <w:rFonts w:hint="default" w:ascii="Arial" w:hAnsi="Arial" w:cs="Arial"/>
          <w:b/>
          <w:bCs/>
          <w:sz w:val="22"/>
          <w:szCs w:val="22"/>
        </w:rPr>
        <w:t>)</w:t>
      </w:r>
      <w:r>
        <w:rPr>
          <w:rFonts w:hint="default" w:ascii="Arial" w:hAnsi="Arial" w:cs="Arial"/>
          <w:sz w:val="22"/>
          <w:szCs w:val="22"/>
        </w:rPr>
        <w:tab/>
      </w:r>
      <w:r>
        <w:rPr>
          <w:rFonts w:hint="default" w:ascii="Arial" w:hAnsi="Arial" w:cs="Arial"/>
          <w:sz w:val="22"/>
          <w:szCs w:val="22"/>
        </w:rPr>
        <w:t xml:space="preserve">Ainda na fase interna </w:t>
      </w:r>
      <w:r>
        <w:rPr>
          <w:rFonts w:hint="default" w:ascii="Arial" w:hAnsi="Arial" w:cs="Arial"/>
          <w:sz w:val="22"/>
          <w:szCs w:val="22"/>
          <w:lang w:val="pt-BR"/>
        </w:rPr>
        <w:t>o</w:t>
      </w:r>
      <w:r>
        <w:rPr>
          <w:rFonts w:hint="default" w:ascii="Arial" w:hAnsi="Arial" w:cs="Arial"/>
          <w:sz w:val="22"/>
          <w:szCs w:val="22"/>
        </w:rPr>
        <w:t xml:space="preserve"> C</w:t>
      </w:r>
      <w:r>
        <w:rPr>
          <w:rFonts w:hint="default" w:ascii="Arial" w:hAnsi="Arial" w:cs="Arial"/>
          <w:sz w:val="22"/>
          <w:szCs w:val="22"/>
          <w:lang w:val="pt-BR"/>
        </w:rPr>
        <w:t>ontratado</w:t>
      </w:r>
      <w:r>
        <w:rPr>
          <w:rFonts w:hint="default" w:ascii="Arial" w:hAnsi="Arial" w:cs="Arial"/>
          <w:sz w:val="22"/>
          <w:szCs w:val="22"/>
        </w:rPr>
        <w:t xml:space="preserve"> deverá analisar e formalizar toda a documentação e procedimento necessários, a fim de, garantir a completa legalidade na alienação dos lotes a serem leiloados, como por exemplo, se o veículo contem, RENAJUD, queixa de roubo e furto ou qualquer outro tipo de restrição que venha prejudicar o certame, devendo a comissão ser informada com antecedência</w:t>
      </w:r>
      <w:r>
        <w:rPr>
          <w:rFonts w:hint="default" w:ascii="Arial" w:hAnsi="Arial" w:cs="Arial"/>
          <w:sz w:val="22"/>
          <w:szCs w:val="22"/>
          <w:lang w:val="pt-BR"/>
        </w:rPr>
        <w:t>.</w:t>
      </w:r>
    </w:p>
    <w:p w14:paraId="2D237E05">
      <w:pPr>
        <w:pStyle w:val="30"/>
        <w:spacing w:after="0" w:line="360" w:lineRule="auto"/>
        <w:ind w:left="8" w:leftChars="0" w:firstLine="431" w:firstLineChars="196"/>
        <w:jc w:val="both"/>
        <w:rPr>
          <w:rFonts w:hint="default" w:ascii="Arial" w:hAnsi="Arial" w:cs="Arial"/>
          <w:sz w:val="22"/>
          <w:szCs w:val="22"/>
          <w:lang w:val="pt-BR"/>
        </w:rPr>
      </w:pPr>
    </w:p>
    <w:p w14:paraId="2DB814D4">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w:t>
      </w:r>
      <w:r>
        <w:rPr>
          <w:rFonts w:hint="default" w:ascii="Arial" w:hAnsi="Arial" w:cs="Arial"/>
          <w:b/>
          <w:bCs/>
          <w:sz w:val="22"/>
          <w:szCs w:val="22"/>
          <w:lang w:val="pt-BR"/>
        </w:rPr>
        <w:t>2.1.</w:t>
      </w:r>
      <w:r>
        <w:rPr>
          <w:rFonts w:hint="default" w:ascii="Arial" w:hAnsi="Arial" w:cs="Arial"/>
          <w:b/>
          <w:bCs/>
          <w:sz w:val="22"/>
          <w:szCs w:val="22"/>
        </w:rPr>
        <w:t xml:space="preserve"> Da organização e da Visitação aos Pátios:</w:t>
      </w:r>
    </w:p>
    <w:p w14:paraId="0A03C8C9">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Cabe ao </w:t>
      </w:r>
      <w:r>
        <w:rPr>
          <w:rFonts w:hint="default" w:ascii="Arial" w:hAnsi="Arial" w:cs="Arial"/>
          <w:sz w:val="22"/>
          <w:szCs w:val="22"/>
          <w:lang w:val="pt-BR"/>
        </w:rPr>
        <w:t>Leiloeiro</w:t>
      </w:r>
      <w:r>
        <w:rPr>
          <w:rFonts w:hint="default" w:ascii="Arial" w:hAnsi="Arial" w:cs="Arial"/>
          <w:sz w:val="22"/>
          <w:szCs w:val="22"/>
        </w:rPr>
        <w:t xml:space="preserve"> identificar visualmente os lotes para o </w:t>
      </w:r>
      <w:r>
        <w:rPr>
          <w:rFonts w:hint="default" w:ascii="Arial" w:hAnsi="Arial" w:cs="Arial"/>
          <w:sz w:val="22"/>
          <w:szCs w:val="22"/>
          <w:lang w:val="pt-BR"/>
        </w:rPr>
        <w:t>Leilão</w:t>
      </w:r>
      <w:r>
        <w:rPr>
          <w:rFonts w:hint="default" w:ascii="Arial" w:hAnsi="Arial" w:cs="Arial"/>
          <w:sz w:val="22"/>
          <w:szCs w:val="22"/>
        </w:rPr>
        <w:t xml:space="preserve"> nos locais onde se encontram depositados, de modo claro, de forma a possibilitar o perfeito discernimento por parte dos interessados</w:t>
      </w:r>
      <w:r>
        <w:rPr>
          <w:rFonts w:hint="default" w:ascii="Arial" w:hAnsi="Arial" w:cs="Arial"/>
          <w:sz w:val="22"/>
          <w:szCs w:val="22"/>
          <w:lang w:val="pt-BR"/>
        </w:rPr>
        <w:t>;</w:t>
      </w:r>
    </w:p>
    <w:p w14:paraId="4E3A6A3C">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Os números dos lotes serão fornecidos pel</w:t>
      </w:r>
      <w:r>
        <w:rPr>
          <w:rFonts w:hint="default" w:ascii="Arial" w:hAnsi="Arial" w:cs="Arial"/>
          <w:sz w:val="22"/>
          <w:szCs w:val="22"/>
          <w:lang w:val="pt-BR"/>
        </w:rPr>
        <w:t>o Contratado</w:t>
      </w:r>
      <w:r>
        <w:rPr>
          <w:rFonts w:hint="default" w:ascii="Arial" w:hAnsi="Arial" w:cs="Arial"/>
          <w:sz w:val="22"/>
          <w:szCs w:val="22"/>
        </w:rPr>
        <w:t xml:space="preserve"> e não poderão ser alterados, sem aval e concordância da Comissão</w:t>
      </w:r>
      <w:r>
        <w:rPr>
          <w:rFonts w:hint="default" w:ascii="Arial" w:hAnsi="Arial" w:cs="Arial"/>
          <w:sz w:val="22"/>
          <w:szCs w:val="22"/>
          <w:lang w:val="pt-BR"/>
        </w:rPr>
        <w:t>;</w:t>
      </w:r>
    </w:p>
    <w:p w14:paraId="320A67E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A marcação dos lotes será feita com adesivos para melhor identificação do veículo</w:t>
      </w:r>
      <w:r>
        <w:rPr>
          <w:rFonts w:hint="default" w:ascii="Arial" w:hAnsi="Arial" w:cs="Arial"/>
          <w:sz w:val="22"/>
          <w:szCs w:val="22"/>
          <w:lang w:val="pt-BR"/>
        </w:rPr>
        <w:t>;</w:t>
      </w:r>
    </w:p>
    <w:p w14:paraId="543FBB5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sz w:val="22"/>
          <w:szCs w:val="22"/>
        </w:rPr>
        <w:tab/>
      </w:r>
      <w:r>
        <w:rPr>
          <w:rFonts w:hint="default" w:ascii="Arial" w:hAnsi="Arial" w:cs="Arial"/>
          <w:sz w:val="22"/>
          <w:szCs w:val="22"/>
        </w:rPr>
        <w:t>Os veículos deverão receber a etiqueta dos números dos lotes em lugar facilmente avistável</w:t>
      </w:r>
      <w:r>
        <w:rPr>
          <w:rFonts w:hint="default" w:ascii="Arial" w:hAnsi="Arial" w:cs="Arial"/>
          <w:sz w:val="22"/>
          <w:szCs w:val="22"/>
          <w:lang w:val="pt-BR"/>
        </w:rPr>
        <w:t>;</w:t>
      </w:r>
    </w:p>
    <w:p w14:paraId="2C01DC15">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No caso de motocicletas, o número de lote deverá ser adesivado preferencialmente no tanque de combustível, sempre que possível, sem prejuízo de identificação em outros lugares a critério do identificador</w:t>
      </w:r>
      <w:r>
        <w:rPr>
          <w:rFonts w:hint="default" w:ascii="Arial" w:hAnsi="Arial" w:cs="Arial"/>
          <w:sz w:val="22"/>
          <w:szCs w:val="22"/>
          <w:lang w:val="pt-BR"/>
        </w:rPr>
        <w:t>;</w:t>
      </w:r>
    </w:p>
    <w:p w14:paraId="5E64DA4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 xml:space="preserve">No dia de abertura e início previsto no edital do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sz w:val="22"/>
          <w:szCs w:val="22"/>
          <w:lang w:val="pt-BR"/>
        </w:rPr>
        <w:t>o Contratado</w:t>
      </w:r>
      <w:r>
        <w:rPr>
          <w:rFonts w:hint="default" w:ascii="Arial" w:hAnsi="Arial" w:cs="Arial"/>
          <w:sz w:val="22"/>
          <w:szCs w:val="22"/>
        </w:rPr>
        <w:t xml:space="preserve"> deverá disponibilizar pessoal, em quantidade suficiente, para o acompanhamento da visitação aos lotes.</w:t>
      </w:r>
    </w:p>
    <w:p w14:paraId="31C2B625">
      <w:pPr>
        <w:pStyle w:val="30"/>
        <w:spacing w:after="0" w:line="360" w:lineRule="auto"/>
        <w:ind w:left="8" w:leftChars="0" w:firstLine="431" w:firstLineChars="196"/>
        <w:jc w:val="both"/>
        <w:rPr>
          <w:rFonts w:hint="default" w:ascii="Arial" w:hAnsi="Arial" w:cs="Arial"/>
          <w:sz w:val="22"/>
          <w:szCs w:val="22"/>
        </w:rPr>
      </w:pPr>
    </w:p>
    <w:p w14:paraId="5E17E9E1">
      <w:pPr>
        <w:spacing w:after="0" w:line="360" w:lineRule="auto"/>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b/>
          <w:bCs/>
          <w:sz w:val="22"/>
          <w:szCs w:val="22"/>
        </w:rPr>
        <w:t xml:space="preserve"> Da Publicidade:</w:t>
      </w:r>
    </w:p>
    <w:p w14:paraId="56744D21">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b/>
          <w:bCs/>
          <w:sz w:val="22"/>
          <w:szCs w:val="22"/>
        </w:rPr>
        <w:tab/>
      </w:r>
      <w:r>
        <w:rPr>
          <w:rFonts w:hint="default" w:ascii="Arial" w:hAnsi="Arial" w:cs="Arial"/>
          <w:sz w:val="22"/>
          <w:szCs w:val="22"/>
        </w:rPr>
        <w:t xml:space="preserve">A elaboração do edital de </w:t>
      </w:r>
      <w:r>
        <w:rPr>
          <w:rFonts w:hint="default" w:ascii="Arial" w:hAnsi="Arial" w:cs="Arial"/>
          <w:sz w:val="22"/>
          <w:szCs w:val="22"/>
          <w:lang w:val="pt-BR"/>
        </w:rPr>
        <w:t>Leilão</w:t>
      </w:r>
      <w:r>
        <w:rPr>
          <w:rFonts w:hint="default" w:ascii="Arial" w:hAnsi="Arial" w:cs="Arial"/>
          <w:sz w:val="22"/>
          <w:szCs w:val="22"/>
        </w:rPr>
        <w:t xml:space="preserve"> caberá a</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sendo que necessitará de aprovação da Comissão Especial de </w:t>
      </w:r>
      <w:r>
        <w:rPr>
          <w:rFonts w:hint="default" w:ascii="Arial" w:hAnsi="Arial" w:cs="Arial"/>
          <w:sz w:val="22"/>
          <w:szCs w:val="22"/>
          <w:lang w:val="pt-BR"/>
        </w:rPr>
        <w:t>Leilão</w:t>
      </w:r>
      <w:r>
        <w:rPr>
          <w:rFonts w:hint="default" w:ascii="Arial" w:hAnsi="Arial" w:cs="Arial"/>
          <w:sz w:val="22"/>
          <w:szCs w:val="22"/>
        </w:rPr>
        <w:t>, nomeada pela Portaria n°</w:t>
      </w:r>
      <w:r>
        <w:rPr>
          <w:rFonts w:hint="default" w:ascii="Arial" w:hAnsi="Arial" w:cs="Arial"/>
          <w:sz w:val="22"/>
          <w:szCs w:val="22"/>
          <w:lang w:val="pt-BR"/>
        </w:rPr>
        <w:t xml:space="preserve"> 198/2026;</w:t>
      </w:r>
    </w:p>
    <w:p w14:paraId="46BFD683">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ab/>
      </w:r>
      <w:r>
        <w:rPr>
          <w:rFonts w:hint="default" w:ascii="Arial" w:hAnsi="Arial" w:cs="Arial"/>
          <w:sz w:val="22"/>
          <w:szCs w:val="22"/>
        </w:rPr>
        <w:t xml:space="preserve">A publicação oficial do edital de </w:t>
      </w:r>
      <w:r>
        <w:rPr>
          <w:rFonts w:hint="default" w:ascii="Arial" w:hAnsi="Arial" w:cs="Arial"/>
          <w:sz w:val="22"/>
          <w:szCs w:val="22"/>
          <w:lang w:val="pt-BR"/>
        </w:rPr>
        <w:t>Leilão</w:t>
      </w:r>
      <w:r>
        <w:rPr>
          <w:rFonts w:hint="default" w:ascii="Arial" w:hAnsi="Arial" w:cs="Arial"/>
          <w:sz w:val="22"/>
          <w:szCs w:val="22"/>
        </w:rPr>
        <w:t xml:space="preserve"> no Tribunal de Contas do Estado do Mato Grosso, caberá </w:t>
      </w:r>
      <w:r>
        <w:rPr>
          <w:rFonts w:hint="default" w:ascii="Arial" w:hAnsi="Arial" w:cs="Arial"/>
          <w:sz w:val="22"/>
          <w:szCs w:val="22"/>
          <w:lang w:val="pt-BR"/>
        </w:rPr>
        <w:t>ao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ontratante, entretanto</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cabe auxiliar na publicidade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em outros editais</w:t>
      </w:r>
      <w:r>
        <w:rPr>
          <w:rFonts w:hint="default" w:ascii="Arial" w:hAnsi="Arial" w:cs="Arial"/>
          <w:sz w:val="22"/>
          <w:szCs w:val="22"/>
          <w:lang w:val="pt-BR"/>
        </w:rPr>
        <w:t>;</w:t>
      </w:r>
    </w:p>
    <w:p w14:paraId="48952C2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Referente a publicidade do </w:t>
      </w:r>
      <w:r>
        <w:rPr>
          <w:rFonts w:hint="default" w:ascii="Arial" w:hAnsi="Arial" w:cs="Arial"/>
          <w:sz w:val="22"/>
          <w:szCs w:val="22"/>
          <w:lang w:val="pt-BR"/>
        </w:rPr>
        <w:t>Leilão</w:t>
      </w:r>
      <w:r>
        <w:rPr>
          <w:rFonts w:hint="default" w:ascii="Arial" w:hAnsi="Arial" w:cs="Arial"/>
          <w:sz w:val="22"/>
          <w:szCs w:val="22"/>
        </w:rPr>
        <w:t xml:space="preserve"> caberá adotar os seguintes passos:</w:t>
      </w:r>
    </w:p>
    <w:p w14:paraId="1DCC3987">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 • Imprensa escrita (em jornal de grande circulação no Estado ou na região em que ocorrerá o </w:t>
      </w:r>
      <w:r>
        <w:rPr>
          <w:rFonts w:hint="default" w:ascii="Arial" w:hAnsi="Arial" w:cs="Arial"/>
          <w:sz w:val="22"/>
          <w:szCs w:val="22"/>
          <w:lang w:val="pt-BR"/>
        </w:rPr>
        <w:t>Leilão</w:t>
      </w:r>
      <w:r>
        <w:rPr>
          <w:rFonts w:hint="default" w:ascii="Arial" w:hAnsi="Arial" w:cs="Arial"/>
          <w:sz w:val="22"/>
          <w:szCs w:val="22"/>
        </w:rPr>
        <w:t xml:space="preserve"> – Resolução 623/2016, Art. 20, Inc. I, Item “b”). Sítio eletrônico na Internet.</w:t>
      </w:r>
    </w:p>
    <w:p w14:paraId="3EC7A398">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Faixas para serem colocadas em pontos estratégicos como nas proximidades do(s) local(is) onde será realizado o </w:t>
      </w:r>
      <w:r>
        <w:rPr>
          <w:rFonts w:hint="default" w:ascii="Arial" w:hAnsi="Arial" w:cs="Arial"/>
          <w:sz w:val="22"/>
          <w:szCs w:val="22"/>
          <w:lang w:val="pt-BR"/>
        </w:rPr>
        <w:t>Leilão</w:t>
      </w:r>
      <w:r>
        <w:rPr>
          <w:rFonts w:hint="default" w:ascii="Arial" w:hAnsi="Arial" w:cs="Arial"/>
          <w:sz w:val="22"/>
          <w:szCs w:val="22"/>
        </w:rPr>
        <w:t>, (6) seis.</w:t>
      </w:r>
    </w:p>
    <w:p w14:paraId="0BDBD6DD">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Panfletos – O Leiloeiro Oficial deverá providenciar a divulgação através de no mínimo 1000 (mil) panfletos para serem divulgados no Município de Sinop- MT, bem como, municípios regionais, e outras localidades onde houver uma concentração de supostos interessados. Submeter todo material publicitário do </w:t>
      </w:r>
      <w:r>
        <w:rPr>
          <w:rFonts w:hint="default" w:ascii="Arial" w:hAnsi="Arial" w:cs="Arial"/>
          <w:sz w:val="22"/>
          <w:szCs w:val="22"/>
          <w:lang w:val="pt-BR"/>
        </w:rPr>
        <w:t>Leilão</w:t>
      </w:r>
      <w:r>
        <w:rPr>
          <w:rFonts w:hint="default" w:ascii="Arial" w:hAnsi="Arial" w:cs="Arial"/>
          <w:sz w:val="22"/>
          <w:szCs w:val="22"/>
        </w:rPr>
        <w:t xml:space="preserve"> para análise da Comissão de </w:t>
      </w:r>
      <w:r>
        <w:rPr>
          <w:rFonts w:hint="default" w:ascii="Arial" w:hAnsi="Arial" w:cs="Arial"/>
          <w:sz w:val="22"/>
          <w:szCs w:val="22"/>
          <w:lang w:val="pt-BR"/>
        </w:rPr>
        <w:t>Leilão</w:t>
      </w:r>
      <w:r>
        <w:rPr>
          <w:rFonts w:hint="default" w:ascii="Arial" w:hAnsi="Arial" w:cs="Arial"/>
          <w:sz w:val="22"/>
          <w:szCs w:val="22"/>
        </w:rPr>
        <w:t>, para aprovação.</w:t>
      </w:r>
    </w:p>
    <w:p w14:paraId="0BCE8B32">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As despesas de publicação serão custeadas pelo </w:t>
      </w:r>
      <w:r>
        <w:rPr>
          <w:rFonts w:hint="default" w:ascii="Arial" w:hAnsi="Arial" w:cs="Arial"/>
          <w:sz w:val="22"/>
          <w:szCs w:val="22"/>
          <w:lang w:val="pt-BR"/>
        </w:rPr>
        <w:t>C</w:t>
      </w:r>
      <w:r>
        <w:rPr>
          <w:rFonts w:hint="default" w:ascii="Arial" w:hAnsi="Arial" w:cs="Arial"/>
          <w:sz w:val="22"/>
          <w:szCs w:val="22"/>
        </w:rPr>
        <w:t>ontratado, exceto as de responsabilidade da contratante, elencadas abaixo: a. Publicação no Diário Oficial do TCE-MT;  Publicação no site oficial da Prefeitura Municipal de Sinop</w:t>
      </w:r>
      <w:r>
        <w:rPr>
          <w:rFonts w:hint="default" w:ascii="Arial" w:hAnsi="Arial" w:cs="Arial"/>
          <w:sz w:val="22"/>
          <w:szCs w:val="22"/>
          <w:lang w:val="pt-BR"/>
        </w:rPr>
        <w:t>/</w:t>
      </w:r>
      <w:r>
        <w:rPr>
          <w:rFonts w:hint="default" w:ascii="Arial" w:hAnsi="Arial" w:cs="Arial"/>
          <w:sz w:val="22"/>
          <w:szCs w:val="22"/>
        </w:rPr>
        <w:t>MT.</w:t>
      </w:r>
    </w:p>
    <w:p w14:paraId="7E7905E0">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p>
    <w:p w14:paraId="0DBEA567">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.3</w:t>
      </w:r>
      <w:r>
        <w:rPr>
          <w:rFonts w:hint="default" w:ascii="Arial" w:hAnsi="Arial" w:cs="Arial"/>
          <w:b/>
          <w:bCs/>
          <w:sz w:val="22"/>
          <w:szCs w:val="22"/>
          <w:lang w:val="pt-BR"/>
        </w:rPr>
        <w:t>.</w:t>
      </w:r>
      <w:r>
        <w:rPr>
          <w:rFonts w:hint="default" w:ascii="Arial" w:hAnsi="Arial" w:cs="Arial"/>
          <w:b/>
          <w:bCs/>
          <w:sz w:val="22"/>
          <w:szCs w:val="22"/>
        </w:rPr>
        <w:t xml:space="preserve"> Da Sessão do </w:t>
      </w:r>
      <w:r>
        <w:rPr>
          <w:rFonts w:hint="default" w:ascii="Arial" w:hAnsi="Arial" w:cs="Arial"/>
          <w:b/>
          <w:bCs/>
          <w:sz w:val="22"/>
          <w:szCs w:val="22"/>
          <w:lang w:val="pt-BR"/>
        </w:rPr>
        <w:t>Leilão</w:t>
      </w:r>
      <w:r>
        <w:rPr>
          <w:rFonts w:hint="default" w:ascii="Arial" w:hAnsi="Arial" w:cs="Arial"/>
          <w:b/>
          <w:bCs/>
          <w:sz w:val="22"/>
          <w:szCs w:val="22"/>
        </w:rPr>
        <w:t>:</w:t>
      </w:r>
    </w:p>
    <w:p w14:paraId="65DC28A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Conferir o cadastro virtual dos interessados em participar do </w:t>
      </w:r>
      <w:r>
        <w:rPr>
          <w:rFonts w:hint="default" w:ascii="Arial" w:hAnsi="Arial" w:cs="Arial"/>
          <w:sz w:val="22"/>
          <w:szCs w:val="22"/>
          <w:lang w:val="pt-BR"/>
        </w:rPr>
        <w:t>Leilão</w:t>
      </w:r>
      <w:r>
        <w:rPr>
          <w:rFonts w:hint="default" w:ascii="Arial" w:hAnsi="Arial" w:cs="Arial"/>
          <w:sz w:val="22"/>
          <w:szCs w:val="22"/>
        </w:rPr>
        <w:t xml:space="preserve"> com a documentação física autenticada (além de outros meios), possibilitando identificar, registrar, comprometer o participante da sessão pública do </w:t>
      </w:r>
      <w:r>
        <w:rPr>
          <w:rFonts w:hint="default" w:ascii="Arial" w:hAnsi="Arial" w:cs="Arial"/>
          <w:sz w:val="22"/>
          <w:szCs w:val="22"/>
          <w:lang w:val="pt-BR"/>
        </w:rPr>
        <w:t>Leilão</w:t>
      </w:r>
      <w:r>
        <w:rPr>
          <w:rFonts w:hint="default" w:ascii="Arial" w:hAnsi="Arial" w:cs="Arial"/>
          <w:sz w:val="22"/>
          <w:szCs w:val="22"/>
        </w:rPr>
        <w:t>, conduzindo-o à veracidade das informações prestadas, responsabilidade nos lances e assegurando o registro de quem participa para fins de eventuais ações judiciais;</w:t>
      </w:r>
    </w:p>
    <w:p w14:paraId="4A10460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 xml:space="preserve">A documentação a ser exigida pelo Leiloeiro Oficial para participação nos certames se fará de acordo com a legislação e o tipo de bem a ser leiloado (Ex. sucata - condições específicas para a participação do </w:t>
      </w:r>
      <w:r>
        <w:rPr>
          <w:rFonts w:hint="default" w:ascii="Arial" w:hAnsi="Arial" w:cs="Arial"/>
          <w:sz w:val="22"/>
          <w:szCs w:val="22"/>
          <w:lang w:val="pt-BR"/>
        </w:rPr>
        <w:t>Leilão</w:t>
      </w:r>
      <w:r>
        <w:rPr>
          <w:rFonts w:hint="default" w:ascii="Arial" w:hAnsi="Arial" w:cs="Arial"/>
          <w:sz w:val="22"/>
          <w:szCs w:val="22"/>
        </w:rPr>
        <w:t xml:space="preserve"> e as restrições legais - Resolução CONTRAN 623/2016, Art. 19,§1º, Inc. III, Item “c” e “d”);</w:t>
      </w:r>
    </w:p>
    <w:p w14:paraId="6D5BD06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Quando realizar o </w:t>
      </w:r>
      <w:r>
        <w:rPr>
          <w:rFonts w:hint="default" w:ascii="Arial" w:hAnsi="Arial" w:cs="Arial"/>
          <w:sz w:val="22"/>
          <w:szCs w:val="22"/>
          <w:lang w:val="pt-BR"/>
        </w:rPr>
        <w:t>Leilão</w:t>
      </w:r>
      <w:r>
        <w:rPr>
          <w:rFonts w:hint="default" w:ascii="Arial" w:hAnsi="Arial" w:cs="Arial"/>
          <w:sz w:val="22"/>
          <w:szCs w:val="22"/>
        </w:rPr>
        <w:t xml:space="preserve"> de forma eletrônica, o mesmo deve ocorrer em site de ampla divulgação, com fácil acesso aos usuários e em homepage que garanta celeridade, clareza, que as fotos sejam de boa qualidade e anexadas individualmente, simplicidade na exposição de dados e efetivação das ações dos lances;</w:t>
      </w:r>
    </w:p>
    <w:p w14:paraId="76564F3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Dispor de plataforma virtual que viabilize a participação de interessados via WEB, em páginas da internet com os diversos recursos de segurança, tais como: senhas, criptografia, e autenticação, além de lances em tempo real;</w:t>
      </w:r>
    </w:p>
    <w:p w14:paraId="682AB8F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e)</w:t>
      </w:r>
      <w:r>
        <w:rPr>
          <w:rFonts w:hint="default" w:ascii="Arial" w:hAnsi="Arial" w:cs="Arial"/>
          <w:b/>
          <w:bCs/>
          <w:sz w:val="22"/>
          <w:szCs w:val="22"/>
        </w:rPr>
        <w:tab/>
      </w:r>
      <w:r>
        <w:rPr>
          <w:rFonts w:hint="default" w:ascii="Arial" w:hAnsi="Arial" w:cs="Arial"/>
          <w:sz w:val="22"/>
          <w:szCs w:val="22"/>
        </w:rPr>
        <w:t xml:space="preserve">Realização do </w:t>
      </w:r>
      <w:r>
        <w:rPr>
          <w:rFonts w:hint="default" w:ascii="Arial" w:hAnsi="Arial" w:cs="Arial"/>
          <w:sz w:val="22"/>
          <w:szCs w:val="22"/>
          <w:lang w:val="pt-BR"/>
        </w:rPr>
        <w:t>Leilão</w:t>
      </w:r>
      <w:r>
        <w:rPr>
          <w:rFonts w:hint="default" w:ascii="Arial" w:hAnsi="Arial" w:cs="Arial"/>
          <w:sz w:val="22"/>
          <w:szCs w:val="22"/>
        </w:rPr>
        <w:t xml:space="preserve">, recebendo e estimulando lances em ‘tempo real”, via internet, possibilitando ao </w:t>
      </w:r>
      <w:r>
        <w:rPr>
          <w:rFonts w:hint="default" w:ascii="Arial" w:hAnsi="Arial" w:cs="Arial"/>
          <w:sz w:val="22"/>
          <w:szCs w:val="22"/>
          <w:lang w:val="pt-BR"/>
        </w:rPr>
        <w:t>Leiloeiro</w:t>
      </w:r>
      <w:r>
        <w:rPr>
          <w:rFonts w:hint="default" w:ascii="Arial" w:hAnsi="Arial" w:cs="Arial"/>
          <w:sz w:val="22"/>
          <w:szCs w:val="22"/>
        </w:rPr>
        <w:t xml:space="preserve"> contratado receber e estimular lances em “tempo real”;</w:t>
      </w:r>
    </w:p>
    <w:p w14:paraId="4A05D10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Não permitir a aceitação de dois ou mais lances de mesmo valor, prevalecendo aquele que for recebido e registrado em primeiro lugar;</w:t>
      </w:r>
    </w:p>
    <w:p w14:paraId="5C313E2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g)</w:t>
      </w:r>
      <w:r>
        <w:rPr>
          <w:rFonts w:hint="default" w:ascii="Arial" w:hAnsi="Arial" w:cs="Arial"/>
          <w:b/>
          <w:bCs/>
          <w:sz w:val="22"/>
          <w:szCs w:val="22"/>
        </w:rPr>
        <w:tab/>
      </w:r>
      <w:r>
        <w:rPr>
          <w:rFonts w:hint="default" w:ascii="Arial" w:hAnsi="Arial" w:cs="Arial"/>
          <w:sz w:val="22"/>
          <w:szCs w:val="22"/>
        </w:rPr>
        <w:t>A cada lance ofertado, via internet, o participante deverá ser imediatamente informado de seu recebimento e respectivo valor;</w:t>
      </w:r>
    </w:p>
    <w:p w14:paraId="682A4FFB">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h)</w:t>
      </w:r>
      <w:r>
        <w:rPr>
          <w:rFonts w:hint="default" w:ascii="Arial" w:hAnsi="Arial" w:cs="Arial"/>
          <w:sz w:val="22"/>
          <w:szCs w:val="22"/>
        </w:rPr>
        <w:tab/>
      </w:r>
      <w:r>
        <w:rPr>
          <w:rFonts w:hint="default" w:ascii="Arial" w:hAnsi="Arial" w:cs="Arial"/>
          <w:sz w:val="22"/>
          <w:szCs w:val="22"/>
        </w:rPr>
        <w:t>Durante o transcurso da sessão pública, os participantes deverão ser informados, em “tempo real”, do valor dos lances registrados. O sistema não identificará o autor dos lances aos demais participantes</w:t>
      </w:r>
      <w:r>
        <w:rPr>
          <w:rFonts w:hint="default" w:ascii="Arial" w:hAnsi="Arial" w:cs="Arial"/>
          <w:sz w:val="22"/>
          <w:szCs w:val="22"/>
          <w:lang w:val="pt-BR"/>
        </w:rPr>
        <w:t>;</w:t>
      </w:r>
    </w:p>
    <w:p w14:paraId="3A4B4D04">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i)</w:t>
      </w:r>
      <w:r>
        <w:rPr>
          <w:rFonts w:hint="default" w:ascii="Arial" w:hAnsi="Arial" w:cs="Arial"/>
          <w:b/>
          <w:bCs/>
          <w:sz w:val="22"/>
          <w:szCs w:val="22"/>
        </w:rPr>
        <w:tab/>
      </w:r>
      <w:r>
        <w:rPr>
          <w:rFonts w:hint="default" w:ascii="Arial" w:hAnsi="Arial" w:cs="Arial"/>
          <w:sz w:val="22"/>
          <w:szCs w:val="22"/>
        </w:rPr>
        <w:t>Possuir mecanismo que permita a apresentação de apenas lances cujo valor seja superior ao do último lance que tenha sido anteriormente ofertado, observando o incremento mínimo fixado para o lote</w:t>
      </w:r>
      <w:r>
        <w:rPr>
          <w:rFonts w:hint="default" w:ascii="Arial" w:hAnsi="Arial" w:cs="Arial"/>
          <w:sz w:val="22"/>
          <w:szCs w:val="22"/>
          <w:lang w:val="pt-BR"/>
        </w:rPr>
        <w:t>;</w:t>
      </w:r>
    </w:p>
    <w:p w14:paraId="75D65D74">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j)</w:t>
      </w:r>
      <w:r>
        <w:rPr>
          <w:rFonts w:hint="default" w:ascii="Arial" w:hAnsi="Arial" w:cs="Arial"/>
          <w:sz w:val="22"/>
          <w:szCs w:val="22"/>
        </w:rPr>
        <w:tab/>
      </w:r>
      <w:r>
        <w:rPr>
          <w:rFonts w:hint="default" w:ascii="Arial" w:hAnsi="Arial" w:cs="Arial"/>
          <w:sz w:val="22"/>
          <w:szCs w:val="22"/>
        </w:rPr>
        <w:t>Só permitir que empresa cadastradas e que atenda o disposto legal "Lei nº 12.977, de 20 maio de 2014", dê lance em lotes classificados como sucata</w:t>
      </w:r>
      <w:r>
        <w:rPr>
          <w:rFonts w:hint="default" w:ascii="Arial" w:hAnsi="Arial" w:cs="Arial"/>
          <w:sz w:val="22"/>
          <w:szCs w:val="22"/>
          <w:lang w:val="pt-BR"/>
        </w:rPr>
        <w:t>;</w:t>
      </w:r>
    </w:p>
    <w:p w14:paraId="3BCC248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k)</w:t>
      </w:r>
      <w:r>
        <w:rPr>
          <w:rFonts w:hint="default" w:ascii="Arial" w:hAnsi="Arial" w:cs="Arial"/>
          <w:b/>
          <w:bCs/>
          <w:sz w:val="22"/>
          <w:szCs w:val="22"/>
        </w:rPr>
        <w:tab/>
      </w:r>
      <w:r>
        <w:rPr>
          <w:rFonts w:hint="default" w:ascii="Arial" w:hAnsi="Arial" w:cs="Arial"/>
          <w:sz w:val="22"/>
          <w:szCs w:val="22"/>
        </w:rPr>
        <w:t xml:space="preserve">Disponibilizar a comissão de </w:t>
      </w:r>
      <w:r>
        <w:rPr>
          <w:rFonts w:hint="default" w:ascii="Arial" w:hAnsi="Arial" w:cs="Arial"/>
          <w:sz w:val="22"/>
          <w:szCs w:val="22"/>
          <w:lang w:val="pt-BR"/>
        </w:rPr>
        <w:t>Leilão</w:t>
      </w:r>
      <w:r>
        <w:rPr>
          <w:rFonts w:hint="default" w:ascii="Arial" w:hAnsi="Arial" w:cs="Arial"/>
          <w:sz w:val="22"/>
          <w:szCs w:val="22"/>
        </w:rPr>
        <w:t xml:space="preserve">, senha de acesso ao site do </w:t>
      </w:r>
      <w:r>
        <w:rPr>
          <w:rFonts w:hint="default" w:ascii="Arial" w:hAnsi="Arial" w:cs="Arial"/>
          <w:sz w:val="22"/>
          <w:szCs w:val="22"/>
          <w:lang w:val="pt-BR"/>
        </w:rPr>
        <w:t>C</w:t>
      </w:r>
      <w:r>
        <w:rPr>
          <w:rFonts w:hint="default" w:ascii="Arial" w:hAnsi="Arial" w:cs="Arial"/>
          <w:sz w:val="22"/>
          <w:szCs w:val="22"/>
        </w:rPr>
        <w:t xml:space="preserve">ontratado de forma a permitir auditoria e acompanhamento em tempo real a sessão de </w:t>
      </w:r>
      <w:r>
        <w:rPr>
          <w:rFonts w:hint="default" w:ascii="Arial" w:hAnsi="Arial" w:cs="Arial"/>
          <w:sz w:val="22"/>
          <w:szCs w:val="22"/>
          <w:lang w:val="pt-BR"/>
        </w:rPr>
        <w:t>Leilão</w:t>
      </w:r>
      <w:r>
        <w:rPr>
          <w:rFonts w:hint="default" w:ascii="Arial" w:hAnsi="Arial" w:cs="Arial"/>
          <w:sz w:val="22"/>
          <w:szCs w:val="22"/>
        </w:rPr>
        <w:t>.</w:t>
      </w:r>
    </w:p>
    <w:p w14:paraId="593F2D6F">
      <w:pPr>
        <w:pStyle w:val="30"/>
        <w:spacing w:after="0" w:line="360" w:lineRule="auto"/>
        <w:ind w:left="8" w:leftChars="0" w:firstLine="431" w:firstLineChars="196"/>
        <w:jc w:val="both"/>
        <w:rPr>
          <w:rFonts w:hint="default" w:ascii="Arial" w:hAnsi="Arial" w:cs="Arial"/>
          <w:b/>
          <w:bCs/>
          <w:sz w:val="22"/>
          <w:szCs w:val="22"/>
        </w:rPr>
      </w:pPr>
    </w:p>
    <w:p w14:paraId="21A20C69">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Dos Atos após Sessão:</w:t>
      </w:r>
    </w:p>
    <w:p w14:paraId="60C2E8E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Emitir recibos, notas fiscais, termo de arrematação, nota de venda, relatório de prestação de contas, cartas de adjudicação, elaborar atas e demais formulários e documentos necessários à perfeita conclusão do procedimento de </w:t>
      </w:r>
      <w:r>
        <w:rPr>
          <w:rFonts w:hint="default" w:ascii="Arial" w:hAnsi="Arial" w:cs="Arial"/>
          <w:sz w:val="22"/>
          <w:szCs w:val="22"/>
          <w:lang w:val="pt-BR"/>
        </w:rPr>
        <w:t>Leilões</w:t>
      </w:r>
      <w:r>
        <w:rPr>
          <w:rFonts w:hint="default" w:ascii="Arial" w:hAnsi="Arial" w:cs="Arial"/>
          <w:sz w:val="22"/>
          <w:szCs w:val="22"/>
        </w:rPr>
        <w:t xml:space="preserve"> que presidir e/ou solicitados pela Comissão;</w:t>
      </w:r>
    </w:p>
    <w:p w14:paraId="306E51DE">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Solicitar aos pátios conveniados (onde os veículos estavam retidos) a emissão de nota fiscal referente aos gastos devidos (guincho, diárias e outros serviços), de acordo com legislação vigente, para providência de repasse</w:t>
      </w:r>
      <w:r>
        <w:rPr>
          <w:rFonts w:hint="default" w:ascii="Arial" w:hAnsi="Arial" w:cs="Arial"/>
          <w:sz w:val="22"/>
          <w:szCs w:val="22"/>
          <w:lang w:val="pt-BR"/>
        </w:rPr>
        <w:t>;</w:t>
      </w:r>
    </w:p>
    <w:p w14:paraId="13478AF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Efetuar o levantamento dos débitos (Art. 13 do Resolução do Contran n. 623/2016) atualizados de cada veículo leiloado, em planilha, obedecendo a ordem de prevalência:</w:t>
      </w:r>
    </w:p>
    <w:p w14:paraId="3AAAECF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Restrição judicial ou policial;</w:t>
      </w:r>
    </w:p>
    <w:p w14:paraId="4A5275C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sz w:val="22"/>
          <w:szCs w:val="22"/>
        </w:rPr>
        <w:tab/>
      </w:r>
      <w:r>
        <w:rPr>
          <w:rFonts w:hint="default" w:ascii="Arial" w:hAnsi="Arial" w:cs="Arial"/>
          <w:sz w:val="22"/>
          <w:szCs w:val="22"/>
        </w:rPr>
        <w:t>Registro de gravames financeiros;</w:t>
      </w:r>
    </w:p>
    <w:p w14:paraId="587D6B9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Débitos relativos a tributos, encargos e multas de trânsito e ambientais, identificando os respectivos credores.</w:t>
      </w:r>
    </w:p>
    <w:p w14:paraId="5E96972A">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 xml:space="preserve">Confeccionar a Planilha de Débitos e Previsão de Rateio – Modelo Anexo com a previsão de rateio do valor arrecadado no </w:t>
      </w:r>
      <w:r>
        <w:rPr>
          <w:rFonts w:hint="default" w:ascii="Arial" w:hAnsi="Arial" w:cs="Arial"/>
          <w:sz w:val="22"/>
          <w:szCs w:val="22"/>
          <w:lang w:val="pt-BR"/>
        </w:rPr>
        <w:t>Leilão</w:t>
      </w:r>
      <w:r>
        <w:rPr>
          <w:rFonts w:hint="default" w:ascii="Arial" w:hAnsi="Arial" w:cs="Arial"/>
          <w:sz w:val="22"/>
          <w:szCs w:val="22"/>
        </w:rPr>
        <w:t>, discriminando os valores a serem quitados referentes a cada veículo leiloado, obedecendo à ordem de prevalência estabelecida na legislação em vigor (Art. 32 da Resolução CONTRAN nº 623/2016)</w:t>
      </w:r>
      <w:r>
        <w:rPr>
          <w:rFonts w:hint="default" w:ascii="Arial" w:hAnsi="Arial" w:cs="Arial"/>
          <w:sz w:val="22"/>
          <w:szCs w:val="22"/>
          <w:lang w:val="pt-BR"/>
        </w:rPr>
        <w:t>;</w:t>
      </w:r>
    </w:p>
    <w:p w14:paraId="52320F62">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 xml:space="preserve">Ao fim de cada sessão de </w:t>
      </w:r>
      <w:r>
        <w:rPr>
          <w:rFonts w:hint="default" w:ascii="Arial" w:hAnsi="Arial" w:cs="Arial"/>
          <w:sz w:val="22"/>
          <w:szCs w:val="22"/>
          <w:lang w:val="pt-BR"/>
        </w:rPr>
        <w:t>Leilão</w:t>
      </w:r>
      <w:r>
        <w:rPr>
          <w:rFonts w:hint="default" w:ascii="Arial" w:hAnsi="Arial" w:cs="Arial"/>
          <w:sz w:val="22"/>
          <w:szCs w:val="22"/>
        </w:rPr>
        <w:t xml:space="preserve">, no prazo de 1 dia útil, o </w:t>
      </w:r>
      <w:r>
        <w:rPr>
          <w:rFonts w:hint="default" w:ascii="Arial" w:hAnsi="Arial" w:cs="Arial"/>
          <w:sz w:val="22"/>
          <w:szCs w:val="22"/>
          <w:lang w:val="pt-BR"/>
        </w:rPr>
        <w:t>Leiloeiro</w:t>
      </w:r>
      <w:r>
        <w:rPr>
          <w:rFonts w:hint="default" w:ascii="Arial" w:hAnsi="Arial" w:cs="Arial"/>
          <w:sz w:val="22"/>
          <w:szCs w:val="22"/>
        </w:rPr>
        <w:t xml:space="preserve"> deverá apresentar relatório com planilha contendo: Número do E-DRV, Placa, Chassi, Nome, CPF/CNPJ do arrematante, logradouro, telefone e endereço eletrônico para correspondência, valor da arrematação, Relatório dos Arrematantes, referindo-se ao valor pago pelo bem e Valor pago para o Leiloeiro. Em caso de desistência da arrematação, repassar 15 % da multa a SST</w:t>
      </w:r>
      <w:r>
        <w:rPr>
          <w:rFonts w:hint="default" w:ascii="Arial" w:hAnsi="Arial" w:cs="Arial"/>
          <w:sz w:val="22"/>
          <w:szCs w:val="22"/>
          <w:lang w:val="pt-BR"/>
        </w:rPr>
        <w:t>;</w:t>
      </w:r>
    </w:p>
    <w:p w14:paraId="6584F65F">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 xml:space="preserve">Sobre a Nota de Venda: Após verificação da compensação do pagamento, deverá fornecer a nota de venda ao arrematante, em duas vias, devidamente assinada pelo </w:t>
      </w:r>
      <w:r>
        <w:rPr>
          <w:rFonts w:hint="default" w:ascii="Arial" w:hAnsi="Arial" w:cs="Arial"/>
          <w:sz w:val="22"/>
          <w:szCs w:val="22"/>
          <w:lang w:val="pt-BR"/>
        </w:rPr>
        <w:t>Leiloeiro</w:t>
      </w:r>
      <w:r>
        <w:rPr>
          <w:rFonts w:hint="default" w:ascii="Arial" w:hAnsi="Arial" w:cs="Arial"/>
          <w:sz w:val="22"/>
          <w:szCs w:val="22"/>
        </w:rPr>
        <w:t>, podendo ser assinada digitalmente. Orientar o arrematante a entregar ao município uma via assinada para retida do bem</w:t>
      </w:r>
      <w:r>
        <w:rPr>
          <w:rFonts w:hint="default" w:ascii="Arial" w:hAnsi="Arial" w:cs="Arial"/>
          <w:sz w:val="22"/>
          <w:szCs w:val="22"/>
          <w:lang w:val="pt-BR"/>
        </w:rPr>
        <w:t>;</w:t>
      </w:r>
    </w:p>
    <w:p w14:paraId="38EC773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g)</w:t>
      </w:r>
      <w:r>
        <w:rPr>
          <w:rFonts w:hint="default" w:ascii="Arial" w:hAnsi="Arial" w:cs="Arial"/>
          <w:b/>
          <w:bCs/>
          <w:sz w:val="22"/>
          <w:szCs w:val="22"/>
        </w:rPr>
        <w:tab/>
      </w:r>
      <w:r>
        <w:rPr>
          <w:rFonts w:hint="default" w:ascii="Arial" w:hAnsi="Arial" w:cs="Arial"/>
          <w:sz w:val="22"/>
          <w:szCs w:val="22"/>
        </w:rPr>
        <w:t>Apresentação Parcela da Prestação de Contas com:</w:t>
      </w:r>
    </w:p>
    <w:p w14:paraId="62A5AD7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Cópias dos documentos dos arrematantes (identidades, CPF e comprovante de residência dos arrematantes, ou cópia dos contratados sociais de empresas bem como procuração específica para indivíduos que representem estas empresas, caso não sejam os proprietários legais);</w:t>
      </w:r>
    </w:p>
    <w:p w14:paraId="08FC116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b/>
          <w:bCs/>
          <w:sz w:val="22"/>
          <w:szCs w:val="22"/>
        </w:rPr>
        <w:tab/>
      </w:r>
      <w:r>
        <w:rPr>
          <w:rFonts w:hint="default" w:ascii="Arial" w:hAnsi="Arial" w:cs="Arial"/>
          <w:sz w:val="22"/>
          <w:szCs w:val="22"/>
        </w:rPr>
        <w:t>Nota de Arremate;</w:t>
      </w:r>
    </w:p>
    <w:p w14:paraId="4933B910">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Nota Fiscal dos pátios;</w:t>
      </w:r>
    </w:p>
    <w:p w14:paraId="604F7A32">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sz w:val="22"/>
          <w:szCs w:val="22"/>
        </w:rPr>
        <w:tab/>
      </w:r>
      <w:r>
        <w:rPr>
          <w:rFonts w:hint="default" w:ascii="Arial" w:hAnsi="Arial" w:cs="Arial"/>
          <w:sz w:val="22"/>
          <w:szCs w:val="22"/>
        </w:rPr>
        <w:t>Planilha dos débitos dos Veículos Leiloados e Previsão de Rateio (modelo anexo);</w:t>
      </w:r>
    </w:p>
    <w:p w14:paraId="640FB2C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sz w:val="22"/>
          <w:szCs w:val="22"/>
        </w:rPr>
        <w:tab/>
      </w:r>
      <w:r>
        <w:rPr>
          <w:rFonts w:hint="default" w:ascii="Arial" w:hAnsi="Arial" w:cs="Arial"/>
          <w:sz w:val="22"/>
          <w:szCs w:val="22"/>
        </w:rPr>
        <w:t>Ata de eventual retificação da ata original;</w:t>
      </w:r>
    </w:p>
    <w:p w14:paraId="494A0AE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sz w:val="22"/>
          <w:szCs w:val="22"/>
        </w:rPr>
        <w:tab/>
      </w:r>
      <w:r>
        <w:rPr>
          <w:rFonts w:hint="default" w:ascii="Arial" w:hAnsi="Arial" w:cs="Arial"/>
          <w:sz w:val="22"/>
          <w:szCs w:val="22"/>
        </w:rPr>
        <w:t>Relatório geral de venda com os fatos ocorridos da sessão pública até o momento;</w:t>
      </w:r>
    </w:p>
    <w:p w14:paraId="389129D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Comprovante de comunicação ao arrematante sobre a finalização e retirada do veículo;</w:t>
      </w:r>
    </w:p>
    <w:p w14:paraId="33FFFD5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 xml:space="preserve">Demais documentos pertinentes aos procedimentos do </w:t>
      </w:r>
      <w:r>
        <w:rPr>
          <w:rFonts w:hint="default" w:ascii="Arial" w:hAnsi="Arial" w:cs="Arial"/>
          <w:sz w:val="22"/>
          <w:szCs w:val="22"/>
          <w:lang w:val="pt-BR"/>
        </w:rPr>
        <w:t>Leilão</w:t>
      </w:r>
      <w:r>
        <w:rPr>
          <w:rFonts w:hint="default" w:ascii="Arial" w:hAnsi="Arial" w:cs="Arial"/>
          <w:sz w:val="22"/>
          <w:szCs w:val="22"/>
        </w:rPr>
        <w:t xml:space="preserve"> ou que forem requeridos pela Comissão Especial de </w:t>
      </w:r>
      <w:r>
        <w:rPr>
          <w:rFonts w:hint="default" w:ascii="Arial" w:hAnsi="Arial" w:cs="Arial"/>
          <w:sz w:val="22"/>
          <w:szCs w:val="22"/>
          <w:lang w:val="pt-BR"/>
        </w:rPr>
        <w:t>Leilão</w:t>
      </w:r>
      <w:r>
        <w:rPr>
          <w:rFonts w:hint="default" w:ascii="Arial" w:hAnsi="Arial" w:cs="Arial"/>
          <w:sz w:val="22"/>
          <w:szCs w:val="22"/>
        </w:rPr>
        <w:t>;</w:t>
      </w:r>
    </w:p>
    <w:p w14:paraId="7EA6EEA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h)</w:t>
      </w:r>
      <w:r>
        <w:rPr>
          <w:rFonts w:hint="default" w:ascii="Arial" w:hAnsi="Arial" w:cs="Arial"/>
          <w:b/>
          <w:bCs/>
          <w:sz w:val="22"/>
          <w:szCs w:val="22"/>
        </w:rPr>
        <w:tab/>
      </w:r>
      <w:r>
        <w:rPr>
          <w:rFonts w:hint="default" w:ascii="Arial" w:hAnsi="Arial" w:cs="Arial"/>
          <w:b w:val="0"/>
          <w:bCs w:val="0"/>
          <w:sz w:val="22"/>
          <w:szCs w:val="22"/>
          <w:lang w:val="pt-BR"/>
        </w:rPr>
        <w:t>O 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apresentará a Planilha de Débitos e Previsão de Rateio, após sua aprovação pela Comissão de </w:t>
      </w:r>
      <w:r>
        <w:rPr>
          <w:rFonts w:hint="default" w:ascii="Arial" w:hAnsi="Arial" w:cs="Arial"/>
          <w:sz w:val="22"/>
          <w:szCs w:val="22"/>
          <w:lang w:val="pt-BR"/>
        </w:rPr>
        <w:t>Leilão</w:t>
      </w:r>
      <w:r>
        <w:rPr>
          <w:rFonts w:hint="default" w:ascii="Arial" w:hAnsi="Arial" w:cs="Arial"/>
          <w:sz w:val="22"/>
          <w:szCs w:val="22"/>
        </w:rPr>
        <w:t xml:space="preserve"> e liberação dos valores, </w:t>
      </w:r>
      <w:r>
        <w:rPr>
          <w:rFonts w:hint="default" w:ascii="Arial" w:hAnsi="Arial" w:cs="Arial"/>
          <w:sz w:val="22"/>
          <w:szCs w:val="22"/>
          <w:lang w:val="pt-BR"/>
        </w:rPr>
        <w:t>o Contratado</w:t>
      </w:r>
      <w:r>
        <w:rPr>
          <w:rFonts w:hint="default" w:ascii="Arial" w:hAnsi="Arial" w:cs="Arial"/>
          <w:sz w:val="22"/>
          <w:szCs w:val="22"/>
        </w:rPr>
        <w:t xml:space="preserve"> deve EFETUAR O PAGAMENTO dos pátios e débitos referentes a cada veículo leiloado obedecendo á ordem de prevalência estabelecida no artigo 328 do CTB e Resolução nº 623/2016 do CONTRAN;</w:t>
      </w:r>
    </w:p>
    <w:p w14:paraId="651FA7F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i)</w:t>
      </w:r>
      <w:r>
        <w:rPr>
          <w:rFonts w:hint="default" w:ascii="Arial" w:hAnsi="Arial" w:cs="Arial"/>
          <w:sz w:val="22"/>
          <w:szCs w:val="22"/>
        </w:rPr>
        <w:tab/>
      </w:r>
      <w:r>
        <w:rPr>
          <w:rFonts w:hint="default" w:ascii="Arial" w:hAnsi="Arial" w:cs="Arial"/>
          <w:sz w:val="22"/>
          <w:szCs w:val="22"/>
        </w:rPr>
        <w:t>Apresentar a prestação de contas final - Quitação de débitos de veículos, com todos os comprovantes, recibos e documentos relativos aos procedimentos adotados após a prestação de contas parcial, Nota de Arremate;</w:t>
      </w:r>
    </w:p>
    <w:p w14:paraId="0A7C447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j)</w:t>
      </w:r>
      <w:r>
        <w:rPr>
          <w:rFonts w:hint="default" w:ascii="Arial" w:hAnsi="Arial" w:cs="Arial"/>
          <w:b/>
          <w:bCs/>
          <w:sz w:val="22"/>
          <w:szCs w:val="22"/>
        </w:rPr>
        <w:tab/>
      </w:r>
      <w:r>
        <w:rPr>
          <w:rFonts w:hint="default" w:ascii="Arial" w:hAnsi="Arial" w:cs="Arial"/>
          <w:sz w:val="22"/>
          <w:szCs w:val="22"/>
        </w:rPr>
        <w:t>A prestação de contas deverá conter detalhadamente o relatório dos pagamentos de quitação dos débitos do veículo, respeitados a ordem previstas na Resolução 623 CONTRAN.</w:t>
      </w:r>
    </w:p>
    <w:p w14:paraId="5C5C565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k)</w:t>
      </w:r>
      <w:r>
        <w:rPr>
          <w:rFonts w:hint="default" w:ascii="Arial" w:hAnsi="Arial" w:cs="Arial"/>
          <w:b/>
          <w:bCs/>
          <w:sz w:val="22"/>
          <w:szCs w:val="22"/>
        </w:rPr>
        <w:tab/>
      </w:r>
      <w:r>
        <w:rPr>
          <w:rFonts w:hint="default" w:ascii="Arial" w:hAnsi="Arial" w:cs="Arial"/>
          <w:sz w:val="22"/>
          <w:szCs w:val="22"/>
        </w:rPr>
        <w:t xml:space="preserve">Elaborar relatório e/ou demais formulários e documentos necessários à perfeita conclusão do procedimento do </w:t>
      </w:r>
      <w:r>
        <w:rPr>
          <w:rFonts w:hint="default" w:ascii="Arial" w:hAnsi="Arial" w:cs="Arial"/>
          <w:sz w:val="22"/>
          <w:szCs w:val="22"/>
          <w:lang w:val="pt-BR"/>
        </w:rPr>
        <w:t>Leilão</w:t>
      </w:r>
      <w:r>
        <w:rPr>
          <w:rFonts w:hint="default" w:ascii="Arial" w:hAnsi="Arial" w:cs="Arial"/>
          <w:sz w:val="22"/>
          <w:szCs w:val="22"/>
        </w:rPr>
        <w:t xml:space="preserve"> que presidiu.</w:t>
      </w:r>
    </w:p>
    <w:p w14:paraId="5D69F74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l)</w:t>
      </w:r>
      <w:r>
        <w:rPr>
          <w:rFonts w:hint="default" w:ascii="Arial" w:hAnsi="Arial" w:cs="Arial"/>
          <w:sz w:val="22"/>
          <w:szCs w:val="22"/>
        </w:rPr>
        <w:tab/>
      </w:r>
      <w:r>
        <w:rPr>
          <w:rFonts w:hint="default" w:ascii="Arial" w:hAnsi="Arial" w:cs="Arial"/>
          <w:sz w:val="22"/>
          <w:szCs w:val="22"/>
        </w:rPr>
        <w:t xml:space="preserve">Apresentar toda a documentação relativa ao </w:t>
      </w:r>
      <w:r>
        <w:rPr>
          <w:rFonts w:hint="default" w:ascii="Arial" w:hAnsi="Arial" w:cs="Arial"/>
          <w:sz w:val="22"/>
          <w:szCs w:val="22"/>
          <w:lang w:val="pt-BR"/>
        </w:rPr>
        <w:t>Leilão</w:t>
      </w:r>
      <w:r>
        <w:rPr>
          <w:rFonts w:hint="default" w:ascii="Arial" w:hAnsi="Arial" w:cs="Arial"/>
          <w:sz w:val="22"/>
          <w:szCs w:val="22"/>
        </w:rPr>
        <w:t xml:space="preserve">, através de sistema de gestão virtual, conforme item </w:t>
      </w:r>
      <w:r>
        <w:rPr>
          <w:rFonts w:hint="default" w:ascii="Arial" w:hAnsi="Arial" w:cs="Arial"/>
          <w:sz w:val="22"/>
          <w:szCs w:val="22"/>
          <w:lang w:val="pt-BR"/>
        </w:rPr>
        <w:t>12</w:t>
      </w:r>
      <w:r>
        <w:rPr>
          <w:rFonts w:hint="default" w:ascii="Arial" w:hAnsi="Arial" w:cs="Arial"/>
          <w:sz w:val="22"/>
          <w:szCs w:val="22"/>
        </w:rPr>
        <w:t>.7</w:t>
      </w:r>
      <w:r>
        <w:rPr>
          <w:rFonts w:hint="default" w:ascii="Arial" w:hAnsi="Arial" w:cs="Arial"/>
          <w:sz w:val="22"/>
          <w:szCs w:val="22"/>
          <w:lang w:val="pt-BR"/>
        </w:rPr>
        <w:t>.</w:t>
      </w:r>
      <w:r>
        <w:rPr>
          <w:rFonts w:hint="default" w:ascii="Arial" w:hAnsi="Arial" w:cs="Arial"/>
          <w:sz w:val="22"/>
          <w:szCs w:val="22"/>
        </w:rPr>
        <w:t>, subitem C.</w:t>
      </w:r>
    </w:p>
    <w:p w14:paraId="517BA10A">
      <w:pPr>
        <w:pStyle w:val="30"/>
        <w:spacing w:after="0" w:line="360" w:lineRule="auto"/>
        <w:ind w:left="8" w:leftChars="0" w:firstLine="431" w:firstLineChars="196"/>
        <w:jc w:val="both"/>
        <w:rPr>
          <w:rFonts w:hint="default" w:ascii="Arial" w:hAnsi="Arial" w:cs="Arial"/>
          <w:b/>
          <w:bCs/>
          <w:sz w:val="22"/>
          <w:szCs w:val="22"/>
        </w:rPr>
      </w:pPr>
    </w:p>
    <w:p w14:paraId="4540B2FD">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.5</w:t>
      </w:r>
      <w:r>
        <w:rPr>
          <w:rFonts w:hint="default" w:ascii="Arial" w:hAnsi="Arial" w:cs="Arial"/>
          <w:b/>
          <w:bCs/>
          <w:sz w:val="22"/>
          <w:szCs w:val="22"/>
          <w:lang w:val="pt-BR"/>
        </w:rPr>
        <w:t>.</w:t>
      </w:r>
      <w:r>
        <w:rPr>
          <w:rFonts w:hint="default" w:ascii="Arial" w:hAnsi="Arial" w:cs="Arial"/>
          <w:b/>
          <w:bCs/>
          <w:sz w:val="22"/>
          <w:szCs w:val="22"/>
        </w:rPr>
        <w:t xml:space="preserve"> Dos Serviços de Notificação:</w:t>
      </w:r>
    </w:p>
    <w:p w14:paraId="5E1F7D55">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 xml:space="preserve"> Após assinatura de contrato, </w:t>
      </w:r>
      <w:r>
        <w:rPr>
          <w:rFonts w:hint="default" w:ascii="Arial" w:hAnsi="Arial" w:cs="Arial"/>
          <w:sz w:val="22"/>
          <w:szCs w:val="22"/>
          <w:lang w:val="pt-BR"/>
        </w:rPr>
        <w:t>o Contratado</w:t>
      </w:r>
      <w:r>
        <w:rPr>
          <w:rFonts w:hint="default" w:ascii="Arial" w:hAnsi="Arial" w:cs="Arial"/>
          <w:sz w:val="22"/>
          <w:szCs w:val="22"/>
        </w:rPr>
        <w:t xml:space="preserve"> terá até 15 dias corridos para celebração de contrato com os Correios no Sistema de Postagem Eletrônica - SPE , com opção de serviços adicionais para a Carta (Aviso de Recebimento) e ou telegrama (Comprovante de Entrega), para postagens de cartas por meio eletrônico, devendo fornecer à Comissão de </w:t>
      </w:r>
      <w:r>
        <w:rPr>
          <w:rFonts w:hint="default" w:ascii="Arial" w:hAnsi="Arial" w:cs="Arial"/>
          <w:sz w:val="22"/>
          <w:szCs w:val="22"/>
          <w:lang w:val="pt-BR"/>
        </w:rPr>
        <w:t>Leilão</w:t>
      </w:r>
      <w:r>
        <w:rPr>
          <w:rFonts w:hint="default" w:ascii="Arial" w:hAnsi="Arial" w:cs="Arial"/>
          <w:sz w:val="22"/>
          <w:szCs w:val="22"/>
        </w:rPr>
        <w:t>, até o prazo já citado o código de acesso para a contratante realizar os avisos de notificação aos proprietários, compradores, financeiras e judiciário, no que for necessário</w:t>
      </w:r>
      <w:r>
        <w:rPr>
          <w:rFonts w:hint="default" w:ascii="Arial" w:hAnsi="Arial" w:cs="Arial"/>
          <w:sz w:val="22"/>
          <w:szCs w:val="22"/>
          <w:lang w:val="pt-BR"/>
        </w:rPr>
        <w:t>;</w:t>
      </w:r>
    </w:p>
    <w:p w14:paraId="79181585">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 xml:space="preserve">  A cada 100 veículos </w:t>
      </w:r>
      <w:r>
        <w:rPr>
          <w:rFonts w:hint="default" w:ascii="Arial" w:hAnsi="Arial" w:cs="Arial"/>
          <w:sz w:val="22"/>
          <w:szCs w:val="22"/>
          <w:lang w:val="pt-BR"/>
        </w:rPr>
        <w:t>o Contratado</w:t>
      </w:r>
      <w:r>
        <w:rPr>
          <w:rFonts w:hint="default" w:ascii="Arial" w:hAnsi="Arial" w:cs="Arial"/>
          <w:sz w:val="22"/>
          <w:szCs w:val="22"/>
        </w:rPr>
        <w:t xml:space="preserve"> deverá disponibilizar obrigatoriamente 400 postagens eletrônicas com AR (Aviso de recebimento) para que a contratante realize e gerencie as respectivas notificações, em havendo demanda de restrições judiciais que ultrapasse o quantitativo contratado </w:t>
      </w:r>
      <w:r>
        <w:rPr>
          <w:rFonts w:hint="default" w:ascii="Arial" w:hAnsi="Arial" w:cs="Arial"/>
          <w:sz w:val="22"/>
          <w:szCs w:val="22"/>
          <w:lang w:val="pt-BR"/>
        </w:rPr>
        <w:t>o Contratado</w:t>
      </w:r>
      <w:r>
        <w:rPr>
          <w:rFonts w:hint="default" w:ascii="Arial" w:hAnsi="Arial" w:cs="Arial"/>
          <w:sz w:val="22"/>
          <w:szCs w:val="22"/>
        </w:rPr>
        <w:t xml:space="preserve"> arcará com as demais postagens</w:t>
      </w:r>
      <w:r>
        <w:rPr>
          <w:rFonts w:hint="default" w:ascii="Arial" w:hAnsi="Arial" w:cs="Arial"/>
          <w:sz w:val="22"/>
          <w:szCs w:val="22"/>
          <w:lang w:val="pt-BR"/>
        </w:rPr>
        <w:t>;</w:t>
      </w:r>
    </w:p>
    <w:p w14:paraId="2BFE81E2">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sz w:val="22"/>
          <w:szCs w:val="22"/>
        </w:rPr>
        <w:tab/>
      </w:r>
      <w:r>
        <w:rPr>
          <w:rFonts w:hint="default" w:ascii="Arial" w:hAnsi="Arial" w:cs="Arial"/>
          <w:sz w:val="22"/>
          <w:szCs w:val="22"/>
        </w:rPr>
        <w:t xml:space="preserve">Encaminhar relatório das notificações enviadas para conferência e aprovação da Comissão de </w:t>
      </w:r>
      <w:r>
        <w:rPr>
          <w:rFonts w:hint="default" w:ascii="Arial" w:hAnsi="Arial" w:cs="Arial"/>
          <w:sz w:val="22"/>
          <w:szCs w:val="22"/>
          <w:lang w:val="pt-BR"/>
        </w:rPr>
        <w:t>Leilão;</w:t>
      </w:r>
    </w:p>
    <w:p w14:paraId="5DC98A9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d) </w:t>
      </w:r>
      <w:r>
        <w:rPr>
          <w:rFonts w:hint="default" w:ascii="Arial" w:hAnsi="Arial" w:cs="Arial"/>
          <w:sz w:val="22"/>
          <w:szCs w:val="22"/>
        </w:rPr>
        <w:t xml:space="preserve"> Apresentar junto ao relatório das notificações enviadas, o Aviso de Recebimento - AR em PDF.</w:t>
      </w:r>
    </w:p>
    <w:p w14:paraId="032F23B3">
      <w:pPr>
        <w:pStyle w:val="30"/>
        <w:spacing w:after="0" w:line="360" w:lineRule="auto"/>
        <w:ind w:left="8" w:leftChars="0" w:firstLine="431" w:firstLineChars="196"/>
        <w:jc w:val="both"/>
        <w:rPr>
          <w:rFonts w:hint="default" w:ascii="Arial" w:hAnsi="Arial" w:cs="Arial"/>
          <w:b/>
          <w:bCs/>
          <w:sz w:val="22"/>
          <w:szCs w:val="22"/>
        </w:rPr>
      </w:pPr>
    </w:p>
    <w:p w14:paraId="17D70513">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b/>
          <w:bCs/>
          <w:sz w:val="22"/>
          <w:szCs w:val="22"/>
        </w:rPr>
        <w:t xml:space="preserve"> Serviço de identificação, classificação e avaliação dos veículos:</w:t>
      </w:r>
    </w:p>
    <w:p w14:paraId="2EEA5630">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a) </w:t>
      </w:r>
      <w:r>
        <w:rPr>
          <w:rFonts w:hint="default" w:ascii="Arial" w:hAnsi="Arial" w:cs="Arial"/>
          <w:sz w:val="22"/>
          <w:szCs w:val="22"/>
        </w:rPr>
        <w:t xml:space="preserve"> Catalogar e registrar os veículos em formulário próprio, conforme ficha de vistoria;</w:t>
      </w:r>
    </w:p>
    <w:p w14:paraId="6EF9305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b)</w:t>
      </w:r>
      <w:r>
        <w:rPr>
          <w:rFonts w:hint="default" w:ascii="Arial" w:hAnsi="Arial" w:cs="Arial"/>
          <w:sz w:val="22"/>
          <w:szCs w:val="22"/>
        </w:rPr>
        <w:t xml:space="preserve"> Inserir na ficha de vistoria as fotos (ou decalques) do chassi e motor, checar se há autenticidade ou indício de fraude ou qualquer anomalia, comunicando à CONTRATANTE;</w:t>
      </w:r>
    </w:p>
    <w:p w14:paraId="68BFC587">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c) </w:t>
      </w:r>
      <w:r>
        <w:rPr>
          <w:rFonts w:hint="default" w:ascii="Arial" w:hAnsi="Arial" w:cs="Arial"/>
          <w:sz w:val="22"/>
          <w:szCs w:val="22"/>
        </w:rPr>
        <w:t>Inserir fotos dos veículos a serem leiloados, com melhor ângulo, com qualidade e de forma individualizada, para avaliação dos interessados;</w:t>
      </w:r>
    </w:p>
    <w:p w14:paraId="2009C31B">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d) </w:t>
      </w:r>
      <w:r>
        <w:rPr>
          <w:rFonts w:hint="default" w:ascii="Arial" w:hAnsi="Arial" w:cs="Arial"/>
          <w:sz w:val="22"/>
          <w:szCs w:val="22"/>
        </w:rPr>
        <w:t>Inserir ainda as seguintes informações:</w:t>
      </w:r>
    </w:p>
    <w:p w14:paraId="318EAE5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Sistema elétrico (iluminação, sinalização);</w:t>
      </w:r>
    </w:p>
    <w:p w14:paraId="49C2F6A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sz w:val="22"/>
          <w:szCs w:val="22"/>
        </w:rPr>
        <w:tab/>
      </w:r>
      <w:r>
        <w:rPr>
          <w:rFonts w:hint="default" w:ascii="Arial" w:hAnsi="Arial" w:cs="Arial"/>
          <w:sz w:val="22"/>
          <w:szCs w:val="22"/>
        </w:rPr>
        <w:t>Sistema mecânico;</w:t>
      </w:r>
    </w:p>
    <w:p w14:paraId="577E381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sz w:val="22"/>
          <w:szCs w:val="22"/>
        </w:rPr>
        <w:tab/>
      </w:r>
      <w:r>
        <w:rPr>
          <w:rFonts w:hint="default" w:ascii="Arial" w:hAnsi="Arial" w:cs="Arial"/>
          <w:sz w:val="22"/>
          <w:szCs w:val="22"/>
        </w:rPr>
        <w:t>Lataria;</w:t>
      </w:r>
    </w:p>
    <w:p w14:paraId="203AC41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b/>
          <w:bCs/>
          <w:sz w:val="22"/>
          <w:szCs w:val="22"/>
        </w:rPr>
        <w:tab/>
      </w:r>
      <w:r>
        <w:rPr>
          <w:rFonts w:hint="default" w:ascii="Arial" w:hAnsi="Arial" w:cs="Arial"/>
          <w:sz w:val="22"/>
          <w:szCs w:val="22"/>
        </w:rPr>
        <w:t>Equipamentos obrigatórios;</w:t>
      </w:r>
    </w:p>
    <w:p w14:paraId="09826CB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b/>
          <w:bCs/>
          <w:sz w:val="22"/>
          <w:szCs w:val="22"/>
        </w:rPr>
        <w:tab/>
      </w:r>
      <w:r>
        <w:rPr>
          <w:rFonts w:hint="default" w:ascii="Arial" w:hAnsi="Arial" w:cs="Arial"/>
          <w:sz w:val="22"/>
          <w:szCs w:val="22"/>
        </w:rPr>
        <w:t>Vidros;</w:t>
      </w:r>
    </w:p>
    <w:p w14:paraId="6B92978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sz w:val="22"/>
          <w:szCs w:val="22"/>
        </w:rPr>
        <w:tab/>
      </w:r>
      <w:r>
        <w:rPr>
          <w:rFonts w:hint="default" w:ascii="Arial" w:hAnsi="Arial" w:cs="Arial"/>
          <w:sz w:val="22"/>
          <w:szCs w:val="22"/>
        </w:rPr>
        <w:t>Acessórios (Roda, som, alarme, multimídia, outros);</w:t>
      </w:r>
    </w:p>
    <w:p w14:paraId="71CCF6F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Informar restrições judiciais e extra judiciais;</w:t>
      </w:r>
    </w:p>
    <w:p w14:paraId="5F2ADCD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Informar na ficha o profissional responsável pela confecção do mesmo, juntamente com a sua assinatura (podendo ser assinatura digital);</w:t>
      </w:r>
    </w:p>
    <w:p w14:paraId="0A67C542">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e) </w:t>
      </w:r>
      <w:r>
        <w:rPr>
          <w:rFonts w:hint="default" w:ascii="Arial" w:hAnsi="Arial" w:cs="Arial"/>
          <w:sz w:val="22"/>
          <w:szCs w:val="22"/>
        </w:rPr>
        <w:t>Na impossibilidade de identificação do chassi e/ou motor através de foto, será permitida a identificação por intermédio de decalque;</w:t>
      </w:r>
    </w:p>
    <w:p w14:paraId="4A07269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f)</w:t>
      </w:r>
      <w:r>
        <w:rPr>
          <w:rFonts w:hint="default" w:ascii="Arial" w:hAnsi="Arial" w:cs="Arial"/>
          <w:sz w:val="22"/>
          <w:szCs w:val="22"/>
        </w:rPr>
        <w:t xml:space="preserve"> Os veículos vistoriados anteriormente há mais de 180 dias deverão ser vistoriados     novamente;</w:t>
      </w:r>
    </w:p>
    <w:p w14:paraId="6BFC9CAF">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g) </w:t>
      </w:r>
      <w:r>
        <w:rPr>
          <w:rFonts w:hint="default" w:ascii="Arial" w:hAnsi="Arial" w:cs="Arial"/>
          <w:sz w:val="22"/>
          <w:szCs w:val="22"/>
        </w:rPr>
        <w:t xml:space="preserve">Junto com a Ficha de Vistoria deverá ser emitido Laudo Pericial de Vistoria: O laudo deverá ser emitido por vistoriadores com qualificação comprovada, em virtude da natureza de fé pública e da essencialidade para a segurança jurídica, o vistoriador de veículos destinados ao </w:t>
      </w:r>
      <w:r>
        <w:rPr>
          <w:rFonts w:hint="default" w:ascii="Arial" w:hAnsi="Arial" w:cs="Arial"/>
          <w:sz w:val="22"/>
          <w:szCs w:val="22"/>
          <w:lang w:val="pt-BR"/>
        </w:rPr>
        <w:t>Leilão</w:t>
      </w:r>
      <w:r>
        <w:rPr>
          <w:rFonts w:hint="default" w:ascii="Arial" w:hAnsi="Arial" w:cs="Arial"/>
          <w:sz w:val="22"/>
          <w:szCs w:val="22"/>
        </w:rPr>
        <w:t xml:space="preserve"> deve, obrigatoriamente, ser credenciado junto ao Departamento Estadual de Trânsito (DETRAN - MT) do estado onde a atividade é exercida. Esse credenciamento não é apenas um requisito formal, mas uma medida fundamental para garantir a total transparência e a confiabilidade do processo, devendo apresentar, Certificado de Qualificação: Deve possuir certificado ou diploma de conclusão de curso de treinamento em vistoria de identificação veicular, Cadastro e Vínculo com a ECV: cadastrado individualmente no sistema do DETRAN- MT como vistoriador daquela ECV específica, após a apresentação de seus documentos pessoais e o certificado de qualificação. Na ficha de vistoria deverá conter a classificação dos veículos, conforme as determinações da Resolução CONTRAN n° 623, de 6 de setembro de 2016 e § 6° do Art. 328 do CTB.</w:t>
      </w:r>
    </w:p>
    <w:p w14:paraId="5513D0CC">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 classificação dos veículos deverá ser feita por profissional devidamente autorizado e habilitado, e deverá constar: identificação dos veículos conservados, que se encontram em condições de segurança para trafegar em via aberta ao público, e os veículos que deverão ser leiloados como sucata, classificando-os conforme as determinações da Resolução CONTRAN n° 623, de 6 de setembro de 2016 e §6° do Art. 328 do CTB, com indicação clara da classificação</w:t>
      </w:r>
    </w:p>
    <w:p w14:paraId="743DF940">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Fazer avaliação financeira dos bens a serem leiloados em planilha, obedecendo a legislação vigente (Resolução 623/2016, demais legislação vigente), compondo os lotes conforme a melhor técnica e determinando os preços mínimos para o arremate com critérios de mercado e utilizando a tabela FIPE como referência;</w:t>
      </w:r>
    </w:p>
    <w:p w14:paraId="088FEF9C">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Serviços de inutilização de placas e chassi que deverá ser cortado, em que conste o Número de Identificação do Veículo – registro VIN;</w:t>
      </w:r>
    </w:p>
    <w:p w14:paraId="14E7E1C1">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Proceder a inutilização dos itens de identificação dos veículos leiloados na condição de sucata, inutilizando (cortando, não sendo admitido pinagem) a identificação gravada no chassi que contêm o registro VIN e suas placas (CORTAR);</w:t>
      </w:r>
    </w:p>
    <w:p w14:paraId="1ECC77CA">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Registrar a inutilização dos itens de identificação dos veículos em formulário próprio, em Termo de Inutilização dos Itens de Identificação Veicular;</w:t>
      </w:r>
    </w:p>
    <w:p w14:paraId="251C4F96">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Inserir o registro fotográfico de todas as inutilizações (salvo em formato “.PDF”, individualizando os arquivos por veículo;</w:t>
      </w:r>
    </w:p>
    <w:p w14:paraId="4A25E0BE">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Informar no termo, o profissional responsável pela inutilização e confecção do mesmo, juntamente com sua assinatura (podendo ser assinatura digital):</w:t>
      </w:r>
    </w:p>
    <w:p w14:paraId="2A2BBC28">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 inutilização deverá ser feita por corte;</w:t>
      </w:r>
    </w:p>
    <w:p w14:paraId="6ADE09EB">
      <w:pPr>
        <w:pStyle w:val="30"/>
        <w:numPr>
          <w:ilvl w:val="0"/>
          <w:numId w:val="9"/>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A prestação dos serviços iniciar-se-á após a emissão da ordem de serviço por parte da Comissão Especial de </w:t>
      </w:r>
      <w:r>
        <w:rPr>
          <w:rFonts w:hint="default" w:ascii="Arial" w:hAnsi="Arial" w:cs="Arial"/>
          <w:sz w:val="22"/>
          <w:szCs w:val="22"/>
          <w:lang w:val="pt-BR"/>
        </w:rPr>
        <w:t>Leilão</w:t>
      </w:r>
      <w:r>
        <w:rPr>
          <w:rFonts w:hint="default" w:ascii="Arial" w:hAnsi="Arial" w:cs="Arial"/>
          <w:sz w:val="22"/>
          <w:szCs w:val="22"/>
        </w:rPr>
        <w:t>, a quem caberá o acompanhamento e fiscalização do contrato;</w:t>
      </w:r>
    </w:p>
    <w:p w14:paraId="632F6FD5">
      <w:pPr>
        <w:pStyle w:val="30"/>
        <w:numPr>
          <w:ilvl w:val="0"/>
          <w:numId w:val="9"/>
        </w:numPr>
        <w:tabs>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Imediatamente após a assinatura do contrato será agendada uma reunião, onde o Leiloeiro Oficial deverá apresentar-se à unidade fiscalizadora para tratar de assuntos pertinentes à operacionalização, tais como verificar a viabilidade de dar celeridade ao </w:t>
      </w:r>
      <w:r>
        <w:rPr>
          <w:rFonts w:hint="default" w:ascii="Arial" w:hAnsi="Arial" w:cs="Arial"/>
          <w:sz w:val="22"/>
          <w:szCs w:val="22"/>
          <w:lang w:val="pt-BR"/>
        </w:rPr>
        <w:t>Leilão</w:t>
      </w:r>
      <w:r>
        <w:rPr>
          <w:rFonts w:hint="default" w:ascii="Arial" w:hAnsi="Arial" w:cs="Arial"/>
          <w:sz w:val="22"/>
          <w:szCs w:val="22"/>
        </w:rPr>
        <w:t xml:space="preserve"> (aumentando o número de veículos por sessão pública, sem prejuízo da qualidade do serviço), dirimir eventual dúvida, etc.</w:t>
      </w:r>
    </w:p>
    <w:p w14:paraId="75668985">
      <w:pPr>
        <w:pStyle w:val="30"/>
        <w:spacing w:after="0" w:line="360" w:lineRule="auto"/>
        <w:ind w:left="8" w:leftChars="0" w:firstLine="431" w:firstLineChars="196"/>
        <w:jc w:val="both"/>
        <w:rPr>
          <w:rFonts w:hint="default" w:ascii="Arial" w:hAnsi="Arial" w:cs="Arial"/>
          <w:b/>
          <w:bCs/>
          <w:sz w:val="22"/>
          <w:szCs w:val="22"/>
        </w:rPr>
      </w:pPr>
    </w:p>
    <w:p w14:paraId="2DE23B23">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.7</w:t>
      </w:r>
      <w:r>
        <w:rPr>
          <w:rFonts w:hint="default" w:ascii="Arial" w:hAnsi="Arial" w:cs="Arial"/>
          <w:b/>
          <w:bCs/>
          <w:sz w:val="22"/>
          <w:szCs w:val="22"/>
          <w:lang w:val="pt-BR"/>
        </w:rPr>
        <w:t>.</w:t>
      </w:r>
      <w:r>
        <w:rPr>
          <w:rFonts w:hint="default" w:ascii="Arial" w:hAnsi="Arial" w:cs="Arial"/>
          <w:b/>
          <w:bCs/>
          <w:sz w:val="22"/>
          <w:szCs w:val="22"/>
        </w:rPr>
        <w:t xml:space="preserve"> Dos Serviços de desembaraço:</w:t>
      </w:r>
    </w:p>
    <w:p w14:paraId="1758C07F">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a) </w:t>
      </w:r>
      <w:r>
        <w:rPr>
          <w:rFonts w:hint="default" w:ascii="Arial" w:hAnsi="Arial" w:cs="Arial"/>
          <w:b/>
          <w:bCs/>
          <w:sz w:val="22"/>
          <w:szCs w:val="22"/>
        </w:rPr>
        <w:tab/>
      </w:r>
      <w:r>
        <w:rPr>
          <w:rFonts w:hint="default" w:ascii="Arial" w:hAnsi="Arial" w:cs="Arial"/>
          <w:sz w:val="22"/>
          <w:szCs w:val="22"/>
        </w:rPr>
        <w:t>Executar, controlar e acompanhar todos os serviços de desembaraço e a elaboração da documentação necessária junto aos órgãos de trânsito, em qualquer fase do certame, visando a completa execução do serviço solicitado, buscando atender os prazos previstos na Resolução 623/2016 e demais normas legais</w:t>
      </w:r>
      <w:r>
        <w:rPr>
          <w:rFonts w:hint="default" w:ascii="Arial" w:hAnsi="Arial" w:cs="Arial"/>
          <w:sz w:val="22"/>
          <w:szCs w:val="22"/>
          <w:lang w:val="pt-BR"/>
        </w:rPr>
        <w:t>;</w:t>
      </w:r>
    </w:p>
    <w:p w14:paraId="2E2FA9E5">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ab/>
      </w:r>
      <w:r>
        <w:rPr>
          <w:rFonts w:hint="default" w:ascii="Arial" w:hAnsi="Arial" w:cs="Arial"/>
          <w:sz w:val="22"/>
          <w:szCs w:val="22"/>
        </w:rPr>
        <w:t xml:space="preserve">Elaborar e providenciar a entrega do ofício (ou documento equivalente) à SST para assinatura e, posteriormente, junto aos órgãos e entidades de trânsito (em qualquer UF do país) no qual o veículo é registrado, solicitando registrar no sistema RENAVAM a indicação de que o veículo será levado a </w:t>
      </w:r>
      <w:r>
        <w:rPr>
          <w:rFonts w:hint="default" w:ascii="Arial" w:hAnsi="Arial" w:cs="Arial"/>
          <w:sz w:val="22"/>
          <w:szCs w:val="22"/>
          <w:lang w:val="pt-BR"/>
        </w:rPr>
        <w:t>Leilão;</w:t>
      </w:r>
    </w:p>
    <w:p w14:paraId="2F308C76">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Elaborar e providenciar a entrega do ofício (ou documento equivalente) à SST para assinatura e, posteriormente, junto aos órgãos e entidades de trânsito (em qualquer UF do país) que tenha relação com veículo leiloado informando que o mesmo foi vendido na condição de sucata solicitar e acompanhar a baixa definitiva, caso o Detran do Estado solicite recorte do chassi para a baixa, fica o </w:t>
      </w:r>
      <w:r>
        <w:rPr>
          <w:rFonts w:hint="default" w:ascii="Arial" w:hAnsi="Arial" w:cs="Arial"/>
          <w:sz w:val="22"/>
          <w:szCs w:val="22"/>
          <w:lang w:val="pt-BR"/>
        </w:rPr>
        <w:t>Leiloeiro</w:t>
      </w:r>
      <w:r>
        <w:rPr>
          <w:rFonts w:hint="default" w:ascii="Arial" w:hAnsi="Arial" w:cs="Arial"/>
          <w:sz w:val="22"/>
          <w:szCs w:val="22"/>
        </w:rPr>
        <w:t xml:space="preserve"> obrigado e responsável para encaminhar, para que seja dada a baixa definitiva ao veículo, o </w:t>
      </w:r>
      <w:r>
        <w:rPr>
          <w:rFonts w:hint="default" w:ascii="Arial" w:hAnsi="Arial" w:cs="Arial"/>
          <w:sz w:val="22"/>
          <w:szCs w:val="22"/>
          <w:lang w:val="pt-BR"/>
        </w:rPr>
        <w:t>Leiloeiro</w:t>
      </w:r>
      <w:r>
        <w:rPr>
          <w:rFonts w:hint="default" w:ascii="Arial" w:hAnsi="Arial" w:cs="Arial"/>
          <w:sz w:val="22"/>
          <w:szCs w:val="22"/>
        </w:rPr>
        <w:t xml:space="preserve"> fica responsável por qualquer intercorrência ou pendência que venha a surgir na efetivação da baixa definitiva do veículo junto aos órgãos de trânsito (DETRAN/SENATRAN), devendo tomar todas as medidas necessárias para resolvê-la,  e, assim, finalizar os serviços do </w:t>
      </w:r>
      <w:r>
        <w:rPr>
          <w:rFonts w:hint="default" w:ascii="Arial" w:hAnsi="Arial" w:cs="Arial"/>
          <w:sz w:val="22"/>
          <w:szCs w:val="22"/>
          <w:lang w:val="pt-BR"/>
        </w:rPr>
        <w:t>Leilão;</w:t>
      </w:r>
    </w:p>
    <w:p w14:paraId="602D9714">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d) </w:t>
      </w:r>
      <w:r>
        <w:rPr>
          <w:rFonts w:hint="default" w:ascii="Arial" w:hAnsi="Arial" w:cs="Arial"/>
          <w:sz w:val="22"/>
          <w:szCs w:val="22"/>
          <w:lang w:val="pt-BR"/>
        </w:rPr>
        <w:t>E</w:t>
      </w:r>
      <w:r>
        <w:rPr>
          <w:rFonts w:hint="default" w:ascii="Arial" w:hAnsi="Arial" w:cs="Arial"/>
          <w:sz w:val="22"/>
          <w:szCs w:val="22"/>
        </w:rPr>
        <w:t>laborar e providenciar a entrega do ofício (ou documento equivalente) à SST para assinatura e, posteriormente, junto aos órgãos e entidades de trânsito (em qualquer UF do país) que tenha relação com veículo leiloado com direito a documentação, acompanhando todo o processo</w:t>
      </w:r>
      <w:r>
        <w:rPr>
          <w:rFonts w:hint="default" w:ascii="Arial" w:hAnsi="Arial" w:cs="Arial"/>
          <w:sz w:val="22"/>
          <w:szCs w:val="22"/>
          <w:lang w:val="pt-BR"/>
        </w:rPr>
        <w:t>;</w:t>
      </w:r>
    </w:p>
    <w:p w14:paraId="26193E57">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 xml:space="preserve">Garantir que o ofício (ou documento equivalente), cuja </w:t>
      </w:r>
      <w:r>
        <w:rPr>
          <w:rFonts w:hint="default" w:ascii="Arial" w:hAnsi="Arial" w:cs="Arial"/>
          <w:b/>
          <w:bCs/>
          <w:sz w:val="22"/>
          <w:szCs w:val="22"/>
        </w:rPr>
        <w:t>elaboração e tramitação é responsabilidade do Leiloeiro</w:t>
      </w:r>
      <w:r>
        <w:rPr>
          <w:rFonts w:hint="default" w:ascii="Arial" w:hAnsi="Arial" w:cs="Arial"/>
          <w:sz w:val="22"/>
          <w:szCs w:val="22"/>
        </w:rPr>
        <w:t xml:space="preserve">, comunique a realização do </w:t>
      </w:r>
      <w:r>
        <w:rPr>
          <w:rFonts w:hint="default" w:ascii="Arial" w:hAnsi="Arial" w:cs="Arial"/>
          <w:sz w:val="22"/>
          <w:szCs w:val="22"/>
          <w:lang w:val="pt-BR"/>
        </w:rPr>
        <w:t>Leilão</w:t>
      </w:r>
      <w:r>
        <w:rPr>
          <w:rFonts w:hint="default" w:ascii="Arial" w:hAnsi="Arial" w:cs="Arial"/>
          <w:sz w:val="22"/>
          <w:szCs w:val="22"/>
        </w:rPr>
        <w:t xml:space="preserve"> e solicite aos órgãos ou entidades executivos de trânsito a desvinculação dos débitos e demais ônus incidentes sobre o prontuário do veículo leiloado existentes até a data do </w:t>
      </w:r>
      <w:r>
        <w:rPr>
          <w:rFonts w:hint="default" w:ascii="Arial" w:hAnsi="Arial" w:cs="Arial"/>
          <w:sz w:val="22"/>
          <w:szCs w:val="22"/>
          <w:lang w:val="pt-BR"/>
        </w:rPr>
        <w:t>Leilão</w:t>
      </w:r>
      <w:r>
        <w:rPr>
          <w:rFonts w:hint="default" w:ascii="Arial" w:hAnsi="Arial" w:cs="Arial"/>
          <w:sz w:val="22"/>
          <w:szCs w:val="22"/>
        </w:rPr>
        <w:t xml:space="preserve"> e não quitados com os recursos obtidos na alienação, conforme legislação vigente</w:t>
      </w:r>
      <w:r>
        <w:rPr>
          <w:rFonts w:hint="default" w:ascii="Arial" w:hAnsi="Arial" w:cs="Arial"/>
          <w:sz w:val="22"/>
          <w:szCs w:val="22"/>
          <w:lang w:val="pt-BR"/>
        </w:rPr>
        <w:t>;</w:t>
      </w:r>
    </w:p>
    <w:p w14:paraId="532A82F8">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f) </w:t>
      </w:r>
      <w:r>
        <w:rPr>
          <w:rFonts w:hint="default" w:ascii="Arial" w:hAnsi="Arial" w:cs="Arial"/>
          <w:sz w:val="22"/>
          <w:szCs w:val="22"/>
        </w:rPr>
        <w:tab/>
      </w:r>
      <w:r>
        <w:rPr>
          <w:rFonts w:hint="default" w:ascii="Arial" w:hAnsi="Arial" w:cs="Arial"/>
          <w:sz w:val="22"/>
          <w:szCs w:val="22"/>
        </w:rPr>
        <w:t xml:space="preserve">Caso os prazos não sejam atendidos pelos órgãos ou entidades de trânsito, o Leiloeiro Oficial deverá reunir de imediato os comprovantes e protocolos da intenção de desembaraçar a documentação, bem como registrar as iniciativas tomadas para atingir o objetivo e encaminhar a SSU, para conhecimento, o </w:t>
      </w:r>
      <w:r>
        <w:rPr>
          <w:rFonts w:hint="default" w:ascii="Arial" w:hAnsi="Arial" w:cs="Arial"/>
          <w:sz w:val="22"/>
          <w:szCs w:val="22"/>
          <w:lang w:val="pt-BR"/>
        </w:rPr>
        <w:t>Leiloeiro</w:t>
      </w:r>
      <w:r>
        <w:rPr>
          <w:rFonts w:hint="default" w:ascii="Arial" w:hAnsi="Arial" w:cs="Arial"/>
          <w:sz w:val="22"/>
          <w:szCs w:val="22"/>
        </w:rPr>
        <w:t xml:space="preserve"> deverá tomar todas as medidas necessárias para resolvê-la e, assim, finalizar os serviços do </w:t>
      </w:r>
      <w:r>
        <w:rPr>
          <w:rFonts w:hint="default" w:ascii="Arial" w:hAnsi="Arial" w:cs="Arial"/>
          <w:sz w:val="22"/>
          <w:szCs w:val="22"/>
          <w:lang w:val="pt-BR"/>
        </w:rPr>
        <w:t>Leilão</w:t>
      </w:r>
      <w:r>
        <w:rPr>
          <w:rFonts w:hint="default" w:ascii="Arial" w:hAnsi="Arial" w:cs="Arial"/>
          <w:sz w:val="22"/>
          <w:szCs w:val="22"/>
        </w:rPr>
        <w:t>;</w:t>
      </w:r>
    </w:p>
    <w:p w14:paraId="272A03FA">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g) </w:t>
      </w:r>
      <w:r>
        <w:rPr>
          <w:rFonts w:hint="default" w:ascii="Arial" w:hAnsi="Arial" w:cs="Arial"/>
          <w:sz w:val="22"/>
          <w:szCs w:val="22"/>
        </w:rPr>
        <w:t>Elaborar, providenciar a emissão e acompanhar o ofício (ou documento equivalente) junto ao Sistema Nacional de Gravame - SNG, o qual informa a alienação do veículo</w:t>
      </w:r>
      <w:r>
        <w:rPr>
          <w:rFonts w:hint="default" w:ascii="Arial" w:hAnsi="Arial" w:cs="Arial"/>
          <w:sz w:val="22"/>
          <w:szCs w:val="22"/>
          <w:lang w:val="pt-BR"/>
        </w:rPr>
        <w:t>;</w:t>
      </w:r>
    </w:p>
    <w:p w14:paraId="1F41A9D9">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h) </w:t>
      </w:r>
      <w:r>
        <w:rPr>
          <w:rFonts w:hint="default" w:ascii="Arial" w:hAnsi="Arial" w:cs="Arial"/>
          <w:sz w:val="22"/>
          <w:szCs w:val="22"/>
        </w:rPr>
        <w:t>Efetuar nova consulta de cada veículo verificando eventual restrição judicial</w:t>
      </w:r>
      <w:r>
        <w:rPr>
          <w:rFonts w:hint="default" w:ascii="Arial" w:hAnsi="Arial" w:cs="Arial"/>
          <w:sz w:val="22"/>
          <w:szCs w:val="22"/>
          <w:lang w:val="pt-BR"/>
        </w:rPr>
        <w:t>;</w:t>
      </w:r>
    </w:p>
    <w:p w14:paraId="351DBE34">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i) </w:t>
      </w:r>
      <w:r>
        <w:rPr>
          <w:rFonts w:hint="default" w:ascii="Arial" w:hAnsi="Arial" w:cs="Arial"/>
          <w:sz w:val="22"/>
          <w:szCs w:val="22"/>
        </w:rPr>
        <w:t xml:space="preserve">No caso de restrição, o Leiloeiro Oficial deverá </w:t>
      </w:r>
      <w:r>
        <w:rPr>
          <w:rFonts w:hint="default" w:ascii="Arial" w:hAnsi="Arial" w:cs="Arial"/>
          <w:b/>
          <w:bCs/>
          <w:sz w:val="22"/>
          <w:szCs w:val="22"/>
        </w:rPr>
        <w:t>imediatamente</w:t>
      </w:r>
      <w:r>
        <w:rPr>
          <w:rFonts w:hint="default" w:ascii="Arial" w:hAnsi="Arial" w:cs="Arial"/>
          <w:sz w:val="22"/>
          <w:szCs w:val="22"/>
        </w:rPr>
        <w:t xml:space="preserve"> comunicar a SSU/Comissão de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b/>
          <w:bCs/>
          <w:sz w:val="22"/>
          <w:szCs w:val="22"/>
        </w:rPr>
        <w:t>acompanhado das medidas jurídicas/administrativas que deverão ser tomadas</w:t>
      </w:r>
      <w:r>
        <w:rPr>
          <w:rFonts w:hint="default" w:ascii="Arial" w:hAnsi="Arial" w:cs="Arial"/>
          <w:sz w:val="22"/>
          <w:szCs w:val="22"/>
        </w:rPr>
        <w:t xml:space="preserve"> para a solução da pendência</w:t>
      </w:r>
      <w:r>
        <w:rPr>
          <w:rFonts w:hint="default" w:ascii="Arial" w:hAnsi="Arial" w:cs="Arial"/>
          <w:sz w:val="22"/>
          <w:szCs w:val="22"/>
          <w:lang w:val="pt-BR"/>
        </w:rPr>
        <w:t>;</w:t>
      </w:r>
    </w:p>
    <w:p w14:paraId="51169899">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j) </w:t>
      </w:r>
      <w:r>
        <w:rPr>
          <w:rFonts w:hint="default" w:ascii="Arial" w:hAnsi="Arial" w:cs="Arial"/>
          <w:sz w:val="22"/>
          <w:szCs w:val="22"/>
        </w:rPr>
        <w:tab/>
      </w:r>
      <w:r>
        <w:rPr>
          <w:rFonts w:hint="default" w:ascii="Arial" w:hAnsi="Arial" w:cs="Arial"/>
          <w:sz w:val="22"/>
          <w:szCs w:val="22"/>
        </w:rPr>
        <w:t>Após desvinculação, informar ao arrematante que o veículo se encontra livre e desembaraçado de quaisquer ônus, ficando o arrematante responsável pela regularização e transferência de propriedade perante o órgão ou entidade executivo de trânsito detentor de seu registro, no prazo previsto em lei</w:t>
      </w:r>
      <w:r>
        <w:rPr>
          <w:rFonts w:hint="default" w:ascii="Arial" w:hAnsi="Arial" w:cs="Arial"/>
          <w:sz w:val="22"/>
          <w:szCs w:val="22"/>
          <w:lang w:val="pt-BR"/>
        </w:rPr>
        <w:t>;</w:t>
      </w:r>
    </w:p>
    <w:p w14:paraId="25C0A15B">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k) </w:t>
      </w:r>
      <w:r>
        <w:rPr>
          <w:rFonts w:hint="default" w:ascii="Arial" w:hAnsi="Arial" w:cs="Arial"/>
          <w:b w:val="0"/>
          <w:bCs w:val="0"/>
          <w:sz w:val="22"/>
          <w:szCs w:val="22"/>
          <w:lang w:val="pt-BR"/>
        </w:rPr>
        <w:t>O</w:t>
      </w:r>
      <w:r>
        <w:rPr>
          <w:rFonts w:hint="default" w:ascii="Arial" w:hAnsi="Arial" w:cs="Arial"/>
          <w:sz w:val="22"/>
          <w:szCs w:val="22"/>
        </w:rPr>
        <w:t xml:space="preserve"> Contratad</w:t>
      </w:r>
      <w:r>
        <w:rPr>
          <w:rFonts w:hint="default" w:ascii="Arial" w:hAnsi="Arial" w:cs="Arial"/>
          <w:sz w:val="22"/>
          <w:szCs w:val="22"/>
          <w:lang w:val="pt-BR"/>
        </w:rPr>
        <w:t>o</w:t>
      </w:r>
      <w:r>
        <w:rPr>
          <w:rFonts w:hint="default" w:ascii="Arial" w:hAnsi="Arial" w:cs="Arial"/>
          <w:sz w:val="22"/>
          <w:szCs w:val="22"/>
        </w:rPr>
        <w:t xml:space="preserve"> é responsável pela segurança ao arrematante e responderá por qualquer dano causado a terceiros</w:t>
      </w:r>
      <w:r>
        <w:rPr>
          <w:rFonts w:hint="default" w:ascii="Arial" w:hAnsi="Arial" w:cs="Arial"/>
          <w:sz w:val="22"/>
          <w:szCs w:val="22"/>
          <w:lang w:val="pt-BR"/>
        </w:rPr>
        <w:t>.</w:t>
      </w:r>
    </w:p>
    <w:p w14:paraId="5053B2FB">
      <w:pPr>
        <w:spacing w:after="0" w:line="360" w:lineRule="auto"/>
        <w:ind w:left="8" w:leftChars="0" w:firstLine="431" w:firstLineChars="196"/>
        <w:jc w:val="both"/>
        <w:rPr>
          <w:rFonts w:hint="default" w:ascii="Arial" w:hAnsi="Arial" w:cs="Arial"/>
          <w:sz w:val="22"/>
          <w:szCs w:val="22"/>
          <w:lang w:val="pt-BR"/>
        </w:rPr>
      </w:pPr>
    </w:p>
    <w:p w14:paraId="6AE8F8E6">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b/>
          <w:bCs/>
          <w:sz w:val="22"/>
          <w:szCs w:val="22"/>
        </w:rPr>
        <w:t xml:space="preserve"> Do Preposto e dos Funcionários:</w:t>
      </w:r>
    </w:p>
    <w:p w14:paraId="06A18F29">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lang w:val="pt-BR"/>
        </w:rPr>
        <w:t xml:space="preserve"> </w:t>
      </w:r>
      <w:r>
        <w:rPr>
          <w:rFonts w:hint="default" w:ascii="Arial" w:hAnsi="Arial" w:cs="Arial"/>
          <w:sz w:val="22"/>
          <w:szCs w:val="22"/>
        </w:rPr>
        <w:t>O Leiloeiro Oficial poderá indicar um preposto legal (mediante procuração), mediante aprovação da comissão, o qual será responsável pela supervisão geral e gerenciamento de serviço, com poderes de representante do Leiloeiro Oficial, inclusive para, em nome deste, receber correspondências, notificações, assinar documentos, participar de reuniões e tomar decisões referentes à contratação, sendo-lhe permitido acesso às dependências da CONTRATANTE, devidamente identificado, para consecução dessa finalidade, além de outras como realizar acompanhamento dos serviços, tramitar documentos do Leiloeiro Oficial, e outras informações relativas à prestação do serviço, exceto as execuções obrigatórias do Leiloeiro Oficial;</w:t>
      </w:r>
    </w:p>
    <w:p w14:paraId="7EFDD841">
      <w:pPr>
        <w:tabs>
          <w:tab w:val="left" w:pos="880"/>
        </w:tabs>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b) </w:t>
      </w:r>
      <w:r>
        <w:rPr>
          <w:rFonts w:hint="default" w:ascii="Arial" w:hAnsi="Arial" w:cs="Arial"/>
          <w:sz w:val="22"/>
          <w:szCs w:val="22"/>
        </w:rPr>
        <w:tab/>
      </w:r>
      <w:r>
        <w:rPr>
          <w:rFonts w:hint="default" w:ascii="Arial" w:hAnsi="Arial" w:cs="Arial"/>
          <w:sz w:val="22"/>
          <w:szCs w:val="22"/>
        </w:rPr>
        <w:t>A substituição por preposto deverá acontecer nos moldes da Instrução Normativa DREI nº 17 de 5 de dezembro de 2013</w:t>
      </w:r>
      <w:r>
        <w:rPr>
          <w:rFonts w:hint="default" w:ascii="Arial" w:hAnsi="Arial" w:cs="Arial"/>
          <w:sz w:val="22"/>
          <w:szCs w:val="22"/>
          <w:lang w:val="pt-BR"/>
        </w:rPr>
        <w:t>.</w:t>
      </w:r>
    </w:p>
    <w:p w14:paraId="6CB0B78F">
      <w:pPr>
        <w:spacing w:after="0" w:line="360" w:lineRule="auto"/>
        <w:ind w:left="8" w:leftChars="0" w:firstLine="431" w:firstLineChars="196"/>
        <w:jc w:val="both"/>
        <w:rPr>
          <w:rFonts w:hint="default" w:ascii="Arial" w:hAnsi="Arial" w:cs="Arial"/>
          <w:sz w:val="22"/>
          <w:szCs w:val="22"/>
          <w:lang w:val="pt-BR"/>
        </w:rPr>
      </w:pPr>
    </w:p>
    <w:p w14:paraId="186E82CF">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16</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b/>
          <w:bCs/>
          <w:sz w:val="22"/>
          <w:szCs w:val="22"/>
        </w:rPr>
        <w:t xml:space="preserve"> Materiais </w:t>
      </w:r>
      <w:r>
        <w:rPr>
          <w:rFonts w:hint="default" w:ascii="Arial" w:hAnsi="Arial" w:cs="Arial"/>
          <w:b/>
          <w:bCs/>
          <w:sz w:val="22"/>
          <w:szCs w:val="22"/>
          <w:lang w:val="pt-BR"/>
        </w:rPr>
        <w:t>a</w:t>
      </w:r>
      <w:r>
        <w:rPr>
          <w:rFonts w:hint="default" w:ascii="Arial" w:hAnsi="Arial" w:cs="Arial"/>
          <w:b/>
          <w:bCs/>
          <w:sz w:val="22"/>
          <w:szCs w:val="22"/>
        </w:rPr>
        <w:t xml:space="preserve"> </w:t>
      </w:r>
      <w:r>
        <w:rPr>
          <w:rFonts w:hint="default" w:ascii="Arial" w:hAnsi="Arial" w:cs="Arial"/>
          <w:b/>
          <w:bCs/>
          <w:sz w:val="22"/>
          <w:szCs w:val="22"/>
          <w:lang w:val="pt-BR"/>
        </w:rPr>
        <w:t>s</w:t>
      </w:r>
      <w:r>
        <w:rPr>
          <w:rFonts w:hint="default" w:ascii="Arial" w:hAnsi="Arial" w:cs="Arial"/>
          <w:b/>
          <w:bCs/>
          <w:sz w:val="22"/>
          <w:szCs w:val="22"/>
        </w:rPr>
        <w:t xml:space="preserve">erem </w:t>
      </w:r>
      <w:r>
        <w:rPr>
          <w:rFonts w:hint="default" w:ascii="Arial" w:hAnsi="Arial" w:cs="Arial"/>
          <w:b/>
          <w:bCs/>
          <w:sz w:val="22"/>
          <w:szCs w:val="22"/>
          <w:lang w:val="pt-BR"/>
        </w:rPr>
        <w:t>di</w:t>
      </w:r>
      <w:r>
        <w:rPr>
          <w:rFonts w:hint="default" w:ascii="Arial" w:hAnsi="Arial" w:cs="Arial"/>
          <w:b/>
          <w:bCs/>
          <w:sz w:val="22"/>
          <w:szCs w:val="22"/>
        </w:rPr>
        <w:t>sponibilizados:</w:t>
      </w:r>
    </w:p>
    <w:p w14:paraId="629D0F25">
      <w:pPr>
        <w:tabs>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a) </w:t>
      </w:r>
      <w:r>
        <w:rPr>
          <w:rFonts w:hint="default" w:ascii="Arial" w:hAnsi="Arial" w:cs="Arial"/>
          <w:sz w:val="22"/>
          <w:szCs w:val="22"/>
        </w:rPr>
        <w:tab/>
      </w:r>
      <w:r>
        <w:rPr>
          <w:rFonts w:hint="default" w:ascii="Arial" w:hAnsi="Arial" w:cs="Arial"/>
          <w:sz w:val="22"/>
          <w:szCs w:val="22"/>
        </w:rPr>
        <w:t xml:space="preserve">Para a perfeita execução dos serviços, </w:t>
      </w:r>
      <w:r>
        <w:rPr>
          <w:rFonts w:hint="default" w:ascii="Arial" w:hAnsi="Arial" w:cs="Arial"/>
          <w:sz w:val="22"/>
          <w:szCs w:val="22"/>
          <w:lang w:val="pt-BR"/>
        </w:rPr>
        <w:t>o Contratado</w:t>
      </w:r>
      <w:r>
        <w:rPr>
          <w:rFonts w:hint="default" w:ascii="Arial" w:hAnsi="Arial" w:cs="Arial"/>
          <w:sz w:val="22"/>
          <w:szCs w:val="22"/>
        </w:rPr>
        <w:t xml:space="preserve"> deverá disponibilizar os materiais, equipamentos, ferramentas e utensílios necessários, nas quantidades estimadas e qualidades necessárias para execução dos serviços descritos n</w:t>
      </w:r>
      <w:r>
        <w:rPr>
          <w:rFonts w:hint="default" w:ascii="Arial" w:hAnsi="Arial" w:cs="Arial"/>
          <w:sz w:val="22"/>
          <w:szCs w:val="22"/>
          <w:lang w:val="pt-BR"/>
        </w:rPr>
        <w:t>o</w:t>
      </w:r>
      <w:r>
        <w:rPr>
          <w:rFonts w:hint="default" w:ascii="Arial" w:hAnsi="Arial" w:cs="Arial"/>
          <w:sz w:val="22"/>
          <w:szCs w:val="22"/>
        </w:rPr>
        <w:t xml:space="preserve"> Termo. Dentre eles:</w:t>
      </w:r>
    </w:p>
    <w:p w14:paraId="3E5AF760">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Plataforma virtual, disponibilizada via Web e dotada dos seguintes requisitos:</w:t>
      </w:r>
    </w:p>
    <w:p w14:paraId="42D0FE2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b/>
          <w:bCs/>
          <w:sz w:val="22"/>
          <w:szCs w:val="22"/>
        </w:rPr>
        <w:tab/>
      </w:r>
      <w:r>
        <w:rPr>
          <w:rFonts w:hint="default" w:ascii="Arial" w:hAnsi="Arial" w:cs="Arial"/>
          <w:sz w:val="22"/>
          <w:szCs w:val="22"/>
        </w:rPr>
        <w:t>Conexão segura e criptografada (Averiguação através da análise das soluções implementadas);</w:t>
      </w:r>
    </w:p>
    <w:p w14:paraId="66B32E0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 xml:space="preserve">Disponibilidade e velocidade de repostas compatíveis com a utilização em “tempo real”, com registro de falhas e interrupção no período do </w:t>
      </w:r>
      <w:r>
        <w:rPr>
          <w:rFonts w:hint="default" w:ascii="Arial" w:hAnsi="Arial" w:cs="Arial"/>
          <w:sz w:val="22"/>
          <w:szCs w:val="22"/>
          <w:lang w:val="pt-BR"/>
        </w:rPr>
        <w:t>Leilão</w:t>
      </w:r>
      <w:r>
        <w:rPr>
          <w:rFonts w:hint="default" w:ascii="Arial" w:hAnsi="Arial" w:cs="Arial"/>
          <w:sz w:val="22"/>
          <w:szCs w:val="22"/>
        </w:rPr>
        <w:t xml:space="preserve"> (disponibilização de relatórios reportando a disponibilidade da plataforma);</w:t>
      </w:r>
    </w:p>
    <w:p w14:paraId="02F9B92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b/>
          <w:bCs/>
          <w:sz w:val="22"/>
          <w:szCs w:val="22"/>
        </w:rPr>
        <w:tab/>
      </w:r>
      <w:r>
        <w:rPr>
          <w:rFonts w:hint="default" w:ascii="Arial" w:hAnsi="Arial" w:cs="Arial"/>
          <w:sz w:val="22"/>
          <w:szCs w:val="22"/>
        </w:rPr>
        <w:t>Armazenamento dos dados de forma redundante, de modo a maximizar a confiabilidade do serviço e disponibilidade dos dados (declaração da implementação de solução da redundância dos dados);</w:t>
      </w:r>
    </w:p>
    <w:p w14:paraId="4140FB9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sz w:val="22"/>
          <w:szCs w:val="22"/>
        </w:rPr>
        <w:tab/>
      </w:r>
      <w:r>
        <w:rPr>
          <w:rFonts w:hint="default" w:ascii="Arial" w:hAnsi="Arial" w:cs="Arial"/>
          <w:sz w:val="22"/>
          <w:szCs w:val="22"/>
        </w:rPr>
        <w:t>Registro dos usuários de forma autônoma e pessoal com registro dos dados necessários com total identificação, garantindo a segurança do acesso e o armazenamento das informações de modo a evitar o uso indevido da plataforma (declaração de garantia da</w:t>
      </w:r>
    </w:p>
    <w:p w14:paraId="750185D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segurança do acesso e do armazenamento, análise das soluções implementadas);</w:t>
      </w:r>
    </w:p>
    <w:p w14:paraId="56783E6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b/>
          <w:bCs/>
          <w:sz w:val="22"/>
          <w:szCs w:val="22"/>
        </w:rPr>
        <w:tab/>
      </w:r>
      <w:r>
        <w:rPr>
          <w:rFonts w:hint="default" w:ascii="Arial" w:hAnsi="Arial" w:cs="Arial"/>
          <w:sz w:val="22"/>
          <w:szCs w:val="22"/>
        </w:rPr>
        <w:t xml:space="preserve">Registro de todas as ações de forma segura e inalterável (Envio de relatório de todas as ações realizadas no </w:t>
      </w:r>
      <w:r>
        <w:rPr>
          <w:rFonts w:hint="default" w:ascii="Arial" w:hAnsi="Arial" w:cs="Arial"/>
          <w:sz w:val="22"/>
          <w:szCs w:val="22"/>
          <w:lang w:val="pt-BR"/>
        </w:rPr>
        <w:t>Leilão</w:t>
      </w:r>
      <w:r>
        <w:rPr>
          <w:rFonts w:hint="default" w:ascii="Arial" w:hAnsi="Arial" w:cs="Arial"/>
          <w:sz w:val="22"/>
          <w:szCs w:val="22"/>
        </w:rPr>
        <w:t>);</w:t>
      </w:r>
    </w:p>
    <w:p w14:paraId="5DFDEEC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 xml:space="preserve">Proteção contra ataques cibernéticos que gerem risco a execução do </w:t>
      </w:r>
      <w:r>
        <w:rPr>
          <w:rFonts w:hint="default" w:ascii="Arial" w:hAnsi="Arial" w:cs="Arial"/>
          <w:sz w:val="22"/>
          <w:szCs w:val="22"/>
          <w:lang w:val="pt-BR"/>
        </w:rPr>
        <w:t>Leilão</w:t>
      </w:r>
      <w:r>
        <w:rPr>
          <w:rFonts w:hint="default" w:ascii="Arial" w:hAnsi="Arial" w:cs="Arial"/>
          <w:sz w:val="22"/>
          <w:szCs w:val="22"/>
        </w:rPr>
        <w:t xml:space="preserve"> e aos dados registrados (declaração de garantia de proteção dos dados);</w:t>
      </w:r>
    </w:p>
    <w:p w14:paraId="71BDEC1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 xml:space="preserve">Acesso à plataforma pela contratante com a permissão a todas as funcionalidades e registros do </w:t>
      </w:r>
      <w:r>
        <w:rPr>
          <w:rFonts w:hint="default" w:ascii="Arial" w:hAnsi="Arial" w:cs="Arial"/>
          <w:sz w:val="22"/>
          <w:szCs w:val="22"/>
          <w:lang w:val="pt-BR"/>
        </w:rPr>
        <w:t>Leilão</w:t>
      </w:r>
      <w:r>
        <w:rPr>
          <w:rFonts w:hint="default" w:ascii="Arial" w:hAnsi="Arial" w:cs="Arial"/>
          <w:sz w:val="22"/>
          <w:szCs w:val="22"/>
        </w:rPr>
        <w:t xml:space="preserve"> (disponibilização de usuário e senha);</w:t>
      </w:r>
    </w:p>
    <w:p w14:paraId="5828CBC7">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8" w:leftChars="0" w:firstLine="431" w:firstLineChars="196"/>
        <w:contextualSpacing w:val="0"/>
        <w:jc w:val="both"/>
        <w:textAlignment w:val="auto"/>
        <w:rPr>
          <w:rFonts w:hint="default" w:ascii="Arial" w:hAnsi="Arial" w:cs="Arial"/>
          <w:b/>
          <w:sz w:val="22"/>
          <w:szCs w:val="22"/>
          <w:lang w:val="pt-BR"/>
        </w:rPr>
      </w:pPr>
      <w:r>
        <w:rPr>
          <w:rFonts w:hint="default" w:ascii="Arial" w:hAnsi="Arial" w:cs="Arial"/>
          <w:b/>
          <w:bCs/>
          <w:sz w:val="22"/>
          <w:szCs w:val="22"/>
        </w:rPr>
        <w:t xml:space="preserve">9) </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é responsável pela segurança da informação, de forma a evitar acessos não autorizados e respondendo por qualquer dano causado a contratante e a terceiros</w:t>
      </w:r>
      <w:r>
        <w:rPr>
          <w:rFonts w:hint="default" w:ascii="Arial" w:hAnsi="Arial" w:cs="Arial"/>
          <w:sz w:val="22"/>
          <w:szCs w:val="22"/>
          <w:lang w:val="pt-BR"/>
        </w:rPr>
        <w:t>.</w:t>
      </w:r>
    </w:p>
    <w:p w14:paraId="37517160">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17. </w:t>
      </w:r>
      <w:r>
        <w:rPr>
          <w:rFonts w:hint="default" w:ascii="Arial" w:hAnsi="Arial" w:cs="Arial"/>
          <w:bCs w:val="0"/>
          <w:sz w:val="22"/>
          <w:szCs w:val="22"/>
        </w:rPr>
        <w:t>D</w:t>
      </w:r>
      <w:r>
        <w:rPr>
          <w:rFonts w:hint="default" w:ascii="Arial" w:hAnsi="Arial" w:cs="Arial"/>
          <w:bCs w:val="0"/>
          <w:sz w:val="22"/>
          <w:szCs w:val="22"/>
          <w:lang w:val="pt-BR"/>
        </w:rPr>
        <w:t>O TERMO DE CREDENCIAMENTO</w:t>
      </w:r>
    </w:p>
    <w:p w14:paraId="67D4B27F">
      <w:pPr>
        <w:pStyle w:val="30"/>
        <w:keepNext w:val="0"/>
        <w:keepLines w:val="0"/>
        <w:pageBreakBefore w:val="0"/>
        <w:widowControl/>
        <w:numPr>
          <w:ilvl w:val="0"/>
          <w:numId w:val="0"/>
        </w:numPr>
        <w:tabs>
          <w:tab w:val="left" w:pos="440"/>
          <w:tab w:val="left" w:pos="822"/>
        </w:tabs>
        <w:kinsoku/>
        <w:wordWrap/>
        <w:overflowPunct/>
        <w:topLinePunct w:val="0"/>
        <w:autoSpaceDE/>
        <w:autoSpaceDN/>
        <w:bidi w:val="0"/>
        <w:adjustRightInd/>
        <w:snapToGrid/>
        <w:spacing w:before="10" w:after="0" w:afterLines="50" w:line="360" w:lineRule="auto"/>
        <w:ind w:leftChars="0" w:right="220" w:rightChars="0"/>
        <w:jc w:val="both"/>
        <w:textAlignment w:val="auto"/>
        <w:rPr>
          <w:rFonts w:hint="default" w:ascii="Arial" w:hAnsi="Arial" w:cs="Arial"/>
          <w:b/>
          <w:sz w:val="22"/>
          <w:szCs w:val="22"/>
          <w:lang w:val="pt-BR"/>
        </w:rPr>
      </w:pPr>
      <w:r>
        <w:rPr>
          <w:rFonts w:hint="default" w:ascii="Arial" w:hAnsi="Arial" w:cs="Arial"/>
          <w:b/>
          <w:bCs/>
          <w:sz w:val="22"/>
          <w:szCs w:val="22"/>
          <w:lang w:val="pt-BR"/>
        </w:rPr>
        <w:t xml:space="preserve">17.1. </w:t>
      </w:r>
      <w:r>
        <w:rPr>
          <w:rFonts w:hint="default" w:ascii="Arial" w:hAnsi="Arial" w:cs="Arial"/>
          <w:sz w:val="22"/>
          <w:szCs w:val="22"/>
        </w:rPr>
        <w:t>O Município d</w:t>
      </w:r>
      <w:r>
        <w:rPr>
          <w:rFonts w:hint="default" w:ascii="Arial" w:hAnsi="Arial" w:cs="Arial"/>
          <w:sz w:val="22"/>
          <w:szCs w:val="22"/>
          <w:lang w:val="pt-BR"/>
        </w:rPr>
        <w:t xml:space="preserve">e Sinop </w:t>
      </w:r>
      <w:r>
        <w:rPr>
          <w:rFonts w:hint="default" w:ascii="Arial" w:hAnsi="Arial" w:cs="Arial"/>
          <w:sz w:val="22"/>
          <w:szCs w:val="22"/>
        </w:rPr>
        <w:t xml:space="preserve">convocará regularmente o interessado para assinar o Termo de Credenciamento, dentro do prazo e condições estabelecidas, devendo </w:t>
      </w:r>
      <w:r>
        <w:rPr>
          <w:rFonts w:hint="default" w:ascii="Arial" w:hAnsi="Arial" w:cs="Arial"/>
          <w:sz w:val="22"/>
          <w:szCs w:val="22"/>
          <w:lang w:val="pt-BR"/>
        </w:rPr>
        <w:t>o Credenciado</w:t>
      </w:r>
      <w:r>
        <w:rPr>
          <w:rFonts w:hint="default" w:ascii="Arial" w:hAnsi="Arial" w:cs="Arial"/>
          <w:sz w:val="22"/>
          <w:szCs w:val="22"/>
        </w:rPr>
        <w:t xml:space="preserve"> assinar o termo sob pena de decair do direito à contratação, sem prejuízo das sanções previstas nos art. 155 e 156 da Lei nº 14.133/2021</w:t>
      </w:r>
      <w:r>
        <w:rPr>
          <w:rFonts w:hint="default" w:ascii="Arial" w:hAnsi="Arial" w:cs="Arial"/>
          <w:sz w:val="22"/>
          <w:szCs w:val="22"/>
          <w:lang w:val="pt-BR"/>
        </w:rPr>
        <w:t>.</w:t>
      </w:r>
    </w:p>
    <w:p w14:paraId="1F6964A7">
      <w:pPr>
        <w:pStyle w:val="30"/>
        <w:keepNext w:val="0"/>
        <w:keepLines w:val="0"/>
        <w:pageBreakBefore w:val="0"/>
        <w:widowControl/>
        <w:numPr>
          <w:ilvl w:val="0"/>
          <w:numId w:val="0"/>
        </w:numPr>
        <w:tabs>
          <w:tab w:val="left" w:pos="440"/>
          <w:tab w:val="left" w:pos="774"/>
        </w:tabs>
        <w:kinsoku/>
        <w:wordWrap/>
        <w:overflowPunct/>
        <w:topLinePunct w:val="0"/>
        <w:autoSpaceDE/>
        <w:autoSpaceDN/>
        <w:bidi w:val="0"/>
        <w:adjustRightInd/>
        <w:snapToGrid/>
        <w:spacing w:before="10" w:after="0" w:afterLines="50" w:line="360" w:lineRule="auto"/>
        <w:ind w:leftChars="0" w:right="0" w:rightChars="0"/>
        <w:jc w:val="both"/>
        <w:textAlignment w:val="auto"/>
        <w:rPr>
          <w:rFonts w:hint="default" w:ascii="Arial" w:hAnsi="Arial" w:cs="Arial"/>
          <w:b/>
          <w:sz w:val="22"/>
          <w:szCs w:val="22"/>
        </w:rPr>
      </w:pPr>
      <w:r>
        <w:rPr>
          <w:rFonts w:hint="default" w:ascii="Arial" w:hAnsi="Arial" w:cs="Arial"/>
          <w:b/>
          <w:bCs/>
          <w:sz w:val="22"/>
          <w:szCs w:val="22"/>
          <w:lang w:val="pt-BR"/>
        </w:rPr>
        <w:t>17.2.</w:t>
      </w:r>
      <w:r>
        <w:rPr>
          <w:rFonts w:hint="default" w:ascii="Arial" w:hAnsi="Arial" w:cs="Arial"/>
          <w:sz w:val="22"/>
          <w:szCs w:val="22"/>
          <w:lang w:val="pt-BR"/>
        </w:rPr>
        <w:t xml:space="preserve"> A C</w:t>
      </w:r>
      <w:r>
        <w:rPr>
          <w:rFonts w:hint="default" w:ascii="Arial" w:hAnsi="Arial" w:cs="Arial"/>
          <w:sz w:val="22"/>
          <w:szCs w:val="22"/>
        </w:rPr>
        <w:t>onvocação</w:t>
      </w:r>
      <w:r>
        <w:rPr>
          <w:rFonts w:hint="default" w:ascii="Arial" w:hAnsi="Arial" w:cs="Arial"/>
          <w:spacing w:val="-9"/>
          <w:sz w:val="22"/>
          <w:szCs w:val="22"/>
        </w:rPr>
        <w:t xml:space="preserve"> </w:t>
      </w:r>
      <w:r>
        <w:rPr>
          <w:rFonts w:hint="default" w:ascii="Arial" w:hAnsi="Arial" w:cs="Arial"/>
          <w:sz w:val="22"/>
          <w:szCs w:val="22"/>
        </w:rPr>
        <w:t>para</w:t>
      </w:r>
      <w:r>
        <w:rPr>
          <w:rFonts w:hint="default" w:ascii="Arial" w:hAnsi="Arial" w:cs="Arial"/>
          <w:spacing w:val="-10"/>
          <w:sz w:val="22"/>
          <w:szCs w:val="22"/>
        </w:rPr>
        <w:t xml:space="preserve"> </w:t>
      </w:r>
      <w:r>
        <w:rPr>
          <w:rFonts w:hint="default" w:ascii="Arial" w:hAnsi="Arial" w:cs="Arial"/>
          <w:sz w:val="22"/>
          <w:szCs w:val="22"/>
        </w:rPr>
        <w:t>assinatura</w:t>
      </w:r>
      <w:r>
        <w:rPr>
          <w:rFonts w:hint="default" w:ascii="Arial" w:hAnsi="Arial" w:cs="Arial"/>
          <w:spacing w:val="-9"/>
          <w:sz w:val="22"/>
          <w:szCs w:val="22"/>
        </w:rPr>
        <w:t xml:space="preserve"> </w:t>
      </w:r>
      <w:r>
        <w:rPr>
          <w:rFonts w:hint="default" w:ascii="Arial" w:hAnsi="Arial" w:cs="Arial"/>
          <w:sz w:val="22"/>
          <w:szCs w:val="22"/>
        </w:rPr>
        <w:t>eletrônica</w:t>
      </w:r>
      <w:r>
        <w:rPr>
          <w:rFonts w:hint="default" w:ascii="Arial" w:hAnsi="Arial" w:cs="Arial"/>
          <w:spacing w:val="-7"/>
          <w:sz w:val="22"/>
          <w:szCs w:val="22"/>
        </w:rPr>
        <w:t xml:space="preserve"> </w:t>
      </w:r>
      <w:r>
        <w:rPr>
          <w:rFonts w:hint="default" w:ascii="Arial" w:hAnsi="Arial" w:cs="Arial"/>
          <w:sz w:val="22"/>
          <w:szCs w:val="22"/>
        </w:rPr>
        <w:t>do</w:t>
      </w:r>
      <w:r>
        <w:rPr>
          <w:rFonts w:hint="default" w:ascii="Arial" w:hAnsi="Arial" w:cs="Arial"/>
          <w:spacing w:val="-6"/>
          <w:sz w:val="22"/>
          <w:szCs w:val="22"/>
        </w:rPr>
        <w:t xml:space="preserve"> </w:t>
      </w:r>
      <w:r>
        <w:rPr>
          <w:rFonts w:hint="default" w:ascii="Arial" w:hAnsi="Arial" w:cs="Arial"/>
          <w:sz w:val="22"/>
          <w:szCs w:val="22"/>
        </w:rPr>
        <w:t>Termo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pacing w:val="-2"/>
          <w:sz w:val="22"/>
          <w:szCs w:val="22"/>
        </w:rPr>
        <w:t>Credenciamento</w:t>
      </w:r>
      <w:r>
        <w:rPr>
          <w:rFonts w:hint="default" w:ascii="Arial" w:hAnsi="Arial" w:cs="Arial"/>
          <w:spacing w:val="-2"/>
          <w:sz w:val="22"/>
          <w:szCs w:val="22"/>
          <w:lang w:val="pt-BR"/>
        </w:rPr>
        <w:t xml:space="preserve"> se dará da seguinte maneira</w:t>
      </w:r>
      <w:r>
        <w:rPr>
          <w:rFonts w:hint="default" w:ascii="Arial" w:hAnsi="Arial" w:cs="Arial"/>
          <w:spacing w:val="-2"/>
          <w:sz w:val="22"/>
          <w:szCs w:val="22"/>
        </w:rPr>
        <w:t>:</w:t>
      </w:r>
    </w:p>
    <w:p w14:paraId="22643C33">
      <w:pPr>
        <w:pStyle w:val="30"/>
        <w:keepNext w:val="0"/>
        <w:keepLines w:val="0"/>
        <w:pageBreakBefore w:val="0"/>
        <w:widowControl/>
        <w:numPr>
          <w:ilvl w:val="0"/>
          <w:numId w:val="0"/>
        </w:numPr>
        <w:tabs>
          <w:tab w:val="left" w:pos="440"/>
          <w:tab w:val="left" w:pos="982"/>
        </w:tabs>
        <w:kinsoku/>
        <w:wordWrap/>
        <w:overflowPunct/>
        <w:topLinePunct w:val="0"/>
        <w:autoSpaceDE/>
        <w:autoSpaceDN/>
        <w:bidi w:val="0"/>
        <w:adjustRightInd/>
        <w:snapToGrid/>
        <w:spacing w:before="10" w:after="0" w:afterLines="50" w:line="360" w:lineRule="auto"/>
        <w:ind w:left="0" w:leftChars="0" w:right="220"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17.2.1.</w:t>
      </w:r>
      <w:r>
        <w:rPr>
          <w:rFonts w:hint="default" w:ascii="Arial" w:hAnsi="Arial" w:cs="Arial"/>
          <w:sz w:val="22"/>
          <w:szCs w:val="22"/>
          <w:lang w:val="pt-BR"/>
        </w:rPr>
        <w:t xml:space="preserve"> </w:t>
      </w:r>
      <w:r>
        <w:rPr>
          <w:rFonts w:hint="default" w:ascii="Arial" w:hAnsi="Arial" w:cs="Arial"/>
          <w:sz w:val="22"/>
          <w:szCs w:val="22"/>
        </w:rPr>
        <w:t xml:space="preserve">Homologado o resultado, </w:t>
      </w:r>
      <w:r>
        <w:rPr>
          <w:rFonts w:hint="default" w:ascii="Arial" w:hAnsi="Arial" w:cs="Arial"/>
          <w:sz w:val="22"/>
          <w:szCs w:val="22"/>
          <w:lang w:val="pt-BR"/>
        </w:rPr>
        <w:t>os credenciados habilitados</w:t>
      </w:r>
      <w:r>
        <w:rPr>
          <w:rFonts w:hint="default" w:ascii="Arial" w:hAnsi="Arial" w:cs="Arial"/>
          <w:sz w:val="22"/>
          <w:szCs w:val="22"/>
        </w:rPr>
        <w:t xml:space="preserve"> serão convocados para assinatura eletrônica do Termo de Credenciamento, que deverá ocorrer </w:t>
      </w:r>
      <w:r>
        <w:rPr>
          <w:rFonts w:hint="default" w:ascii="Arial" w:hAnsi="Arial" w:cs="Arial"/>
          <w:b w:val="0"/>
          <w:bCs/>
          <w:sz w:val="22"/>
          <w:szCs w:val="22"/>
        </w:rPr>
        <w:t xml:space="preserve">no prazo de até </w:t>
      </w:r>
      <w:r>
        <w:rPr>
          <w:rFonts w:hint="default" w:ascii="Arial" w:hAnsi="Arial" w:cs="Arial"/>
          <w:b w:val="0"/>
          <w:bCs/>
          <w:sz w:val="22"/>
          <w:szCs w:val="22"/>
          <w:lang w:val="pt-BR"/>
        </w:rPr>
        <w:t>5</w:t>
      </w:r>
      <w:r>
        <w:rPr>
          <w:rFonts w:hint="default" w:ascii="Arial" w:hAnsi="Arial" w:cs="Arial"/>
          <w:b w:val="0"/>
          <w:bCs/>
          <w:sz w:val="22"/>
          <w:szCs w:val="22"/>
        </w:rPr>
        <w:t xml:space="preserve"> (</w:t>
      </w:r>
      <w:r>
        <w:rPr>
          <w:rFonts w:hint="default" w:ascii="Arial" w:hAnsi="Arial" w:cs="Arial"/>
          <w:b w:val="0"/>
          <w:bCs/>
          <w:sz w:val="22"/>
          <w:szCs w:val="22"/>
          <w:lang w:val="pt-BR"/>
        </w:rPr>
        <w:t>cinco</w:t>
      </w:r>
      <w:r>
        <w:rPr>
          <w:rFonts w:hint="default" w:ascii="Arial" w:hAnsi="Arial" w:cs="Arial"/>
          <w:b w:val="0"/>
          <w:bCs/>
          <w:sz w:val="22"/>
          <w:szCs w:val="22"/>
        </w:rPr>
        <w:t>) dias úteis</w:t>
      </w:r>
      <w:r>
        <w:rPr>
          <w:rFonts w:hint="default" w:ascii="Arial" w:hAnsi="Arial" w:cs="Arial"/>
          <w:b/>
          <w:sz w:val="22"/>
          <w:szCs w:val="22"/>
        </w:rPr>
        <w:t xml:space="preserve"> </w:t>
      </w:r>
      <w:r>
        <w:rPr>
          <w:rFonts w:hint="default" w:ascii="Arial" w:hAnsi="Arial" w:cs="Arial"/>
          <w:sz w:val="22"/>
          <w:szCs w:val="22"/>
        </w:rPr>
        <w:t>contados do envio do e-mail</w:t>
      </w:r>
      <w:r>
        <w:rPr>
          <w:rFonts w:hint="default" w:ascii="Arial" w:hAnsi="Arial" w:cs="Arial"/>
          <w:sz w:val="22"/>
          <w:szCs w:val="22"/>
          <w:lang w:val="pt-BR"/>
        </w:rPr>
        <w:t>, par</w:t>
      </w:r>
      <w:r>
        <w:rPr>
          <w:rFonts w:ascii="Arial" w:hAnsi="Arial" w:cs="Arial"/>
          <w:lang w:eastAsia="pt-BR"/>
        </w:rPr>
        <w:t>a assinatura o adjudicatário deverá possuir certificado emitido no âmbito da ICP-Brasil, nos termos da MP n° 2.200-2/2002.</w:t>
      </w:r>
    </w:p>
    <w:p w14:paraId="0C5DDA23">
      <w:pPr>
        <w:pStyle w:val="30"/>
        <w:keepNext w:val="0"/>
        <w:keepLines w:val="0"/>
        <w:pageBreakBefore w:val="0"/>
        <w:widowControl/>
        <w:numPr>
          <w:ilvl w:val="0"/>
          <w:numId w:val="0"/>
        </w:numPr>
        <w:tabs>
          <w:tab w:val="left" w:pos="440"/>
          <w:tab w:val="left" w:pos="963"/>
        </w:tabs>
        <w:kinsoku/>
        <w:wordWrap/>
        <w:overflowPunct/>
        <w:topLinePunct w:val="0"/>
        <w:autoSpaceDE/>
        <w:autoSpaceDN/>
        <w:bidi w:val="0"/>
        <w:adjustRightInd/>
        <w:snapToGrid/>
        <w:spacing w:before="10" w:after="0" w:afterLines="50" w:line="360" w:lineRule="auto"/>
        <w:ind w:left="0" w:leftChars="0" w:right="232" w:rightChars="0"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17.2.2.</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credenciado habilitado</w:t>
      </w:r>
      <w:r>
        <w:rPr>
          <w:rFonts w:hint="default" w:ascii="Arial" w:hAnsi="Arial" w:cs="Arial"/>
          <w:sz w:val="22"/>
          <w:szCs w:val="22"/>
        </w:rPr>
        <w:t xml:space="preserve"> receberá um e-mail no endereço cadastrado informando a disponibilização do documento para assinatura eletrônica, o qual indicará o link para acesso</w:t>
      </w:r>
      <w:r>
        <w:rPr>
          <w:rFonts w:hint="default" w:ascii="Arial" w:hAnsi="Arial" w:cs="Arial"/>
          <w:sz w:val="22"/>
          <w:szCs w:val="22"/>
          <w:lang w:val="pt-BR"/>
        </w:rPr>
        <w:t>.</w:t>
      </w:r>
    </w:p>
    <w:p w14:paraId="28F48F15">
      <w:pPr>
        <w:pStyle w:val="30"/>
        <w:keepNext w:val="0"/>
        <w:keepLines w:val="0"/>
        <w:pageBreakBefore w:val="0"/>
        <w:widowControl/>
        <w:numPr>
          <w:ilvl w:val="0"/>
          <w:numId w:val="0"/>
        </w:numPr>
        <w:tabs>
          <w:tab w:val="left" w:pos="440"/>
          <w:tab w:val="left" w:pos="994"/>
        </w:tabs>
        <w:kinsoku/>
        <w:wordWrap/>
        <w:overflowPunct/>
        <w:topLinePunct w:val="0"/>
        <w:autoSpaceDE/>
        <w:autoSpaceDN/>
        <w:bidi w:val="0"/>
        <w:adjustRightInd/>
        <w:snapToGrid/>
        <w:spacing w:before="10" w:after="0" w:afterLines="50" w:line="360" w:lineRule="auto"/>
        <w:ind w:left="0" w:leftChars="0" w:right="237"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17.2.3. </w:t>
      </w:r>
      <w:r>
        <w:rPr>
          <w:rFonts w:hint="default" w:ascii="Arial" w:hAnsi="Arial" w:cs="Arial"/>
          <w:sz w:val="22"/>
          <w:szCs w:val="22"/>
        </w:rPr>
        <w:t>É de responsabilidade exclusiva do usuário a consulta acerca da disponibilização do documento para assinatura no seu ambiente virtual.</w:t>
      </w:r>
    </w:p>
    <w:p w14:paraId="1B819BCD">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17.3.</w:t>
      </w:r>
      <w:r>
        <w:rPr>
          <w:rFonts w:hint="default" w:ascii="Arial" w:hAnsi="Arial" w:cs="Arial"/>
          <w:sz w:val="22"/>
          <w:szCs w:val="22"/>
          <w:lang w:val="pt-BR"/>
        </w:rPr>
        <w:t xml:space="preserve"> </w:t>
      </w:r>
      <w:r>
        <w:rPr>
          <w:rFonts w:hint="default" w:ascii="Arial" w:hAnsi="Arial" w:cs="Arial"/>
          <w:sz w:val="22"/>
          <w:szCs w:val="22"/>
        </w:rPr>
        <w:t>Caso a assinatura do Termo de Credenciamento seja realizada por um procurador designado pelo proponente, deverá ser apresentada a procuração pública ou particular, com poderes específicos para representar o interessado</w:t>
      </w:r>
      <w:r>
        <w:rPr>
          <w:rFonts w:hint="default" w:ascii="Arial" w:hAnsi="Arial" w:cs="Arial"/>
          <w:sz w:val="22"/>
          <w:szCs w:val="22"/>
          <w:lang w:val="pt-BR"/>
        </w:rPr>
        <w:t>.</w:t>
      </w:r>
    </w:p>
    <w:p w14:paraId="231C1D5D">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eastAsia="SimSun" w:cs="Arial"/>
          <w:b/>
          <w:bCs/>
          <w:color w:val="000000" w:themeColor="text1"/>
          <w:kern w:val="0"/>
          <w:sz w:val="22"/>
          <w:szCs w:val="22"/>
          <w:lang w:val="pt-BR" w:eastAsia="zh-CN" w:bidi="ar"/>
          <w14:textFill>
            <w14:solidFill>
              <w14:schemeClr w14:val="tx1"/>
            </w14:solidFill>
          </w14:textFill>
        </w:rPr>
        <w:t>17.4.</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A ordem de classificação dos credenciados será atribuída por sorteio, concorrendo todos os habilitados, em obediência ao </w:t>
      </w:r>
      <w:r>
        <w:rPr>
          <w:rFonts w:hint="default" w:ascii="Arial" w:hAnsi="Arial" w:eastAsia="SimSun" w:cs="Arial"/>
          <w:i w:val="0"/>
          <w:iCs w:val="0"/>
          <w:color w:val="000000" w:themeColor="text1"/>
          <w:kern w:val="0"/>
          <w:sz w:val="22"/>
          <w:szCs w:val="22"/>
          <w:lang w:val="pt-BR" w:eastAsia="zh-CN" w:bidi="ar"/>
          <w14:textFill>
            <w14:solidFill>
              <w14:schemeClr w14:val="tx1"/>
            </w14:solidFill>
          </w14:textFill>
        </w:rPr>
        <w:t>inciso</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I do art. 402 do Decreto Municipal nº 359/2023.</w:t>
      </w:r>
    </w:p>
    <w:p w14:paraId="1AD4D997">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 xml:space="preserve">17.5. </w:t>
      </w:r>
      <w:r>
        <w:rPr>
          <w:rFonts w:hint="default" w:ascii="Arial" w:hAnsi="Arial" w:cs="Arial"/>
          <w:sz w:val="22"/>
          <w:szCs w:val="22"/>
        </w:rPr>
        <w:t>Uma</w:t>
      </w:r>
      <w:r>
        <w:rPr>
          <w:rFonts w:hint="default" w:ascii="Arial" w:hAnsi="Arial" w:cs="Arial"/>
          <w:spacing w:val="26"/>
          <w:sz w:val="22"/>
          <w:szCs w:val="22"/>
        </w:rPr>
        <w:t xml:space="preserve"> </w:t>
      </w:r>
      <w:r>
        <w:rPr>
          <w:rFonts w:hint="default" w:ascii="Arial" w:hAnsi="Arial" w:cs="Arial"/>
          <w:sz w:val="22"/>
          <w:szCs w:val="22"/>
        </w:rPr>
        <w:t>vez</w:t>
      </w:r>
      <w:r>
        <w:rPr>
          <w:rFonts w:hint="default" w:ascii="Arial" w:hAnsi="Arial" w:cs="Arial"/>
          <w:spacing w:val="16"/>
          <w:sz w:val="22"/>
          <w:szCs w:val="22"/>
        </w:rPr>
        <w:t xml:space="preserve"> </w:t>
      </w:r>
      <w:r>
        <w:rPr>
          <w:rFonts w:hint="default" w:ascii="Arial" w:hAnsi="Arial" w:cs="Arial"/>
          <w:sz w:val="22"/>
          <w:szCs w:val="22"/>
        </w:rPr>
        <w:t>publicad</w:t>
      </w:r>
      <w:r>
        <w:rPr>
          <w:rFonts w:hint="default" w:ascii="Arial" w:hAnsi="Arial" w:cs="Arial"/>
          <w:sz w:val="22"/>
          <w:szCs w:val="22"/>
          <w:lang w:val="pt-BR"/>
        </w:rPr>
        <w:t>o o rol de habilitados</w:t>
      </w:r>
      <w:r>
        <w:rPr>
          <w:rFonts w:hint="default" w:ascii="Arial" w:hAnsi="Arial" w:cs="Arial"/>
          <w:sz w:val="22"/>
          <w:szCs w:val="22"/>
        </w:rPr>
        <w:t>,</w:t>
      </w:r>
      <w:r>
        <w:rPr>
          <w:rFonts w:hint="default" w:ascii="Arial" w:hAnsi="Arial" w:cs="Arial"/>
          <w:spacing w:val="22"/>
          <w:sz w:val="22"/>
          <w:szCs w:val="22"/>
        </w:rPr>
        <w:t xml:space="preserve"> </w:t>
      </w:r>
      <w:r>
        <w:rPr>
          <w:rFonts w:hint="default" w:ascii="Arial" w:hAnsi="Arial" w:cs="Arial"/>
          <w:sz w:val="22"/>
          <w:szCs w:val="22"/>
        </w:rPr>
        <w:t>observados</w:t>
      </w:r>
      <w:r>
        <w:rPr>
          <w:rFonts w:hint="default" w:ascii="Arial" w:hAnsi="Arial" w:cs="Arial"/>
          <w:spacing w:val="33"/>
          <w:sz w:val="22"/>
          <w:szCs w:val="22"/>
        </w:rPr>
        <w:t xml:space="preserve"> </w:t>
      </w:r>
      <w:r>
        <w:rPr>
          <w:rFonts w:hint="default" w:ascii="Arial" w:hAnsi="Arial" w:cs="Arial"/>
          <w:sz w:val="22"/>
          <w:szCs w:val="22"/>
        </w:rPr>
        <w:t>os</w:t>
      </w:r>
      <w:r>
        <w:rPr>
          <w:rFonts w:hint="default" w:ascii="Arial" w:hAnsi="Arial" w:cs="Arial"/>
          <w:spacing w:val="33"/>
          <w:sz w:val="22"/>
          <w:szCs w:val="22"/>
        </w:rPr>
        <w:t xml:space="preserve"> </w:t>
      </w:r>
      <w:r>
        <w:rPr>
          <w:rFonts w:hint="default" w:ascii="Arial" w:hAnsi="Arial" w:cs="Arial"/>
          <w:sz w:val="22"/>
          <w:szCs w:val="22"/>
        </w:rPr>
        <w:t>prazos</w:t>
      </w:r>
      <w:r>
        <w:rPr>
          <w:rFonts w:hint="default" w:ascii="Arial" w:hAnsi="Arial" w:cs="Arial"/>
          <w:spacing w:val="34"/>
          <w:sz w:val="22"/>
          <w:szCs w:val="22"/>
        </w:rPr>
        <w:t xml:space="preserve"> </w:t>
      </w:r>
      <w:r>
        <w:rPr>
          <w:rFonts w:hint="default" w:ascii="Arial" w:hAnsi="Arial" w:cs="Arial"/>
          <w:sz w:val="22"/>
          <w:szCs w:val="22"/>
        </w:rPr>
        <w:t>para</w:t>
      </w:r>
      <w:r>
        <w:rPr>
          <w:rFonts w:hint="default" w:ascii="Arial" w:hAnsi="Arial" w:cs="Arial"/>
          <w:spacing w:val="26"/>
          <w:sz w:val="22"/>
          <w:szCs w:val="22"/>
        </w:rPr>
        <w:t xml:space="preserve"> </w:t>
      </w:r>
      <w:r>
        <w:rPr>
          <w:rFonts w:hint="default" w:ascii="Arial" w:hAnsi="Arial" w:cs="Arial"/>
          <w:sz w:val="22"/>
          <w:szCs w:val="22"/>
        </w:rPr>
        <w:t>eventuais</w:t>
      </w:r>
      <w:r>
        <w:rPr>
          <w:rFonts w:hint="default" w:ascii="Arial" w:hAnsi="Arial" w:cs="Arial"/>
          <w:spacing w:val="34"/>
          <w:sz w:val="22"/>
          <w:szCs w:val="22"/>
        </w:rPr>
        <w:t xml:space="preserve"> </w:t>
      </w:r>
      <w:r>
        <w:rPr>
          <w:rFonts w:hint="default" w:ascii="Arial" w:hAnsi="Arial" w:cs="Arial"/>
          <w:sz w:val="22"/>
          <w:szCs w:val="22"/>
        </w:rPr>
        <w:t>recursos,</w:t>
      </w:r>
      <w:r>
        <w:rPr>
          <w:rFonts w:hint="default" w:ascii="Arial" w:hAnsi="Arial" w:cs="Arial"/>
          <w:spacing w:val="-52"/>
          <w:sz w:val="22"/>
          <w:szCs w:val="22"/>
        </w:rPr>
        <w:t xml:space="preserve"> </w:t>
      </w:r>
      <w:r>
        <w:rPr>
          <w:rFonts w:hint="default" w:ascii="Arial" w:hAnsi="Arial" w:cs="Arial"/>
          <w:sz w:val="22"/>
          <w:szCs w:val="22"/>
        </w:rPr>
        <w:t>será</w:t>
      </w:r>
      <w:r>
        <w:rPr>
          <w:rFonts w:hint="default" w:ascii="Arial" w:hAnsi="Arial" w:cs="Arial"/>
          <w:spacing w:val="6"/>
          <w:sz w:val="22"/>
          <w:szCs w:val="22"/>
        </w:rPr>
        <w:t xml:space="preserve"> </w:t>
      </w:r>
      <w:r>
        <w:rPr>
          <w:rFonts w:hint="default" w:ascii="Arial" w:hAnsi="Arial" w:cs="Arial"/>
          <w:sz w:val="22"/>
          <w:szCs w:val="22"/>
        </w:rPr>
        <w:t>comunicada,</w:t>
      </w:r>
      <w:r>
        <w:rPr>
          <w:rFonts w:hint="default" w:ascii="Arial" w:hAnsi="Arial" w:cs="Arial"/>
          <w:spacing w:val="1"/>
          <w:sz w:val="22"/>
          <w:szCs w:val="22"/>
        </w:rPr>
        <w:t xml:space="preserve"> </w:t>
      </w:r>
      <w:r>
        <w:rPr>
          <w:rFonts w:hint="default" w:ascii="Arial" w:hAnsi="Arial" w:cs="Arial"/>
          <w:sz w:val="22"/>
          <w:szCs w:val="22"/>
        </w:rPr>
        <w:t>previamente,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data,</w:t>
      </w:r>
      <w:r>
        <w:rPr>
          <w:rFonts w:hint="default" w:ascii="Arial" w:hAnsi="Arial" w:cs="Arial"/>
          <w:spacing w:val="1"/>
          <w:sz w:val="22"/>
          <w:szCs w:val="22"/>
        </w:rPr>
        <w:t xml:space="preserve"> </w:t>
      </w:r>
      <w:r>
        <w:rPr>
          <w:rFonts w:hint="default" w:ascii="Arial" w:hAnsi="Arial" w:cs="Arial"/>
          <w:sz w:val="22"/>
          <w:szCs w:val="22"/>
        </w:rPr>
        <w:t>horário</w:t>
      </w:r>
      <w:r>
        <w:rPr>
          <w:rFonts w:hint="default" w:ascii="Arial" w:hAnsi="Arial" w:cs="Arial"/>
          <w:spacing w:val="49"/>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local</w:t>
      </w:r>
      <w:r>
        <w:rPr>
          <w:rFonts w:hint="default" w:ascii="Arial" w:hAnsi="Arial" w:cs="Arial"/>
          <w:spacing w:val="7"/>
          <w:sz w:val="22"/>
          <w:szCs w:val="22"/>
        </w:rPr>
        <w:t xml:space="preserve"> </w:t>
      </w:r>
      <w:r>
        <w:rPr>
          <w:rFonts w:hint="default" w:ascii="Arial" w:hAnsi="Arial" w:cs="Arial"/>
          <w:spacing w:val="7"/>
          <w:sz w:val="22"/>
          <w:szCs w:val="22"/>
          <w:lang w:val="pt-BR"/>
        </w:rPr>
        <w:t xml:space="preserve">para a </w:t>
      </w:r>
      <w:r>
        <w:rPr>
          <w:rFonts w:hint="default" w:ascii="Arial" w:hAnsi="Arial" w:cs="Arial"/>
          <w:sz w:val="22"/>
          <w:szCs w:val="22"/>
        </w:rPr>
        <w:t>realização do sorteio público para</w:t>
      </w:r>
      <w:r>
        <w:rPr>
          <w:rFonts w:hint="default" w:ascii="Arial" w:hAnsi="Arial" w:cs="Arial"/>
          <w:spacing w:val="1"/>
          <w:sz w:val="22"/>
          <w:szCs w:val="22"/>
        </w:rPr>
        <w:t xml:space="preserve"> </w:t>
      </w:r>
      <w:r>
        <w:rPr>
          <w:rFonts w:hint="default" w:ascii="Arial" w:hAnsi="Arial" w:cs="Arial"/>
          <w:sz w:val="22"/>
          <w:szCs w:val="22"/>
        </w:rPr>
        <w:t>forma</w:t>
      </w:r>
      <w:r>
        <w:rPr>
          <w:rFonts w:hint="default" w:ascii="Arial" w:hAnsi="Arial" w:cs="Arial"/>
          <w:sz w:val="22"/>
          <w:szCs w:val="22"/>
          <w:lang w:val="pt-BR"/>
        </w:rPr>
        <w:t xml:space="preserve">ção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 xml:space="preserve">ordem </w:t>
      </w:r>
      <w:r>
        <w:rPr>
          <w:rFonts w:hint="default" w:ascii="Arial" w:hAnsi="Arial" w:cs="Arial"/>
          <w:sz w:val="22"/>
          <w:szCs w:val="22"/>
          <w:lang w:val="pt-BR"/>
        </w:rPr>
        <w:t>de classificação</w:t>
      </w:r>
      <w:r>
        <w:rPr>
          <w:rFonts w:hint="default" w:ascii="Arial" w:hAnsi="Arial" w:cs="Arial"/>
          <w:sz w:val="22"/>
          <w:szCs w:val="22"/>
        </w:rPr>
        <w:t>, por meio de</w:t>
      </w:r>
      <w:r>
        <w:rPr>
          <w:rFonts w:hint="default" w:ascii="Arial" w:hAnsi="Arial" w:cs="Arial"/>
          <w:spacing w:val="1"/>
          <w:sz w:val="22"/>
          <w:szCs w:val="22"/>
        </w:rPr>
        <w:t xml:space="preserve"> </w:t>
      </w:r>
      <w:r>
        <w:rPr>
          <w:rFonts w:hint="default" w:ascii="Arial" w:hAnsi="Arial" w:cs="Arial"/>
          <w:sz w:val="22"/>
          <w:szCs w:val="22"/>
        </w:rPr>
        <w:t>correio</w:t>
      </w:r>
      <w:r>
        <w:rPr>
          <w:rFonts w:hint="default" w:ascii="Arial" w:hAnsi="Arial" w:cs="Arial"/>
          <w:spacing w:val="-52"/>
          <w:sz w:val="22"/>
          <w:szCs w:val="22"/>
        </w:rPr>
        <w:t xml:space="preserve"> </w:t>
      </w:r>
      <w:r>
        <w:rPr>
          <w:rFonts w:hint="default" w:ascii="Arial" w:hAnsi="Arial" w:cs="Arial"/>
          <w:sz w:val="22"/>
          <w:szCs w:val="22"/>
        </w:rPr>
        <w:t>eletrônico e/ou notificação</w:t>
      </w:r>
      <w:r>
        <w:rPr>
          <w:rFonts w:hint="default" w:ascii="Arial" w:hAnsi="Arial" w:cs="Arial"/>
          <w:sz w:val="22"/>
          <w:szCs w:val="22"/>
          <w:lang w:val="pt-BR"/>
        </w:rPr>
        <w:t xml:space="preserve"> </w:t>
      </w:r>
      <w:r>
        <w:rPr>
          <w:rFonts w:hint="default" w:ascii="Arial" w:hAnsi="Arial" w:cs="Arial"/>
          <w:sz w:val="22"/>
          <w:szCs w:val="22"/>
        </w:rPr>
        <w:t>pessoal, bem</w:t>
      </w:r>
      <w:r>
        <w:rPr>
          <w:rFonts w:hint="default" w:ascii="Arial" w:hAnsi="Arial" w:cs="Arial"/>
          <w:sz w:val="22"/>
          <w:szCs w:val="22"/>
          <w:lang w:val="pt-BR"/>
        </w:rPr>
        <w:t xml:space="preserve"> </w:t>
      </w:r>
      <w:r>
        <w:rPr>
          <w:rFonts w:hint="default" w:ascii="Arial" w:hAnsi="Arial" w:cs="Arial"/>
          <w:sz w:val="22"/>
          <w:szCs w:val="22"/>
        </w:rPr>
        <w:t>como</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z w:val="22"/>
          <w:szCs w:val="22"/>
          <w:lang w:val="pt-BR"/>
        </w:rPr>
        <w:t xml:space="preserve"> </w:t>
      </w:r>
      <w:r>
        <w:rPr>
          <w:rFonts w:hint="default" w:ascii="Arial" w:hAnsi="Arial" w:cs="Arial"/>
          <w:sz w:val="22"/>
          <w:szCs w:val="22"/>
        </w:rPr>
        <w:t>divulgação</w:t>
      </w:r>
      <w:r>
        <w:rPr>
          <w:rFonts w:hint="default" w:ascii="Arial" w:hAnsi="Arial" w:cs="Arial"/>
          <w:sz w:val="22"/>
          <w:szCs w:val="22"/>
          <w:lang w:val="pt-BR"/>
        </w:rPr>
        <w:t xml:space="preserve"> </w:t>
      </w:r>
      <w:r>
        <w:rPr>
          <w:rFonts w:hint="default" w:ascii="Arial" w:hAnsi="Arial" w:cs="Arial"/>
          <w:sz w:val="22"/>
          <w:szCs w:val="22"/>
        </w:rPr>
        <w:t>no sítio eletrônico</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1"/>
          <w:rFonts w:hint="default" w:ascii="Arial" w:hAnsi="Arial" w:cs="Arial"/>
          <w:bCs/>
          <w:sz w:val="22"/>
          <w:szCs w:val="22"/>
        </w:rPr>
        <w:t>https://www.portaldecompraspublicas.com.br/</w:t>
      </w:r>
      <w:r>
        <w:rPr>
          <w:rStyle w:val="11"/>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cs="Arial"/>
          <w:sz w:val="22"/>
          <w:szCs w:val="22"/>
        </w:rPr>
        <w:t xml:space="preserve"> </w:t>
      </w:r>
      <w:r>
        <w:rPr>
          <w:rFonts w:hint="default" w:ascii="Arial" w:hAnsi="Arial" w:cs="Arial"/>
          <w:sz w:val="22"/>
          <w:szCs w:val="22"/>
          <w:lang w:val="pt-BR"/>
        </w:rPr>
        <w:t xml:space="preserve">e no </w:t>
      </w:r>
      <w:r>
        <w:rPr>
          <w:rFonts w:hint="default" w:ascii="Arial" w:hAnsi="Arial"/>
          <w:sz w:val="22"/>
          <w:szCs w:val="22"/>
          <w:lang w:val="pt-BR"/>
        </w:rPr>
        <w:fldChar w:fldCharType="begin"/>
      </w:r>
      <w:r>
        <w:rPr>
          <w:rFonts w:hint="default" w:ascii="Arial" w:hAnsi="Arial"/>
          <w:sz w:val="22"/>
          <w:szCs w:val="22"/>
          <w:lang w:val="pt-BR"/>
        </w:rPr>
        <w:instrText xml:space="preserve"> HYPERLINK "https://www.gp.srv.br/transparencia_sinop/servlet/licitacoes_v2?1" </w:instrText>
      </w:r>
      <w:r>
        <w:rPr>
          <w:rFonts w:hint="default" w:ascii="Arial" w:hAnsi="Arial"/>
          <w:sz w:val="22"/>
          <w:szCs w:val="22"/>
          <w:lang w:val="pt-BR"/>
        </w:rPr>
        <w:fldChar w:fldCharType="separate"/>
      </w:r>
      <w:r>
        <w:rPr>
          <w:rStyle w:val="11"/>
          <w:rFonts w:hint="default" w:ascii="Arial" w:hAnsi="Arial"/>
          <w:sz w:val="22"/>
          <w:szCs w:val="22"/>
          <w:lang w:val="pt-BR"/>
        </w:rPr>
        <w:t>https://www.gp.srv.br/transparencia_sinop/servlet/licitacoes_v2?1</w:t>
      </w:r>
      <w:r>
        <w:rPr>
          <w:rFonts w:hint="default" w:ascii="Arial" w:hAnsi="Arial"/>
          <w:sz w:val="22"/>
          <w:szCs w:val="22"/>
          <w:lang w:val="pt-BR"/>
        </w:rPr>
        <w:fldChar w:fldCharType="end"/>
      </w:r>
      <w:r>
        <w:rPr>
          <w:rFonts w:hint="default" w:ascii="Arial" w:hAnsi="Arial"/>
          <w:sz w:val="22"/>
          <w:szCs w:val="22"/>
          <w:lang w:val="pt-BR"/>
        </w:rPr>
        <w:t xml:space="preserve">. </w:t>
      </w:r>
    </w:p>
    <w:p w14:paraId="4CE02149">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 xml:space="preserve">17.6. </w:t>
      </w:r>
      <w:r>
        <w:rPr>
          <w:rFonts w:hint="default" w:ascii="Arial" w:hAnsi="Arial" w:cs="Arial"/>
          <w:sz w:val="22"/>
          <w:szCs w:val="22"/>
        </w:rPr>
        <w:t>O</w:t>
      </w:r>
      <w:r>
        <w:rPr>
          <w:rFonts w:hint="default" w:ascii="Arial" w:hAnsi="Arial" w:cs="Arial"/>
          <w:spacing w:val="41"/>
          <w:sz w:val="22"/>
          <w:szCs w:val="22"/>
        </w:rPr>
        <w:t xml:space="preserve"> </w:t>
      </w:r>
      <w:r>
        <w:rPr>
          <w:rFonts w:hint="default" w:ascii="Arial" w:hAnsi="Arial" w:cs="Arial"/>
          <w:sz w:val="22"/>
          <w:szCs w:val="22"/>
        </w:rPr>
        <w:t>sorteio</w:t>
      </w:r>
      <w:r>
        <w:rPr>
          <w:rFonts w:hint="default" w:ascii="Arial" w:hAnsi="Arial" w:cs="Arial"/>
          <w:spacing w:val="28"/>
          <w:sz w:val="22"/>
          <w:szCs w:val="22"/>
        </w:rPr>
        <w:t xml:space="preserve"> </w:t>
      </w:r>
      <w:r>
        <w:rPr>
          <w:rFonts w:hint="default" w:ascii="Arial" w:hAnsi="Arial" w:cs="Arial"/>
          <w:sz w:val="22"/>
          <w:szCs w:val="22"/>
        </w:rPr>
        <w:t>será</w:t>
      </w:r>
      <w:r>
        <w:rPr>
          <w:rFonts w:hint="default" w:ascii="Arial" w:hAnsi="Arial" w:cs="Arial"/>
          <w:spacing w:val="41"/>
          <w:sz w:val="22"/>
          <w:szCs w:val="22"/>
        </w:rPr>
        <w:t xml:space="preserve"> </w:t>
      </w:r>
      <w:r>
        <w:rPr>
          <w:rFonts w:hint="default" w:ascii="Arial" w:hAnsi="Arial" w:cs="Arial"/>
          <w:sz w:val="22"/>
          <w:szCs w:val="22"/>
        </w:rPr>
        <w:t>realizado</w:t>
      </w:r>
      <w:r>
        <w:rPr>
          <w:rFonts w:hint="default" w:ascii="Arial" w:hAnsi="Arial" w:cs="Arial"/>
          <w:spacing w:val="28"/>
          <w:sz w:val="22"/>
          <w:szCs w:val="22"/>
        </w:rPr>
        <w:t xml:space="preserve"> </w:t>
      </w:r>
      <w:r>
        <w:rPr>
          <w:rFonts w:hint="default" w:ascii="Arial" w:hAnsi="Arial" w:cs="Arial"/>
          <w:sz w:val="22"/>
          <w:szCs w:val="22"/>
        </w:rPr>
        <w:t>de</w:t>
      </w:r>
      <w:r>
        <w:rPr>
          <w:rFonts w:hint="default" w:ascii="Arial" w:hAnsi="Arial" w:cs="Arial"/>
          <w:spacing w:val="35"/>
          <w:sz w:val="22"/>
          <w:szCs w:val="22"/>
        </w:rPr>
        <w:t xml:space="preserve"> </w:t>
      </w:r>
      <w:r>
        <w:rPr>
          <w:rFonts w:hint="default" w:ascii="Arial" w:hAnsi="Arial" w:cs="Arial"/>
          <w:sz w:val="22"/>
          <w:szCs w:val="22"/>
        </w:rPr>
        <w:t>forma</w:t>
      </w:r>
      <w:r>
        <w:rPr>
          <w:rFonts w:hint="default" w:ascii="Arial" w:hAnsi="Arial" w:cs="Arial"/>
          <w:spacing w:val="41"/>
          <w:sz w:val="22"/>
          <w:szCs w:val="22"/>
        </w:rPr>
        <w:t xml:space="preserve"> </w:t>
      </w:r>
      <w:r>
        <w:rPr>
          <w:rFonts w:hint="default" w:ascii="Arial" w:hAnsi="Arial" w:cs="Arial"/>
          <w:sz w:val="22"/>
          <w:szCs w:val="22"/>
        </w:rPr>
        <w:t>não</w:t>
      </w:r>
      <w:r>
        <w:rPr>
          <w:rFonts w:hint="default" w:ascii="Arial" w:hAnsi="Arial" w:cs="Arial"/>
          <w:spacing w:val="28"/>
          <w:sz w:val="22"/>
          <w:szCs w:val="22"/>
        </w:rPr>
        <w:t xml:space="preserve"> </w:t>
      </w:r>
      <w:r>
        <w:rPr>
          <w:rFonts w:hint="default" w:ascii="Arial" w:hAnsi="Arial" w:cs="Arial"/>
          <w:sz w:val="22"/>
          <w:szCs w:val="22"/>
        </w:rPr>
        <w:t>eletrônica</w:t>
      </w:r>
      <w:r>
        <w:rPr>
          <w:rFonts w:hint="default" w:ascii="Arial" w:hAnsi="Arial" w:cs="Arial"/>
          <w:spacing w:val="41"/>
          <w:sz w:val="22"/>
          <w:szCs w:val="22"/>
        </w:rPr>
        <w:t xml:space="preserve"> </w:t>
      </w:r>
      <w:r>
        <w:rPr>
          <w:rFonts w:hint="default" w:ascii="Arial" w:hAnsi="Arial" w:cs="Arial"/>
          <w:sz w:val="22"/>
          <w:szCs w:val="22"/>
        </w:rPr>
        <w:t>e</w:t>
      </w:r>
      <w:r>
        <w:rPr>
          <w:rFonts w:hint="default" w:ascii="Arial" w:hAnsi="Arial" w:cs="Arial"/>
          <w:spacing w:val="35"/>
          <w:sz w:val="22"/>
          <w:szCs w:val="22"/>
        </w:rPr>
        <w:t xml:space="preserve"> </w:t>
      </w:r>
      <w:r>
        <w:rPr>
          <w:rFonts w:hint="default" w:ascii="Arial" w:hAnsi="Arial" w:cs="Arial"/>
          <w:sz w:val="22"/>
          <w:szCs w:val="22"/>
        </w:rPr>
        <w:t>acontecerá</w:t>
      </w:r>
      <w:r>
        <w:rPr>
          <w:rFonts w:hint="default" w:ascii="Arial" w:hAnsi="Arial" w:cs="Arial"/>
          <w:sz w:val="22"/>
          <w:szCs w:val="22"/>
          <w:lang w:val="pt-BR"/>
        </w:rPr>
        <w:t xml:space="preserve"> </w:t>
      </w:r>
      <w:r>
        <w:rPr>
          <w:rFonts w:hint="default" w:ascii="Arial" w:hAnsi="Arial" w:cs="Arial"/>
          <w:spacing w:val="41"/>
          <w:sz w:val="22"/>
          <w:szCs w:val="22"/>
        </w:rPr>
        <w:t xml:space="preserve"> </w:t>
      </w:r>
      <w:r>
        <w:rPr>
          <w:rFonts w:hint="default" w:ascii="Arial" w:hAnsi="Arial" w:cs="Arial"/>
          <w:sz w:val="22"/>
          <w:szCs w:val="22"/>
        </w:rPr>
        <w:t>independentemente</w:t>
      </w:r>
      <w:r>
        <w:rPr>
          <w:rFonts w:hint="default" w:ascii="Arial" w:hAnsi="Arial" w:cs="Arial"/>
          <w:spacing w:val="35"/>
          <w:sz w:val="22"/>
          <w:szCs w:val="22"/>
        </w:rPr>
        <w:t xml:space="preserve"> </w:t>
      </w:r>
      <w:r>
        <w:rPr>
          <w:rFonts w:hint="default" w:ascii="Arial" w:hAnsi="Arial" w:cs="Arial"/>
          <w:sz w:val="22"/>
          <w:szCs w:val="22"/>
        </w:rPr>
        <w:t>da</w:t>
      </w:r>
      <w:r>
        <w:rPr>
          <w:rFonts w:hint="default" w:ascii="Arial" w:hAnsi="Arial" w:cs="Arial"/>
          <w:spacing w:val="-51"/>
          <w:sz w:val="22"/>
          <w:szCs w:val="22"/>
        </w:rPr>
        <w:t xml:space="preserve"> </w:t>
      </w:r>
      <w:r>
        <w:rPr>
          <w:rFonts w:hint="default" w:ascii="Arial" w:hAnsi="Arial" w:cs="Arial"/>
          <w:sz w:val="22"/>
          <w:szCs w:val="22"/>
        </w:rPr>
        <w:t>presença</w:t>
      </w:r>
      <w:r>
        <w:rPr>
          <w:rFonts w:hint="default" w:ascii="Arial" w:hAnsi="Arial" w:cs="Arial"/>
          <w:spacing w:val="14"/>
          <w:sz w:val="22"/>
          <w:szCs w:val="22"/>
        </w:rPr>
        <w:t xml:space="preserve"> </w:t>
      </w:r>
      <w:r>
        <w:rPr>
          <w:rFonts w:hint="default" w:ascii="Arial" w:hAnsi="Arial" w:cs="Arial"/>
          <w:sz w:val="22"/>
          <w:szCs w:val="22"/>
        </w:rPr>
        <w:t>dos</w:t>
      </w:r>
      <w:r>
        <w:rPr>
          <w:rFonts w:hint="default" w:ascii="Arial" w:hAnsi="Arial" w:cs="Arial"/>
          <w:spacing w:val="21"/>
          <w:sz w:val="22"/>
          <w:szCs w:val="22"/>
          <w:lang w:val="pt-BR"/>
        </w:rPr>
        <w:t xml:space="preserve"> credenciados</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que</w:t>
      </w:r>
      <w:r>
        <w:rPr>
          <w:rFonts w:hint="default" w:ascii="Arial" w:hAnsi="Arial" w:cs="Arial"/>
          <w:spacing w:val="9"/>
          <w:sz w:val="22"/>
          <w:szCs w:val="22"/>
        </w:rPr>
        <w:t xml:space="preserve"> </w:t>
      </w:r>
      <w:r>
        <w:rPr>
          <w:rFonts w:hint="default" w:ascii="Arial" w:hAnsi="Arial" w:cs="Arial"/>
          <w:sz w:val="22"/>
          <w:szCs w:val="22"/>
        </w:rPr>
        <w:t>estarão</w:t>
      </w:r>
      <w:r>
        <w:rPr>
          <w:rFonts w:hint="default" w:ascii="Arial" w:hAnsi="Arial" w:cs="Arial"/>
          <w:spacing w:val="2"/>
          <w:sz w:val="22"/>
          <w:szCs w:val="22"/>
        </w:rPr>
        <w:t xml:space="preserve"> </w:t>
      </w:r>
      <w:r>
        <w:rPr>
          <w:rFonts w:hint="default" w:ascii="Arial" w:hAnsi="Arial" w:cs="Arial"/>
          <w:sz w:val="22"/>
          <w:szCs w:val="22"/>
        </w:rPr>
        <w:t>livres</w:t>
      </w:r>
      <w:r>
        <w:rPr>
          <w:rFonts w:hint="default" w:ascii="Arial" w:hAnsi="Arial" w:cs="Arial"/>
          <w:spacing w:val="21"/>
          <w:sz w:val="22"/>
          <w:szCs w:val="22"/>
        </w:rPr>
        <w:t xml:space="preserve"> </w:t>
      </w:r>
      <w:r>
        <w:rPr>
          <w:rFonts w:hint="default" w:ascii="Arial" w:hAnsi="Arial" w:cs="Arial"/>
          <w:sz w:val="22"/>
          <w:szCs w:val="22"/>
        </w:rPr>
        <w:t>para</w:t>
      </w:r>
      <w:r>
        <w:rPr>
          <w:rFonts w:hint="default" w:ascii="Arial" w:hAnsi="Arial" w:cs="Arial"/>
          <w:spacing w:val="15"/>
          <w:sz w:val="22"/>
          <w:szCs w:val="22"/>
        </w:rPr>
        <w:t xml:space="preserve"> </w:t>
      </w:r>
      <w:r>
        <w:rPr>
          <w:rFonts w:hint="default" w:ascii="Arial" w:hAnsi="Arial" w:cs="Arial"/>
          <w:sz w:val="22"/>
          <w:szCs w:val="22"/>
        </w:rPr>
        <w:t>participar de</w:t>
      </w:r>
      <w:r>
        <w:rPr>
          <w:rFonts w:hint="default" w:ascii="Arial" w:hAnsi="Arial" w:cs="Arial"/>
          <w:spacing w:val="9"/>
          <w:sz w:val="22"/>
          <w:szCs w:val="22"/>
        </w:rPr>
        <w:t xml:space="preserve"> </w:t>
      </w:r>
      <w:r>
        <w:rPr>
          <w:rFonts w:hint="default" w:ascii="Arial" w:hAnsi="Arial" w:cs="Arial"/>
          <w:sz w:val="22"/>
          <w:szCs w:val="22"/>
        </w:rPr>
        <w:t>todas</w:t>
      </w:r>
      <w:r>
        <w:rPr>
          <w:rFonts w:hint="default" w:ascii="Arial" w:hAnsi="Arial" w:cs="Arial"/>
          <w:spacing w:val="21"/>
          <w:sz w:val="22"/>
          <w:szCs w:val="22"/>
        </w:rPr>
        <w:t xml:space="preserve"> </w:t>
      </w:r>
      <w:r>
        <w:rPr>
          <w:rFonts w:hint="default" w:ascii="Arial" w:hAnsi="Arial" w:cs="Arial"/>
          <w:sz w:val="22"/>
          <w:szCs w:val="22"/>
        </w:rPr>
        <w:t>as</w:t>
      </w:r>
      <w:r>
        <w:rPr>
          <w:rFonts w:hint="default" w:ascii="Arial" w:hAnsi="Arial" w:cs="Arial"/>
          <w:spacing w:val="21"/>
          <w:sz w:val="22"/>
          <w:szCs w:val="22"/>
        </w:rPr>
        <w:t xml:space="preserve"> </w:t>
      </w:r>
      <w:r>
        <w:rPr>
          <w:rFonts w:hint="default" w:ascii="Arial" w:hAnsi="Arial" w:cs="Arial"/>
          <w:sz w:val="22"/>
          <w:szCs w:val="22"/>
        </w:rPr>
        <w:t>etapas</w:t>
      </w:r>
      <w:r>
        <w:rPr>
          <w:rFonts w:hint="default" w:ascii="Arial" w:hAnsi="Arial" w:cs="Arial"/>
          <w:spacing w:val="21"/>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evento.</w:t>
      </w:r>
    </w:p>
    <w:p w14:paraId="258A4529">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17.7.</w:t>
      </w:r>
      <w:r>
        <w:rPr>
          <w:rFonts w:hint="default" w:ascii="Arial" w:hAnsi="Arial" w:cs="Arial"/>
          <w:sz w:val="22"/>
          <w:szCs w:val="22"/>
          <w:lang w:val="pt-BR"/>
        </w:rPr>
        <w:t xml:space="preserve"> </w:t>
      </w:r>
      <w:r>
        <w:rPr>
          <w:rFonts w:hint="default" w:ascii="Arial" w:hAnsi="Arial" w:cs="Arial"/>
          <w:sz w:val="22"/>
          <w:szCs w:val="22"/>
        </w:rPr>
        <w:t>Após</w:t>
      </w:r>
      <w:r>
        <w:rPr>
          <w:rFonts w:hint="default" w:ascii="Arial" w:hAnsi="Arial" w:cs="Arial"/>
          <w:spacing w:val="55"/>
          <w:sz w:val="22"/>
          <w:szCs w:val="22"/>
        </w:rPr>
        <w:t xml:space="preserve"> </w:t>
      </w:r>
      <w:r>
        <w:rPr>
          <w:rFonts w:hint="default" w:ascii="Arial" w:hAnsi="Arial" w:cs="Arial"/>
          <w:sz w:val="22"/>
          <w:szCs w:val="22"/>
        </w:rPr>
        <w:t>sorteio,</w:t>
      </w:r>
      <w:r>
        <w:rPr>
          <w:rFonts w:hint="default" w:ascii="Arial" w:hAnsi="Arial" w:cs="Arial"/>
          <w:spacing w:val="55"/>
          <w:sz w:val="22"/>
          <w:szCs w:val="22"/>
        </w:rPr>
        <w:t xml:space="preserve"> </w:t>
      </w:r>
      <w:r>
        <w:rPr>
          <w:rFonts w:hint="default" w:ascii="Arial" w:hAnsi="Arial" w:cs="Arial"/>
          <w:sz w:val="22"/>
          <w:szCs w:val="22"/>
        </w:rPr>
        <w:t>os</w:t>
      </w:r>
      <w:r>
        <w:rPr>
          <w:rFonts w:hint="default" w:ascii="Arial" w:hAnsi="Arial" w:cs="Arial"/>
          <w:spacing w:val="55"/>
          <w:sz w:val="22"/>
          <w:szCs w:val="22"/>
        </w:rPr>
        <w:t xml:space="preserve"> </w:t>
      </w:r>
      <w:r>
        <w:rPr>
          <w:rFonts w:hint="default" w:ascii="Arial" w:hAnsi="Arial" w:cs="Arial"/>
          <w:sz w:val="22"/>
          <w:szCs w:val="22"/>
        </w:rPr>
        <w:t>habilitados</w:t>
      </w:r>
      <w:r>
        <w:rPr>
          <w:rFonts w:hint="default" w:ascii="Arial" w:hAnsi="Arial" w:cs="Arial"/>
          <w:spacing w:val="55"/>
          <w:sz w:val="22"/>
          <w:szCs w:val="22"/>
        </w:rPr>
        <w:t xml:space="preserve"> </w:t>
      </w:r>
      <w:r>
        <w:rPr>
          <w:rFonts w:hint="default" w:ascii="Arial" w:hAnsi="Arial" w:cs="Arial"/>
          <w:sz w:val="22"/>
          <w:szCs w:val="22"/>
        </w:rPr>
        <w:t>serão</w:t>
      </w:r>
      <w:r>
        <w:rPr>
          <w:rFonts w:hint="default" w:ascii="Arial" w:hAnsi="Arial" w:cs="Arial"/>
          <w:spacing w:val="55"/>
          <w:sz w:val="22"/>
          <w:szCs w:val="22"/>
        </w:rPr>
        <w:t xml:space="preserve"> </w:t>
      </w:r>
      <w:r>
        <w:rPr>
          <w:rFonts w:hint="default" w:ascii="Arial" w:hAnsi="Arial" w:cs="Arial"/>
          <w:sz w:val="22"/>
          <w:szCs w:val="22"/>
        </w:rPr>
        <w:t>convocados</w:t>
      </w:r>
      <w:r>
        <w:rPr>
          <w:rFonts w:hint="default" w:ascii="Arial" w:hAnsi="Arial" w:cs="Arial"/>
          <w:sz w:val="22"/>
          <w:szCs w:val="22"/>
          <w:lang w:val="pt-BR"/>
        </w:rPr>
        <w:t xml:space="preserve"> para </w:t>
      </w:r>
      <w:r>
        <w:rPr>
          <w:rFonts w:hint="default" w:ascii="Arial" w:hAnsi="Arial" w:cs="Arial"/>
          <w:sz w:val="22"/>
          <w:szCs w:val="22"/>
        </w:rPr>
        <w:t>assinar, o</w:t>
      </w:r>
      <w:r>
        <w:rPr>
          <w:rFonts w:hint="default" w:ascii="Arial" w:hAnsi="Arial" w:cs="Arial"/>
          <w:spacing w:val="54"/>
          <w:sz w:val="22"/>
          <w:szCs w:val="22"/>
        </w:rPr>
        <w:t xml:space="preserve"> </w:t>
      </w:r>
      <w:r>
        <w:rPr>
          <w:rFonts w:hint="default" w:ascii="Arial" w:hAnsi="Arial" w:cs="Arial"/>
          <w:sz w:val="22"/>
          <w:szCs w:val="22"/>
        </w:rPr>
        <w:t>Termo</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55"/>
          <w:sz w:val="22"/>
          <w:szCs w:val="22"/>
        </w:rPr>
        <w:t xml:space="preserve"> </w:t>
      </w:r>
      <w:r>
        <w:rPr>
          <w:rFonts w:hint="default" w:ascii="Arial" w:hAnsi="Arial" w:cs="Arial"/>
          <w:sz w:val="22"/>
          <w:szCs w:val="22"/>
        </w:rPr>
        <w:t>Credenciamento,</w:t>
      </w:r>
      <w:r>
        <w:rPr>
          <w:rFonts w:hint="default" w:ascii="Arial" w:hAnsi="Arial" w:cs="Arial"/>
          <w:spacing w:val="12"/>
          <w:sz w:val="22"/>
          <w:szCs w:val="22"/>
        </w:rPr>
        <w:t xml:space="preserve"> </w:t>
      </w:r>
      <w:r>
        <w:rPr>
          <w:rFonts w:hint="default" w:ascii="Arial" w:hAnsi="Arial" w:cs="Arial"/>
          <w:sz w:val="22"/>
          <w:szCs w:val="22"/>
        </w:rPr>
        <w:t>cuja</w:t>
      </w:r>
      <w:r>
        <w:rPr>
          <w:rFonts w:hint="default" w:ascii="Arial" w:hAnsi="Arial" w:cs="Arial"/>
          <w:spacing w:val="18"/>
          <w:sz w:val="22"/>
          <w:szCs w:val="22"/>
        </w:rPr>
        <w:t xml:space="preserve"> </w:t>
      </w:r>
      <w:r>
        <w:rPr>
          <w:rFonts w:hint="default" w:ascii="Arial" w:hAnsi="Arial" w:cs="Arial"/>
          <w:sz w:val="22"/>
          <w:szCs w:val="22"/>
        </w:rPr>
        <w:t>ausência</w:t>
      </w:r>
      <w:r>
        <w:rPr>
          <w:rFonts w:hint="default" w:ascii="Arial" w:hAnsi="Arial" w:cs="Arial"/>
          <w:spacing w:val="18"/>
          <w:sz w:val="22"/>
          <w:szCs w:val="22"/>
        </w:rPr>
        <w:t xml:space="preserve"> </w:t>
      </w:r>
      <w:r>
        <w:rPr>
          <w:rFonts w:hint="default" w:ascii="Arial" w:hAnsi="Arial" w:cs="Arial"/>
          <w:sz w:val="22"/>
          <w:szCs w:val="22"/>
        </w:rPr>
        <w:t>ou</w:t>
      </w:r>
      <w:r>
        <w:rPr>
          <w:rFonts w:hint="default" w:ascii="Arial" w:hAnsi="Arial" w:cs="Arial"/>
          <w:spacing w:val="4"/>
          <w:sz w:val="22"/>
          <w:szCs w:val="22"/>
        </w:rPr>
        <w:t xml:space="preserve"> </w:t>
      </w:r>
      <w:r>
        <w:rPr>
          <w:rFonts w:hint="default" w:ascii="Arial" w:hAnsi="Arial" w:cs="Arial"/>
          <w:sz w:val="22"/>
          <w:szCs w:val="22"/>
        </w:rPr>
        <w:t>recusa</w:t>
      </w:r>
      <w:r>
        <w:rPr>
          <w:rFonts w:hint="default" w:ascii="Arial" w:hAnsi="Arial" w:cs="Arial"/>
          <w:spacing w:val="18"/>
          <w:sz w:val="22"/>
          <w:szCs w:val="22"/>
        </w:rPr>
        <w:t xml:space="preserve"> </w:t>
      </w:r>
      <w:r>
        <w:rPr>
          <w:rFonts w:hint="default" w:ascii="Arial" w:hAnsi="Arial" w:cs="Arial"/>
          <w:sz w:val="22"/>
          <w:szCs w:val="22"/>
        </w:rPr>
        <w:t>injustificada</w:t>
      </w:r>
      <w:r>
        <w:rPr>
          <w:rFonts w:hint="default" w:ascii="Arial" w:hAnsi="Arial" w:cs="Arial"/>
          <w:spacing w:val="18"/>
          <w:sz w:val="22"/>
          <w:szCs w:val="22"/>
        </w:rPr>
        <w:t xml:space="preserve"> </w:t>
      </w:r>
      <w:r>
        <w:rPr>
          <w:rFonts w:hint="default" w:ascii="Arial" w:hAnsi="Arial" w:cs="Arial"/>
          <w:sz w:val="22"/>
          <w:szCs w:val="22"/>
        </w:rPr>
        <w:t>poderá</w:t>
      </w:r>
      <w:r>
        <w:rPr>
          <w:rFonts w:hint="default" w:ascii="Arial" w:hAnsi="Arial" w:cs="Arial"/>
          <w:spacing w:val="18"/>
          <w:sz w:val="22"/>
          <w:szCs w:val="22"/>
        </w:rPr>
        <w:t xml:space="preserve"> </w:t>
      </w:r>
      <w:r>
        <w:rPr>
          <w:rFonts w:hint="default" w:ascii="Arial" w:hAnsi="Arial" w:cs="Arial"/>
          <w:sz w:val="22"/>
          <w:szCs w:val="22"/>
        </w:rPr>
        <w:t>ensejar</w:t>
      </w:r>
      <w:r>
        <w:rPr>
          <w:rFonts w:hint="default" w:ascii="Arial" w:hAnsi="Arial" w:cs="Arial"/>
          <w:spacing w:val="3"/>
          <w:sz w:val="22"/>
          <w:szCs w:val="22"/>
        </w:rPr>
        <w:t xml:space="preserve"> </w:t>
      </w:r>
      <w:r>
        <w:rPr>
          <w:rFonts w:hint="default" w:ascii="Arial" w:hAnsi="Arial" w:cs="Arial"/>
          <w:sz w:val="22"/>
          <w:szCs w:val="22"/>
        </w:rPr>
        <w:t>a</w:t>
      </w:r>
      <w:r>
        <w:rPr>
          <w:rFonts w:hint="default" w:ascii="Arial" w:hAnsi="Arial" w:cs="Arial"/>
          <w:spacing w:val="17"/>
          <w:sz w:val="22"/>
          <w:szCs w:val="22"/>
        </w:rPr>
        <w:t xml:space="preserve"> </w:t>
      </w:r>
      <w:r>
        <w:rPr>
          <w:rFonts w:hint="default" w:ascii="Arial" w:hAnsi="Arial" w:cs="Arial"/>
          <w:sz w:val="22"/>
          <w:szCs w:val="22"/>
        </w:rPr>
        <w:t>imediata</w:t>
      </w:r>
      <w:r>
        <w:rPr>
          <w:rFonts w:hint="default" w:ascii="Arial" w:hAnsi="Arial" w:cs="Arial"/>
          <w:spacing w:val="18"/>
          <w:sz w:val="22"/>
          <w:szCs w:val="22"/>
        </w:rPr>
        <w:t xml:space="preserve"> </w:t>
      </w:r>
      <w:r>
        <w:rPr>
          <w:rFonts w:hint="default" w:ascii="Arial" w:hAnsi="Arial" w:cs="Arial"/>
          <w:sz w:val="22"/>
          <w:szCs w:val="22"/>
        </w:rPr>
        <w:t>exclusão</w:t>
      </w:r>
      <w:r>
        <w:rPr>
          <w:rFonts w:hint="default" w:ascii="Arial" w:hAnsi="Arial" w:cs="Arial"/>
          <w:spacing w:val="5"/>
          <w:sz w:val="22"/>
          <w:szCs w:val="22"/>
        </w:rPr>
        <w:t xml:space="preserve"> </w:t>
      </w:r>
      <w:r>
        <w:rPr>
          <w:rFonts w:hint="default" w:ascii="Arial" w:hAnsi="Arial" w:cs="Arial"/>
          <w:sz w:val="22"/>
          <w:szCs w:val="22"/>
        </w:rPr>
        <w:t>do</w:t>
      </w:r>
      <w:r>
        <w:rPr>
          <w:rFonts w:hint="default" w:ascii="Arial" w:hAnsi="Arial" w:cs="Arial"/>
          <w:spacing w:val="5"/>
          <w:sz w:val="22"/>
          <w:szCs w:val="22"/>
        </w:rPr>
        <w:t xml:space="preserve"> </w:t>
      </w:r>
      <w:r>
        <w:rPr>
          <w:rFonts w:hint="default" w:ascii="Arial" w:hAnsi="Arial" w:cs="Arial"/>
          <w:sz w:val="22"/>
          <w:szCs w:val="22"/>
        </w:rPr>
        <w:t>rol.</w:t>
      </w:r>
    </w:p>
    <w:p w14:paraId="0ACEBA83">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17.8.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
          <w:sz w:val="22"/>
          <w:szCs w:val="22"/>
        </w:rPr>
        <w:t xml:space="preserve"> </w:t>
      </w:r>
      <w:r>
        <w:rPr>
          <w:rFonts w:hint="default" w:ascii="Arial" w:hAnsi="Arial" w:cs="Arial"/>
          <w:sz w:val="22"/>
          <w:szCs w:val="22"/>
        </w:rPr>
        <w:t>assinado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Termo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w:t>
      </w:r>
      <w:r>
        <w:rPr>
          <w:rFonts w:hint="default" w:ascii="Arial" w:hAnsi="Arial" w:cs="Arial"/>
          <w:sz w:val="22"/>
          <w:szCs w:val="22"/>
          <w:lang w:val="pt-BR"/>
        </w:rPr>
        <w:t>o Agente de Contratação</w:t>
      </w:r>
      <w:r>
        <w:rPr>
          <w:rFonts w:hint="default" w:ascii="Arial" w:hAnsi="Arial" w:cs="Arial"/>
          <w:spacing w:val="1"/>
          <w:sz w:val="22"/>
          <w:szCs w:val="22"/>
        </w:rPr>
        <w:t xml:space="preserve"> </w:t>
      </w:r>
      <w:r>
        <w:rPr>
          <w:rFonts w:hint="default" w:ascii="Arial" w:hAnsi="Arial" w:cs="Arial"/>
          <w:sz w:val="22"/>
          <w:szCs w:val="22"/>
        </w:rPr>
        <w:t>publicará</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lang w:val="pt-BR"/>
        </w:rPr>
        <w:t>r</w:t>
      </w:r>
      <w:r>
        <w:rPr>
          <w:rFonts w:hint="default" w:ascii="Arial" w:hAnsi="Arial" w:cs="Arial"/>
          <w:sz w:val="22"/>
          <w:szCs w:val="22"/>
        </w:rPr>
        <w:t>ol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Credenciados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z w:val="22"/>
          <w:szCs w:val="22"/>
          <w:lang w:val="pt-BR"/>
        </w:rPr>
        <w:t>s</w:t>
      </w:r>
      <w:r>
        <w:rPr>
          <w:rFonts w:hint="default" w:ascii="Arial" w:hAnsi="Arial" w:cs="Arial"/>
          <w:spacing w:val="1"/>
          <w:sz w:val="22"/>
          <w:szCs w:val="22"/>
        </w:rPr>
        <w:t xml:space="preserve"> </w:t>
      </w:r>
      <w:r>
        <w:rPr>
          <w:rFonts w:hint="default" w:ascii="Arial" w:hAnsi="Arial" w:cs="Arial"/>
          <w:sz w:val="22"/>
          <w:szCs w:val="22"/>
          <w:lang w:val="pt-BR"/>
        </w:rPr>
        <w:t>d</w:t>
      </w:r>
      <w:r>
        <w:rPr>
          <w:rFonts w:hint="default" w:ascii="Arial" w:hAnsi="Arial" w:cs="Arial"/>
          <w:sz w:val="22"/>
          <w:szCs w:val="22"/>
        </w:rPr>
        <w:t>iário</w:t>
      </w:r>
      <w:r>
        <w:rPr>
          <w:rFonts w:hint="default" w:ascii="Arial" w:hAnsi="Arial" w:cs="Arial"/>
          <w:sz w:val="22"/>
          <w:szCs w:val="22"/>
          <w:lang w:val="pt-BR"/>
        </w:rPr>
        <w:t>s</w:t>
      </w:r>
      <w:r>
        <w:rPr>
          <w:rFonts w:hint="default" w:ascii="Arial" w:hAnsi="Arial" w:cs="Arial"/>
          <w:spacing w:val="1"/>
          <w:sz w:val="22"/>
          <w:szCs w:val="22"/>
        </w:rPr>
        <w:t xml:space="preserve"> </w:t>
      </w:r>
      <w:r>
        <w:rPr>
          <w:rFonts w:hint="default" w:ascii="Arial" w:hAnsi="Arial" w:cs="Arial"/>
          <w:sz w:val="22"/>
          <w:szCs w:val="22"/>
          <w:lang w:val="pt-BR"/>
        </w:rPr>
        <w:t>o</w:t>
      </w:r>
      <w:r>
        <w:rPr>
          <w:rFonts w:hint="default" w:ascii="Arial" w:hAnsi="Arial" w:cs="Arial"/>
          <w:sz w:val="22"/>
          <w:szCs w:val="22"/>
        </w:rPr>
        <w:t>ficia</w:t>
      </w:r>
      <w:r>
        <w:rPr>
          <w:rFonts w:hint="default" w:ascii="Arial" w:hAnsi="Arial" w:cs="Arial"/>
          <w:sz w:val="22"/>
          <w:szCs w:val="22"/>
          <w:lang w:val="pt-BR"/>
        </w:rPr>
        <w:t>is</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bem</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divulgará</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sítio</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1"/>
          <w:rFonts w:hint="default" w:ascii="Arial" w:hAnsi="Arial" w:cs="Arial"/>
          <w:bCs/>
          <w:sz w:val="22"/>
          <w:szCs w:val="22"/>
        </w:rPr>
        <w:t>https://www.portaldecompraspublicas.com.br/</w:t>
      </w:r>
      <w:r>
        <w:rPr>
          <w:rStyle w:val="11"/>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eastAsia="Batang" w:cs="Arial"/>
          <w:sz w:val="22"/>
          <w:szCs w:val="22"/>
          <w:shd w:val="clear" w:color="auto" w:fill="FFFFFF"/>
          <w:lang w:val="pt-BR"/>
        </w:rPr>
        <w:t xml:space="preserve">e no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"https://www.gp.srv.br/transparencia_sinop/servlet/licitacoes_v2?1" </w:instrText>
      </w:r>
      <w:r>
        <w:rPr>
          <w:rFonts w:hint="default" w:ascii="Arial" w:hAnsi="Arial" w:cs="Arial"/>
          <w:sz w:val="22"/>
          <w:szCs w:val="22"/>
          <w:lang w:val="pt-BR"/>
        </w:rPr>
        <w:fldChar w:fldCharType="separate"/>
      </w:r>
      <w:r>
        <w:rPr>
          <w:rStyle w:val="11"/>
          <w:rFonts w:hint="default" w:ascii="Arial" w:hAnsi="Arial" w:cs="Arial"/>
          <w:sz w:val="22"/>
          <w:szCs w:val="22"/>
          <w:lang w:val="pt-BR"/>
        </w:rPr>
        <w:t>https://www.gp.srv.br/transparencia_sinop/servlet/licitacoes_v2?1</w:t>
      </w:r>
      <w:r>
        <w:rPr>
          <w:rFonts w:hint="default" w:ascii="Arial" w:hAnsi="Arial" w:cs="Arial"/>
          <w:sz w:val="22"/>
          <w:szCs w:val="22"/>
          <w:lang w:val="pt-BR"/>
        </w:rPr>
        <w:fldChar w:fldCharType="end"/>
      </w:r>
      <w:r>
        <w:rPr>
          <w:rFonts w:hint="default" w:ascii="Arial" w:hAnsi="Arial" w:cs="Arial"/>
          <w:sz w:val="22"/>
          <w:szCs w:val="22"/>
          <w:lang w:val="pt-BR"/>
        </w:rPr>
        <w:t>.</w:t>
      </w:r>
    </w:p>
    <w:p w14:paraId="78B5C834">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17.9.</w:t>
      </w:r>
      <w:r>
        <w:rPr>
          <w:rFonts w:hint="default" w:ascii="Arial" w:hAnsi="Arial" w:cs="Arial"/>
          <w:sz w:val="22"/>
          <w:szCs w:val="22"/>
          <w:lang w:val="pt-BR"/>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relação</w:t>
      </w:r>
      <w:r>
        <w:rPr>
          <w:rFonts w:hint="default" w:ascii="Arial" w:hAnsi="Arial" w:cs="Arial"/>
          <w:spacing w:val="1"/>
          <w:sz w:val="22"/>
          <w:szCs w:val="22"/>
        </w:rPr>
        <w:t xml:space="preserve"> </w:t>
      </w:r>
      <w:r>
        <w:rPr>
          <w:rFonts w:hint="default" w:ascii="Arial" w:hAnsi="Arial" w:cs="Arial"/>
          <w:sz w:val="22"/>
          <w:szCs w:val="22"/>
        </w:rPr>
        <w:t>numerada</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os </w:t>
      </w:r>
      <w:r>
        <w:rPr>
          <w:rFonts w:hint="default" w:ascii="Arial" w:hAnsi="Arial" w:cs="Arial"/>
          <w:sz w:val="22"/>
          <w:szCs w:val="22"/>
        </w:rPr>
        <w:t>Credenciados</w:t>
      </w:r>
      <w:r>
        <w:rPr>
          <w:rFonts w:hint="default" w:ascii="Arial" w:hAnsi="Arial" w:cs="Arial"/>
          <w:spacing w:val="54"/>
          <w:sz w:val="22"/>
          <w:szCs w:val="22"/>
        </w:rPr>
        <w:t xml:space="preserve"> </w:t>
      </w:r>
      <w:r>
        <w:rPr>
          <w:rFonts w:hint="default" w:ascii="Arial" w:hAnsi="Arial" w:cs="Arial"/>
          <w:sz w:val="22"/>
          <w:szCs w:val="22"/>
        </w:rPr>
        <w:t>será</w:t>
      </w:r>
      <w:r>
        <w:rPr>
          <w:rFonts w:hint="default" w:ascii="Arial" w:hAnsi="Arial" w:cs="Arial"/>
          <w:spacing w:val="55"/>
          <w:sz w:val="22"/>
          <w:szCs w:val="22"/>
        </w:rPr>
        <w:t xml:space="preserve"> </w:t>
      </w:r>
      <w:r>
        <w:rPr>
          <w:rFonts w:hint="default" w:ascii="Arial" w:hAnsi="Arial" w:cs="Arial"/>
          <w:sz w:val="22"/>
          <w:szCs w:val="22"/>
        </w:rPr>
        <w:t>utilizada</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forma a se estabelecer a ordem de designação e o rodízio d</w:t>
      </w:r>
      <w:r>
        <w:rPr>
          <w:rFonts w:hint="default" w:ascii="Arial" w:hAnsi="Arial" w:cs="Arial"/>
          <w:sz w:val="22"/>
          <w:szCs w:val="22"/>
          <w:lang w:val="pt-BR"/>
        </w:rPr>
        <w:t>a prestação do serviços</w:t>
      </w:r>
      <w:r>
        <w:rPr>
          <w:rFonts w:hint="default" w:ascii="Arial" w:hAnsi="Arial" w:cs="Arial"/>
          <w:sz w:val="22"/>
          <w:szCs w:val="22"/>
        </w:rPr>
        <w:t xml:space="preserve"> e será rigorosamente seguida,</w:t>
      </w:r>
      <w:r>
        <w:rPr>
          <w:rFonts w:hint="default" w:ascii="Arial" w:hAnsi="Arial" w:cs="Arial"/>
          <w:spacing w:val="1"/>
          <w:sz w:val="22"/>
          <w:szCs w:val="22"/>
        </w:rPr>
        <w:t xml:space="preserve"> </w:t>
      </w:r>
      <w:r>
        <w:rPr>
          <w:rFonts w:hint="default" w:ascii="Arial" w:hAnsi="Arial" w:cs="Arial"/>
          <w:sz w:val="22"/>
          <w:szCs w:val="22"/>
        </w:rPr>
        <w:t>mantendo-se</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13"/>
          <w:sz w:val="22"/>
          <w:szCs w:val="22"/>
        </w:rPr>
        <w:t xml:space="preserve"> </w:t>
      </w:r>
      <w:r>
        <w:rPr>
          <w:rFonts w:hint="default" w:ascii="Arial" w:hAnsi="Arial" w:cs="Arial"/>
          <w:sz w:val="22"/>
          <w:szCs w:val="22"/>
        </w:rPr>
        <w:t>sequência,</w:t>
      </w:r>
      <w:r>
        <w:rPr>
          <w:rFonts w:hint="default" w:ascii="Arial" w:hAnsi="Arial" w:cs="Arial"/>
          <w:spacing w:val="8"/>
          <w:sz w:val="22"/>
          <w:szCs w:val="22"/>
        </w:rPr>
        <w:t xml:space="preserve"> </w:t>
      </w:r>
      <w:r>
        <w:rPr>
          <w:rFonts w:hint="default" w:ascii="Arial" w:hAnsi="Arial" w:cs="Arial"/>
          <w:sz w:val="22"/>
          <w:szCs w:val="22"/>
        </w:rPr>
        <w:t>a</w:t>
      </w:r>
      <w:r>
        <w:rPr>
          <w:rFonts w:hint="default" w:ascii="Arial" w:hAnsi="Arial" w:cs="Arial"/>
          <w:spacing w:val="12"/>
          <w:sz w:val="22"/>
          <w:szCs w:val="22"/>
        </w:rPr>
        <w:t xml:space="preserve"> </w:t>
      </w:r>
      <w:r>
        <w:rPr>
          <w:rFonts w:hint="default" w:ascii="Arial" w:hAnsi="Arial" w:cs="Arial"/>
          <w:sz w:val="22"/>
          <w:szCs w:val="22"/>
        </w:rPr>
        <w:t>começar</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primeiro sorteado.</w:t>
      </w:r>
    </w:p>
    <w:p w14:paraId="29D21B65">
      <w:pPr>
        <w:pStyle w:val="30"/>
        <w:keepNext w:val="0"/>
        <w:keepLines w:val="0"/>
        <w:pageBreakBefore w:val="0"/>
        <w:widowControl/>
        <w:numPr>
          <w:ilvl w:val="0"/>
          <w:numId w:val="0"/>
        </w:numPr>
        <w:tabs>
          <w:tab w:val="left" w:pos="440"/>
          <w:tab w:val="left" w:pos="846"/>
        </w:tabs>
        <w:kinsoku/>
        <w:wordWrap/>
        <w:overflowPunct/>
        <w:topLinePunct w:val="0"/>
        <w:autoSpaceDE/>
        <w:autoSpaceDN/>
        <w:bidi w:val="0"/>
        <w:adjustRightInd/>
        <w:snapToGrid/>
        <w:spacing w:before="10" w:after="0" w:afterLines="50" w:line="360" w:lineRule="auto"/>
        <w:ind w:leftChars="0" w:right="221" w:rightChars="0"/>
        <w:jc w:val="both"/>
        <w:textAlignment w:val="auto"/>
        <w:rPr>
          <w:rFonts w:hint="default" w:ascii="Arial" w:hAnsi="Arial" w:cs="Arial"/>
          <w:sz w:val="22"/>
          <w:szCs w:val="22"/>
        </w:rPr>
      </w:pPr>
      <w:r>
        <w:rPr>
          <w:rFonts w:hint="default" w:ascii="Arial" w:hAnsi="Arial" w:cs="Arial"/>
          <w:b/>
          <w:bCs/>
          <w:sz w:val="22"/>
          <w:szCs w:val="22"/>
          <w:lang w:val="pt-BR"/>
        </w:rPr>
        <w:t xml:space="preserve">17.10. </w:t>
      </w:r>
      <w:r>
        <w:rPr>
          <w:rFonts w:hint="default" w:ascii="Arial" w:hAnsi="Arial" w:cs="Arial"/>
          <w:sz w:val="22"/>
          <w:szCs w:val="22"/>
        </w:rPr>
        <w:t>Havendo</w:t>
      </w:r>
      <w:r>
        <w:rPr>
          <w:rFonts w:hint="default" w:ascii="Arial" w:hAnsi="Arial" w:cs="Arial"/>
          <w:spacing w:val="1"/>
          <w:sz w:val="22"/>
          <w:szCs w:val="22"/>
        </w:rPr>
        <w:t xml:space="preserve"> </w:t>
      </w:r>
      <w:r>
        <w:rPr>
          <w:rFonts w:hint="default" w:ascii="Arial" w:hAnsi="Arial" w:cs="Arial"/>
          <w:sz w:val="22"/>
          <w:szCs w:val="22"/>
        </w:rPr>
        <w:t>descredenciamento</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z w:val="22"/>
          <w:szCs w:val="22"/>
          <w:lang w:val="pt-BR"/>
        </w:rPr>
        <w:t>o participante</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posição</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ocupada</w:t>
      </w:r>
      <w:r>
        <w:rPr>
          <w:rFonts w:hint="default" w:ascii="Arial" w:hAnsi="Arial" w:cs="Arial"/>
          <w:spacing w:val="1"/>
          <w:sz w:val="22"/>
          <w:szCs w:val="22"/>
        </w:rPr>
        <w:t xml:space="preserve"> </w:t>
      </w:r>
      <w:r>
        <w:rPr>
          <w:rFonts w:hint="default" w:ascii="Arial" w:hAnsi="Arial" w:cs="Arial"/>
          <w:sz w:val="22"/>
          <w:szCs w:val="22"/>
        </w:rPr>
        <w:t>pel</w:t>
      </w:r>
      <w:r>
        <w:rPr>
          <w:rFonts w:hint="default" w:ascii="Arial" w:hAnsi="Arial" w:cs="Arial"/>
          <w:sz w:val="22"/>
          <w:szCs w:val="22"/>
          <w:lang w:val="pt-BR"/>
        </w:rPr>
        <w:t>a</w:t>
      </w:r>
      <w:r>
        <w:rPr>
          <w:rFonts w:hint="default" w:ascii="Arial" w:hAnsi="Arial" w:cs="Arial"/>
          <w:spacing w:val="1"/>
          <w:sz w:val="22"/>
          <w:szCs w:val="22"/>
        </w:rPr>
        <w:t xml:space="preserve"> </w:t>
      </w:r>
      <w:r>
        <w:rPr>
          <w:rFonts w:hint="default" w:ascii="Arial" w:hAnsi="Arial" w:cs="Arial"/>
          <w:sz w:val="22"/>
          <w:szCs w:val="22"/>
        </w:rPr>
        <w:t>próxim</w:t>
      </w:r>
      <w:r>
        <w:rPr>
          <w:rFonts w:hint="default" w:ascii="Arial" w:hAnsi="Arial" w:cs="Arial"/>
          <w:sz w:val="22"/>
          <w:szCs w:val="22"/>
          <w:lang w:val="pt-BR"/>
        </w:rPr>
        <w:t>a</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ordem</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4"/>
          <w:sz w:val="22"/>
          <w:szCs w:val="22"/>
        </w:rPr>
        <w:t xml:space="preserve"> </w:t>
      </w:r>
      <w:r>
        <w:rPr>
          <w:rFonts w:hint="default" w:ascii="Arial" w:hAnsi="Arial" w:cs="Arial"/>
          <w:sz w:val="22"/>
          <w:szCs w:val="22"/>
        </w:rPr>
        <w:t>classificação,</w:t>
      </w:r>
      <w:r>
        <w:rPr>
          <w:rFonts w:hint="default" w:ascii="Arial" w:hAnsi="Arial" w:cs="Arial"/>
          <w:spacing w:val="54"/>
          <w:sz w:val="22"/>
          <w:szCs w:val="22"/>
        </w:rPr>
        <w:t xml:space="preserve"> </w:t>
      </w:r>
      <w:r>
        <w:rPr>
          <w:rFonts w:hint="default" w:ascii="Arial" w:hAnsi="Arial" w:cs="Arial"/>
          <w:sz w:val="22"/>
          <w:szCs w:val="22"/>
        </w:rPr>
        <w:t>reordenando</w:t>
      </w:r>
      <w:r>
        <w:rPr>
          <w:rFonts w:hint="default" w:ascii="Arial" w:hAnsi="Arial" w:cs="Arial"/>
          <w:spacing w:val="54"/>
          <w:sz w:val="22"/>
          <w:szCs w:val="22"/>
        </w:rPr>
        <w:t xml:space="preserve"> </w:t>
      </w:r>
      <w:r>
        <w:rPr>
          <w:rFonts w:hint="default" w:ascii="Arial" w:hAnsi="Arial" w:cs="Arial"/>
          <w:sz w:val="22"/>
          <w:szCs w:val="22"/>
          <w:lang w:val="pt-BR"/>
        </w:rPr>
        <w:t>a</w:t>
      </w:r>
      <w:r>
        <w:rPr>
          <w:rFonts w:hint="default" w:ascii="Arial" w:hAnsi="Arial" w:cs="Arial"/>
          <w:sz w:val="22"/>
          <w:szCs w:val="22"/>
        </w:rPr>
        <w:t>s</w:t>
      </w:r>
      <w:r>
        <w:rPr>
          <w:rFonts w:hint="default" w:ascii="Arial" w:hAnsi="Arial" w:cs="Arial"/>
          <w:spacing w:val="1"/>
          <w:sz w:val="22"/>
          <w:szCs w:val="22"/>
        </w:rPr>
        <w:t xml:space="preserve"> </w:t>
      </w:r>
      <w:r>
        <w:rPr>
          <w:rFonts w:hint="default" w:ascii="Arial" w:hAnsi="Arial" w:cs="Arial"/>
          <w:sz w:val="22"/>
          <w:szCs w:val="22"/>
        </w:rPr>
        <w:t>demais.</w:t>
      </w:r>
    </w:p>
    <w:p w14:paraId="5BBEC41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36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18. </w:t>
      </w:r>
      <w:r>
        <w:rPr>
          <w:rFonts w:hint="default" w:ascii="Arial" w:hAnsi="Arial" w:cs="Arial"/>
          <w:bCs w:val="0"/>
          <w:sz w:val="22"/>
          <w:szCs w:val="22"/>
        </w:rPr>
        <w:t xml:space="preserve">DAS </w:t>
      </w:r>
      <w:r>
        <w:rPr>
          <w:rFonts w:hint="default" w:ascii="Arial" w:hAnsi="Arial" w:cs="Arial"/>
          <w:bCs w:val="0"/>
          <w:sz w:val="22"/>
          <w:szCs w:val="22"/>
          <w:lang w:val="pt-BR"/>
        </w:rPr>
        <w:t>INFRAÇÕES E SANÇÕES ADMINISTRATIVAS</w:t>
      </w:r>
    </w:p>
    <w:p w14:paraId="5A1EBF98">
      <w:pPr>
        <w:pStyle w:val="37"/>
        <w:numPr>
          <w:ilvl w:val="0"/>
          <w:numId w:val="0"/>
        </w:numPr>
        <w:spacing w:line="360" w:lineRule="auto"/>
        <w:ind w:leftChars="0"/>
        <w:rPr>
          <w:sz w:val="22"/>
          <w:szCs w:val="22"/>
          <w:highlight w:val="none"/>
        </w:rPr>
      </w:pPr>
      <w:r>
        <w:rPr>
          <w:rFonts w:hint="default"/>
          <w:b/>
          <w:bCs/>
          <w:sz w:val="22"/>
          <w:szCs w:val="22"/>
          <w:lang w:val="pt-BR"/>
        </w:rPr>
        <w:t>18.1.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w:t>
      </w:r>
      <w:r>
        <w:rPr>
          <w:sz w:val="22"/>
          <w:szCs w:val="22"/>
          <w:highlight w:val="none"/>
          <w:lang w:val="pt-BR"/>
        </w:rPr>
        <w:t>participante</w:t>
      </w:r>
      <w:r>
        <w:rPr>
          <w:sz w:val="22"/>
          <w:szCs w:val="22"/>
          <w:highlight w:val="none"/>
        </w:rPr>
        <w:t xml:space="preserv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07A7109">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18.1.1.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F4F4433">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15" w:name="art155ii"/>
      <w:bookmarkEnd w:id="15"/>
      <w:r>
        <w:rPr>
          <w:rFonts w:hint="default" w:ascii="Arial" w:hAnsi="Arial" w:cs="Arial"/>
          <w:b/>
          <w:bCs/>
          <w:sz w:val="22"/>
          <w:szCs w:val="22"/>
          <w:highlight w:val="none"/>
          <w:lang w:val="pt-BR"/>
        </w:rPr>
        <w:t>18.1.2.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397867E">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16" w:name="art155iii"/>
      <w:bookmarkEnd w:id="16"/>
      <w:r>
        <w:rPr>
          <w:rFonts w:hint="default" w:ascii="Arial" w:hAnsi="Arial" w:cs="Arial"/>
          <w:b/>
          <w:bCs/>
          <w:sz w:val="22"/>
          <w:szCs w:val="22"/>
          <w:highlight w:val="none"/>
          <w:lang w:val="pt-BR"/>
        </w:rPr>
        <w:t xml:space="preserve">18.1.3.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586FD0F">
      <w:pPr>
        <w:pStyle w:val="36"/>
        <w:numPr>
          <w:ilvl w:val="0"/>
          <w:numId w:val="0"/>
        </w:numPr>
        <w:spacing w:line="360" w:lineRule="auto"/>
        <w:ind w:left="0" w:leftChars="0" w:firstLine="480" w:firstLineChars="218"/>
        <w:rPr>
          <w:sz w:val="22"/>
          <w:szCs w:val="22"/>
          <w:highlight w:val="none"/>
        </w:rPr>
      </w:pPr>
      <w:bookmarkStart w:id="17" w:name="_Ref114668085"/>
      <w:r>
        <w:rPr>
          <w:rFonts w:hint="default"/>
          <w:b/>
          <w:bCs/>
          <w:sz w:val="22"/>
          <w:szCs w:val="22"/>
          <w:highlight w:val="none"/>
          <w:lang w:val="pt-BR"/>
        </w:rPr>
        <w:t xml:space="preserve">18.1.4.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Agente de Contratação</w:t>
      </w:r>
      <w:r>
        <w:rPr>
          <w:sz w:val="22"/>
          <w:szCs w:val="22"/>
          <w:highlight w:val="none"/>
        </w:rPr>
        <w:t xml:space="preserve"> durante o certame;</w:t>
      </w:r>
      <w:bookmarkEnd w:id="17"/>
    </w:p>
    <w:p w14:paraId="659C55A8">
      <w:pPr>
        <w:pStyle w:val="36"/>
        <w:numPr>
          <w:ilvl w:val="0"/>
          <w:numId w:val="0"/>
        </w:numPr>
        <w:tabs>
          <w:tab w:val="left" w:pos="0"/>
        </w:tabs>
        <w:spacing w:line="360" w:lineRule="auto"/>
        <w:ind w:left="4" w:leftChars="0" w:firstLine="475" w:firstLineChars="216"/>
        <w:rPr>
          <w:sz w:val="22"/>
          <w:szCs w:val="22"/>
          <w:highlight w:val="none"/>
        </w:rPr>
      </w:pPr>
      <w:bookmarkStart w:id="18" w:name="_Ref114668108"/>
      <w:r>
        <w:rPr>
          <w:rFonts w:hint="default"/>
          <w:b/>
          <w:bCs/>
          <w:sz w:val="22"/>
          <w:szCs w:val="22"/>
          <w:highlight w:val="none"/>
          <w:lang w:val="pt-BR"/>
        </w:rPr>
        <w:t xml:space="preserve">18.1.5.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18"/>
    </w:p>
    <w:p w14:paraId="7979518D">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BF934EE">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0052D32">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7C686F9B">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18.1.5.4.</w:t>
      </w:r>
      <w:r>
        <w:rPr>
          <w:rFonts w:hint="default"/>
          <w:sz w:val="22"/>
          <w:szCs w:val="22"/>
          <w:highlight w:val="none"/>
          <w:lang w:val="pt-BR"/>
        </w:rPr>
        <w:t xml:space="preserve"> D</w:t>
      </w:r>
      <w:r>
        <w:rPr>
          <w:sz w:val="22"/>
          <w:szCs w:val="22"/>
          <w:highlight w:val="none"/>
        </w:rPr>
        <w:t>eixar de apresentar amostra;</w:t>
      </w:r>
    </w:p>
    <w:p w14:paraId="64F42633">
      <w:pPr>
        <w:pStyle w:val="43"/>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18.1.5.5.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0CF63EC">
      <w:pPr>
        <w:pStyle w:val="36"/>
        <w:numPr>
          <w:ilvl w:val="0"/>
          <w:numId w:val="0"/>
        </w:numPr>
        <w:spacing w:line="360" w:lineRule="auto"/>
        <w:ind w:left="0" w:leftChars="0" w:firstLine="480" w:firstLineChars="218"/>
        <w:rPr>
          <w:sz w:val="22"/>
          <w:szCs w:val="22"/>
          <w:highlight w:val="none"/>
        </w:rPr>
      </w:pPr>
      <w:bookmarkStart w:id="19" w:name="_Ref114668139"/>
      <w:r>
        <w:rPr>
          <w:rFonts w:hint="default"/>
          <w:b/>
          <w:bCs/>
          <w:sz w:val="22"/>
          <w:szCs w:val="22"/>
          <w:highlight w:val="none"/>
          <w:lang w:val="pt-BR"/>
        </w:rPr>
        <w:t>18.1.6.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1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2C5397BB">
      <w:pPr>
        <w:pStyle w:val="1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18.1.7.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sem motivo justificado;</w:t>
      </w:r>
    </w:p>
    <w:p w14:paraId="61CF7E21">
      <w:pPr>
        <w:pStyle w:val="36"/>
        <w:numPr>
          <w:ilvl w:val="0"/>
          <w:numId w:val="0"/>
        </w:numPr>
        <w:spacing w:line="360" w:lineRule="auto"/>
        <w:ind w:left="4" w:leftChars="0" w:firstLine="475" w:firstLineChars="216"/>
        <w:rPr>
          <w:rFonts w:hint="default"/>
          <w:sz w:val="22"/>
          <w:szCs w:val="22"/>
          <w:highlight w:val="none"/>
          <w:lang w:val="pt-BR"/>
        </w:rPr>
      </w:pPr>
      <w:bookmarkStart w:id="20" w:name="_Ref114668249"/>
      <w:bookmarkStart w:id="21" w:name="_Hlk114652595"/>
      <w:r>
        <w:rPr>
          <w:rFonts w:hint="default"/>
          <w:b/>
          <w:bCs/>
          <w:sz w:val="22"/>
          <w:szCs w:val="22"/>
          <w:highlight w:val="none"/>
          <w:lang w:val="pt-BR"/>
        </w:rPr>
        <w:t>18.1.8.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w:t>
      </w:r>
      <w:bookmarkEnd w:id="20"/>
      <w:r>
        <w:rPr>
          <w:sz w:val="22"/>
          <w:szCs w:val="22"/>
          <w:highlight w:val="none"/>
          <w:lang w:val="pt-BR"/>
        </w:rPr>
        <w:t>contratação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705FB45">
      <w:pPr>
        <w:pStyle w:val="36"/>
        <w:numPr>
          <w:ilvl w:val="0"/>
          <w:numId w:val="0"/>
        </w:numPr>
        <w:spacing w:line="360" w:lineRule="auto"/>
        <w:ind w:left="4" w:leftChars="0" w:firstLine="475" w:firstLineChars="216"/>
        <w:rPr>
          <w:rFonts w:hint="default"/>
          <w:sz w:val="22"/>
          <w:szCs w:val="22"/>
          <w:highlight w:val="none"/>
          <w:lang w:val="pt-BR"/>
        </w:rPr>
      </w:pPr>
      <w:bookmarkStart w:id="22" w:name="_Ref114668245"/>
      <w:r>
        <w:rPr>
          <w:rFonts w:hint="default"/>
          <w:b/>
          <w:bCs/>
          <w:sz w:val="22"/>
          <w:szCs w:val="22"/>
          <w:highlight w:val="none"/>
          <w:lang w:val="pt-BR"/>
        </w:rPr>
        <w:t>18.1.9.</w:t>
      </w:r>
      <w:r>
        <w:rPr>
          <w:rFonts w:hint="default"/>
          <w:sz w:val="22"/>
          <w:szCs w:val="22"/>
          <w:highlight w:val="none"/>
          <w:lang w:val="pt-BR"/>
        </w:rPr>
        <w:t xml:space="preserve"> F</w:t>
      </w:r>
      <w:r>
        <w:rPr>
          <w:sz w:val="22"/>
          <w:szCs w:val="22"/>
          <w:highlight w:val="none"/>
        </w:rPr>
        <w:t xml:space="preserve">raudar a </w:t>
      </w:r>
      <w:bookmarkEnd w:id="22"/>
      <w:r>
        <w:rPr>
          <w:sz w:val="22"/>
          <w:szCs w:val="22"/>
          <w:highlight w:val="none"/>
          <w:lang w:val="pt-BR"/>
        </w:rPr>
        <w:t>contratação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198B4002">
      <w:pPr>
        <w:pStyle w:val="36"/>
        <w:numPr>
          <w:ilvl w:val="0"/>
          <w:numId w:val="0"/>
        </w:numPr>
        <w:spacing w:line="360" w:lineRule="auto"/>
        <w:ind w:left="4" w:leftChars="0" w:firstLine="475" w:firstLineChars="216"/>
        <w:rPr>
          <w:sz w:val="22"/>
          <w:szCs w:val="22"/>
          <w:highlight w:val="none"/>
        </w:rPr>
      </w:pPr>
      <w:bookmarkStart w:id="23" w:name="_Ref114668247"/>
      <w:r>
        <w:rPr>
          <w:rFonts w:hint="default"/>
          <w:b/>
          <w:bCs/>
          <w:sz w:val="22"/>
          <w:szCs w:val="22"/>
          <w:highlight w:val="none"/>
          <w:lang w:val="pt-BR"/>
        </w:rPr>
        <w:t>18.1.10.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23"/>
    </w:p>
    <w:p w14:paraId="760FF80C">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 xml:space="preserve">18.1.10.1. </w:t>
      </w:r>
      <w:r>
        <w:rPr>
          <w:rFonts w:hint="default"/>
          <w:b w:val="0"/>
          <w:bCs w:val="0"/>
          <w:sz w:val="22"/>
          <w:szCs w:val="22"/>
          <w:highlight w:val="none"/>
          <w:lang w:val="pt-BR"/>
        </w:rPr>
        <w:t>A</w:t>
      </w:r>
      <w:r>
        <w:rPr>
          <w:sz w:val="22"/>
          <w:szCs w:val="22"/>
          <w:highlight w:val="none"/>
        </w:rPr>
        <w:t xml:space="preserve">gir em conluio ou em desconformidade com a lei; </w:t>
      </w:r>
    </w:p>
    <w:p w14:paraId="41F6F84D">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18.1.10.2.</w:t>
      </w:r>
      <w:r>
        <w:rPr>
          <w:rFonts w:hint="default"/>
          <w:sz w:val="22"/>
          <w:szCs w:val="22"/>
          <w:highlight w:val="none"/>
          <w:lang w:val="pt-BR"/>
        </w:rPr>
        <w:t xml:space="preserve"> I</w:t>
      </w:r>
      <w:r>
        <w:rPr>
          <w:sz w:val="22"/>
          <w:szCs w:val="22"/>
          <w:highlight w:val="none"/>
        </w:rPr>
        <w:t xml:space="preserve">nduzir deliberadamente a erro no julgamento; </w:t>
      </w:r>
    </w:p>
    <w:p w14:paraId="668E9C97">
      <w:pPr>
        <w:pStyle w:val="43"/>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18.1.10.3.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BDBA7D1">
      <w:pPr>
        <w:pStyle w:val="36"/>
        <w:numPr>
          <w:ilvl w:val="0"/>
          <w:numId w:val="0"/>
        </w:numPr>
        <w:spacing w:line="360" w:lineRule="auto"/>
        <w:ind w:left="0" w:leftChars="0" w:firstLine="480" w:firstLineChars="218"/>
        <w:rPr>
          <w:rFonts w:hint="default"/>
          <w:sz w:val="22"/>
          <w:szCs w:val="22"/>
          <w:highlight w:val="none"/>
          <w:lang w:val="pt-BR"/>
        </w:rPr>
      </w:pPr>
      <w:bookmarkStart w:id="24" w:name="_Ref114668251"/>
      <w:r>
        <w:rPr>
          <w:rFonts w:hint="default"/>
          <w:b/>
          <w:bCs/>
          <w:sz w:val="22"/>
          <w:szCs w:val="22"/>
          <w:highlight w:val="none"/>
          <w:lang w:val="pt-BR"/>
        </w:rPr>
        <w:t>18.1.11.</w:t>
      </w:r>
      <w:r>
        <w:rPr>
          <w:rFonts w:hint="default"/>
          <w:sz w:val="22"/>
          <w:szCs w:val="22"/>
          <w:highlight w:val="none"/>
          <w:lang w:val="pt-BR"/>
        </w:rPr>
        <w:t xml:space="preserve"> P</w:t>
      </w:r>
      <w:r>
        <w:rPr>
          <w:sz w:val="22"/>
          <w:szCs w:val="22"/>
          <w:highlight w:val="none"/>
        </w:rPr>
        <w:t xml:space="preserve">raticar atos ilícitos com vistas a frustrar os objetivos da </w:t>
      </w:r>
      <w:bookmarkEnd w:id="24"/>
      <w:r>
        <w:rPr>
          <w:sz w:val="22"/>
          <w:szCs w:val="22"/>
          <w:highlight w:val="none"/>
          <w:lang w:val="pt-BR"/>
        </w:rPr>
        <w:t>contratação</w:t>
      </w:r>
      <w:r>
        <w:rPr>
          <w:rFonts w:hint="default"/>
          <w:sz w:val="22"/>
          <w:szCs w:val="22"/>
          <w:highlight w:val="none"/>
          <w:lang w:val="pt-BR"/>
        </w:rPr>
        <w:t>;</w:t>
      </w:r>
    </w:p>
    <w:p w14:paraId="3A1AD9B5">
      <w:pPr>
        <w:pStyle w:val="36"/>
        <w:numPr>
          <w:ilvl w:val="0"/>
          <w:numId w:val="0"/>
        </w:numPr>
        <w:spacing w:line="360" w:lineRule="auto"/>
        <w:ind w:left="4" w:leftChars="0" w:firstLine="475" w:firstLineChars="216"/>
        <w:rPr>
          <w:sz w:val="22"/>
          <w:szCs w:val="22"/>
          <w:highlight w:val="none"/>
        </w:rPr>
      </w:pPr>
      <w:bookmarkStart w:id="25" w:name="_Ref114668252"/>
      <w:r>
        <w:rPr>
          <w:rFonts w:hint="default"/>
          <w:b/>
          <w:bCs/>
          <w:sz w:val="22"/>
          <w:szCs w:val="22"/>
          <w:highlight w:val="none"/>
          <w:lang w:val="pt-BR"/>
        </w:rPr>
        <w:t xml:space="preserve">18.1.12.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1"/>
          <w:color w:val="000000"/>
          <w:sz w:val="22"/>
          <w:szCs w:val="22"/>
          <w:highlight w:val="none"/>
          <w:u w:val="none"/>
        </w:rPr>
        <w:t>art. 5º da Lei nº 12.846</w:t>
      </w:r>
      <w:r>
        <w:rPr>
          <w:rStyle w:val="11"/>
          <w:rFonts w:hint="default"/>
          <w:color w:val="000000"/>
          <w:sz w:val="22"/>
          <w:szCs w:val="22"/>
          <w:highlight w:val="none"/>
          <w:u w:val="none"/>
          <w:lang w:val="pt-BR"/>
        </w:rPr>
        <w:t>/</w:t>
      </w:r>
      <w:r>
        <w:rPr>
          <w:rStyle w:val="11"/>
          <w:color w:val="000000"/>
          <w:sz w:val="22"/>
          <w:szCs w:val="22"/>
          <w:highlight w:val="none"/>
          <w:u w:val="none"/>
        </w:rPr>
        <w:t>2013</w:t>
      </w:r>
      <w:r>
        <w:rPr>
          <w:rStyle w:val="11"/>
          <w:color w:val="000000"/>
          <w:sz w:val="22"/>
          <w:szCs w:val="22"/>
          <w:highlight w:val="none"/>
          <w:u w:val="none"/>
        </w:rPr>
        <w:fldChar w:fldCharType="end"/>
      </w:r>
      <w:r>
        <w:rPr>
          <w:sz w:val="22"/>
          <w:szCs w:val="22"/>
          <w:highlight w:val="none"/>
        </w:rPr>
        <w:t>.</w:t>
      </w:r>
      <w:bookmarkEnd w:id="25"/>
    </w:p>
    <w:bookmarkEnd w:id="21"/>
    <w:p w14:paraId="751FDA2B">
      <w:pPr>
        <w:pStyle w:val="37"/>
        <w:numPr>
          <w:ilvl w:val="0"/>
          <w:numId w:val="0"/>
        </w:numPr>
        <w:spacing w:line="360" w:lineRule="auto"/>
        <w:ind w:leftChars="0"/>
        <w:rPr>
          <w:sz w:val="22"/>
          <w:szCs w:val="22"/>
        </w:rPr>
      </w:pPr>
      <w:r>
        <w:rPr>
          <w:rFonts w:hint="default"/>
          <w:b/>
          <w:bCs/>
          <w:sz w:val="22"/>
          <w:szCs w:val="22"/>
          <w:lang w:val="pt-BR"/>
        </w:rPr>
        <w:t xml:space="preserve">18.2.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23B03E5">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18.2.1. </w:t>
      </w:r>
      <w:r>
        <w:rPr>
          <w:rFonts w:hint="default"/>
          <w:sz w:val="22"/>
          <w:szCs w:val="22"/>
          <w:lang w:val="pt-BR"/>
        </w:rPr>
        <w:t>A</w:t>
      </w:r>
      <w:r>
        <w:rPr>
          <w:sz w:val="22"/>
          <w:szCs w:val="22"/>
        </w:rPr>
        <w:t xml:space="preserve">dvertência; </w:t>
      </w:r>
    </w:p>
    <w:p w14:paraId="3773A752">
      <w:pPr>
        <w:pStyle w:val="36"/>
        <w:numPr>
          <w:ilvl w:val="0"/>
          <w:numId w:val="0"/>
        </w:numPr>
        <w:spacing w:line="360" w:lineRule="auto"/>
        <w:ind w:left="0" w:leftChars="0" w:firstLine="480" w:firstLineChars="218"/>
        <w:rPr>
          <w:sz w:val="22"/>
          <w:szCs w:val="22"/>
        </w:rPr>
      </w:pPr>
      <w:r>
        <w:rPr>
          <w:rFonts w:hint="default"/>
          <w:b/>
          <w:bCs/>
          <w:sz w:val="22"/>
          <w:szCs w:val="22"/>
          <w:lang w:val="pt-BR"/>
        </w:rPr>
        <w:t>18.2.2.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7A89ADB">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18.2.3.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06F83F68">
      <w:pPr>
        <w:pStyle w:val="36"/>
        <w:numPr>
          <w:ilvl w:val="0"/>
          <w:numId w:val="0"/>
        </w:numPr>
        <w:spacing w:line="360" w:lineRule="auto"/>
        <w:ind w:left="0" w:leftChars="0" w:firstLine="480" w:firstLineChars="218"/>
        <w:rPr>
          <w:sz w:val="22"/>
          <w:szCs w:val="22"/>
        </w:rPr>
      </w:pPr>
      <w:r>
        <w:rPr>
          <w:rFonts w:hint="default"/>
          <w:b/>
          <w:bCs/>
          <w:sz w:val="22"/>
          <w:szCs w:val="22"/>
          <w:lang w:val="pt-BR"/>
        </w:rPr>
        <w:t>18.2.4.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159BDC2">
      <w:pPr>
        <w:pStyle w:val="37"/>
        <w:numPr>
          <w:ilvl w:val="0"/>
          <w:numId w:val="0"/>
        </w:numPr>
        <w:spacing w:line="360" w:lineRule="auto"/>
        <w:ind w:leftChars="0"/>
        <w:rPr>
          <w:sz w:val="22"/>
          <w:szCs w:val="22"/>
        </w:rPr>
      </w:pPr>
      <w:r>
        <w:rPr>
          <w:rFonts w:hint="default"/>
          <w:b/>
          <w:bCs/>
          <w:sz w:val="22"/>
          <w:szCs w:val="22"/>
          <w:lang w:val="pt-BR"/>
        </w:rPr>
        <w:t>18.3.</w:t>
      </w:r>
      <w:r>
        <w:rPr>
          <w:rFonts w:hint="default"/>
          <w:sz w:val="22"/>
          <w:szCs w:val="22"/>
          <w:lang w:val="pt-BR"/>
        </w:rPr>
        <w:t xml:space="preserve"> </w:t>
      </w:r>
      <w:r>
        <w:rPr>
          <w:sz w:val="22"/>
          <w:szCs w:val="22"/>
        </w:rPr>
        <w:t>Na aplicação das sanções serão considerados:</w:t>
      </w:r>
    </w:p>
    <w:p w14:paraId="200210A4">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C80E728">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18.3.2. </w:t>
      </w:r>
      <w:r>
        <w:rPr>
          <w:rFonts w:hint="default"/>
          <w:sz w:val="22"/>
          <w:szCs w:val="22"/>
          <w:lang w:val="pt-BR"/>
        </w:rPr>
        <w:t>A</w:t>
      </w:r>
      <w:r>
        <w:rPr>
          <w:sz w:val="22"/>
          <w:szCs w:val="22"/>
        </w:rPr>
        <w:t>s peculiaridades do caso concreto</w:t>
      </w:r>
      <w:r>
        <w:rPr>
          <w:rFonts w:hint="default"/>
          <w:sz w:val="22"/>
          <w:szCs w:val="22"/>
          <w:lang w:val="pt-BR"/>
        </w:rPr>
        <w:t>;</w:t>
      </w:r>
    </w:p>
    <w:p w14:paraId="427E86C8">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18.3.3.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CAC8EBD">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18.3.4.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1854BD0">
      <w:pPr>
        <w:pStyle w:val="36"/>
        <w:numPr>
          <w:ilvl w:val="0"/>
          <w:numId w:val="0"/>
        </w:numPr>
        <w:spacing w:line="360" w:lineRule="auto"/>
        <w:ind w:left="4" w:leftChars="0" w:firstLine="475" w:firstLineChars="216"/>
        <w:rPr>
          <w:sz w:val="22"/>
          <w:szCs w:val="22"/>
        </w:rPr>
      </w:pPr>
      <w:r>
        <w:rPr>
          <w:rFonts w:hint="default"/>
          <w:b/>
          <w:bCs/>
          <w:sz w:val="22"/>
          <w:szCs w:val="22"/>
          <w:lang w:val="pt-BR"/>
        </w:rPr>
        <w:t xml:space="preserve">18.3.5.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144D9CE2">
      <w:pPr>
        <w:pStyle w:val="37"/>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18.4.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w:t>
      </w:r>
      <w:r>
        <w:rPr>
          <w:rFonts w:hint="default" w:cs="Arial"/>
          <w:sz w:val="22"/>
          <w:szCs w:val="22"/>
          <w:highlight w:val="none"/>
          <w:lang w:val="pt-BR"/>
        </w:rPr>
        <w:t>o Contratado</w:t>
      </w:r>
      <w:r>
        <w:rPr>
          <w:rFonts w:hint="default" w:ascii="Arial" w:hAnsi="Arial" w:cs="Arial"/>
          <w:sz w:val="22"/>
          <w:szCs w:val="22"/>
          <w:highlight w:val="none"/>
        </w:rPr>
        <w:t xml:space="preserve">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937C9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8</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.1.5.</w:t>
      </w:r>
    </w:p>
    <w:p w14:paraId="6B0F5DC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8</w:t>
      </w:r>
      <w:r>
        <w:rPr>
          <w:rFonts w:hint="default" w:ascii="Arial" w:hAnsi="Arial" w:cs="Arial"/>
          <w:sz w:val="22"/>
          <w:szCs w:val="22"/>
          <w:highlight w:val="none"/>
        </w:rPr>
        <w:t>.1.6.</w:t>
      </w:r>
    </w:p>
    <w:p w14:paraId="331EFC2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8</w:t>
      </w:r>
      <w:r>
        <w:rPr>
          <w:rFonts w:hint="default" w:ascii="Arial" w:hAnsi="Arial" w:cs="Arial"/>
          <w:sz w:val="22"/>
          <w:szCs w:val="22"/>
          <w:highlight w:val="none"/>
        </w:rPr>
        <w:t>.1.1.</w:t>
      </w:r>
    </w:p>
    <w:p w14:paraId="7C7EF8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069EE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8</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.1.12.</w:t>
      </w:r>
    </w:p>
    <w:p w14:paraId="38717E8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5802E5D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2925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81574D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9BE20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w:t>
      </w:r>
      <w:r>
        <w:rPr>
          <w:rFonts w:hint="default" w:ascii="Arial" w:hAnsi="Arial" w:cs="Arial"/>
          <w:sz w:val="22"/>
          <w:szCs w:val="22"/>
          <w:highlight w:val="none"/>
          <w:lang w:val="pt-BR"/>
        </w:rPr>
        <w:t>C</w:t>
      </w:r>
      <w:r>
        <w:rPr>
          <w:rFonts w:hint="default" w:ascii="Arial" w:hAnsi="Arial" w:cs="Arial"/>
          <w:sz w:val="22"/>
          <w:szCs w:val="22"/>
          <w:highlight w:val="none"/>
        </w:rPr>
        <w:t>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490C731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44"/>
          <w:rFonts w:hint="default" w:ascii="Arial" w:hAnsi="Arial" w:eastAsia="Calibri" w:cs="Arial"/>
          <w:sz w:val="22"/>
          <w:szCs w:val="22"/>
          <w:highlight w:val="none"/>
        </w:rPr>
      </w:pPr>
      <w:r>
        <w:rPr>
          <w:rStyle w:val="44"/>
          <w:rFonts w:hint="default" w:ascii="Arial" w:hAnsi="Arial" w:eastAsia="Calibri" w:cs="Arial"/>
          <w:b/>
          <w:bCs/>
          <w:sz w:val="22"/>
          <w:szCs w:val="22"/>
          <w:highlight w:val="none"/>
        </w:rPr>
        <w:t>1</w:t>
      </w:r>
      <w:r>
        <w:rPr>
          <w:rStyle w:val="44"/>
          <w:rFonts w:hint="default" w:ascii="Arial" w:hAnsi="Arial" w:eastAsia="Calibri" w:cs="Arial"/>
          <w:b/>
          <w:bCs/>
          <w:sz w:val="22"/>
          <w:szCs w:val="22"/>
          <w:highlight w:val="none"/>
          <w:lang w:val="pt-BR"/>
        </w:rPr>
        <w:t>8</w:t>
      </w:r>
      <w:r>
        <w:rPr>
          <w:rStyle w:val="44"/>
          <w:rFonts w:hint="default" w:ascii="Arial" w:hAnsi="Arial" w:eastAsia="Calibri" w:cs="Arial"/>
          <w:b/>
          <w:bCs/>
          <w:sz w:val="22"/>
          <w:szCs w:val="22"/>
          <w:highlight w:val="none"/>
        </w:rPr>
        <w:t>.</w:t>
      </w:r>
      <w:r>
        <w:rPr>
          <w:rStyle w:val="44"/>
          <w:rFonts w:hint="default" w:ascii="Arial" w:hAnsi="Arial" w:eastAsia="Calibri" w:cs="Arial"/>
          <w:b/>
          <w:bCs/>
          <w:sz w:val="22"/>
          <w:szCs w:val="22"/>
          <w:highlight w:val="none"/>
          <w:lang w:val="pt-BR"/>
        </w:rPr>
        <w:t>6.</w:t>
      </w:r>
      <w:r>
        <w:rPr>
          <w:rStyle w:val="44"/>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44"/>
          <w:rFonts w:hint="default" w:ascii="Arial" w:hAnsi="Arial" w:eastAsia="Calibri" w:cs="Arial"/>
          <w:sz w:val="22"/>
          <w:szCs w:val="22"/>
          <w:highlight w:val="none"/>
          <w:lang w:val="pt-BR"/>
        </w:rPr>
        <w:t>3 (</w:t>
      </w:r>
      <w:r>
        <w:rPr>
          <w:rStyle w:val="44"/>
          <w:rFonts w:hint="default" w:ascii="Arial" w:hAnsi="Arial" w:eastAsia="Calibri" w:cs="Arial"/>
          <w:sz w:val="22"/>
          <w:szCs w:val="22"/>
          <w:highlight w:val="none"/>
        </w:rPr>
        <w:t>três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quando não se justificar a imposição de penalidade mais grave, </w:t>
      </w:r>
      <w:r>
        <w:rPr>
          <w:rStyle w:val="44"/>
          <w:rFonts w:hint="default" w:ascii="Arial" w:hAnsi="Arial" w:eastAsia="Calibri" w:cs="Arial"/>
          <w:color w:val="auto"/>
          <w:sz w:val="22"/>
          <w:szCs w:val="22"/>
          <w:highlight w:val="none"/>
        </w:rPr>
        <w:t xml:space="preserve">conforme </w:t>
      </w:r>
      <w:r>
        <w:rPr>
          <w:rStyle w:val="44"/>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Style w:val="44"/>
          <w:rFonts w:hint="default" w:ascii="Arial" w:hAnsi="Arial" w:eastAsia="Calibri" w:cs="Arial"/>
          <w:sz w:val="22"/>
          <w:szCs w:val="22"/>
          <w:highlight w:val="none"/>
        </w:rPr>
        <w:t xml:space="preserve"> </w:t>
      </w:r>
    </w:p>
    <w:p w14:paraId="1D8BD9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44"/>
          <w:rFonts w:hint="default" w:ascii="Arial" w:hAnsi="Arial" w:eastAsia="Calibri" w:cs="Arial"/>
          <w:sz w:val="22"/>
          <w:szCs w:val="22"/>
          <w:highlight w:val="none"/>
        </w:rPr>
      </w:pPr>
      <w:r>
        <w:rPr>
          <w:rStyle w:val="44"/>
          <w:rFonts w:hint="default" w:ascii="Arial" w:hAnsi="Arial" w:eastAsia="Calibri" w:cs="Arial"/>
          <w:b/>
          <w:bCs/>
          <w:sz w:val="22"/>
          <w:szCs w:val="22"/>
          <w:highlight w:val="none"/>
        </w:rPr>
        <w:t>1</w:t>
      </w:r>
      <w:r>
        <w:rPr>
          <w:rStyle w:val="44"/>
          <w:rFonts w:hint="default" w:ascii="Arial" w:hAnsi="Arial" w:eastAsia="Calibri" w:cs="Arial"/>
          <w:b/>
          <w:bCs/>
          <w:sz w:val="22"/>
          <w:szCs w:val="22"/>
          <w:highlight w:val="none"/>
          <w:lang w:val="pt-BR"/>
        </w:rPr>
        <w:t>8</w:t>
      </w:r>
      <w:r>
        <w:rPr>
          <w:rStyle w:val="44"/>
          <w:rFonts w:hint="default" w:ascii="Arial" w:hAnsi="Arial" w:eastAsia="Calibri" w:cs="Arial"/>
          <w:b/>
          <w:bCs/>
          <w:sz w:val="22"/>
          <w:szCs w:val="22"/>
          <w:highlight w:val="none"/>
        </w:rPr>
        <w:t>.</w:t>
      </w:r>
      <w:r>
        <w:rPr>
          <w:rStyle w:val="44"/>
          <w:rFonts w:hint="default" w:ascii="Arial" w:hAnsi="Arial" w:eastAsia="Calibri" w:cs="Arial"/>
          <w:b/>
          <w:bCs/>
          <w:sz w:val="22"/>
          <w:szCs w:val="22"/>
          <w:highlight w:val="none"/>
          <w:lang w:val="pt-BR"/>
        </w:rPr>
        <w:t>7.</w:t>
      </w:r>
      <w:r>
        <w:rPr>
          <w:rStyle w:val="44"/>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44"/>
          <w:rFonts w:hint="default" w:ascii="Arial" w:hAnsi="Arial" w:eastAsia="Calibri" w:cs="Arial"/>
          <w:sz w:val="22"/>
          <w:szCs w:val="22"/>
          <w:highlight w:val="none"/>
        </w:rPr>
        <w:t xml:space="preserve">pelo prazo mínimo de </w:t>
      </w:r>
      <w:r>
        <w:rPr>
          <w:rStyle w:val="44"/>
          <w:rFonts w:hint="default" w:ascii="Arial" w:hAnsi="Arial" w:eastAsia="Calibri" w:cs="Arial"/>
          <w:sz w:val="22"/>
          <w:szCs w:val="22"/>
          <w:highlight w:val="none"/>
          <w:lang w:val="pt-BR"/>
        </w:rPr>
        <w:t>3 (</w:t>
      </w:r>
      <w:r>
        <w:rPr>
          <w:rStyle w:val="44"/>
          <w:rFonts w:hint="default" w:ascii="Arial" w:hAnsi="Arial" w:eastAsia="Calibri" w:cs="Arial"/>
          <w:sz w:val="22"/>
          <w:szCs w:val="22"/>
          <w:highlight w:val="none"/>
        </w:rPr>
        <w:t>três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e máximo de </w:t>
      </w:r>
      <w:r>
        <w:rPr>
          <w:rStyle w:val="44"/>
          <w:rFonts w:hint="default" w:ascii="Arial" w:hAnsi="Arial" w:eastAsia="Calibri" w:cs="Arial"/>
          <w:sz w:val="22"/>
          <w:szCs w:val="22"/>
          <w:highlight w:val="none"/>
          <w:lang w:val="pt-BR"/>
        </w:rPr>
        <w:t>6 (</w:t>
      </w:r>
      <w:r>
        <w:rPr>
          <w:rStyle w:val="44"/>
          <w:rFonts w:hint="default" w:ascii="Arial" w:hAnsi="Arial" w:eastAsia="Calibri" w:cs="Arial"/>
          <w:sz w:val="22"/>
          <w:szCs w:val="22"/>
          <w:highlight w:val="none"/>
        </w:rPr>
        <w:t>seis</w:t>
      </w:r>
      <w:r>
        <w:rPr>
          <w:rStyle w:val="44"/>
          <w:rFonts w:hint="default" w:ascii="Arial" w:hAnsi="Arial" w:eastAsia="Calibri" w:cs="Arial"/>
          <w:sz w:val="22"/>
          <w:szCs w:val="22"/>
          <w:highlight w:val="none"/>
          <w:lang w:val="pt-BR"/>
        </w:rPr>
        <w:t>)</w:t>
      </w:r>
      <w:r>
        <w:rPr>
          <w:rStyle w:val="44"/>
          <w:rFonts w:hint="default" w:ascii="Arial" w:hAnsi="Arial" w:eastAsia="Calibri" w:cs="Arial"/>
          <w:sz w:val="22"/>
          <w:szCs w:val="22"/>
          <w:highlight w:val="none"/>
        </w:rPr>
        <w:t xml:space="preserve"> anos, </w:t>
      </w:r>
      <w:r>
        <w:rPr>
          <w:rStyle w:val="44"/>
          <w:rFonts w:hint="default" w:ascii="Arial" w:hAnsi="Arial" w:eastAsia="Calibri" w:cs="Arial"/>
          <w:color w:val="auto"/>
          <w:sz w:val="22"/>
          <w:szCs w:val="22"/>
          <w:highlight w:val="none"/>
        </w:rPr>
        <w:t xml:space="preserve">conforme </w:t>
      </w:r>
      <w:r>
        <w:rPr>
          <w:rStyle w:val="44"/>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Style w:val="44"/>
          <w:rFonts w:hint="default" w:ascii="Arial" w:hAnsi="Arial" w:eastAsia="Calibri" w:cs="Arial"/>
          <w:sz w:val="22"/>
          <w:szCs w:val="22"/>
          <w:highlight w:val="none"/>
        </w:rPr>
        <w:t xml:space="preserve"> </w:t>
      </w:r>
    </w:p>
    <w:p w14:paraId="45BB15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w:t>
      </w:r>
      <w:r>
        <w:rPr>
          <w:rFonts w:hint="default" w:ascii="Arial" w:hAnsi="Arial" w:eastAsia="Arial" w:cs="Arial"/>
          <w:color w:val="000000"/>
          <w:sz w:val="22"/>
          <w:szCs w:val="22"/>
          <w:highlight w:val="none"/>
          <w:lang w:val="pt-BR"/>
        </w:rPr>
        <w:t>o Contratado</w:t>
      </w:r>
      <w:r>
        <w:rPr>
          <w:rFonts w:hint="default" w:ascii="Arial" w:hAnsi="Arial" w:eastAsia="Arial" w:cs="Arial"/>
          <w:color w:val="000000"/>
          <w:sz w:val="22"/>
          <w:szCs w:val="22"/>
          <w:highlight w:val="none"/>
        </w:rPr>
        <w:t xml:space="preserve"> para, no prazo de 15 (quinze) dias úteis, contado da data de sua intimação, apresentar defesa escrita e especificar as provas que pretenda produzir, </w:t>
      </w:r>
      <w:r>
        <w:rPr>
          <w:rStyle w:val="44"/>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44"/>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BE0EC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1A066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FDC6DE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8</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w:t>
      </w:r>
      <w:r>
        <w:rPr>
          <w:rFonts w:hint="default" w:ascii="Arial" w:hAnsi="Arial" w:cs="Arial"/>
          <w:sz w:val="22"/>
          <w:szCs w:val="22"/>
          <w:highlight w:val="none"/>
          <w:lang w:val="pt-BR"/>
        </w:rPr>
        <w:t>o Contratado</w:t>
      </w:r>
      <w:r>
        <w:rPr>
          <w:rFonts w:hint="default" w:ascii="Arial" w:hAnsi="Arial" w:cs="Arial"/>
          <w:sz w:val="22"/>
          <w:szCs w:val="22"/>
          <w:highlight w:val="none"/>
        </w:rPr>
        <w:t xml:space="preserve"> perante a própria autoridade que aplicou a penalidade, exigidos e poderá ser requerida pela parte, quando couber:</w:t>
      </w:r>
    </w:p>
    <w:p w14:paraId="2C8E37D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9DF42D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CF6BA4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B783FB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C01FF5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5CD0D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79" w:firstLineChars="218"/>
        <w:jc w:val="both"/>
        <w:textAlignment w:val="auto"/>
        <w:rPr>
          <w:rFonts w:hint="default" w:ascii="Arial" w:hAnsi="Arial" w:cs="Arial"/>
          <w:sz w:val="22"/>
          <w:szCs w:val="22"/>
          <w:highlight w:val="none"/>
        </w:rPr>
      </w:pPr>
    </w:p>
    <w:p w14:paraId="3421BF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79" w:firstLineChars="218"/>
        <w:jc w:val="both"/>
        <w:textAlignment w:val="auto"/>
        <w:rPr>
          <w:rFonts w:hint="default" w:ascii="Arial" w:hAnsi="Arial" w:cs="Arial"/>
          <w:sz w:val="22"/>
          <w:szCs w:val="22"/>
          <w:highlight w:val="none"/>
        </w:rPr>
      </w:pPr>
    </w:p>
    <w:p w14:paraId="412E35B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79" w:firstLineChars="218"/>
        <w:jc w:val="both"/>
        <w:textAlignment w:val="auto"/>
        <w:rPr>
          <w:rFonts w:hint="default" w:ascii="Arial" w:hAnsi="Arial" w:cs="Arial"/>
          <w:sz w:val="22"/>
          <w:szCs w:val="22"/>
          <w:highlight w:val="none"/>
        </w:rPr>
      </w:pPr>
    </w:p>
    <w:p w14:paraId="5317CA3D">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jc w:val="center"/>
        <w:rPr>
          <w:rFonts w:ascii="Arial" w:hAnsi="Arial" w:cs="Arial"/>
          <w:color w:val="000000"/>
          <w:sz w:val="22"/>
          <w:szCs w:val="22"/>
        </w:rPr>
      </w:pPr>
      <w:r>
        <w:rPr>
          <w:rFonts w:hint="default" w:ascii="Arial" w:hAnsi="Arial" w:cs="Arial"/>
          <w:b/>
          <w:sz w:val="22"/>
          <w:szCs w:val="22"/>
          <w:lang w:val="pt-BR"/>
        </w:rPr>
        <w:t xml:space="preserve">19. </w:t>
      </w:r>
      <w:r>
        <w:rPr>
          <w:rFonts w:ascii="Arial" w:hAnsi="Arial" w:cs="Arial"/>
          <w:b/>
          <w:sz w:val="22"/>
          <w:szCs w:val="22"/>
        </w:rPr>
        <w:t>DO PRAZO</w:t>
      </w:r>
      <w:r>
        <w:rPr>
          <w:rFonts w:hint="default" w:ascii="Arial" w:hAnsi="Arial" w:cs="Arial"/>
          <w:b/>
          <w:sz w:val="22"/>
          <w:szCs w:val="22"/>
          <w:lang w:val="pt-BR"/>
        </w:rPr>
        <w:t xml:space="preserve"> DA PRESTAÇÃO DOS SERVIÇOS</w:t>
      </w:r>
      <w:r>
        <w:rPr>
          <w:rFonts w:ascii="Arial" w:hAnsi="Arial" w:cs="Arial"/>
          <w:b/>
          <w:sz w:val="22"/>
          <w:szCs w:val="22"/>
        </w:rPr>
        <w:t xml:space="preserve"> </w:t>
      </w:r>
    </w:p>
    <w:p w14:paraId="2D982F3B">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19.1. </w:t>
      </w:r>
      <w:r>
        <w:rPr>
          <w:rFonts w:hint="default" w:ascii="Arial" w:hAnsi="Arial" w:cs="Arial"/>
          <w:sz w:val="22"/>
          <w:szCs w:val="22"/>
        </w:rPr>
        <w:t xml:space="preserve">Os serviços a serem executados abrangem a prestação de serviço especializado na organização, normatização e execução de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sz w:val="22"/>
          <w:szCs w:val="22"/>
          <w:lang w:val="pt-BR"/>
        </w:rPr>
        <w:t>Público</w:t>
      </w:r>
      <w:r>
        <w:rPr>
          <w:rFonts w:hint="default" w:ascii="Arial" w:hAnsi="Arial" w:cs="Arial"/>
          <w:sz w:val="22"/>
          <w:szCs w:val="22"/>
        </w:rPr>
        <w:t>, sob a responsabilidade técnica de Leiloeiro Oficial, devidamente registrado na Junta Comercial do Estado de Mato</w:t>
      </w:r>
      <w:r>
        <w:rPr>
          <w:rFonts w:hint="default" w:ascii="Arial" w:hAnsi="Arial" w:cs="Arial"/>
          <w:spacing w:val="-15"/>
          <w:sz w:val="22"/>
          <w:szCs w:val="22"/>
        </w:rPr>
        <w:t xml:space="preserve"> </w:t>
      </w:r>
      <w:r>
        <w:rPr>
          <w:rFonts w:hint="default" w:ascii="Arial" w:hAnsi="Arial" w:cs="Arial"/>
          <w:sz w:val="22"/>
          <w:szCs w:val="22"/>
        </w:rPr>
        <w:t>Grosso.</w:t>
      </w:r>
    </w:p>
    <w:p w14:paraId="092546FF">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19.2. </w:t>
      </w:r>
      <w:r>
        <w:rPr>
          <w:rFonts w:hint="default" w:ascii="Arial" w:hAnsi="Arial" w:cs="Arial"/>
          <w:sz w:val="22"/>
          <w:szCs w:val="22"/>
        </w:rPr>
        <w:t xml:space="preserve">Os </w:t>
      </w:r>
      <w:r>
        <w:rPr>
          <w:rFonts w:hint="default" w:ascii="Arial" w:hAnsi="Arial" w:cs="Arial"/>
          <w:sz w:val="22"/>
          <w:szCs w:val="22"/>
          <w:lang w:val="pt-BR"/>
        </w:rPr>
        <w:t>Leiloeiro</w:t>
      </w:r>
      <w:r>
        <w:rPr>
          <w:rFonts w:hint="default" w:ascii="Arial" w:hAnsi="Arial" w:cs="Arial"/>
          <w:sz w:val="22"/>
          <w:szCs w:val="22"/>
        </w:rPr>
        <w:t xml:space="preserve">s contratados deverão </w:t>
      </w:r>
      <w:r>
        <w:rPr>
          <w:rFonts w:hint="default" w:ascii="Arial" w:hAnsi="Arial" w:cs="Arial"/>
          <w:sz w:val="22"/>
          <w:szCs w:val="22"/>
          <w:lang w:val="pt-BR"/>
        </w:rPr>
        <w:t>p</w:t>
      </w:r>
      <w:r>
        <w:rPr>
          <w:rFonts w:hint="default" w:ascii="Arial" w:hAnsi="Arial" w:cs="Arial"/>
          <w:sz w:val="22"/>
          <w:szCs w:val="22"/>
        </w:rPr>
        <w:t xml:space="preserve">romover o </w:t>
      </w:r>
      <w:r>
        <w:rPr>
          <w:rFonts w:hint="default" w:ascii="Arial" w:hAnsi="Arial" w:cs="Arial"/>
          <w:sz w:val="22"/>
          <w:szCs w:val="22"/>
          <w:lang w:val="pt-BR"/>
        </w:rPr>
        <w:t>Leilão</w:t>
      </w:r>
      <w:r>
        <w:rPr>
          <w:rFonts w:hint="default" w:ascii="Arial" w:hAnsi="Arial" w:cs="Arial"/>
          <w:sz w:val="22"/>
          <w:szCs w:val="22"/>
        </w:rPr>
        <w:t xml:space="preserve"> por meio de plataforma eletrônica própria, que permita a ampla divulgação do </w:t>
      </w:r>
      <w:r>
        <w:rPr>
          <w:rFonts w:hint="default" w:ascii="Arial" w:hAnsi="Arial" w:cs="Arial"/>
          <w:sz w:val="22"/>
          <w:szCs w:val="22"/>
          <w:lang w:val="pt-BR"/>
        </w:rPr>
        <w:t>Edital</w:t>
      </w:r>
      <w:r>
        <w:rPr>
          <w:rFonts w:hint="default" w:ascii="Arial" w:hAnsi="Arial" w:cs="Arial"/>
          <w:sz w:val="22"/>
          <w:szCs w:val="22"/>
        </w:rPr>
        <w:t xml:space="preserve"> de </w:t>
      </w:r>
      <w:r>
        <w:rPr>
          <w:rFonts w:hint="default" w:ascii="Arial" w:hAnsi="Arial" w:cs="Arial"/>
          <w:sz w:val="22"/>
          <w:szCs w:val="22"/>
          <w:lang w:val="pt-BR"/>
        </w:rPr>
        <w:t>Leilão</w:t>
      </w:r>
      <w:r>
        <w:rPr>
          <w:rFonts w:hint="default" w:ascii="Arial" w:hAnsi="Arial" w:cs="Arial"/>
          <w:sz w:val="22"/>
          <w:szCs w:val="22"/>
        </w:rPr>
        <w:t xml:space="preserve">, além da publicidade exigida pela </w:t>
      </w:r>
      <w:r>
        <w:rPr>
          <w:rFonts w:hint="default" w:ascii="Arial" w:hAnsi="Arial" w:cs="Arial"/>
          <w:sz w:val="22"/>
          <w:szCs w:val="22"/>
        </w:rPr>
        <w:fldChar w:fldCharType="begin"/>
      </w:r>
      <w:r>
        <w:rPr>
          <w:rFonts w:hint="default" w:ascii="Arial" w:hAnsi="Arial" w:cs="Arial"/>
          <w:sz w:val="22"/>
          <w:szCs w:val="22"/>
        </w:rPr>
        <w:instrText xml:space="preserve"> HYPERLINK "http://legislacao.planalto.gov.br/legisla/legislacao.nsf/Viw_Identificacao/lei%2012.232-2010?OpenDocument" </w:instrText>
      </w:r>
      <w:r>
        <w:rPr>
          <w:rFonts w:hint="default" w:ascii="Arial" w:hAnsi="Arial" w:cs="Arial"/>
          <w:sz w:val="22"/>
          <w:szCs w:val="22"/>
        </w:rPr>
        <w:fldChar w:fldCharType="separate"/>
      </w:r>
      <w:r>
        <w:rPr>
          <w:rStyle w:val="9"/>
          <w:rFonts w:hint="default" w:ascii="Arial" w:hAnsi="Arial" w:cs="Arial"/>
          <w:b w:val="0"/>
          <w:bCs w:val="0"/>
          <w:sz w:val="22"/>
          <w:szCs w:val="22"/>
        </w:rPr>
        <w:t>Lei</w:t>
      </w:r>
      <w:r>
        <w:rPr>
          <w:rStyle w:val="11"/>
          <w:rFonts w:hint="default" w:ascii="Arial" w:hAnsi="Arial" w:cs="Arial"/>
          <w:b/>
          <w:bCs/>
          <w:color w:val="auto"/>
          <w:sz w:val="22"/>
          <w:szCs w:val="22"/>
          <w:u w:val="none"/>
        </w:rPr>
        <w:t xml:space="preserve"> </w:t>
      </w:r>
      <w:r>
        <w:rPr>
          <w:rStyle w:val="11"/>
          <w:rFonts w:hint="default" w:ascii="Arial" w:hAnsi="Arial" w:cs="Arial"/>
          <w:color w:val="auto"/>
          <w:sz w:val="22"/>
          <w:szCs w:val="22"/>
          <w:u w:val="none"/>
        </w:rPr>
        <w:t>nº 12.232</w:t>
      </w:r>
      <w:r>
        <w:rPr>
          <w:rStyle w:val="11"/>
          <w:rFonts w:hint="default" w:ascii="Arial" w:hAnsi="Arial" w:cs="Arial"/>
          <w:color w:val="auto"/>
          <w:sz w:val="22"/>
          <w:szCs w:val="22"/>
          <w:u w:val="none"/>
          <w:lang w:val="pt-BR"/>
        </w:rPr>
        <w:t>/</w:t>
      </w:r>
      <w:r>
        <w:rPr>
          <w:rStyle w:val="11"/>
          <w:rFonts w:hint="default" w:ascii="Arial" w:hAnsi="Arial" w:cs="Arial"/>
          <w:color w:val="auto"/>
          <w:sz w:val="22"/>
          <w:szCs w:val="22"/>
          <w:u w:val="none"/>
        </w:rPr>
        <w:t>2010</w:t>
      </w:r>
      <w:r>
        <w:rPr>
          <w:rStyle w:val="11"/>
          <w:rFonts w:hint="default" w:ascii="Arial" w:hAnsi="Arial" w:cs="Arial"/>
          <w:color w:val="auto"/>
          <w:sz w:val="22"/>
          <w:szCs w:val="22"/>
          <w:u w:val="none"/>
        </w:rPr>
        <w:fldChar w:fldCharType="end"/>
      </w:r>
      <w:r>
        <w:rPr>
          <w:rStyle w:val="9"/>
          <w:rFonts w:hint="default" w:ascii="Arial" w:hAnsi="Arial" w:cs="Arial"/>
          <w:sz w:val="22"/>
          <w:szCs w:val="22"/>
        </w:rPr>
        <w:t xml:space="preserve"> </w:t>
      </w:r>
      <w:r>
        <w:rPr>
          <w:rFonts w:hint="default" w:ascii="Arial" w:hAnsi="Arial" w:cs="Arial"/>
          <w:sz w:val="22"/>
          <w:szCs w:val="22"/>
        </w:rPr>
        <w:t>e pela L</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"https://www.planalto.gov.br/ccivil_03/_Ato2019-2022/2021/Lei/L14133.htm" \l "art186" </w:instrText>
      </w:r>
      <w:r>
        <w:rPr>
          <w:rFonts w:hint="default" w:ascii="Arial" w:hAnsi="Arial" w:cs="Arial"/>
          <w:sz w:val="22"/>
          <w:szCs w:val="22"/>
        </w:rPr>
        <w:fldChar w:fldCharType="separate"/>
      </w:r>
      <w:r>
        <w:rPr>
          <w:rStyle w:val="11"/>
          <w:rFonts w:hint="default" w:ascii="Arial" w:hAnsi="Arial" w:cs="Arial"/>
          <w:color w:val="auto"/>
          <w:sz w:val="22"/>
          <w:szCs w:val="22"/>
          <w:u w:val="none"/>
        </w:rPr>
        <w:t>ei</w:t>
      </w:r>
      <w:r>
        <w:rPr>
          <w:rStyle w:val="11"/>
          <w:rFonts w:hint="default" w:ascii="Arial" w:hAnsi="Arial" w:cs="Arial"/>
          <w:color w:val="auto"/>
          <w:sz w:val="22"/>
          <w:szCs w:val="22"/>
          <w:u w:val="none"/>
          <w:lang w:val="pt-BR"/>
        </w:rPr>
        <w:t xml:space="preserve"> Federal</w:t>
      </w:r>
      <w:r>
        <w:rPr>
          <w:rStyle w:val="11"/>
          <w:rFonts w:hint="default" w:ascii="Arial" w:hAnsi="Arial" w:cs="Arial"/>
          <w:color w:val="auto"/>
          <w:sz w:val="22"/>
          <w:szCs w:val="22"/>
          <w:u w:val="none"/>
        </w:rPr>
        <w:t xml:space="preserve"> nº 14.133</w:t>
      </w:r>
      <w:r>
        <w:rPr>
          <w:rStyle w:val="11"/>
          <w:rFonts w:hint="default" w:ascii="Arial" w:hAnsi="Arial" w:cs="Arial"/>
          <w:color w:val="auto"/>
          <w:sz w:val="22"/>
          <w:szCs w:val="22"/>
          <w:u w:val="none"/>
          <w:lang w:val="pt-BR"/>
        </w:rPr>
        <w:t>/</w:t>
      </w:r>
      <w:r>
        <w:rPr>
          <w:rStyle w:val="11"/>
          <w:rFonts w:hint="default" w:ascii="Arial" w:hAnsi="Arial" w:cs="Arial"/>
          <w:color w:val="auto"/>
          <w:sz w:val="22"/>
          <w:szCs w:val="22"/>
          <w:u w:val="none"/>
        </w:rPr>
        <w:t>2021</w:t>
      </w:r>
      <w:r>
        <w:rPr>
          <w:rStyle w:val="11"/>
          <w:rFonts w:hint="default" w:ascii="Arial" w:hAnsi="Arial" w:cs="Arial"/>
          <w:color w:val="auto"/>
          <w:sz w:val="22"/>
          <w:szCs w:val="22"/>
          <w:u w:val="none"/>
        </w:rPr>
        <w:fldChar w:fldCharType="end"/>
      </w:r>
      <w:r>
        <w:rPr>
          <w:rFonts w:hint="default" w:ascii="Arial" w:hAnsi="Arial" w:cs="Arial"/>
          <w:sz w:val="22"/>
          <w:szCs w:val="22"/>
        </w:rPr>
        <w:t>.</w:t>
      </w:r>
    </w:p>
    <w:p w14:paraId="4D859355">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19.3. </w:t>
      </w:r>
      <w:r>
        <w:rPr>
          <w:rFonts w:hint="default" w:ascii="Arial" w:hAnsi="Arial" w:cs="Arial"/>
          <w:sz w:val="22"/>
          <w:szCs w:val="22"/>
        </w:rPr>
        <w:t xml:space="preserve">Os serviços a serem contratados trata-se de serviços de execução indireta de serviços da Administração Pública </w:t>
      </w:r>
      <w:r>
        <w:rPr>
          <w:rFonts w:hint="default" w:ascii="Arial" w:hAnsi="Arial" w:cs="Arial"/>
          <w:sz w:val="22"/>
          <w:szCs w:val="22"/>
          <w:lang w:val="pt-BR"/>
        </w:rPr>
        <w:t>M</w:t>
      </w:r>
      <w:r>
        <w:rPr>
          <w:rFonts w:hint="default" w:ascii="Arial" w:hAnsi="Arial" w:cs="Arial"/>
          <w:sz w:val="22"/>
          <w:szCs w:val="22"/>
        </w:rPr>
        <w:t>unicipal</w:t>
      </w:r>
      <w:r>
        <w:rPr>
          <w:rFonts w:hint="default" w:ascii="Arial" w:hAnsi="Arial" w:cs="Arial"/>
          <w:sz w:val="22"/>
          <w:szCs w:val="22"/>
          <w:lang w:val="pt-BR"/>
        </w:rPr>
        <w:t>,</w:t>
      </w:r>
      <w:r>
        <w:rPr>
          <w:rFonts w:hint="default" w:ascii="Arial" w:hAnsi="Arial" w:cs="Arial"/>
          <w:sz w:val="22"/>
          <w:szCs w:val="22"/>
        </w:rPr>
        <w:t xml:space="preserve"> enquadrando-se nos pressupostos do Decreto Federal n° 9.507, de 21 de setembro de 2018, não se constituindo em quaisquer das atividades, previstas no </w:t>
      </w:r>
      <w:r>
        <w:rPr>
          <w:rFonts w:hint="default" w:ascii="Arial" w:hAnsi="Arial" w:cs="Arial"/>
          <w:sz w:val="22"/>
          <w:szCs w:val="22"/>
          <w:lang w:val="pt-BR"/>
        </w:rPr>
        <w:t>a</w:t>
      </w:r>
      <w:r>
        <w:rPr>
          <w:rFonts w:hint="default" w:ascii="Arial" w:hAnsi="Arial" w:cs="Arial"/>
          <w:sz w:val="22"/>
          <w:szCs w:val="22"/>
        </w:rPr>
        <w:t>rt. 3º do aludido decreto, cuja execução indireta é</w:t>
      </w:r>
      <w:r>
        <w:rPr>
          <w:rFonts w:hint="default" w:ascii="Arial" w:hAnsi="Arial" w:cs="Arial"/>
          <w:spacing w:val="-3"/>
          <w:sz w:val="22"/>
          <w:szCs w:val="22"/>
        </w:rPr>
        <w:t xml:space="preserve"> </w:t>
      </w:r>
      <w:r>
        <w:rPr>
          <w:rFonts w:hint="default" w:ascii="Arial" w:hAnsi="Arial" w:cs="Arial"/>
          <w:sz w:val="22"/>
          <w:szCs w:val="22"/>
        </w:rPr>
        <w:t>vedada.</w:t>
      </w:r>
    </w:p>
    <w:p w14:paraId="7C64E53C">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19.4. </w:t>
      </w:r>
      <w:r>
        <w:rPr>
          <w:rFonts w:hint="default" w:ascii="Arial" w:hAnsi="Arial" w:cs="Arial"/>
          <w:sz w:val="22"/>
          <w:szCs w:val="22"/>
        </w:rPr>
        <w:t>Os serviços a serem executados englobam eventuais notificações, avaliação de veículos, efetivar o desembaraço, inutilização de placas e chassi (cortar) em que conste o Número de Identificação do Veículo – registro</w:t>
      </w:r>
      <w:r>
        <w:rPr>
          <w:rFonts w:hint="default" w:ascii="Arial" w:hAnsi="Arial" w:cs="Arial"/>
          <w:spacing w:val="-11"/>
          <w:sz w:val="22"/>
          <w:szCs w:val="22"/>
        </w:rPr>
        <w:t xml:space="preserve"> </w:t>
      </w:r>
      <w:r>
        <w:rPr>
          <w:rFonts w:hint="default" w:ascii="Arial" w:hAnsi="Arial" w:cs="Arial"/>
          <w:sz w:val="22"/>
          <w:szCs w:val="22"/>
        </w:rPr>
        <w:t>VIN.</w:t>
      </w:r>
    </w:p>
    <w:p w14:paraId="008F926E">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19.5.</w:t>
      </w:r>
      <w:r>
        <w:rPr>
          <w:rFonts w:hint="default" w:ascii="Arial" w:hAnsi="Arial" w:cs="Arial"/>
          <w:sz w:val="22"/>
          <w:szCs w:val="22"/>
          <w:lang w:val="pt-BR"/>
        </w:rPr>
        <w:t xml:space="preserve"> </w:t>
      </w:r>
      <w:r>
        <w:rPr>
          <w:rFonts w:hint="default" w:ascii="Arial" w:hAnsi="Arial" w:cs="Arial"/>
          <w:sz w:val="22"/>
          <w:szCs w:val="22"/>
        </w:rPr>
        <w:t xml:space="preserve">As avaliações realizadas pelo </w:t>
      </w:r>
      <w:r>
        <w:rPr>
          <w:rFonts w:hint="default" w:ascii="Arial" w:hAnsi="Arial" w:cs="Arial"/>
          <w:sz w:val="22"/>
          <w:szCs w:val="22"/>
          <w:lang w:val="pt-BR"/>
        </w:rPr>
        <w:t>Leiloeiro</w:t>
      </w:r>
      <w:r>
        <w:rPr>
          <w:rFonts w:hint="default" w:ascii="Arial" w:hAnsi="Arial" w:cs="Arial"/>
          <w:sz w:val="22"/>
          <w:szCs w:val="22"/>
        </w:rPr>
        <w:t xml:space="preserve"> responsável deverão ser ratificadas/validadas pela Comissão Especial de Leilões nomeada pela Prefeitura Municipal de Sinop</w:t>
      </w:r>
      <w:r>
        <w:rPr>
          <w:rFonts w:hint="default" w:ascii="Arial" w:hAnsi="Arial" w:cs="Arial"/>
          <w:sz w:val="22"/>
          <w:szCs w:val="22"/>
          <w:lang w:val="pt-BR"/>
        </w:rPr>
        <w:t>/</w:t>
      </w:r>
      <w:r>
        <w:rPr>
          <w:rFonts w:hint="default" w:ascii="Arial" w:hAnsi="Arial" w:cs="Arial"/>
          <w:sz w:val="22"/>
          <w:szCs w:val="22"/>
        </w:rPr>
        <w:t>MT, pela Portaria n°</w:t>
      </w:r>
      <w:r>
        <w:rPr>
          <w:rFonts w:hint="default" w:ascii="Arial" w:hAnsi="Arial" w:cs="Arial"/>
          <w:sz w:val="22"/>
          <w:szCs w:val="22"/>
          <w:lang w:val="pt-BR"/>
        </w:rPr>
        <w:t xml:space="preserve"> 198/2026</w:t>
      </w:r>
      <w:r>
        <w:rPr>
          <w:rFonts w:hint="default" w:ascii="Arial" w:hAnsi="Arial" w:cs="Arial"/>
          <w:sz w:val="22"/>
          <w:szCs w:val="22"/>
        </w:rPr>
        <w:t>, que terá a responsabilidade final de definição dos</w:t>
      </w:r>
      <w:r>
        <w:rPr>
          <w:rFonts w:hint="default" w:ascii="Arial" w:hAnsi="Arial" w:cs="Arial"/>
          <w:spacing w:val="-7"/>
          <w:sz w:val="22"/>
          <w:szCs w:val="22"/>
        </w:rPr>
        <w:t xml:space="preserve"> </w:t>
      </w:r>
      <w:r>
        <w:rPr>
          <w:rFonts w:hint="default" w:ascii="Arial" w:hAnsi="Arial" w:cs="Arial"/>
          <w:sz w:val="22"/>
          <w:szCs w:val="22"/>
        </w:rPr>
        <w:t>valores.</w:t>
      </w:r>
    </w:p>
    <w:p w14:paraId="02BC7622">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19.6. </w:t>
      </w:r>
      <w:r>
        <w:rPr>
          <w:rFonts w:hint="default" w:ascii="Arial" w:hAnsi="Arial" w:cs="Arial"/>
          <w:sz w:val="22"/>
          <w:szCs w:val="22"/>
        </w:rPr>
        <w:t xml:space="preserve">Os serviços são classificados com </w:t>
      </w:r>
      <w:r>
        <w:rPr>
          <w:rFonts w:hint="default" w:ascii="Arial" w:hAnsi="Arial" w:cs="Arial"/>
          <w:spacing w:val="-2"/>
          <w:sz w:val="22"/>
          <w:szCs w:val="22"/>
        </w:rPr>
        <w:t xml:space="preserve">CBO </w:t>
      </w:r>
      <w:r>
        <w:rPr>
          <w:rFonts w:hint="default" w:ascii="Arial" w:hAnsi="Arial" w:cs="Arial"/>
          <w:sz w:val="22"/>
          <w:szCs w:val="22"/>
        </w:rPr>
        <w:t>354405.</w:t>
      </w:r>
    </w:p>
    <w:p w14:paraId="3BBA0AFA">
      <w:pPr>
        <w:pStyle w:val="30"/>
        <w:numPr>
          <w:ilvl w:val="0"/>
          <w:numId w:val="0"/>
        </w:numPr>
        <w:tabs>
          <w:tab w:val="left" w:pos="220"/>
          <w:tab w:val="left" w:pos="586"/>
          <w:tab w:val="left" w:pos="612"/>
        </w:tabs>
        <w:spacing w:line="360" w:lineRule="auto"/>
        <w:ind w:leftChars="0"/>
        <w:jc w:val="both"/>
        <w:rPr>
          <w:rFonts w:hint="default" w:ascii="Arial" w:hAnsi="Arial" w:cs="Arial"/>
          <w:sz w:val="22"/>
          <w:szCs w:val="22"/>
          <w:lang w:val="pt-PT"/>
        </w:rPr>
      </w:pPr>
      <w:r>
        <w:rPr>
          <w:rFonts w:hint="default" w:ascii="Arial" w:hAnsi="Arial" w:cs="Arial"/>
          <w:b/>
          <w:bCs/>
          <w:sz w:val="22"/>
          <w:szCs w:val="22"/>
          <w:lang w:val="pt-BR"/>
        </w:rPr>
        <w:t>19.7.</w:t>
      </w:r>
      <w:r>
        <w:rPr>
          <w:rFonts w:hint="default" w:ascii="Arial" w:hAnsi="Arial" w:cs="Arial"/>
          <w:sz w:val="22"/>
          <w:szCs w:val="22"/>
          <w:lang w:val="pt-BR"/>
        </w:rPr>
        <w:t xml:space="preserve"> </w:t>
      </w:r>
      <w:r>
        <w:rPr>
          <w:rFonts w:hint="default" w:ascii="Arial" w:hAnsi="Arial" w:cs="Arial"/>
          <w:sz w:val="22"/>
          <w:szCs w:val="22"/>
        </w:rPr>
        <w:t>A prestação dos serviços não gera vínculo empregatício entre os empregados d</w:t>
      </w:r>
      <w:r>
        <w:rPr>
          <w:rFonts w:hint="default" w:ascii="Arial" w:hAnsi="Arial" w:cs="Arial"/>
          <w:sz w:val="22"/>
          <w:szCs w:val="22"/>
          <w:lang w:val="pt-BR"/>
        </w:rPr>
        <w:t>o Contratado</w:t>
      </w:r>
      <w:r>
        <w:rPr>
          <w:rFonts w:hint="default" w:ascii="Arial" w:hAnsi="Arial" w:cs="Arial"/>
          <w:sz w:val="22"/>
          <w:szCs w:val="22"/>
        </w:rPr>
        <w:t xml:space="preserve"> e a Administração Contratante, vedando-se qualquer relação entre estes que caracterize pessoalidade e subordinação</w:t>
      </w:r>
      <w:r>
        <w:rPr>
          <w:rFonts w:hint="default" w:ascii="Arial" w:hAnsi="Arial" w:cs="Arial"/>
          <w:spacing w:val="-1"/>
          <w:sz w:val="22"/>
          <w:szCs w:val="22"/>
        </w:rPr>
        <w:t xml:space="preserve"> </w:t>
      </w:r>
      <w:r>
        <w:rPr>
          <w:rFonts w:hint="default" w:ascii="Arial" w:hAnsi="Arial" w:cs="Arial"/>
          <w:sz w:val="22"/>
          <w:szCs w:val="22"/>
        </w:rPr>
        <w:t>direta.</w:t>
      </w:r>
    </w:p>
    <w:p w14:paraId="6F063112">
      <w:pPr>
        <w:pStyle w:val="30"/>
        <w:widowControl w:val="0"/>
        <w:numPr>
          <w:ilvl w:val="0"/>
          <w:numId w:val="0"/>
        </w:numPr>
        <w:tabs>
          <w:tab w:val="left" w:pos="220"/>
        </w:tabs>
        <w:autoSpaceDE w:val="0"/>
        <w:autoSpaceDN w:val="0"/>
        <w:spacing w:before="240" w:after="240" w:line="360" w:lineRule="auto"/>
        <w:ind w:left="0" w:leftChars="0" w:firstLine="0" w:firstLineChars="0"/>
        <w:contextualSpacing w:val="0"/>
        <w:jc w:val="both"/>
        <w:rPr>
          <w:rFonts w:hint="default" w:ascii="Arial" w:hAnsi="Arial" w:cs="Arial"/>
          <w:sz w:val="22"/>
          <w:szCs w:val="22"/>
          <w:lang w:val="pt-PT"/>
        </w:rPr>
      </w:pPr>
      <w:r>
        <w:rPr>
          <w:rFonts w:hint="default" w:ascii="Arial" w:hAnsi="Arial" w:cs="Arial"/>
          <w:b/>
          <w:bCs/>
          <w:sz w:val="22"/>
          <w:szCs w:val="22"/>
          <w:lang w:val="pt-BR"/>
        </w:rPr>
        <w:t>19.8.</w:t>
      </w:r>
      <w:r>
        <w:rPr>
          <w:rFonts w:hint="default" w:ascii="Arial" w:hAnsi="Arial" w:cs="Arial"/>
          <w:b/>
          <w:bCs/>
          <w:sz w:val="22"/>
          <w:szCs w:val="22"/>
          <w:lang w:val="pt-PT"/>
        </w:rPr>
        <w:t xml:space="preserve"> </w:t>
      </w:r>
      <w:r>
        <w:rPr>
          <w:rFonts w:hint="default" w:ascii="Arial" w:hAnsi="Arial" w:cs="Arial"/>
          <w:sz w:val="22"/>
          <w:szCs w:val="22"/>
          <w:lang w:val="pt-PT"/>
        </w:rPr>
        <w:t>O contato d</w:t>
      </w:r>
      <w:r>
        <w:rPr>
          <w:rFonts w:hint="default" w:ascii="Arial" w:hAnsi="Arial" w:cs="Arial"/>
          <w:sz w:val="22"/>
          <w:szCs w:val="22"/>
          <w:lang w:val="pt-BR"/>
        </w:rPr>
        <w:t>o Contratado</w:t>
      </w:r>
      <w:r>
        <w:rPr>
          <w:rFonts w:hint="default" w:ascii="Arial" w:hAnsi="Arial" w:cs="Arial"/>
          <w:sz w:val="22"/>
          <w:szCs w:val="22"/>
          <w:lang w:val="pt-PT"/>
        </w:rPr>
        <w:t xml:space="preserve"> com a Contratante através da Comissão de </w:t>
      </w:r>
      <w:r>
        <w:rPr>
          <w:rFonts w:hint="default" w:ascii="Arial" w:hAnsi="Arial" w:cs="Arial"/>
          <w:sz w:val="22"/>
          <w:szCs w:val="22"/>
          <w:lang w:val="pt-BR"/>
        </w:rPr>
        <w:t>Leilão</w:t>
      </w:r>
      <w:r>
        <w:rPr>
          <w:rFonts w:hint="default" w:ascii="Arial" w:hAnsi="Arial" w:cs="Arial"/>
          <w:sz w:val="22"/>
          <w:szCs w:val="22"/>
          <w:lang w:val="pt-PT"/>
        </w:rPr>
        <w:t xml:space="preserve"> deverá ser restrito entre </w:t>
      </w:r>
      <w:r>
        <w:rPr>
          <w:rFonts w:hint="default" w:ascii="Arial" w:hAnsi="Arial" w:cs="Arial"/>
          <w:sz w:val="22"/>
          <w:szCs w:val="22"/>
          <w:lang w:val="pt-BR"/>
        </w:rPr>
        <w:t>o</w:t>
      </w:r>
      <w:r>
        <w:rPr>
          <w:rFonts w:hint="default" w:ascii="Arial" w:hAnsi="Arial" w:cs="Arial"/>
          <w:sz w:val="22"/>
          <w:szCs w:val="22"/>
          <w:lang w:val="pt-PT"/>
        </w:rPr>
        <w:t xml:space="preserve"> </w:t>
      </w:r>
      <w:r>
        <w:rPr>
          <w:rFonts w:hint="default" w:ascii="Arial" w:hAnsi="Arial" w:cs="Arial"/>
          <w:sz w:val="22"/>
          <w:szCs w:val="22"/>
          <w:lang w:val="pt-BR"/>
        </w:rPr>
        <w:t>Leiloeiro</w:t>
      </w:r>
      <w:r>
        <w:rPr>
          <w:rFonts w:hint="default" w:ascii="Arial" w:hAnsi="Arial" w:cs="Arial"/>
          <w:sz w:val="22"/>
          <w:szCs w:val="22"/>
          <w:lang w:val="pt-PT"/>
        </w:rPr>
        <w:t xml:space="preserve"> e a </w:t>
      </w:r>
      <w:r>
        <w:rPr>
          <w:rFonts w:hint="default" w:ascii="Arial" w:hAnsi="Arial" w:cs="Arial"/>
          <w:sz w:val="22"/>
          <w:szCs w:val="22"/>
          <w:lang w:val="pt-BR"/>
        </w:rPr>
        <w:t>C</w:t>
      </w:r>
      <w:r>
        <w:rPr>
          <w:rFonts w:hint="default" w:ascii="Arial" w:hAnsi="Arial" w:cs="Arial"/>
          <w:sz w:val="22"/>
          <w:szCs w:val="22"/>
          <w:lang w:val="pt-PT"/>
        </w:rPr>
        <w:t xml:space="preserve">omissão, ou caso a comissão venha a aceitar, a mesma poderá nomear um membro de sua equipe através de procuração </w:t>
      </w:r>
      <w:r>
        <w:rPr>
          <w:rFonts w:hint="default" w:ascii="Arial" w:hAnsi="Arial" w:cs="Arial"/>
          <w:sz w:val="22"/>
          <w:szCs w:val="22"/>
          <w:lang w:val="pt-BR"/>
        </w:rPr>
        <w:t>p</w:t>
      </w:r>
      <w:r>
        <w:rPr>
          <w:rFonts w:hint="default" w:ascii="Arial" w:hAnsi="Arial" w:cs="Arial"/>
          <w:sz w:val="22"/>
          <w:szCs w:val="22"/>
          <w:lang w:val="pt-PT"/>
        </w:rPr>
        <w:t>ública para as tratativas.</w:t>
      </w:r>
    </w:p>
    <w:p w14:paraId="285192C7">
      <w:pPr>
        <w:tabs>
          <w:tab w:val="left" w:pos="220"/>
        </w:tabs>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19.9. </w:t>
      </w:r>
      <w:r>
        <w:rPr>
          <w:rFonts w:hint="default" w:ascii="Arial" w:hAnsi="Arial" w:cs="Arial"/>
          <w:sz w:val="22"/>
          <w:szCs w:val="22"/>
        </w:rPr>
        <w:t>A execução do objeto seguirá a seguinte dinâmica:</w:t>
      </w:r>
    </w:p>
    <w:p w14:paraId="5C7893F7">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19.9.1.</w:t>
      </w:r>
      <w:r>
        <w:rPr>
          <w:rFonts w:hint="default" w:ascii="Arial" w:hAnsi="Arial" w:cs="Arial"/>
          <w:b/>
          <w:bCs/>
          <w:sz w:val="22"/>
          <w:szCs w:val="22"/>
        </w:rPr>
        <w:t xml:space="preserve"> </w:t>
      </w:r>
      <w:r>
        <w:rPr>
          <w:rFonts w:hint="default" w:ascii="Arial" w:hAnsi="Arial" w:cs="Arial"/>
          <w:sz w:val="22"/>
          <w:szCs w:val="22"/>
        </w:rPr>
        <w:t xml:space="preserve">Os serviços prestados sob a responsabilização técnica do Leiloeiro Oficial contratado deverão dispor de solução técnica integrada para realização do </w:t>
      </w:r>
      <w:r>
        <w:rPr>
          <w:rFonts w:hint="default" w:ascii="Arial" w:hAnsi="Arial" w:cs="Arial"/>
          <w:sz w:val="22"/>
          <w:szCs w:val="22"/>
          <w:lang w:val="pt-BR"/>
        </w:rPr>
        <w:t>Leilão</w:t>
      </w:r>
      <w:r>
        <w:rPr>
          <w:rFonts w:hint="default" w:ascii="Arial" w:hAnsi="Arial" w:cs="Arial"/>
          <w:sz w:val="22"/>
          <w:szCs w:val="22"/>
        </w:rPr>
        <w:t>, compreendendo pessoal, equipamentos, ferramentas e materiais diversos em quantidade suficiente para atendimento das exigências contratuais.</w:t>
      </w:r>
    </w:p>
    <w:p w14:paraId="18D14300">
      <w:pPr>
        <w:keepNext w:val="0"/>
        <w:keepLines w:val="0"/>
        <w:pageBreakBefore w:val="0"/>
        <w:widowControl/>
        <w:tabs>
          <w:tab w:val="left" w:pos="220"/>
          <w:tab w:val="left" w:pos="66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19.9.2.</w:t>
      </w:r>
      <w:r>
        <w:rPr>
          <w:rFonts w:hint="default" w:ascii="Arial" w:hAnsi="Arial" w:cs="Arial"/>
          <w:sz w:val="22"/>
          <w:szCs w:val="22"/>
          <w:lang w:val="pt-BR"/>
        </w:rPr>
        <w:t xml:space="preserve">  O </w:t>
      </w:r>
      <w:r>
        <w:rPr>
          <w:rFonts w:hint="default" w:ascii="Arial" w:hAnsi="Arial" w:cs="Arial"/>
          <w:sz w:val="22"/>
          <w:szCs w:val="22"/>
        </w:rPr>
        <w:t xml:space="preserve">Leiloeiro Oficial deverá disponibilizar sistema informatizado para controle das atividades inerentes ao </w:t>
      </w:r>
      <w:r>
        <w:rPr>
          <w:rFonts w:hint="default" w:ascii="Arial" w:hAnsi="Arial" w:cs="Arial"/>
          <w:sz w:val="22"/>
          <w:szCs w:val="22"/>
          <w:lang w:val="pt-BR"/>
        </w:rPr>
        <w:t>Leilão</w:t>
      </w:r>
      <w:r>
        <w:rPr>
          <w:rFonts w:hint="default" w:ascii="Arial" w:hAnsi="Arial" w:cs="Arial"/>
          <w:sz w:val="22"/>
          <w:szCs w:val="22"/>
        </w:rPr>
        <w:t xml:space="preserve">, capaz de fornecer relatórios gerenciais sempre que solicitados pela Comissão de </w:t>
      </w:r>
      <w:r>
        <w:rPr>
          <w:rFonts w:hint="default" w:ascii="Arial" w:hAnsi="Arial" w:cs="Arial"/>
          <w:sz w:val="22"/>
          <w:szCs w:val="22"/>
          <w:lang w:val="pt-BR"/>
        </w:rPr>
        <w:t>Leilão</w:t>
      </w:r>
      <w:r>
        <w:rPr>
          <w:rFonts w:hint="default" w:ascii="Arial" w:hAnsi="Arial" w:cs="Arial"/>
          <w:sz w:val="22"/>
          <w:szCs w:val="22"/>
        </w:rPr>
        <w:t xml:space="preserve">. </w:t>
      </w:r>
    </w:p>
    <w:p w14:paraId="2F04096E">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19.9.3.</w:t>
      </w:r>
      <w:r>
        <w:rPr>
          <w:rFonts w:hint="default" w:ascii="Arial" w:hAnsi="Arial" w:cs="Arial"/>
          <w:sz w:val="22"/>
          <w:szCs w:val="22"/>
          <w:lang w:val="pt-BR"/>
        </w:rPr>
        <w:t xml:space="preserve"> O </w:t>
      </w:r>
      <w:r>
        <w:rPr>
          <w:rFonts w:hint="default" w:ascii="Arial" w:hAnsi="Arial" w:cs="Arial"/>
          <w:sz w:val="22"/>
          <w:szCs w:val="22"/>
        </w:rPr>
        <w:t xml:space="preserve">Leiloeiro Oficial deverá </w:t>
      </w:r>
      <w:r>
        <w:rPr>
          <w:rFonts w:hint="default" w:ascii="Arial" w:hAnsi="Arial" w:cs="Arial"/>
          <w:sz w:val="22"/>
          <w:szCs w:val="22"/>
          <w:lang w:val="pt-BR"/>
        </w:rPr>
        <w:t>d</w:t>
      </w:r>
      <w:r>
        <w:rPr>
          <w:rFonts w:hint="default" w:ascii="Arial" w:hAnsi="Arial" w:cs="Arial"/>
          <w:sz w:val="22"/>
          <w:szCs w:val="22"/>
        </w:rPr>
        <w:t>ispor de sistema de gestão virtual com acesso remoto</w:t>
      </w:r>
      <w:r>
        <w:rPr>
          <w:rFonts w:hint="default" w:ascii="Arial" w:hAnsi="Arial" w:cs="Arial"/>
          <w:sz w:val="22"/>
          <w:szCs w:val="22"/>
          <w:lang w:val="pt-BR"/>
        </w:rPr>
        <w:t xml:space="preserve"> </w:t>
      </w:r>
      <w:r>
        <w:rPr>
          <w:rFonts w:hint="default" w:ascii="Arial" w:hAnsi="Arial" w:cs="Arial"/>
          <w:sz w:val="22"/>
          <w:szCs w:val="22"/>
        </w:rPr>
        <w:t xml:space="preserve">a toda a documentação relativa ao </w:t>
      </w:r>
      <w:r>
        <w:rPr>
          <w:rFonts w:hint="default" w:ascii="Arial" w:hAnsi="Arial" w:cs="Arial"/>
          <w:sz w:val="22"/>
          <w:szCs w:val="22"/>
          <w:lang w:val="pt-BR"/>
        </w:rPr>
        <w:t>Leilão</w:t>
      </w:r>
      <w:r>
        <w:rPr>
          <w:rFonts w:hint="default" w:ascii="Arial" w:hAnsi="Arial" w:cs="Arial"/>
          <w:sz w:val="22"/>
          <w:szCs w:val="22"/>
        </w:rPr>
        <w:t xml:space="preserve"> e a cada lote individual, que deverão ser organizados por pastas de documentos individuais e pastas por lote e/ou placa do veículo, contendo toda a documentação relativa ao lote e/ou placa, possibilitando a sua fiscalização e controle por parte da comissão especial de </w:t>
      </w:r>
      <w:r>
        <w:rPr>
          <w:rFonts w:hint="default" w:ascii="Arial" w:hAnsi="Arial" w:cs="Arial"/>
          <w:sz w:val="22"/>
          <w:szCs w:val="22"/>
          <w:lang w:val="pt-BR"/>
        </w:rPr>
        <w:t>Leilão</w:t>
      </w:r>
      <w:r>
        <w:rPr>
          <w:rFonts w:hint="default" w:ascii="Arial" w:hAnsi="Arial" w:cs="Arial"/>
          <w:sz w:val="22"/>
          <w:szCs w:val="22"/>
        </w:rPr>
        <w:t>.</w:t>
      </w:r>
    </w:p>
    <w:p w14:paraId="5580F082">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19.9.4. </w:t>
      </w:r>
      <w:r>
        <w:rPr>
          <w:rFonts w:hint="default" w:ascii="Arial" w:hAnsi="Arial" w:cs="Arial"/>
          <w:sz w:val="22"/>
          <w:szCs w:val="22"/>
        </w:rPr>
        <w:t xml:space="preserve">Por ocasião da contratação, a comissão especial de </w:t>
      </w:r>
      <w:r>
        <w:rPr>
          <w:rFonts w:hint="default" w:ascii="Arial" w:hAnsi="Arial" w:cs="Arial"/>
          <w:sz w:val="22"/>
          <w:szCs w:val="22"/>
          <w:lang w:val="pt-BR"/>
        </w:rPr>
        <w:t>Leilão</w:t>
      </w:r>
      <w:r>
        <w:rPr>
          <w:rFonts w:hint="default" w:ascii="Arial" w:hAnsi="Arial" w:cs="Arial"/>
          <w:sz w:val="22"/>
          <w:szCs w:val="22"/>
        </w:rPr>
        <w:t xml:space="preserve"> fará consulta para comprovação e verificação do sistema de gestão virtual, conforme </w:t>
      </w:r>
      <w:r>
        <w:rPr>
          <w:rFonts w:hint="default" w:ascii="Arial" w:hAnsi="Arial" w:cs="Arial"/>
          <w:sz w:val="22"/>
          <w:szCs w:val="22"/>
          <w:lang w:val="pt-BR"/>
        </w:rPr>
        <w:t>item 19.9.3.</w:t>
      </w:r>
    </w:p>
    <w:p w14:paraId="2EB063F1">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lang w:val="pt-PT"/>
        </w:rPr>
      </w:pPr>
      <w:r>
        <w:rPr>
          <w:rFonts w:hint="default" w:ascii="Arial" w:hAnsi="Arial" w:cs="Arial"/>
          <w:b/>
          <w:bCs/>
          <w:sz w:val="22"/>
          <w:szCs w:val="22"/>
          <w:lang w:val="pt-BR"/>
        </w:rPr>
        <w:t>19.9.5.</w:t>
      </w:r>
      <w:r>
        <w:rPr>
          <w:rFonts w:hint="default" w:ascii="Arial" w:hAnsi="Arial" w:cs="Arial"/>
          <w:sz w:val="22"/>
          <w:szCs w:val="22"/>
          <w:lang w:val="pt-BR"/>
        </w:rPr>
        <w:t xml:space="preserve"> </w:t>
      </w:r>
      <w:r>
        <w:rPr>
          <w:rFonts w:hint="default" w:ascii="Arial" w:hAnsi="Arial" w:cs="Arial"/>
          <w:sz w:val="22"/>
          <w:szCs w:val="22"/>
        </w:rPr>
        <w:t xml:space="preserve">O Leiloeiro Oficial deverá informar previamente qualquer fato que possa impactar nas atividades relativas ao </w:t>
      </w:r>
      <w:r>
        <w:rPr>
          <w:rFonts w:hint="default" w:ascii="Arial" w:hAnsi="Arial" w:cs="Arial"/>
          <w:sz w:val="22"/>
          <w:szCs w:val="22"/>
          <w:lang w:val="pt-BR"/>
        </w:rPr>
        <w:t>procedimento</w:t>
      </w:r>
      <w:r>
        <w:rPr>
          <w:rFonts w:hint="default" w:ascii="Arial" w:hAnsi="Arial" w:cs="Arial"/>
          <w:sz w:val="22"/>
          <w:szCs w:val="22"/>
        </w:rPr>
        <w:t xml:space="preserve"> licitatório, bem como o planejamento da distribuição do material publicitário.</w:t>
      </w:r>
    </w:p>
    <w:p w14:paraId="64795587">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20.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39B6A60D">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3F6159A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F64E8F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7A2FE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color w:val="auto"/>
          <w:sz w:val="22"/>
          <w:szCs w:val="22"/>
          <w:lang w:val="pt-BR"/>
        </w:rPr>
        <w:t>20</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5AB442">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44"/>
          <w:rFonts w:hint="default" w:ascii="Arial" w:hAnsi="Arial" w:cs="Arial"/>
          <w:color w:val="auto"/>
          <w:sz w:val="22"/>
          <w:szCs w:val="22"/>
        </w:rPr>
      </w:pPr>
      <w:r>
        <w:rPr>
          <w:rFonts w:hint="default" w:ascii="Arial" w:hAnsi="Arial" w:cs="Arial"/>
          <w:b/>
          <w:bCs/>
          <w:color w:val="auto"/>
          <w:sz w:val="22"/>
          <w:szCs w:val="22"/>
          <w:lang w:val="pt-BR"/>
        </w:rPr>
        <w:t>20</w:t>
      </w:r>
      <w:r>
        <w:rPr>
          <w:rStyle w:val="44"/>
          <w:rFonts w:hint="default" w:ascii="Arial" w:hAnsi="Arial" w:cs="Arial"/>
          <w:b/>
          <w:bCs/>
          <w:color w:val="auto"/>
          <w:sz w:val="22"/>
          <w:szCs w:val="22"/>
        </w:rPr>
        <w:t>.5</w:t>
      </w:r>
      <w:r>
        <w:rPr>
          <w:rStyle w:val="44"/>
          <w:rFonts w:hint="default" w:ascii="Arial" w:hAnsi="Arial" w:cs="Arial"/>
          <w:b/>
          <w:bCs/>
          <w:color w:val="auto"/>
          <w:sz w:val="22"/>
          <w:szCs w:val="22"/>
          <w:lang w:val="pt-BR"/>
        </w:rPr>
        <w:t>.</w:t>
      </w:r>
      <w:r>
        <w:rPr>
          <w:rStyle w:val="44"/>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84AE270">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a) </w:t>
      </w:r>
      <w:r>
        <w:rPr>
          <w:rStyle w:val="44"/>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44"/>
          <w:rFonts w:hint="default" w:ascii="Arial" w:hAnsi="Arial" w:cs="Arial"/>
          <w:color w:val="auto"/>
          <w:sz w:val="22"/>
          <w:szCs w:val="22"/>
        </w:rPr>
        <w:t xml:space="preserve">, com a verificação dos prazos de execução e da qualidade demandada; </w:t>
      </w:r>
    </w:p>
    <w:p w14:paraId="087AF3A7">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b) </w:t>
      </w:r>
      <w:r>
        <w:rPr>
          <w:rStyle w:val="44"/>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55EA518">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c) </w:t>
      </w:r>
      <w:r>
        <w:rPr>
          <w:rStyle w:val="44"/>
          <w:rFonts w:hint="default" w:ascii="Arial" w:hAnsi="Arial" w:cs="Arial"/>
          <w:color w:val="auto"/>
          <w:sz w:val="22"/>
          <w:szCs w:val="22"/>
        </w:rPr>
        <w:t>a qualidade e quantidade dos recursos materiais utilizados;</w:t>
      </w:r>
    </w:p>
    <w:p w14:paraId="19D551D0">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d) </w:t>
      </w:r>
      <w:r>
        <w:rPr>
          <w:rStyle w:val="44"/>
          <w:rFonts w:hint="default" w:ascii="Arial" w:hAnsi="Arial" w:cs="Arial"/>
          <w:color w:val="auto"/>
          <w:sz w:val="22"/>
          <w:szCs w:val="22"/>
        </w:rPr>
        <w:t>a adequação dos serviços prestados à rotina de execução estabelecida;</w:t>
      </w:r>
    </w:p>
    <w:p w14:paraId="753EF25E">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e) </w:t>
      </w:r>
      <w:r>
        <w:rPr>
          <w:rStyle w:val="44"/>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w:t>
      </w:r>
    </w:p>
    <w:p w14:paraId="79F5EFF6">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b/>
          <w:bCs/>
          <w:color w:val="auto"/>
          <w:sz w:val="22"/>
          <w:szCs w:val="22"/>
        </w:rPr>
      </w:pPr>
      <w:r>
        <w:rPr>
          <w:rStyle w:val="44"/>
          <w:rFonts w:hint="default" w:ascii="Arial" w:hAnsi="Arial" w:cs="Arial"/>
          <w:b/>
          <w:bCs/>
          <w:color w:val="auto"/>
          <w:sz w:val="22"/>
          <w:szCs w:val="22"/>
        </w:rPr>
        <w:t xml:space="preserve">f) </w:t>
      </w:r>
      <w:r>
        <w:rPr>
          <w:rStyle w:val="44"/>
          <w:rFonts w:hint="default" w:ascii="Arial" w:hAnsi="Arial" w:cs="Arial"/>
          <w:color w:val="auto"/>
          <w:sz w:val="22"/>
          <w:szCs w:val="22"/>
        </w:rPr>
        <w:t>a satisfação do público usuário, quando cabível.</w:t>
      </w:r>
    </w:p>
    <w:p w14:paraId="79218583">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w:t>
      </w:r>
      <w:r>
        <w:rPr>
          <w:rFonts w:hint="default" w:ascii="Arial" w:hAnsi="Arial" w:cs="Arial"/>
          <w:color w:val="auto"/>
          <w:sz w:val="22"/>
          <w:szCs w:val="22"/>
          <w:lang w:val="pt-BR"/>
        </w:rPr>
        <w:t>o Contratado</w:t>
      </w:r>
      <w:r>
        <w:rPr>
          <w:rFonts w:hint="default" w:ascii="Arial" w:hAnsi="Arial" w:cs="Arial"/>
          <w:color w:val="auto"/>
          <w:sz w:val="22"/>
          <w:szCs w:val="22"/>
        </w:rPr>
        <w:t xml:space="preserve">: </w:t>
      </w:r>
    </w:p>
    <w:p w14:paraId="49C70995">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7C8238A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D6BC2FD">
      <w:pPr>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Contratado</w:t>
      </w:r>
      <w:r>
        <w:rPr>
          <w:rFonts w:hint="default" w:ascii="Arial" w:hAnsi="Arial" w:cs="Arial"/>
          <w:sz w:val="22"/>
          <w:szCs w:val="22"/>
        </w:rPr>
        <w:t xml:space="preserve">, sobretudo quanto às obrigações e encargos sociais e trabalhistas, ensejará a aplicação de sanções administrativas, previstas neste Edital e na legislação vigente, podendo culminar em rescisão contratual. </w:t>
      </w:r>
    </w:p>
    <w:p w14:paraId="6F2311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26" w:name="_Hlk132036137"/>
      <w:r>
        <w:rPr>
          <w:rFonts w:hint="default" w:ascii="Arial" w:hAnsi="Arial" w:cs="Arial"/>
          <w:b/>
          <w:bCs/>
          <w:color w:val="auto"/>
          <w:sz w:val="22"/>
          <w:szCs w:val="22"/>
          <w:lang w:val="pt-BR"/>
        </w:rPr>
        <w:t>20</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w:t>
      </w:r>
      <w:r>
        <w:rPr>
          <w:rFonts w:hint="default" w:ascii="Arial" w:hAnsi="Arial" w:cs="Arial"/>
          <w:sz w:val="22"/>
          <w:szCs w:val="22"/>
          <w:lang w:val="pt-BR"/>
        </w:rPr>
        <w:t>serviço</w:t>
      </w:r>
      <w:r>
        <w:rPr>
          <w:rFonts w:hint="default" w:ascii="Arial" w:hAnsi="Arial" w:cs="Arial"/>
          <w:sz w:val="22"/>
          <w:szCs w:val="22"/>
        </w:rPr>
        <w:t xml:space="preserve"> está condizente com a fatura, com as informações na embalagem, com o previsto em contrato ou documento equivalente, com a Nota de Empenho, assim como observar se o </w:t>
      </w:r>
      <w:r>
        <w:rPr>
          <w:rFonts w:hint="default" w:ascii="Arial" w:hAnsi="Arial" w:cs="Arial"/>
          <w:sz w:val="22"/>
          <w:szCs w:val="22"/>
          <w:lang w:val="pt-BR"/>
        </w:rPr>
        <w:t>serviço</w:t>
      </w:r>
      <w:r>
        <w:rPr>
          <w:rFonts w:hint="default" w:ascii="Arial" w:hAnsi="Arial" w:cs="Arial"/>
          <w:sz w:val="22"/>
          <w:szCs w:val="22"/>
        </w:rPr>
        <w:t xml:space="preserve"> está sendo entregue em perfeitas condições de consumo e dentro do prazo de validade do </w:t>
      </w:r>
      <w:r>
        <w:rPr>
          <w:rFonts w:hint="default" w:ascii="Arial" w:hAnsi="Arial" w:cs="Arial"/>
          <w:sz w:val="22"/>
          <w:szCs w:val="22"/>
          <w:lang w:val="pt-BR"/>
        </w:rPr>
        <w:t>serviço</w:t>
      </w:r>
      <w:r>
        <w:rPr>
          <w:rFonts w:hint="default" w:ascii="Arial" w:hAnsi="Arial" w:cs="Arial"/>
          <w:sz w:val="22"/>
          <w:szCs w:val="22"/>
        </w:rPr>
        <w:t>.</w:t>
      </w:r>
    </w:p>
    <w:p w14:paraId="31A2356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278008C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a contar da notificação d</w:t>
      </w:r>
      <w:r>
        <w:rPr>
          <w:rFonts w:hint="default" w:ascii="Arial" w:hAnsi="Arial" w:cs="Arial"/>
          <w:sz w:val="22"/>
          <w:szCs w:val="22"/>
          <w:lang w:val="pt-BR"/>
        </w:rPr>
        <w:t>o Contratado</w:t>
      </w:r>
      <w:r>
        <w:rPr>
          <w:rFonts w:hint="default" w:ascii="Arial" w:hAnsi="Arial" w:cs="Arial"/>
          <w:sz w:val="22"/>
          <w:szCs w:val="22"/>
        </w:rPr>
        <w:t xml:space="preserve">, às suas custas, sem prejuízo da aplicação das penalidades. </w:t>
      </w:r>
    </w:p>
    <w:p w14:paraId="7C7F61B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30765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20</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w:t>
      </w:r>
      <w:r>
        <w:rPr>
          <w:rFonts w:hint="default" w:ascii="Arial" w:hAnsi="Arial" w:cs="Arial"/>
          <w:sz w:val="22"/>
          <w:szCs w:val="22"/>
          <w:lang w:val="pt-BR"/>
        </w:rPr>
        <w:t>Contratado</w:t>
      </w:r>
      <w:r>
        <w:rPr>
          <w:rFonts w:hint="default" w:ascii="Arial" w:hAnsi="Arial" w:cs="Arial"/>
          <w:sz w:val="22"/>
          <w:szCs w:val="22"/>
        </w:rPr>
        <w:t xml:space="preserve">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749B521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w:t>
      </w:r>
      <w:r>
        <w:rPr>
          <w:rFonts w:hint="default" w:ascii="Arial" w:hAnsi="Arial" w:cs="Arial"/>
          <w:color w:val="auto"/>
          <w:sz w:val="22"/>
          <w:szCs w:val="22"/>
          <w:lang w:val="pt-BR"/>
        </w:rPr>
        <w:t>Contratado</w:t>
      </w:r>
      <w:r>
        <w:rPr>
          <w:rFonts w:hint="default" w:ascii="Arial" w:hAnsi="Arial" w:cs="Arial"/>
          <w:color w:val="auto"/>
          <w:sz w:val="22"/>
          <w:szCs w:val="22"/>
        </w:rPr>
        <w:t>,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4191F0C2">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20</w:t>
      </w:r>
      <w:r>
        <w:rPr>
          <w:rFonts w:hint="default" w:ascii="Arial" w:hAnsi="Arial" w:cs="Arial"/>
          <w:b/>
          <w:bCs/>
          <w:color w:val="auto"/>
          <w:sz w:val="22"/>
          <w:szCs w:val="22"/>
        </w:rPr>
        <w:t>.1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Contratado</w:t>
      </w:r>
      <w:r>
        <w:rPr>
          <w:rFonts w:hint="default" w:ascii="Arial" w:hAnsi="Arial" w:cs="Arial"/>
          <w:color w:val="auto"/>
          <w:sz w:val="22"/>
          <w:szCs w:val="22"/>
        </w:rPr>
        <w:t xml:space="preserve">, devendo </w:t>
      </w:r>
      <w:r>
        <w:rPr>
          <w:rFonts w:hint="default" w:ascii="Arial" w:hAnsi="Arial" w:cs="Arial"/>
          <w:color w:val="auto"/>
          <w:sz w:val="22"/>
          <w:szCs w:val="22"/>
          <w:lang w:val="pt-BR"/>
        </w:rPr>
        <w:t>o Contratado</w:t>
      </w:r>
      <w:r>
        <w:rPr>
          <w:rFonts w:hint="default" w:ascii="Arial" w:hAnsi="Arial" w:cs="Arial"/>
          <w:color w:val="auto"/>
          <w:sz w:val="22"/>
          <w:szCs w:val="22"/>
        </w:rPr>
        <w:t xml:space="preserve"> informar em seus documentos as informações necessárias para tanto, e eventualmente mediante ofício de forma presencial.</w:t>
      </w:r>
    </w:p>
    <w:p w14:paraId="05D6B06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Arial" w:hAnsi="Arial" w:cs="Arial"/>
          <w:color w:val="auto"/>
          <w:sz w:val="22"/>
          <w:szCs w:val="22"/>
        </w:rPr>
      </w:pPr>
    </w:p>
    <w:p w14:paraId="0D00EA36">
      <w:pPr>
        <w:pStyle w:val="30"/>
        <w:spacing w:after="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20</w:t>
      </w:r>
      <w:r>
        <w:rPr>
          <w:rFonts w:hint="default" w:ascii="Arial" w:hAnsi="Arial" w:cs="Arial"/>
          <w:b/>
          <w:bCs/>
          <w:sz w:val="22"/>
          <w:szCs w:val="22"/>
        </w:rPr>
        <w:t>.1</w:t>
      </w:r>
      <w:r>
        <w:rPr>
          <w:rFonts w:hint="default" w:ascii="Arial" w:hAnsi="Arial" w:cs="Arial"/>
          <w:b/>
          <w:bCs/>
          <w:sz w:val="22"/>
          <w:szCs w:val="22"/>
          <w:lang w:val="pt-BR"/>
        </w:rPr>
        <w:t>3.</w:t>
      </w:r>
      <w:r>
        <w:rPr>
          <w:rFonts w:hint="default" w:ascii="Arial" w:hAnsi="Arial" w:cs="Arial"/>
          <w:b/>
          <w:bCs/>
          <w:sz w:val="22"/>
          <w:szCs w:val="22"/>
        </w:rPr>
        <w:tab/>
      </w:r>
      <w:r>
        <w:rPr>
          <w:rFonts w:hint="default" w:ascii="Arial" w:hAnsi="Arial" w:cs="Arial"/>
          <w:b/>
          <w:bCs/>
          <w:sz w:val="22"/>
          <w:szCs w:val="22"/>
        </w:rPr>
        <w:t xml:space="preserve">Da Avaliação </w:t>
      </w:r>
      <w:r>
        <w:rPr>
          <w:rFonts w:hint="default" w:ascii="Arial" w:hAnsi="Arial" w:cs="Arial"/>
          <w:b/>
          <w:bCs/>
          <w:sz w:val="22"/>
          <w:szCs w:val="22"/>
          <w:lang w:val="pt-BR"/>
        </w:rPr>
        <w:t>d</w:t>
      </w:r>
      <w:r>
        <w:rPr>
          <w:rFonts w:hint="default" w:ascii="Arial" w:hAnsi="Arial" w:cs="Arial"/>
          <w:b/>
          <w:bCs/>
          <w:sz w:val="22"/>
          <w:szCs w:val="22"/>
        </w:rPr>
        <w:t>e Desempenho</w:t>
      </w:r>
      <w:r>
        <w:rPr>
          <w:rFonts w:hint="default" w:ascii="Arial" w:hAnsi="Arial" w:cs="Arial"/>
          <w:b/>
          <w:bCs/>
          <w:sz w:val="22"/>
          <w:szCs w:val="22"/>
          <w:lang w:val="pt-BR"/>
        </w:rPr>
        <w:t>:</w:t>
      </w:r>
    </w:p>
    <w:p w14:paraId="7725C57C">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 xml:space="preserve"> Para que os serviços prestados pelo Leiloeiro Oficial sejam considerados como satisfatórios e adequados a Comissão se reserva o direito de realizar avaliações de desempenho ao final de cada etapa de um </w:t>
      </w:r>
      <w:r>
        <w:rPr>
          <w:rFonts w:hint="default" w:ascii="Arial" w:hAnsi="Arial" w:cs="Arial"/>
          <w:sz w:val="22"/>
          <w:szCs w:val="22"/>
          <w:lang w:val="pt-BR"/>
        </w:rPr>
        <w:t>Leilão</w:t>
      </w:r>
      <w:r>
        <w:rPr>
          <w:rFonts w:hint="default" w:ascii="Arial" w:hAnsi="Arial" w:cs="Arial"/>
          <w:sz w:val="22"/>
          <w:szCs w:val="22"/>
        </w:rPr>
        <w:t>, na qual serão avaliados os serviços, bem como apontadas as inconformidades</w:t>
      </w:r>
      <w:r>
        <w:rPr>
          <w:rFonts w:hint="default" w:ascii="Arial" w:hAnsi="Arial" w:cs="Arial"/>
          <w:sz w:val="22"/>
          <w:szCs w:val="22"/>
          <w:lang w:val="pt-BR"/>
        </w:rPr>
        <w:t>;</w:t>
      </w:r>
    </w:p>
    <w:p w14:paraId="7F162083">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 xml:space="preserve"> No caso das inconformidades que não tragam prejuízo ao certame de </w:t>
      </w:r>
      <w:r>
        <w:rPr>
          <w:rFonts w:hint="default" w:ascii="Arial" w:hAnsi="Arial" w:cs="Arial"/>
          <w:sz w:val="22"/>
          <w:szCs w:val="22"/>
          <w:lang w:val="pt-BR"/>
        </w:rPr>
        <w:t>Leilão</w:t>
      </w:r>
      <w:r>
        <w:rPr>
          <w:rFonts w:hint="default" w:ascii="Arial" w:hAnsi="Arial" w:cs="Arial"/>
          <w:sz w:val="22"/>
          <w:szCs w:val="22"/>
        </w:rPr>
        <w:t xml:space="preserve"> e verificada a capacidade d</w:t>
      </w:r>
      <w:r>
        <w:rPr>
          <w:rFonts w:hint="default" w:ascii="Arial" w:hAnsi="Arial" w:cs="Arial"/>
          <w:sz w:val="22"/>
          <w:szCs w:val="22"/>
          <w:lang w:val="pt-BR"/>
        </w:rPr>
        <w:t>o Contratado</w:t>
      </w:r>
      <w:r>
        <w:rPr>
          <w:rFonts w:hint="default" w:ascii="Arial" w:hAnsi="Arial" w:cs="Arial"/>
          <w:sz w:val="22"/>
          <w:szCs w:val="22"/>
        </w:rPr>
        <w:t xml:space="preserve"> de sanar o problema, será fornecido um prazo ao Leiloeiro para regularização/adequação. Regularizado a inconformidade não será instaurado procedimento de apuração</w:t>
      </w:r>
      <w:r>
        <w:rPr>
          <w:rFonts w:hint="default" w:ascii="Arial" w:hAnsi="Arial" w:cs="Arial"/>
          <w:sz w:val="22"/>
          <w:szCs w:val="22"/>
          <w:lang w:val="pt-BR"/>
        </w:rPr>
        <w:t>;</w:t>
      </w:r>
    </w:p>
    <w:p w14:paraId="5105E622">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 xml:space="preserve">c) </w:t>
      </w:r>
      <w:r>
        <w:rPr>
          <w:rFonts w:hint="default" w:ascii="Arial" w:hAnsi="Arial" w:cs="Arial"/>
          <w:sz w:val="22"/>
          <w:szCs w:val="22"/>
        </w:rPr>
        <w:t xml:space="preserve">No entanto, como os serviços prestados pelo Leiloeiro não serão pagos pela Prefeitura, as inconformidades que impactam na execução do </w:t>
      </w:r>
      <w:r>
        <w:rPr>
          <w:rFonts w:hint="default" w:ascii="Arial" w:hAnsi="Arial" w:cs="Arial"/>
          <w:sz w:val="22"/>
          <w:szCs w:val="22"/>
          <w:lang w:val="pt-BR"/>
        </w:rPr>
        <w:t>Leilão</w:t>
      </w:r>
      <w:r>
        <w:rPr>
          <w:rFonts w:hint="default" w:ascii="Arial" w:hAnsi="Arial" w:cs="Arial"/>
          <w:sz w:val="22"/>
          <w:szCs w:val="22"/>
        </w:rPr>
        <w:t>, não refletirão sobre o pagamento e sim sobre as penalidades, podendo este ser suspenso e até descredenciado</w:t>
      </w:r>
      <w:r>
        <w:rPr>
          <w:rFonts w:hint="default" w:ascii="Arial" w:hAnsi="Arial" w:cs="Arial"/>
          <w:sz w:val="22"/>
          <w:szCs w:val="22"/>
          <w:lang w:val="pt-BR"/>
        </w:rPr>
        <w:t>;</w:t>
      </w:r>
    </w:p>
    <w:p w14:paraId="0EEA50EE">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 xml:space="preserve">Sendo </w:t>
      </w:r>
      <w:r>
        <w:rPr>
          <w:rFonts w:hint="default" w:ascii="Arial" w:hAnsi="Arial" w:cs="Arial"/>
          <w:sz w:val="22"/>
          <w:szCs w:val="22"/>
          <w:lang w:val="pt-BR"/>
        </w:rPr>
        <w:t>o Contratado</w:t>
      </w:r>
      <w:r>
        <w:rPr>
          <w:rFonts w:hint="default" w:ascii="Arial" w:hAnsi="Arial" w:cs="Arial"/>
          <w:sz w:val="22"/>
          <w:szCs w:val="22"/>
        </w:rPr>
        <w:t xml:space="preserve"> notificada para sanar o problema e findado o Prazo estipulado além da sanção acima prevista na alínea c</w:t>
      </w:r>
      <w:r>
        <w:rPr>
          <w:rFonts w:hint="default" w:ascii="Arial" w:hAnsi="Arial" w:cs="Arial"/>
          <w:sz w:val="22"/>
          <w:szCs w:val="22"/>
          <w:lang w:val="pt-BR"/>
        </w:rPr>
        <w:t>,</w:t>
      </w:r>
      <w:r>
        <w:rPr>
          <w:rFonts w:hint="default" w:ascii="Arial" w:hAnsi="Arial" w:cs="Arial"/>
          <w:sz w:val="22"/>
          <w:szCs w:val="22"/>
        </w:rPr>
        <w:t xml:space="preserve"> ficara o Leiloeiro responsável Civil e criminalmente por qualquer prejuízo a terceiros</w:t>
      </w:r>
      <w:r>
        <w:rPr>
          <w:rFonts w:hint="default" w:ascii="Arial" w:hAnsi="Arial" w:cs="Arial"/>
          <w:sz w:val="22"/>
          <w:szCs w:val="22"/>
          <w:lang w:val="pt-BR"/>
        </w:rPr>
        <w:t>;</w:t>
      </w:r>
    </w:p>
    <w:p w14:paraId="4E2F805E">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 xml:space="preserve">e) </w:t>
      </w:r>
      <w:r>
        <w:rPr>
          <w:rFonts w:hint="default" w:ascii="Arial" w:hAnsi="Arial" w:cs="Arial"/>
          <w:sz w:val="22"/>
          <w:szCs w:val="22"/>
        </w:rPr>
        <w:t xml:space="preserve">A avaliação de desempenho ficará a cargo da Comissão Especial de </w:t>
      </w:r>
      <w:r>
        <w:rPr>
          <w:rFonts w:hint="default" w:ascii="Arial" w:hAnsi="Arial" w:cs="Arial"/>
          <w:sz w:val="22"/>
          <w:szCs w:val="22"/>
          <w:lang w:val="pt-BR"/>
        </w:rPr>
        <w:t>Leilão;</w:t>
      </w:r>
    </w:p>
    <w:p w14:paraId="0F5C820C">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rPr>
      </w:pPr>
      <w:r>
        <w:rPr>
          <w:rFonts w:hint="default" w:ascii="Arial" w:hAnsi="Arial" w:cs="Arial"/>
          <w:b/>
          <w:bCs/>
          <w:sz w:val="22"/>
          <w:szCs w:val="22"/>
        </w:rPr>
        <w:t xml:space="preserve">f) </w:t>
      </w:r>
      <w:r>
        <w:rPr>
          <w:rFonts w:hint="default" w:ascii="Arial" w:hAnsi="Arial" w:cs="Arial"/>
          <w:sz w:val="22"/>
          <w:szCs w:val="22"/>
        </w:rPr>
        <w:tab/>
      </w:r>
      <w:r>
        <w:rPr>
          <w:rFonts w:hint="default" w:ascii="Arial" w:hAnsi="Arial" w:cs="Arial"/>
          <w:sz w:val="22"/>
          <w:szCs w:val="22"/>
        </w:rPr>
        <w:t>As tratativas a serem realizadas entre contratante e contratada durante a execução contratual poderão ocorrer através de reuniões, correio eletrônico, telefone e ofícios.</w:t>
      </w:r>
    </w:p>
    <w:p w14:paraId="6FC32249">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rPr>
      </w:pPr>
    </w:p>
    <w:p w14:paraId="6AF5CF6A">
      <w:pPr>
        <w:spacing w:after="0" w:line="360" w:lineRule="auto"/>
        <w:jc w:val="both"/>
        <w:rPr>
          <w:rFonts w:hint="default" w:ascii="Arial" w:hAnsi="Arial" w:eastAsia="SimSun" w:cs="Arial"/>
          <w:b/>
          <w:bCs/>
          <w:color w:val="000000"/>
          <w:kern w:val="0"/>
          <w:sz w:val="22"/>
          <w:szCs w:val="22"/>
          <w:lang w:val="pt-BR" w:eastAsia="zh-CN" w:bidi="ar"/>
        </w:rPr>
      </w:pPr>
      <w:r>
        <w:rPr>
          <w:rFonts w:hint="default" w:ascii="Arial" w:hAnsi="Arial" w:eastAsia="SimSun" w:cs="Arial"/>
          <w:b/>
          <w:bCs/>
          <w:color w:val="000000"/>
          <w:kern w:val="0"/>
          <w:sz w:val="22"/>
          <w:szCs w:val="22"/>
          <w:lang w:eastAsia="zh-CN" w:bidi="ar"/>
        </w:rPr>
        <w:t>2</w:t>
      </w:r>
      <w:r>
        <w:rPr>
          <w:rFonts w:hint="default" w:ascii="Arial" w:hAnsi="Arial" w:eastAsia="SimSun" w:cs="Arial"/>
          <w:b/>
          <w:bCs/>
          <w:color w:val="000000"/>
          <w:kern w:val="0"/>
          <w:sz w:val="22"/>
          <w:szCs w:val="22"/>
          <w:lang w:val="pt-BR" w:eastAsia="zh-CN" w:bidi="ar"/>
        </w:rPr>
        <w:t>0</w:t>
      </w:r>
      <w:r>
        <w:rPr>
          <w:rFonts w:hint="default" w:ascii="Arial" w:hAnsi="Arial" w:eastAsia="SimSun" w:cs="Arial"/>
          <w:b/>
          <w:bCs/>
          <w:color w:val="000000"/>
          <w:kern w:val="0"/>
          <w:sz w:val="22"/>
          <w:szCs w:val="22"/>
          <w:lang w:eastAsia="zh-CN" w:bidi="ar"/>
        </w:rPr>
        <w:t>.</w:t>
      </w:r>
      <w:r>
        <w:rPr>
          <w:rFonts w:hint="default" w:ascii="Arial" w:hAnsi="Arial" w:eastAsia="SimSun" w:cs="Arial"/>
          <w:b/>
          <w:bCs/>
          <w:color w:val="000000"/>
          <w:kern w:val="0"/>
          <w:sz w:val="22"/>
          <w:szCs w:val="22"/>
          <w:lang w:val="pt-BR" w:eastAsia="zh-CN" w:bidi="ar"/>
        </w:rPr>
        <w:t>14.</w:t>
      </w:r>
      <w:r>
        <w:rPr>
          <w:rFonts w:hint="default" w:ascii="Arial" w:hAnsi="Arial" w:eastAsia="SimSun" w:cs="Arial"/>
          <w:b/>
          <w:bCs/>
          <w:color w:val="000000"/>
          <w:kern w:val="0"/>
          <w:sz w:val="22"/>
          <w:szCs w:val="22"/>
          <w:lang w:eastAsia="zh-CN" w:bidi="ar"/>
        </w:rPr>
        <w:t xml:space="preserve"> Fiscalização do Contrato</w:t>
      </w:r>
      <w:r>
        <w:rPr>
          <w:rFonts w:hint="default" w:ascii="Arial" w:hAnsi="Arial" w:eastAsia="SimSun" w:cs="Arial"/>
          <w:b/>
          <w:bCs/>
          <w:color w:val="000000"/>
          <w:kern w:val="0"/>
          <w:sz w:val="22"/>
          <w:szCs w:val="22"/>
          <w:lang w:val="pt-BR" w:eastAsia="zh-CN" w:bidi="ar"/>
        </w:rPr>
        <w:t>:</w:t>
      </w:r>
    </w:p>
    <w:p w14:paraId="7322F32A">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val="pt-BR" w:eastAsia="zh-CN" w:bidi="ar"/>
        </w:rPr>
      </w:pPr>
      <w:r>
        <w:rPr>
          <w:rFonts w:hint="default" w:ascii="Arial" w:hAnsi="Arial" w:eastAsia="SimSun" w:cs="Arial"/>
          <w:b/>
          <w:bCs/>
          <w:color w:val="000000"/>
          <w:kern w:val="0"/>
          <w:sz w:val="22"/>
          <w:szCs w:val="22"/>
          <w:lang w:eastAsia="zh-CN" w:bidi="ar"/>
        </w:rPr>
        <w:t xml:space="preserve">a)  </w:t>
      </w:r>
      <w:r>
        <w:rPr>
          <w:rFonts w:hint="default" w:ascii="Arial" w:hAnsi="Arial" w:eastAsia="SimSun" w:cs="Arial"/>
          <w:color w:val="000000"/>
          <w:kern w:val="0"/>
          <w:sz w:val="22"/>
          <w:szCs w:val="22"/>
          <w:lang w:eastAsia="zh-CN" w:bidi="ar"/>
        </w:rPr>
        <w:t xml:space="preserve">Os serviços objeto deste Termo de Referência estarão sujeitos a mais ampla, irrestrita e rigorosa fiscalização, a qualquer hora, em todas as áreas abrangidas pelos mesmos, obrigando-se </w:t>
      </w:r>
      <w:r>
        <w:rPr>
          <w:rFonts w:hint="default" w:ascii="Arial" w:hAnsi="Arial" w:eastAsia="SimSun" w:cs="Arial"/>
          <w:color w:val="000000"/>
          <w:kern w:val="0"/>
          <w:sz w:val="22"/>
          <w:szCs w:val="22"/>
          <w:lang w:val="pt-BR" w:eastAsia="zh-CN" w:bidi="ar"/>
        </w:rPr>
        <w:t>o participante credenciado</w:t>
      </w:r>
      <w:r>
        <w:rPr>
          <w:rFonts w:hint="default" w:ascii="Arial" w:hAnsi="Arial" w:eastAsia="SimSun" w:cs="Arial"/>
          <w:color w:val="000000"/>
          <w:kern w:val="0"/>
          <w:sz w:val="22"/>
          <w:szCs w:val="22"/>
          <w:lang w:eastAsia="zh-CN" w:bidi="ar"/>
        </w:rPr>
        <w:t xml:space="preserve"> a prestar todos os esclarecimentos necessários que lhe forem solicitados</w:t>
      </w:r>
      <w:r>
        <w:rPr>
          <w:rFonts w:hint="default" w:ascii="Arial" w:hAnsi="Arial" w:eastAsia="SimSun" w:cs="Arial"/>
          <w:color w:val="000000"/>
          <w:kern w:val="0"/>
          <w:sz w:val="22"/>
          <w:szCs w:val="22"/>
          <w:lang w:val="pt-BR" w:eastAsia="zh-CN" w:bidi="ar"/>
        </w:rPr>
        <w:t>;</w:t>
      </w:r>
    </w:p>
    <w:p w14:paraId="1ED7948F">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 xml:space="preserve">b) </w:t>
      </w:r>
      <w:r>
        <w:rPr>
          <w:rFonts w:hint="default" w:ascii="Arial" w:hAnsi="Arial" w:eastAsia="SimSun" w:cs="Arial"/>
          <w:color w:val="000000"/>
          <w:kern w:val="0"/>
          <w:sz w:val="22"/>
          <w:szCs w:val="22"/>
          <w:lang w:eastAsia="zh-CN" w:bidi="ar"/>
        </w:rPr>
        <w:t xml:space="preserve">A fiscalização de prestação dos serviços será exercida por um representante da Secretaria Municipal solicitante dos serviços, para o seu acompanhamento e a sua fiscalização, ao qual competirá dirimir as dúvidas que surgirem no curso da prestação dos mesmos e de tudo dará ciência </w:t>
      </w:r>
      <w:r>
        <w:rPr>
          <w:rFonts w:hint="default" w:ascii="Arial" w:hAnsi="Arial" w:eastAsia="SimSun" w:cs="Arial"/>
          <w:color w:val="000000"/>
          <w:kern w:val="0"/>
          <w:sz w:val="22"/>
          <w:szCs w:val="22"/>
          <w:lang w:val="pt-BR" w:eastAsia="zh-CN" w:bidi="ar"/>
        </w:rPr>
        <w:t>ao credenciado</w:t>
      </w:r>
      <w:r>
        <w:rPr>
          <w:rFonts w:hint="default" w:ascii="Arial" w:hAnsi="Arial" w:eastAsia="SimSun" w:cs="Arial"/>
          <w:color w:val="000000"/>
          <w:kern w:val="0"/>
          <w:sz w:val="22"/>
          <w:szCs w:val="22"/>
          <w:lang w:eastAsia="zh-CN" w:bidi="ar"/>
        </w:rPr>
        <w:t>, podendo sustar, recusar, mandar refazer ou fazer quaisquer serviços que estejam em desacordo com o contrato, tais como:</w:t>
      </w:r>
    </w:p>
    <w:p w14:paraId="4F6B06FE">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Verificar junto </w:t>
      </w:r>
      <w:r>
        <w:rPr>
          <w:rFonts w:hint="default" w:ascii="Arial" w:hAnsi="Arial" w:eastAsia="SimSun" w:cs="Arial"/>
          <w:color w:val="000000"/>
          <w:kern w:val="0"/>
          <w:sz w:val="22"/>
          <w:szCs w:val="22"/>
          <w:lang w:val="pt-BR" w:eastAsia="zh-CN" w:bidi="ar"/>
        </w:rPr>
        <w:t>ao credenciado</w:t>
      </w:r>
      <w:r>
        <w:rPr>
          <w:rFonts w:hint="default" w:ascii="Arial" w:hAnsi="Arial" w:eastAsia="SimSun" w:cs="Arial"/>
          <w:color w:val="000000"/>
          <w:kern w:val="0"/>
          <w:sz w:val="22"/>
          <w:szCs w:val="22"/>
          <w:lang w:eastAsia="zh-CN" w:bidi="ar"/>
        </w:rPr>
        <w:t xml:space="preserve"> e seu preposto se estão tomando todas as providências necessárias para o bom andamento dos serviços, através do Fiscal de contrato Indicados pelas Secretarias.</w:t>
      </w:r>
    </w:p>
    <w:p w14:paraId="57F81E55">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2)</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Orientar: estabelecer diretrizes, dar e receber informações sobre a execução do contrato;</w:t>
      </w:r>
    </w:p>
    <w:p w14:paraId="64B07779">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3)</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Fiscalizar: verificar os meios utilizados e a forma de execução do objeto do contrato, confirmando o cumprimento das obrigações;</w:t>
      </w:r>
    </w:p>
    <w:p w14:paraId="60E43991">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4)</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Interditar: paralisar a execução do contrato por estar em desacordo com o pactuado; Intervir: assumir a execução do contrato;</w:t>
      </w:r>
    </w:p>
    <w:p w14:paraId="2E815CFF">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5)</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Informar: a Administração o cometimento de falhas e irregularidades detectadas pel</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xml:space="preserve"> que implique comprometimento da aquisição e/ou aplicação de penalidades previstas;</w:t>
      </w:r>
    </w:p>
    <w:p w14:paraId="33D97D00">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6)</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Ter total conhecimento do contrato e suas cláusulas;</w:t>
      </w:r>
    </w:p>
    <w:p w14:paraId="399D4516">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7)</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Solicitar a seus superiores, em tempo hábil para adoção das medidas convenientes, decisões e providências que ultrapassarem a sua competência;</w:t>
      </w:r>
    </w:p>
    <w:p w14:paraId="61703FE5">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8)</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Zelar pelo bom relacionamento com </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mantendo um comportamento ético, probo e cortês;</w:t>
      </w:r>
    </w:p>
    <w:p w14:paraId="2A502B67">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9)</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Conferir os dados das faturas antes de atestá-las, promovendo as correções devidas e arquivando cópia junto aos demais documentos pertinentes;</w:t>
      </w:r>
    </w:p>
    <w:p w14:paraId="609DE7E1">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10)</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Anotar todas as ocorrências relacionadas com a execução do contrato, informando ao Gestor do Contrato aquelas que dependam de providências, com vistas à regularização das faltas ou defeitos observados;</w:t>
      </w:r>
    </w:p>
    <w:p w14:paraId="24D59E4C">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11)</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Formalizar, sempre, os entendimentos com </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xml:space="preserve"> ou seu Preposto, adotando todas as medidas que permitam compatibilizar as obrigações bilaterais;</w:t>
      </w:r>
    </w:p>
    <w:p w14:paraId="3226913E">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12)</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Avaliar constantemente a qualidade da execução contratual, propondo, sempre que cabíveis medidas que visem reduzir gastos e racionalizar os serviços;</w:t>
      </w:r>
    </w:p>
    <w:p w14:paraId="7E9426F9">
      <w:pPr>
        <w:pStyle w:val="23"/>
        <w:keepNext w:val="0"/>
        <w:keepLines w:val="0"/>
        <w:pageBreakBefore w:val="0"/>
        <w:widowControl/>
        <w:tabs>
          <w:tab w:val="left" w:pos="660"/>
          <w:tab w:val="left" w:pos="880"/>
        </w:tabs>
        <w:kinsoku/>
        <w:wordWrap/>
        <w:overflowPunct/>
        <w:topLinePunct w:val="0"/>
        <w:bidi w:val="0"/>
        <w:snapToGrid/>
        <w:spacing w:before="181" w:beforeLines="50" w:after="181" w:afterLines="50" w:line="360" w:lineRule="auto"/>
        <w:ind w:left="22" w:leftChars="10" w:firstLine="417" w:firstLineChars="189"/>
        <w:jc w:val="both"/>
        <w:textAlignment w:val="auto"/>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13)</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Observar rigorosamente os princípios legais e éticos em todos os atos inerentes às suas atribuições, agindo com transparência no desempenho das suas atividades.</w:t>
      </w:r>
    </w:p>
    <w:p w14:paraId="4DCAA281">
      <w:pPr>
        <w:pStyle w:val="23"/>
        <w:keepNext w:val="0"/>
        <w:keepLines w:val="0"/>
        <w:pageBreakBefore w:val="0"/>
        <w:widowControl/>
        <w:tabs>
          <w:tab w:val="left" w:pos="660"/>
          <w:tab w:val="left" w:pos="880"/>
        </w:tabs>
        <w:kinsoku/>
        <w:wordWrap/>
        <w:overflowPunct/>
        <w:topLinePunct w:val="0"/>
        <w:bidi w:val="0"/>
        <w:snapToGrid/>
        <w:spacing w:before="181" w:beforeLines="50" w:after="181" w:afterLines="50" w:line="360" w:lineRule="auto"/>
        <w:ind w:left="22" w:leftChars="10" w:firstLine="415" w:firstLineChars="189"/>
        <w:jc w:val="both"/>
        <w:textAlignment w:val="auto"/>
        <w:rPr>
          <w:rFonts w:hint="default" w:ascii="Arial" w:hAnsi="Arial" w:eastAsia="SimSun" w:cs="Arial"/>
          <w:color w:val="000000"/>
          <w:kern w:val="0"/>
          <w:sz w:val="22"/>
          <w:szCs w:val="22"/>
          <w:lang w:eastAsia="zh-CN" w:bidi="ar"/>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3331"/>
        <w:gridCol w:w="3660"/>
      </w:tblGrid>
      <w:tr w14:paraId="1920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8" w:type="dxa"/>
            <w:gridSpan w:val="3"/>
            <w:shd w:val="clear" w:color="auto" w:fill="D8D8D8" w:themeFill="background1" w:themeFillShade="D9"/>
          </w:tcPr>
          <w:p w14:paraId="6A9CB6E1">
            <w:pPr>
              <w:spacing w:after="0" w:line="360" w:lineRule="auto"/>
              <w:jc w:val="center"/>
              <w:rPr>
                <w:rFonts w:hint="default" w:ascii="Arial" w:hAnsi="Arial" w:cs="Arial"/>
                <w:b/>
                <w:bCs/>
                <w:sz w:val="22"/>
                <w:szCs w:val="22"/>
              </w:rPr>
            </w:pPr>
            <w:r>
              <w:rPr>
                <w:rFonts w:hint="default" w:ascii="Arial" w:hAnsi="Arial" w:cs="Arial"/>
                <w:b/>
                <w:bCs/>
                <w:sz w:val="22"/>
                <w:szCs w:val="22"/>
              </w:rPr>
              <w:t xml:space="preserve">FISCAL </w:t>
            </w:r>
            <w:r>
              <w:rPr>
                <w:rFonts w:hint="default" w:ascii="Arial" w:hAnsi="Arial" w:cs="Arial"/>
                <w:b/>
                <w:bCs/>
                <w:sz w:val="22"/>
                <w:szCs w:val="22"/>
                <w:lang w:val="pt-BR"/>
              </w:rPr>
              <w:t xml:space="preserve">DO </w:t>
            </w:r>
            <w:r>
              <w:rPr>
                <w:rFonts w:hint="default" w:ascii="Arial" w:hAnsi="Arial" w:cs="Arial"/>
                <w:b/>
                <w:bCs/>
                <w:sz w:val="22"/>
                <w:szCs w:val="22"/>
              </w:rPr>
              <w:t>CONTRATO</w:t>
            </w:r>
          </w:p>
        </w:tc>
      </w:tr>
      <w:tr w14:paraId="4627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19666B20">
            <w:pPr>
              <w:spacing w:after="0" w:line="360" w:lineRule="auto"/>
              <w:jc w:val="center"/>
              <w:rPr>
                <w:rFonts w:hint="default" w:ascii="Arial" w:hAnsi="Arial" w:cs="Arial"/>
                <w:sz w:val="22"/>
                <w:szCs w:val="22"/>
              </w:rPr>
            </w:pPr>
            <w:r>
              <w:rPr>
                <w:rFonts w:hint="default" w:ascii="Arial" w:hAnsi="Arial" w:cs="Arial"/>
                <w:sz w:val="22"/>
                <w:szCs w:val="22"/>
              </w:rPr>
              <w:t xml:space="preserve">SECRETARIA </w:t>
            </w:r>
          </w:p>
        </w:tc>
        <w:tc>
          <w:tcPr>
            <w:tcW w:w="3331" w:type="dxa"/>
          </w:tcPr>
          <w:p w14:paraId="09286AD8">
            <w:pPr>
              <w:spacing w:after="0" w:line="360" w:lineRule="auto"/>
              <w:jc w:val="center"/>
              <w:rPr>
                <w:rFonts w:hint="default" w:ascii="Arial" w:hAnsi="Arial" w:cs="Arial"/>
                <w:sz w:val="22"/>
                <w:szCs w:val="22"/>
              </w:rPr>
            </w:pPr>
            <w:r>
              <w:rPr>
                <w:rFonts w:hint="default" w:ascii="Arial" w:hAnsi="Arial" w:cs="Arial"/>
                <w:sz w:val="22"/>
                <w:szCs w:val="22"/>
              </w:rPr>
              <w:t xml:space="preserve">FISCAL </w:t>
            </w:r>
            <w:r>
              <w:rPr>
                <w:rFonts w:hint="default" w:ascii="Arial" w:hAnsi="Arial" w:cs="Arial"/>
                <w:sz w:val="22"/>
                <w:szCs w:val="22"/>
                <w:lang w:val="pt-BR"/>
              </w:rPr>
              <w:t xml:space="preserve">DO </w:t>
            </w:r>
            <w:r>
              <w:rPr>
                <w:rFonts w:hint="default" w:ascii="Arial" w:hAnsi="Arial" w:cs="Arial"/>
                <w:sz w:val="22"/>
                <w:szCs w:val="22"/>
              </w:rPr>
              <w:t>CONTRATO</w:t>
            </w:r>
          </w:p>
        </w:tc>
        <w:tc>
          <w:tcPr>
            <w:tcW w:w="3660" w:type="dxa"/>
          </w:tcPr>
          <w:p w14:paraId="6E978721">
            <w:pPr>
              <w:spacing w:after="0" w:line="360" w:lineRule="auto"/>
              <w:jc w:val="center"/>
              <w:rPr>
                <w:rFonts w:hint="default" w:ascii="Arial" w:hAnsi="Arial" w:cs="Arial"/>
                <w:sz w:val="22"/>
                <w:szCs w:val="22"/>
              </w:rPr>
            </w:pPr>
            <w:r>
              <w:rPr>
                <w:rFonts w:hint="default" w:ascii="Arial" w:hAnsi="Arial" w:cs="Arial"/>
                <w:sz w:val="22"/>
                <w:szCs w:val="22"/>
              </w:rPr>
              <w:t>SUPLENTE</w:t>
            </w:r>
          </w:p>
        </w:tc>
      </w:tr>
      <w:tr w14:paraId="3EBE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0596A4A8">
            <w:pPr>
              <w:spacing w:after="0" w:line="360" w:lineRule="auto"/>
              <w:jc w:val="center"/>
              <w:rPr>
                <w:rFonts w:hint="default" w:ascii="Arial" w:hAnsi="Arial" w:cs="Arial"/>
                <w:sz w:val="22"/>
                <w:szCs w:val="22"/>
              </w:rPr>
            </w:pPr>
            <w:r>
              <w:rPr>
                <w:rFonts w:hint="default" w:ascii="Arial" w:hAnsi="Arial" w:cs="Arial"/>
                <w:sz w:val="22"/>
                <w:szCs w:val="22"/>
              </w:rPr>
              <w:t>Secretaria de Trânsito e Transporte Urbano</w:t>
            </w:r>
          </w:p>
        </w:tc>
        <w:tc>
          <w:tcPr>
            <w:tcW w:w="3331" w:type="dxa"/>
          </w:tcPr>
          <w:p w14:paraId="7F377C85">
            <w:pPr>
              <w:spacing w:after="0" w:line="360" w:lineRule="auto"/>
              <w:rPr>
                <w:rFonts w:hint="default" w:ascii="Arial" w:hAnsi="Arial" w:cs="Arial"/>
                <w:sz w:val="22"/>
                <w:szCs w:val="22"/>
              </w:rPr>
            </w:pPr>
            <w:r>
              <w:rPr>
                <w:rFonts w:hint="default" w:ascii="Arial" w:hAnsi="Arial" w:cs="Arial"/>
                <w:sz w:val="22"/>
                <w:szCs w:val="22"/>
              </w:rPr>
              <w:t>Fiscal:Franssyuzzy Romyelly Milkievicz</w:t>
            </w:r>
          </w:p>
          <w:p w14:paraId="0EB10310">
            <w:pPr>
              <w:spacing w:after="0" w:line="360" w:lineRule="auto"/>
              <w:rPr>
                <w:rFonts w:hint="default" w:ascii="Arial" w:hAnsi="Arial" w:cs="Arial"/>
                <w:sz w:val="22"/>
                <w:szCs w:val="22"/>
              </w:rPr>
            </w:pPr>
            <w:r>
              <w:rPr>
                <w:rFonts w:hint="default" w:ascii="Arial" w:hAnsi="Arial" w:cs="Arial"/>
                <w:sz w:val="22"/>
                <w:szCs w:val="22"/>
              </w:rPr>
              <w:t>Cargo: Coordenadora</w:t>
            </w:r>
          </w:p>
          <w:p w14:paraId="37CF4352">
            <w:pPr>
              <w:spacing w:after="0" w:line="360" w:lineRule="auto"/>
              <w:rPr>
                <w:rFonts w:hint="default" w:ascii="Arial" w:hAnsi="Arial" w:cs="Arial"/>
                <w:sz w:val="22"/>
                <w:szCs w:val="22"/>
              </w:rPr>
            </w:pPr>
            <w:r>
              <w:rPr>
                <w:rFonts w:hint="default" w:ascii="Arial" w:hAnsi="Arial" w:cs="Arial"/>
                <w:sz w:val="22"/>
                <w:szCs w:val="22"/>
              </w:rPr>
              <w:t>Matrícula:14.447</w:t>
            </w:r>
          </w:p>
        </w:tc>
        <w:tc>
          <w:tcPr>
            <w:tcW w:w="3660" w:type="dxa"/>
          </w:tcPr>
          <w:p w14:paraId="255677B5">
            <w:pPr>
              <w:spacing w:after="0" w:line="360" w:lineRule="auto"/>
              <w:rPr>
                <w:rFonts w:hint="default" w:ascii="Arial" w:hAnsi="Arial" w:cs="Arial"/>
                <w:sz w:val="22"/>
                <w:szCs w:val="22"/>
              </w:rPr>
            </w:pPr>
            <w:r>
              <w:rPr>
                <w:rFonts w:hint="default" w:ascii="Arial" w:hAnsi="Arial" w:cs="Arial"/>
                <w:sz w:val="22"/>
                <w:szCs w:val="22"/>
              </w:rPr>
              <w:t>Suplente: Geraldo Campagnaro</w:t>
            </w:r>
          </w:p>
          <w:p w14:paraId="013B2935">
            <w:pPr>
              <w:spacing w:after="0" w:line="360" w:lineRule="auto"/>
              <w:rPr>
                <w:rFonts w:hint="default" w:ascii="Arial" w:hAnsi="Arial" w:cs="Arial"/>
                <w:sz w:val="22"/>
                <w:szCs w:val="22"/>
              </w:rPr>
            </w:pPr>
            <w:r>
              <w:rPr>
                <w:rFonts w:hint="default" w:ascii="Arial" w:hAnsi="Arial" w:cs="Arial"/>
                <w:sz w:val="22"/>
                <w:szCs w:val="22"/>
              </w:rPr>
              <w:t>Cargo: Guarda Civil Municipal</w:t>
            </w:r>
          </w:p>
          <w:p w14:paraId="55A8908C">
            <w:pPr>
              <w:spacing w:after="0" w:line="360" w:lineRule="auto"/>
              <w:rPr>
                <w:rFonts w:hint="default" w:ascii="Arial" w:hAnsi="Arial" w:cs="Arial"/>
                <w:sz w:val="22"/>
                <w:szCs w:val="22"/>
              </w:rPr>
            </w:pPr>
            <w:r>
              <w:rPr>
                <w:rFonts w:hint="default" w:ascii="Arial" w:hAnsi="Arial" w:cs="Arial"/>
                <w:sz w:val="22"/>
                <w:szCs w:val="22"/>
              </w:rPr>
              <w:t>Matrícula: 4812</w:t>
            </w:r>
          </w:p>
        </w:tc>
      </w:tr>
    </w:tbl>
    <w:p w14:paraId="3BCD89E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Times New Roman" w:hAnsi="Times New Roman" w:eastAsia="SimSun" w:cs="Times New Roman"/>
          <w:color w:val="000000"/>
          <w:kern w:val="0"/>
          <w:sz w:val="24"/>
          <w:szCs w:val="24"/>
          <w:lang w:eastAsia="zh-CN" w:bidi="ar"/>
        </w:rPr>
      </w:pPr>
    </w:p>
    <w:bookmarkEnd w:id="26"/>
    <w:p w14:paraId="548FDFF8">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21.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39C17D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21</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w:t>
      </w:r>
      <w:r>
        <w:rPr>
          <w:rFonts w:ascii="Arial" w:hAnsi="Arial" w:cs="Arial"/>
          <w:color w:val="000000"/>
          <w:sz w:val="22"/>
          <w:szCs w:val="22"/>
          <w:lang w:val="pt-BR"/>
        </w:rPr>
        <w:t>contratação</w:t>
      </w:r>
      <w:r>
        <w:rPr>
          <w:rFonts w:ascii="Arial" w:hAnsi="Arial" w:cs="Arial"/>
          <w:color w:val="000000"/>
          <w:sz w:val="22"/>
          <w:szCs w:val="22"/>
        </w:rPr>
        <w:t xml:space="preserve">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w:t>
      </w:r>
      <w:r>
        <w:rPr>
          <w:rFonts w:ascii="Arial" w:hAnsi="Arial" w:cs="Arial"/>
          <w:color w:val="000000"/>
          <w:sz w:val="22"/>
          <w:szCs w:val="22"/>
          <w:lang w:val="pt-BR"/>
        </w:rPr>
        <w:t>Agente de Contratação</w:t>
      </w:r>
      <w:r>
        <w:rPr>
          <w:rFonts w:ascii="Arial" w:hAnsi="Arial" w:cs="Arial"/>
          <w:color w:val="000000"/>
          <w:sz w:val="22"/>
          <w:szCs w:val="22"/>
        </w:rPr>
        <w:t xml:space="preserve"> e Equipe de Apoio.</w:t>
      </w:r>
    </w:p>
    <w:p w14:paraId="2F2CE96E">
      <w:pPr>
        <w:pStyle w:val="37"/>
        <w:numPr>
          <w:ilvl w:val="0"/>
          <w:numId w:val="0"/>
        </w:numPr>
        <w:tabs>
          <w:tab w:val="left" w:pos="480"/>
        </w:tabs>
        <w:spacing w:line="360" w:lineRule="auto"/>
        <w:ind w:leftChars="0"/>
        <w:rPr>
          <w:sz w:val="22"/>
          <w:szCs w:val="22"/>
        </w:rPr>
      </w:pPr>
      <w:r>
        <w:rPr>
          <w:rFonts w:hint="default"/>
          <w:b/>
          <w:bCs/>
          <w:sz w:val="22"/>
          <w:szCs w:val="22"/>
          <w:lang w:val="pt-BR"/>
        </w:rPr>
        <w:t>21.2.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58D5AE3E">
      <w:pPr>
        <w:pStyle w:val="37"/>
        <w:numPr>
          <w:ilvl w:val="0"/>
          <w:numId w:val="0"/>
        </w:numPr>
        <w:spacing w:line="360" w:lineRule="auto"/>
        <w:ind w:leftChars="0"/>
        <w:rPr>
          <w:sz w:val="22"/>
          <w:szCs w:val="22"/>
        </w:rPr>
      </w:pPr>
      <w:r>
        <w:rPr>
          <w:rFonts w:hint="default"/>
          <w:b/>
          <w:bCs/>
          <w:sz w:val="22"/>
          <w:szCs w:val="22"/>
          <w:lang w:val="pt-BR"/>
        </w:rPr>
        <w:t xml:space="preserve">21.3. </w:t>
      </w:r>
      <w:r>
        <w:rPr>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sz w:val="22"/>
          <w:szCs w:val="22"/>
          <w:lang w:val="pt-BR"/>
        </w:rPr>
        <w:t>Agente de Contratação</w:t>
      </w:r>
      <w:r>
        <w:rPr>
          <w:sz w:val="22"/>
          <w:szCs w:val="22"/>
        </w:rPr>
        <w:t>.</w:t>
      </w:r>
    </w:p>
    <w:p w14:paraId="61F1832E">
      <w:pPr>
        <w:pStyle w:val="37"/>
        <w:numPr>
          <w:ilvl w:val="0"/>
          <w:numId w:val="0"/>
        </w:numPr>
        <w:spacing w:line="360" w:lineRule="auto"/>
        <w:ind w:leftChars="0"/>
        <w:rPr>
          <w:sz w:val="22"/>
          <w:szCs w:val="22"/>
        </w:rPr>
      </w:pPr>
      <w:r>
        <w:rPr>
          <w:rFonts w:hint="default"/>
          <w:b/>
          <w:bCs/>
          <w:sz w:val="22"/>
          <w:szCs w:val="22"/>
          <w:lang w:val="pt-BR"/>
        </w:rPr>
        <w:t xml:space="preserve">21.4. </w:t>
      </w:r>
      <w:r>
        <w:rPr>
          <w:sz w:val="22"/>
          <w:szCs w:val="22"/>
        </w:rPr>
        <w:t xml:space="preserve">As normas disciplinadoras da </w:t>
      </w:r>
      <w:r>
        <w:rPr>
          <w:sz w:val="22"/>
          <w:szCs w:val="22"/>
          <w:lang w:val="pt-BR"/>
        </w:rPr>
        <w:t>contratação</w:t>
      </w:r>
      <w:r>
        <w:rPr>
          <w:sz w:val="22"/>
          <w:szCs w:val="22"/>
        </w:rPr>
        <w:t xml:space="preserve"> serão sempre interpretadas em favor da ampliação da disputa entre os interessados, desde que não comprometam o interesse da Administração, o princípio da isonomia, a finalidade e a segurança da contratação. </w:t>
      </w:r>
    </w:p>
    <w:p w14:paraId="428C2583">
      <w:pPr>
        <w:pStyle w:val="37"/>
        <w:numPr>
          <w:ilvl w:val="0"/>
          <w:numId w:val="0"/>
        </w:numPr>
        <w:spacing w:line="360" w:lineRule="auto"/>
        <w:ind w:leftChars="0"/>
        <w:rPr>
          <w:sz w:val="22"/>
          <w:szCs w:val="22"/>
        </w:rPr>
      </w:pPr>
      <w:r>
        <w:rPr>
          <w:rFonts w:hint="default"/>
          <w:b/>
          <w:bCs/>
          <w:sz w:val="22"/>
          <w:szCs w:val="22"/>
          <w:lang w:val="pt-BR"/>
        </w:rPr>
        <w:t xml:space="preserve">21.5. </w:t>
      </w:r>
      <w:r>
        <w:rPr>
          <w:sz w:val="22"/>
          <w:szCs w:val="22"/>
        </w:rPr>
        <w:t xml:space="preserve">Os </w:t>
      </w:r>
      <w:r>
        <w:rPr>
          <w:rFonts w:hint="default"/>
          <w:sz w:val="22"/>
          <w:szCs w:val="22"/>
          <w:lang w:val="pt-BR"/>
        </w:rPr>
        <w:t>participantes</w:t>
      </w:r>
      <w:r>
        <w:rPr>
          <w:sz w:val="22"/>
          <w:szCs w:val="22"/>
        </w:rPr>
        <w:t xml:space="preserve"> assumem todos os custos de preparação e apresentação de suas propostas e a Administração não será, em nenhum caso, responsável por esses custos, independentemente da condução ou do resultado do processo.</w:t>
      </w:r>
    </w:p>
    <w:p w14:paraId="6BEC780F">
      <w:pPr>
        <w:pStyle w:val="37"/>
        <w:numPr>
          <w:ilvl w:val="0"/>
          <w:numId w:val="0"/>
        </w:numPr>
        <w:spacing w:line="360" w:lineRule="auto"/>
        <w:ind w:leftChars="0"/>
        <w:rPr>
          <w:sz w:val="22"/>
          <w:szCs w:val="22"/>
        </w:rPr>
      </w:pPr>
      <w:r>
        <w:rPr>
          <w:rFonts w:hint="default"/>
          <w:b/>
          <w:bCs/>
          <w:sz w:val="22"/>
          <w:szCs w:val="22"/>
          <w:lang w:val="pt-BR"/>
        </w:rPr>
        <w:t xml:space="preserve">21.6. </w:t>
      </w:r>
      <w:r>
        <w:rPr>
          <w:sz w:val="22"/>
          <w:szCs w:val="22"/>
        </w:rPr>
        <w:t>Na contagem dos prazos estabelecidos neste Edital e seus Anexos, excluir-se-á o dia do início e incluir-se-á o do vencimento. Só se iniciam e vencem os prazos em dias de expediente na Administração.</w:t>
      </w:r>
    </w:p>
    <w:p w14:paraId="295CBED7">
      <w:pPr>
        <w:pStyle w:val="37"/>
        <w:numPr>
          <w:ilvl w:val="0"/>
          <w:numId w:val="0"/>
        </w:numPr>
        <w:spacing w:line="360" w:lineRule="auto"/>
        <w:ind w:leftChars="0"/>
        <w:rPr>
          <w:sz w:val="22"/>
          <w:szCs w:val="22"/>
        </w:rPr>
      </w:pPr>
      <w:r>
        <w:rPr>
          <w:rFonts w:hint="default"/>
          <w:b/>
          <w:bCs/>
          <w:sz w:val="22"/>
          <w:szCs w:val="22"/>
          <w:lang w:val="pt-BR"/>
        </w:rPr>
        <w:t xml:space="preserve">21.7. </w:t>
      </w:r>
      <w:r>
        <w:rPr>
          <w:sz w:val="22"/>
          <w:szCs w:val="22"/>
        </w:rPr>
        <w:t xml:space="preserve">O desatendimento de exigências formais não essenciais não importará o afastamento do </w:t>
      </w:r>
      <w:r>
        <w:rPr>
          <w:rFonts w:hint="default"/>
          <w:sz w:val="22"/>
          <w:szCs w:val="22"/>
          <w:lang w:val="pt-BR"/>
        </w:rPr>
        <w:t>participante</w:t>
      </w:r>
      <w:r>
        <w:rPr>
          <w:sz w:val="22"/>
          <w:szCs w:val="22"/>
        </w:rPr>
        <w:t>, desde que seja possível o aproveitamento do ato, observados os princípios da isonomia e do interesse público.</w:t>
      </w:r>
    </w:p>
    <w:p w14:paraId="55D38AB3">
      <w:pPr>
        <w:pStyle w:val="37"/>
        <w:numPr>
          <w:ilvl w:val="0"/>
          <w:numId w:val="0"/>
        </w:numPr>
        <w:spacing w:line="360" w:lineRule="auto"/>
        <w:ind w:leftChars="0"/>
        <w:rPr>
          <w:sz w:val="22"/>
          <w:szCs w:val="22"/>
        </w:rPr>
      </w:pPr>
      <w:r>
        <w:rPr>
          <w:rFonts w:hint="default"/>
          <w:b/>
          <w:bCs/>
          <w:sz w:val="22"/>
          <w:szCs w:val="22"/>
          <w:lang w:val="pt-BR"/>
        </w:rPr>
        <w:t xml:space="preserve">21.8.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62FE0E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w:t>
      </w:r>
      <w:r>
        <w:rPr>
          <w:rFonts w:hint="default" w:ascii="Arial" w:hAnsi="Arial" w:cs="Arial"/>
          <w:sz w:val="22"/>
          <w:szCs w:val="22"/>
          <w:lang w:val="pt-BR"/>
        </w:rPr>
        <w:t>Agente de Contratação</w:t>
      </w:r>
      <w:r>
        <w:rPr>
          <w:rFonts w:hint="default" w:ascii="Arial" w:hAnsi="Arial" w:cs="Arial"/>
          <w:sz w:val="22"/>
          <w:szCs w:val="22"/>
        </w:rPr>
        <w:t xml:space="preserve"> ou à Autoridade Superior, em qualquer fase da </w:t>
      </w:r>
      <w:r>
        <w:rPr>
          <w:rFonts w:hint="default" w:ascii="Arial" w:hAnsi="Arial" w:cs="Arial"/>
          <w:sz w:val="22"/>
          <w:szCs w:val="22"/>
          <w:lang w:val="pt-BR"/>
        </w:rPr>
        <w:t>contratação</w:t>
      </w:r>
      <w:r>
        <w:rPr>
          <w:rFonts w:hint="default" w:ascii="Arial" w:hAnsi="Arial" w:cs="Arial"/>
          <w:sz w:val="22"/>
          <w:szCs w:val="22"/>
        </w:rPr>
        <w:t>, a promoção de diligência destinada a esclarecer ou complementar a instrução do processo, vedada a inclusão posterior de documento ou informação que deveria constar no ato da sessão pública.</w:t>
      </w:r>
    </w:p>
    <w:p w14:paraId="5DEE9C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cs="Arial"/>
          <w:b/>
          <w:bCs/>
          <w:sz w:val="22"/>
          <w:szCs w:val="22"/>
          <w:lang w:val="pt-BR"/>
        </w:rPr>
        <w:t>21</w:t>
      </w:r>
      <w:r>
        <w:rPr>
          <w:rFonts w:hint="default" w:ascii="Arial" w:hAnsi="Arial" w:eastAsia="Arial" w:cs="Arial"/>
          <w:b/>
          <w:bCs/>
          <w:color w:val="000000"/>
          <w:sz w:val="22"/>
          <w:szCs w:val="22"/>
        </w:rPr>
        <w:t>.</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w:t>
      </w:r>
      <w:r>
        <w:rPr>
          <w:rFonts w:hint="default" w:ascii="Arial" w:hAnsi="Arial" w:eastAsia="Arial" w:cs="Arial"/>
          <w:color w:val="000000"/>
          <w:sz w:val="22"/>
          <w:szCs w:val="22"/>
          <w:lang w:val="pt-BR"/>
        </w:rPr>
        <w:t>contratação</w:t>
      </w:r>
      <w:r>
        <w:rPr>
          <w:rFonts w:hint="default" w:ascii="Arial" w:hAnsi="Arial" w:eastAsia="Arial" w:cs="Arial"/>
          <w:color w:val="000000"/>
          <w:sz w:val="22"/>
          <w:szCs w:val="22"/>
        </w:rPr>
        <w:t xml:space="preserve"> será feita pela Autoridade Superior.</w:t>
      </w:r>
    </w:p>
    <w:p w14:paraId="438FE8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w:t>
      </w:r>
      <w:r>
        <w:rPr>
          <w:rFonts w:hint="default" w:ascii="Arial" w:hAnsi="Arial" w:cs="Arial"/>
          <w:sz w:val="22"/>
          <w:szCs w:val="22"/>
          <w:lang w:val="pt-BR"/>
        </w:rPr>
        <w:t>contratação</w:t>
      </w:r>
      <w:r>
        <w:rPr>
          <w:rFonts w:hint="default" w:ascii="Arial" w:hAnsi="Arial" w:cs="Arial"/>
          <w:sz w:val="22"/>
          <w:szCs w:val="22"/>
        </w:rPr>
        <w:t xml:space="preserve">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31FE5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s </w:t>
      </w:r>
      <w:r>
        <w:rPr>
          <w:rFonts w:hint="default" w:ascii="Arial" w:hAnsi="Arial" w:cs="Arial"/>
          <w:sz w:val="22"/>
          <w:szCs w:val="22"/>
          <w:lang w:val="pt-BR"/>
        </w:rPr>
        <w:t>participante</w:t>
      </w:r>
      <w:r>
        <w:rPr>
          <w:rFonts w:hint="default" w:ascii="Arial" w:hAnsi="Arial" w:cs="Arial"/>
          <w:sz w:val="22"/>
          <w:szCs w:val="22"/>
        </w:rPr>
        <w:t xml:space="preserve">s não terão direito à indenização em decorrência da anulação do procedimento,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613237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lang w:val="pt-BR"/>
        </w:rPr>
        <w:t>21</w:t>
      </w:r>
      <w:r>
        <w:rPr>
          <w:rFonts w:hint="default" w:ascii="Arial" w:hAnsi="Arial" w:cs="Arial"/>
          <w:b/>
          <w:bCs/>
          <w:sz w:val="22"/>
          <w:szCs w:val="22"/>
        </w:rPr>
        <w:t>.</w:t>
      </w:r>
      <w:r>
        <w:rPr>
          <w:rFonts w:hint="default" w:ascii="Arial" w:hAnsi="Arial" w:cs="Arial"/>
          <w:b/>
          <w:bCs/>
          <w:sz w:val="22"/>
          <w:szCs w:val="22"/>
          <w:lang w:val="pt-BR"/>
        </w:rPr>
        <w:t>13.</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s </w:t>
      </w:r>
      <w:r>
        <w:rPr>
          <w:rFonts w:hint="default" w:ascii="Arial" w:hAnsi="Arial" w:cs="Arial"/>
          <w:sz w:val="22"/>
          <w:szCs w:val="22"/>
          <w:lang w:val="pt-BR"/>
        </w:rPr>
        <w:t>participante</w:t>
      </w:r>
      <w:r>
        <w:rPr>
          <w:rFonts w:hint="default" w:ascii="Arial" w:hAnsi="Arial" w:cs="Arial"/>
          <w:sz w:val="22"/>
          <w:szCs w:val="22"/>
        </w:rPr>
        <w:t xml:space="preserve">s são responsáveis pela fidelidade e legitimidade das informações e dos documentos apresentados em qualquer fase da </w:t>
      </w:r>
      <w:r>
        <w:rPr>
          <w:rFonts w:hint="default" w:ascii="Arial" w:hAnsi="Arial" w:cs="Arial"/>
          <w:sz w:val="22"/>
          <w:szCs w:val="22"/>
          <w:lang w:val="pt-BR"/>
        </w:rPr>
        <w:t>contratação</w:t>
      </w:r>
      <w:r>
        <w:rPr>
          <w:rFonts w:hint="default" w:ascii="Arial" w:hAnsi="Arial" w:cs="Arial"/>
          <w:sz w:val="22"/>
          <w:szCs w:val="22"/>
        </w:rPr>
        <w:t>, assumindo ainda, todos os custos de preparação e apresentação de sua proposta, uma vez que o Município não será, em nenhum caso, responsável por esses custos, independentemente da condução ou do resultado do processo.</w:t>
      </w:r>
    </w:p>
    <w:p w14:paraId="5C0FDDA7">
      <w:pPr>
        <w:pStyle w:val="37"/>
        <w:numPr>
          <w:ilvl w:val="0"/>
          <w:numId w:val="0"/>
        </w:numPr>
        <w:spacing w:line="360" w:lineRule="auto"/>
        <w:ind w:leftChars="0"/>
        <w:rPr>
          <w:rFonts w:hint="default" w:eastAsia="Times New Roman"/>
          <w:sz w:val="22"/>
          <w:szCs w:val="22"/>
          <w:lang w:val="pt-BR"/>
        </w:rPr>
      </w:pPr>
      <w:r>
        <w:rPr>
          <w:rFonts w:hint="default" w:ascii="Arial" w:hAnsi="Arial" w:cs="Arial"/>
          <w:b/>
          <w:bCs/>
          <w:sz w:val="22"/>
          <w:szCs w:val="22"/>
          <w:lang w:val="pt-BR"/>
        </w:rPr>
        <w:t>21</w:t>
      </w:r>
      <w:r>
        <w:rPr>
          <w:rFonts w:hint="default"/>
          <w:b/>
          <w:bCs/>
          <w:sz w:val="22"/>
          <w:szCs w:val="22"/>
          <w:lang w:val="pt-BR"/>
        </w:rPr>
        <w:t xml:space="preserve">.14.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1"/>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1"/>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1"/>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2285F3F9">
      <w:pPr>
        <w:pStyle w:val="45"/>
        <w:tabs>
          <w:tab w:val="left" w:pos="1701"/>
        </w:tabs>
        <w:spacing w:before="240" w:after="240" w:line="360" w:lineRule="auto"/>
        <w:rPr>
          <w:rFonts w:ascii="Arial" w:hAnsi="Arial" w:cs="Arial"/>
          <w:szCs w:val="22"/>
        </w:rPr>
      </w:pPr>
      <w:r>
        <w:rPr>
          <w:rFonts w:hint="default" w:ascii="Arial" w:hAnsi="Arial" w:cs="Arial"/>
          <w:b/>
          <w:bCs/>
          <w:sz w:val="22"/>
          <w:szCs w:val="22"/>
          <w:lang w:val="pt-BR"/>
        </w:rPr>
        <w:t>21</w:t>
      </w:r>
      <w:r>
        <w:rPr>
          <w:rFonts w:hint="default" w:ascii="Arial" w:hAnsi="Arial" w:cs="Arial"/>
          <w:b/>
          <w:color w:val="000000"/>
          <w:szCs w:val="22"/>
          <w:lang w:val="pt-BR"/>
        </w:rPr>
        <w:t>.15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2592CB0C">
      <w:pPr>
        <w:tabs>
          <w:tab w:val="left" w:pos="1080"/>
        </w:tabs>
        <w:spacing w:before="240" w:after="240" w:line="360" w:lineRule="auto"/>
        <w:jc w:val="both"/>
        <w:rPr>
          <w:rFonts w:ascii="Arial" w:hAnsi="Arial" w:cs="Arial"/>
          <w:color w:val="000000"/>
          <w:sz w:val="22"/>
          <w:szCs w:val="22"/>
        </w:rPr>
      </w:pPr>
      <w:r>
        <w:rPr>
          <w:rFonts w:hint="default" w:ascii="Arial" w:hAnsi="Arial" w:cs="Arial"/>
          <w:b/>
          <w:bCs/>
          <w:sz w:val="22"/>
          <w:szCs w:val="22"/>
          <w:lang w:val="pt-BR"/>
        </w:rPr>
        <w:t>21</w:t>
      </w:r>
      <w:r>
        <w:rPr>
          <w:rFonts w:hint="default" w:ascii="Arial" w:hAnsi="Arial" w:cs="Arial"/>
          <w:b/>
          <w:color w:val="000000"/>
          <w:sz w:val="22"/>
          <w:szCs w:val="22"/>
          <w:lang w:val="pt-BR"/>
        </w:rPr>
        <w:t>.16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D52A3B1">
      <w:pPr>
        <w:tabs>
          <w:tab w:val="left" w:pos="1080"/>
        </w:tabs>
        <w:spacing w:before="240" w:after="240" w:line="360" w:lineRule="auto"/>
        <w:jc w:val="both"/>
        <w:rPr>
          <w:rFonts w:hint="default" w:ascii="Arial" w:hAnsi="Arial" w:cs="Arial"/>
          <w:color w:val="000000"/>
          <w:sz w:val="22"/>
          <w:szCs w:val="22"/>
        </w:rPr>
      </w:pPr>
      <w:r>
        <w:rPr>
          <w:rFonts w:hint="default" w:ascii="Arial" w:hAnsi="Arial" w:cs="Arial"/>
          <w:b/>
          <w:bCs/>
          <w:sz w:val="22"/>
          <w:szCs w:val="22"/>
          <w:lang w:val="pt-BR"/>
        </w:rPr>
        <w:t>21</w:t>
      </w:r>
      <w:r>
        <w:rPr>
          <w:rFonts w:hint="default" w:ascii="Arial" w:hAnsi="Arial" w:cs="Arial"/>
          <w:b/>
          <w:color w:val="000000"/>
          <w:sz w:val="22"/>
          <w:szCs w:val="22"/>
          <w:lang w:val="pt-BR"/>
        </w:rPr>
        <w:t>.17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664B91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B153DF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p>
    <w:p w14:paraId="43CE155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CC6701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Minuta do Requerimento de Credenciamento;</w:t>
      </w:r>
    </w:p>
    <w:p w14:paraId="6FFE80D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Minuta do Termo de Credenciamento;</w:t>
      </w:r>
    </w:p>
    <w:p w14:paraId="122DD6B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w:t>
      </w:r>
      <w:r>
        <w:rPr>
          <w:rFonts w:hint="default" w:ascii="Arial" w:hAnsi="Arial" w:cs="Arial"/>
          <w:b/>
          <w:color w:val="000000"/>
          <w:sz w:val="22"/>
          <w:szCs w:val="22"/>
          <w:highlight w:val="none"/>
          <w:lang w:val="pt-BR"/>
        </w:rPr>
        <w:t>VI</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Especificações dos pátios;</w:t>
      </w:r>
    </w:p>
    <w:p w14:paraId="4D603A9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w:t>
      </w:r>
      <w:r>
        <w:rPr>
          <w:rFonts w:hint="default" w:ascii="Arial" w:hAnsi="Arial" w:cs="Arial"/>
          <w:b/>
          <w:color w:val="000000"/>
          <w:sz w:val="22"/>
          <w:szCs w:val="22"/>
          <w:highlight w:val="none"/>
          <w:lang w:val="pt-BR"/>
        </w:rPr>
        <w:t>VII</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Planilha de Custos;</w:t>
      </w:r>
    </w:p>
    <w:p w14:paraId="1631846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VIII </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Minuta do Contrato.</w:t>
      </w:r>
    </w:p>
    <w:p w14:paraId="452A2600">
      <w:pPr>
        <w:pStyle w:val="23"/>
        <w:tabs>
          <w:tab w:val="left" w:pos="0"/>
        </w:tabs>
        <w:spacing w:after="120" w:line="360" w:lineRule="auto"/>
        <w:jc w:val="both"/>
        <w:rPr>
          <w:rFonts w:hint="default" w:ascii="Arial" w:hAnsi="Arial" w:cs="Arial"/>
          <w:sz w:val="22"/>
          <w:szCs w:val="22"/>
        </w:rPr>
      </w:pPr>
      <w:r>
        <w:rPr>
          <w:rFonts w:hint="default" w:ascii="Arial" w:hAnsi="Arial" w:cs="Arial"/>
          <w:sz w:val="22"/>
          <w:szCs w:val="22"/>
        </w:rPr>
        <w:t xml:space="preserve"> Sinop/MT,</w:t>
      </w:r>
      <w:r>
        <w:rPr>
          <w:rFonts w:hint="default" w:ascii="Arial" w:hAnsi="Arial" w:cs="Arial"/>
          <w:sz w:val="22"/>
          <w:szCs w:val="22"/>
          <w:lang w:val="pt-BR"/>
        </w:rPr>
        <w:t xml:space="preserve"> 29 de junho </w:t>
      </w:r>
      <w:r>
        <w:rPr>
          <w:rFonts w:hint="default" w:ascii="Arial" w:hAnsi="Arial" w:cs="Arial"/>
          <w:sz w:val="22"/>
          <w:szCs w:val="22"/>
        </w:rPr>
        <w:t xml:space="preserve">de </w:t>
      </w:r>
      <w:r>
        <w:rPr>
          <w:rFonts w:hint="default" w:ascii="Arial" w:hAnsi="Arial" w:cs="Arial"/>
          <w:sz w:val="22"/>
          <w:szCs w:val="22"/>
          <w:lang w:val="pt-BR"/>
        </w:rPr>
        <w:t>2026</w:t>
      </w:r>
      <w:r>
        <w:rPr>
          <w:rFonts w:hint="default" w:ascii="Arial" w:hAnsi="Arial" w:cs="Arial"/>
          <w:sz w:val="22"/>
          <w:szCs w:val="22"/>
        </w:rPr>
        <w:t>.</w:t>
      </w:r>
    </w:p>
    <w:p w14:paraId="5F683F2C">
      <w:pPr>
        <w:pStyle w:val="23"/>
        <w:tabs>
          <w:tab w:val="left" w:pos="0"/>
        </w:tabs>
        <w:jc w:val="both"/>
        <w:rPr>
          <w:rFonts w:hint="default" w:ascii="Arial" w:hAnsi="Arial" w:cs="Arial"/>
          <w:sz w:val="22"/>
          <w:szCs w:val="22"/>
        </w:rPr>
      </w:pPr>
      <w:r>
        <w:rPr>
          <w:rFonts w:hint="default" w:ascii="Arial" w:hAnsi="Arial" w:cs="Arial"/>
          <w:sz w:val="22"/>
          <w:szCs w:val="22"/>
        </w:rPr>
        <w:tab/>
      </w:r>
      <w:r>
        <w:rPr>
          <w:rFonts w:hint="default" w:ascii="Arial" w:hAnsi="Arial" w:cs="Arial"/>
          <w:sz w:val="22"/>
          <w:szCs w:val="22"/>
        </w:rPr>
        <w:tab/>
      </w:r>
      <w:r>
        <w:rPr>
          <w:rFonts w:hint="default" w:ascii="Arial" w:hAnsi="Arial" w:cs="Arial"/>
          <w:sz w:val="22"/>
          <w:szCs w:val="22"/>
        </w:rPr>
        <w:tab/>
      </w:r>
      <w:r>
        <w:rPr>
          <w:rFonts w:hint="default" w:ascii="Arial" w:hAnsi="Arial" w:cs="Arial"/>
          <w:sz w:val="22"/>
          <w:szCs w:val="22"/>
        </w:rPr>
        <w:tab/>
      </w:r>
    </w:p>
    <w:p w14:paraId="07DD6AAC">
      <w:pPr>
        <w:pStyle w:val="23"/>
        <w:tabs>
          <w:tab w:val="left" w:pos="0"/>
        </w:tabs>
        <w:jc w:val="both"/>
        <w:rPr>
          <w:rFonts w:hint="default" w:ascii="Arial" w:hAnsi="Arial" w:cs="Arial"/>
          <w:sz w:val="22"/>
          <w:szCs w:val="22"/>
        </w:rPr>
      </w:pPr>
    </w:p>
    <w:p w14:paraId="5FE28E57">
      <w:pPr>
        <w:pStyle w:val="23"/>
        <w:tabs>
          <w:tab w:val="left" w:pos="0"/>
        </w:tabs>
        <w:jc w:val="both"/>
        <w:rPr>
          <w:rFonts w:hint="default" w:ascii="Arial" w:hAnsi="Arial" w:cs="Arial"/>
          <w:b/>
          <w:bCs/>
          <w:sz w:val="22"/>
          <w:szCs w:val="22"/>
          <w:highlight w:val="yellow"/>
        </w:rPr>
      </w:pPr>
    </w:p>
    <w:p w14:paraId="45B54FB3">
      <w:pPr>
        <w:tabs>
          <w:tab w:val="left" w:pos="0"/>
        </w:tabs>
        <w:spacing w:after="0" w:line="240" w:lineRule="auto"/>
        <w:jc w:val="center"/>
        <w:rPr>
          <w:rFonts w:hint="default" w:ascii="Arial" w:hAnsi="Arial" w:cs="Arial"/>
          <w:b/>
          <w:bCs/>
          <w:sz w:val="22"/>
          <w:szCs w:val="22"/>
        </w:rPr>
      </w:pPr>
      <w:r>
        <w:rPr>
          <w:rFonts w:hint="default" w:ascii="Arial" w:hAnsi="Arial" w:cs="Arial"/>
          <w:b/>
          <w:bCs/>
          <w:sz w:val="22"/>
          <w:szCs w:val="22"/>
        </w:rPr>
        <w:t>WESNEY DE CASTRO SODRÉ</w:t>
      </w:r>
    </w:p>
    <w:p w14:paraId="57BF5693">
      <w:pPr>
        <w:tabs>
          <w:tab w:val="left" w:pos="0"/>
        </w:tabs>
        <w:spacing w:after="0" w:line="240" w:lineRule="auto"/>
        <w:jc w:val="center"/>
        <w:rPr>
          <w:rFonts w:hint="default" w:ascii="Arial" w:hAnsi="Arial" w:cs="Arial"/>
          <w:b/>
          <w:bCs/>
          <w:sz w:val="22"/>
          <w:szCs w:val="22"/>
        </w:rPr>
      </w:pPr>
      <w:r>
        <w:rPr>
          <w:rFonts w:hint="default" w:ascii="Arial" w:hAnsi="Arial" w:cs="Arial"/>
          <w:b/>
          <w:bCs/>
          <w:sz w:val="22"/>
          <w:szCs w:val="22"/>
        </w:rPr>
        <w:t xml:space="preserve">Secretário Municipal de Segurança e Trânsito </w:t>
      </w:r>
    </w:p>
    <w:p w14:paraId="6923CA95">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97F623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0D90C32">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F2DC1D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CAABE72">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70F549B">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874DEBD">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1B6C756">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08166E0">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72435A00">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3B519876">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5981C13">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7C1475F3">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61C78C1D">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023A70A5">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6CD7AE4C">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331F33B">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47F5E16">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B2B84D4">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7C81E28">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68E4EA07">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F0F8A8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1D9A3A4">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19391BF">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7DB2FD9">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94E932B">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06B753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9641FD7">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669B133">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2A417BD">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43C64D35">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156B7EBE">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0D4FD4AC">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5F7A2DC3">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p>
    <w:p w14:paraId="2014F3ED">
      <w:pPr>
        <w:keepNext w:val="0"/>
        <w:keepLines w:val="0"/>
        <w:pageBreakBefore w:val="0"/>
        <w:widowControl/>
        <w:tabs>
          <w:tab w:val="left" w:pos="1080"/>
        </w:tabs>
        <w:kinsoku/>
        <w:wordWrap/>
        <w:overflowPunct/>
        <w:topLinePunct w:val="0"/>
        <w:autoSpaceDE/>
        <w:autoSpaceDN/>
        <w:bidi w:val="0"/>
        <w:adjustRightInd/>
        <w:snapToGrid/>
        <w:spacing w:after="0" w:line="240" w:lineRule="auto"/>
        <w:jc w:val="center"/>
        <w:textAlignment w:val="auto"/>
        <w:rPr>
          <w:rFonts w:ascii="Arial" w:hAnsi="Arial" w:cs="Arial"/>
          <w:b/>
          <w:color w:val="000000"/>
          <w:sz w:val="22"/>
          <w:szCs w:val="22"/>
        </w:rPr>
      </w:pPr>
      <w:bookmarkStart w:id="29" w:name="_GoBack"/>
      <w:bookmarkEnd w:id="29"/>
    </w:p>
    <w:p w14:paraId="6CBED32F">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sz w:val="22"/>
          <w:szCs w:val="22"/>
        </w:rPr>
      </w:pPr>
      <w:r>
        <w:rPr>
          <w:rFonts w:ascii="Arial" w:hAnsi="Arial" w:cs="Arial"/>
          <w:b/>
          <w:sz w:val="22"/>
          <w:szCs w:val="22"/>
        </w:rPr>
        <w:t>ANEXO I</w:t>
      </w:r>
    </w:p>
    <w:p w14:paraId="3D2F669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TERMO DE REFERÊNCIA</w:t>
      </w:r>
    </w:p>
    <w:p w14:paraId="1B0C8AD2">
      <w:pPr>
        <w:spacing w:after="0" w:line="360" w:lineRule="auto"/>
        <w:jc w:val="center"/>
        <w:rPr>
          <w:rFonts w:hint="default" w:ascii="Arial" w:hAnsi="Arial" w:cs="Arial"/>
          <w:b/>
          <w:sz w:val="22"/>
          <w:szCs w:val="22"/>
        </w:rPr>
      </w:pPr>
    </w:p>
    <w:p w14:paraId="277852A2">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01</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25E25CCE">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10/2026</w:t>
      </w:r>
    </w:p>
    <w:p w14:paraId="3DF75CA4">
      <w:pPr>
        <w:pStyle w:val="46"/>
        <w:tabs>
          <w:tab w:val="left" w:pos="407"/>
        </w:tabs>
        <w:spacing w:before="240" w:after="240" w:line="360" w:lineRule="auto"/>
        <w:rPr>
          <w:rFonts w:hint="default" w:ascii="Arial" w:hAnsi="Arial" w:cs="Arial"/>
          <w:sz w:val="22"/>
          <w:szCs w:val="22"/>
        </w:rPr>
      </w:pPr>
    </w:p>
    <w:p w14:paraId="4F744079">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9"/>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9"/>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43D67179">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0327188F">
      <w:pPr>
        <w:pStyle w:val="14"/>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9"/>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2A8C4DC7">
      <w:pPr>
        <w:pStyle w:val="14"/>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9"/>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w:t>
      </w:r>
      <w:r>
        <w:rPr>
          <w:rFonts w:hint="default" w:ascii="Arial" w:hAnsi="Arial" w:cs="Arial"/>
          <w:sz w:val="22"/>
          <w:szCs w:val="22"/>
          <w:lang w:val="pt-BR"/>
        </w:rPr>
        <w:t>o proponente</w:t>
      </w:r>
      <w:r>
        <w:rPr>
          <w:rFonts w:hint="default" w:ascii="Arial" w:hAnsi="Arial" w:cs="Arial"/>
          <w:sz w:val="22"/>
          <w:szCs w:val="22"/>
        </w:rPr>
        <w:t xml:space="preserve">, conforme os critérios previstos no </w:t>
      </w:r>
      <w:r>
        <w:rPr>
          <w:rFonts w:hint="default" w:ascii="Arial" w:hAnsi="Arial" w:cs="Arial"/>
          <w:sz w:val="22"/>
          <w:szCs w:val="22"/>
          <w:lang w:val="pt-BR"/>
        </w:rPr>
        <w:t>E</w:t>
      </w:r>
      <w:r>
        <w:rPr>
          <w:rFonts w:hint="default" w:ascii="Arial" w:hAnsi="Arial" w:cs="Arial"/>
          <w:sz w:val="22"/>
          <w:szCs w:val="22"/>
        </w:rPr>
        <w:t>dital.</w:t>
      </w:r>
    </w:p>
    <w:p w14:paraId="4790E24C">
      <w:pPr>
        <w:tabs>
          <w:tab w:val="left" w:pos="2040"/>
        </w:tabs>
        <w:spacing w:after="0" w:line="360" w:lineRule="auto"/>
        <w:jc w:val="center"/>
        <w:rPr>
          <w:rFonts w:hint="default" w:ascii="Arial" w:hAnsi="Arial" w:cs="Arial"/>
          <w:color w:val="000000" w:themeColor="text1"/>
          <w:sz w:val="22"/>
          <w:szCs w:val="22"/>
          <w14:textFill>
            <w14:solidFill>
              <w14:schemeClr w14:val="tx1"/>
            </w14:solidFill>
          </w14:textFill>
        </w:rPr>
        <w:sectPr>
          <w:headerReference r:id="rId5" w:type="default"/>
          <w:footerReference r:id="rId6" w:type="default"/>
          <w:type w:val="continuous"/>
          <w:pgSz w:w="11906" w:h="16838"/>
          <w:pgMar w:top="1417" w:right="965" w:bottom="1121" w:left="1481" w:header="567" w:footer="567" w:gutter="0"/>
          <w:cols w:space="708" w:num="1"/>
          <w:docGrid w:linePitch="360" w:charSpace="0"/>
        </w:sectPr>
      </w:pPr>
    </w:p>
    <w:p w14:paraId="033F97C8">
      <w:pPr>
        <w:spacing w:after="0" w:line="240" w:lineRule="auto"/>
        <w:ind w:right="-4462" w:rightChars="-2028"/>
        <w:jc w:val="center"/>
        <w:rPr>
          <w:rFonts w:hint="default" w:ascii="Arial" w:hAnsi="Arial" w:cs="Arial"/>
          <w:b/>
          <w:color w:val="000000" w:themeColor="text1"/>
          <w:sz w:val="22"/>
          <w:szCs w:val="22"/>
          <w14:textFill>
            <w14:solidFill>
              <w14:schemeClr w14:val="tx1"/>
            </w14:solidFill>
          </w14:textFill>
        </w:rPr>
        <w:sectPr>
          <w:type w:val="continuous"/>
          <w:pgSz w:w="11906" w:h="16838"/>
          <w:pgMar w:top="1417" w:right="1701" w:bottom="1417" w:left="1701" w:header="567" w:footer="567" w:gutter="0"/>
          <w:cols w:space="6772" w:num="2"/>
          <w:docGrid w:linePitch="360" w:charSpace="0"/>
        </w:sectPr>
      </w:pPr>
    </w:p>
    <w:p w14:paraId="3C5C4491">
      <w:pPr>
        <w:spacing w:line="360" w:lineRule="auto"/>
        <w:jc w:val="center"/>
        <w:rPr>
          <w:rFonts w:ascii="Arial" w:hAnsi="Arial" w:cs="Arial"/>
          <w:b/>
          <w:color w:val="FF0000"/>
          <w:sz w:val="22"/>
          <w:szCs w:val="22"/>
        </w:rPr>
      </w:pPr>
      <w:r>
        <w:rPr>
          <w:rFonts w:ascii="Arial" w:hAnsi="Arial" w:cs="Arial"/>
          <w:b/>
          <w:color w:val="FF0000"/>
          <w:sz w:val="22"/>
          <w:szCs w:val="22"/>
        </w:rPr>
        <w:t>PAPEL TIMBRADO</w:t>
      </w:r>
    </w:p>
    <w:p w14:paraId="32BFAF40">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bCs/>
          <w:color w:val="000000"/>
          <w:sz w:val="22"/>
          <w:szCs w:val="22"/>
        </w:rPr>
      </w:pPr>
      <w:r>
        <w:rPr>
          <w:rFonts w:ascii="Arial" w:hAnsi="Arial" w:cs="Arial"/>
          <w:b/>
          <w:bCs/>
          <w:color w:val="000000"/>
          <w:sz w:val="22"/>
          <w:szCs w:val="22"/>
        </w:rPr>
        <w:t>ANEXO II</w:t>
      </w:r>
    </w:p>
    <w:p w14:paraId="71B3625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w:t>
      </w:r>
    </w:p>
    <w:tbl>
      <w:tblPr>
        <w:tblStyle w:val="8"/>
        <w:tblpPr w:leftFromText="180" w:rightFromText="180" w:vertAnchor="text" w:horzAnchor="page" w:tblpX="1369" w:tblpY="245"/>
        <w:tblOverlap w:val="never"/>
        <w:tblW w:w="9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680"/>
      </w:tblGrid>
      <w:tr w14:paraId="2145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22C77CA8">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hint="default" w:ascii="Arial" w:hAnsi="Arial" w:cs="Arial"/>
                <w:b/>
                <w:bCs/>
                <w:sz w:val="20"/>
                <w:szCs w:val="20"/>
                <w:lang w:val="pt-BR"/>
              </w:rPr>
              <w:t>Noome completo</w:t>
            </w:r>
            <w:r>
              <w:rPr>
                <w:rFonts w:ascii="Arial" w:hAnsi="Arial" w:cs="Arial"/>
                <w:b/>
                <w:bCs/>
                <w:sz w:val="20"/>
                <w:szCs w:val="20"/>
              </w:rPr>
              <w:t>:</w:t>
            </w:r>
          </w:p>
        </w:tc>
      </w:tr>
      <w:tr w14:paraId="7E51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3703C8E">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C</w:t>
            </w:r>
            <w:r>
              <w:rPr>
                <w:rFonts w:hint="default" w:ascii="Arial" w:hAnsi="Arial" w:cs="Arial"/>
                <w:b/>
                <w:bCs/>
                <w:sz w:val="20"/>
                <w:szCs w:val="20"/>
                <w:lang w:val="pt-BR"/>
              </w:rPr>
              <w:t>PF</w:t>
            </w:r>
            <w:r>
              <w:rPr>
                <w:rFonts w:ascii="Arial" w:hAnsi="Arial" w:cs="Arial"/>
                <w:b/>
                <w:bCs/>
                <w:sz w:val="20"/>
                <w:szCs w:val="20"/>
              </w:rPr>
              <w:t>:</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72084E37">
            <w:pPr>
              <w:keepNext w:val="0"/>
              <w:keepLines/>
              <w:pageBreakBefore w:val="0"/>
              <w:widowControl/>
              <w:kinsoku/>
              <w:wordWrap/>
              <w:overflowPunct/>
              <w:topLinePunct w:val="0"/>
              <w:autoSpaceDE/>
              <w:autoSpaceDN/>
              <w:bidi w:val="0"/>
              <w:adjustRightInd/>
              <w:snapToGrid/>
              <w:spacing w:after="0" w:line="240" w:lineRule="auto"/>
              <w:ind w:right="-47"/>
              <w:textAlignment w:val="auto"/>
              <w:outlineLvl w:val="0"/>
              <w:rPr>
                <w:rFonts w:ascii="Arial" w:hAnsi="Arial" w:cs="Arial"/>
                <w:b/>
                <w:bCs/>
                <w:sz w:val="20"/>
                <w:szCs w:val="20"/>
              </w:rPr>
            </w:pPr>
            <w:r>
              <w:rPr>
                <w:rFonts w:ascii="Arial" w:hAnsi="Arial" w:cs="Arial"/>
                <w:b/>
                <w:bCs/>
                <w:sz w:val="20"/>
                <w:szCs w:val="20"/>
              </w:rPr>
              <w:t>Optante pelo SIMPLES? (Sim/Não)</w:t>
            </w:r>
          </w:p>
        </w:tc>
      </w:tr>
      <w:tr w14:paraId="4911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5C7C0A3">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Inscrição Estadual:</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7BE576FF">
            <w:pPr>
              <w:keepNext w:val="0"/>
              <w:keepLines/>
              <w:pageBreakBefore w:val="0"/>
              <w:widowControl/>
              <w:kinsoku/>
              <w:wordWrap/>
              <w:overflowPunct/>
              <w:topLinePunct w:val="0"/>
              <w:autoSpaceDE/>
              <w:autoSpaceDN/>
              <w:bidi w:val="0"/>
              <w:adjustRightInd/>
              <w:snapToGrid/>
              <w:spacing w:after="0" w:line="240" w:lineRule="auto"/>
              <w:ind w:right="-47"/>
              <w:textAlignment w:val="auto"/>
              <w:outlineLvl w:val="0"/>
              <w:rPr>
                <w:rFonts w:ascii="Arial" w:hAnsi="Arial" w:cs="Arial"/>
                <w:b/>
                <w:bCs/>
                <w:sz w:val="20"/>
                <w:szCs w:val="20"/>
              </w:rPr>
            </w:pPr>
            <w:r>
              <w:rPr>
                <w:rFonts w:ascii="Arial" w:hAnsi="Arial" w:cs="Arial"/>
                <w:b/>
                <w:bCs/>
                <w:sz w:val="20"/>
                <w:szCs w:val="20"/>
              </w:rPr>
              <w:t>Inscrição Municipal:</w:t>
            </w:r>
          </w:p>
        </w:tc>
      </w:tr>
      <w:tr w14:paraId="094C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742024C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3070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3714C5F">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5204F74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7503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73F3AE0">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ascii="Arial" w:hAnsi="Arial" w:cs="Arial"/>
                <w:b/>
                <w:bCs/>
                <w:sz w:val="20"/>
                <w:szCs w:val="20"/>
              </w:rPr>
              <w:t>E-mai:</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68AC599E">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4DA2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3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8FBFF65">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727" w:type="dxa"/>
            <w:gridSpan w:val="4"/>
            <w:tcBorders>
              <w:top w:val="single" w:color="auto" w:sz="4" w:space="0"/>
              <w:left w:val="single" w:color="auto" w:sz="4" w:space="0"/>
              <w:bottom w:val="single" w:color="auto" w:sz="4" w:space="0"/>
              <w:right w:val="single" w:color="auto" w:sz="4" w:space="0"/>
            </w:tcBorders>
            <w:noWrap w:val="0"/>
            <w:vAlign w:val="top"/>
          </w:tcPr>
          <w:p w14:paraId="3D4757FC">
            <w:pPr>
              <w:keepNext w:val="0"/>
              <w:keepLines/>
              <w:pageBreakBefore w:val="0"/>
              <w:widowControl/>
              <w:kinsoku/>
              <w:wordWrap/>
              <w:overflowPunct/>
              <w:topLinePunct w:val="0"/>
              <w:autoSpaceDE/>
              <w:autoSpaceDN/>
              <w:bidi w:val="0"/>
              <w:adjustRightInd/>
              <w:snapToGrid/>
              <w:spacing w:after="0" w:line="240" w:lineRule="auto"/>
              <w:jc w:val="both"/>
              <w:textAlignment w:val="auto"/>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1054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902" w:type="dxa"/>
            <w:gridSpan w:val="8"/>
            <w:tcBorders>
              <w:top w:val="single" w:color="auto" w:sz="4" w:space="0"/>
              <w:left w:val="single" w:color="auto" w:sz="4" w:space="0"/>
              <w:bottom w:val="single" w:color="auto" w:sz="4" w:space="0"/>
              <w:right w:val="single" w:color="auto" w:sz="4" w:space="0"/>
            </w:tcBorders>
            <w:noWrap w:val="0"/>
            <w:vAlign w:val="top"/>
          </w:tcPr>
          <w:p w14:paraId="54389D8F">
            <w:pPr>
              <w:keepNext w:val="0"/>
              <w:keepLines/>
              <w:pageBreakBefore w:val="0"/>
              <w:widowControl/>
              <w:kinsoku/>
              <w:wordWrap/>
              <w:overflowPunct/>
              <w:topLinePunct w:val="0"/>
              <w:autoSpaceDE/>
              <w:autoSpaceDN/>
              <w:bidi w:val="0"/>
              <w:adjustRightInd/>
              <w:snapToGrid/>
              <w:spacing w:after="0" w:line="240" w:lineRule="auto"/>
              <w:textAlignment w:val="auto"/>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785CF1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255510A">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D93678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6417532">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011CB690">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3C68ECB">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60DFE55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VALOR UNITÁRIO</w:t>
            </w:r>
          </w:p>
        </w:tc>
        <w:tc>
          <w:tcPr>
            <w:tcW w:w="1680" w:type="dxa"/>
            <w:tcBorders>
              <w:top w:val="single" w:color="auto" w:sz="4" w:space="0"/>
              <w:left w:val="nil"/>
              <w:bottom w:val="single" w:color="auto" w:sz="4" w:space="0"/>
              <w:right w:val="single" w:color="auto" w:sz="4" w:space="0"/>
            </w:tcBorders>
            <w:noWrap/>
            <w:vAlign w:val="center"/>
          </w:tcPr>
          <w:p w14:paraId="5BD4ECF6">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VALOR</w:t>
            </w:r>
          </w:p>
          <w:p w14:paraId="35B68B8B">
            <w:pPr>
              <w:keepNext w:val="0"/>
              <w:pageBreakBefore w:val="0"/>
              <w:widowControl/>
              <w:kinsoku/>
              <w:wordWrap/>
              <w:overflowPunct/>
              <w:topLinePunct w:val="0"/>
              <w:autoSpaceDE/>
              <w:autoSpaceDN/>
              <w:bidi w:val="0"/>
              <w:adjustRightInd/>
              <w:snapToGrid/>
              <w:spacing w:after="0" w:line="240" w:lineRule="auto"/>
              <w:jc w:val="center"/>
              <w:textAlignment w:val="auto"/>
              <w:rPr>
                <w:rFonts w:ascii="Calibri" w:hAnsi="Calibri" w:cs="Calibri"/>
                <w:b/>
                <w:bCs/>
                <w:color w:val="000000"/>
                <w:sz w:val="20"/>
                <w:szCs w:val="20"/>
              </w:rPr>
            </w:pPr>
            <w:r>
              <w:rPr>
                <w:rFonts w:ascii="Calibri" w:hAnsi="Calibri" w:cs="Calibri"/>
                <w:b/>
                <w:bCs/>
                <w:color w:val="000000"/>
                <w:sz w:val="20"/>
                <w:szCs w:val="20"/>
              </w:rPr>
              <w:t xml:space="preserve"> TOTAL</w:t>
            </w:r>
          </w:p>
        </w:tc>
      </w:tr>
      <w:tr w14:paraId="050A924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19E1504">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1</w:t>
            </w:r>
          </w:p>
        </w:tc>
        <w:tc>
          <w:tcPr>
            <w:tcW w:w="992" w:type="dxa"/>
            <w:tcBorders>
              <w:top w:val="single" w:color="auto" w:sz="4" w:space="0"/>
              <w:left w:val="nil"/>
              <w:bottom w:val="single" w:color="auto" w:sz="4" w:space="0"/>
              <w:right w:val="single" w:color="auto" w:sz="4" w:space="0"/>
            </w:tcBorders>
            <w:noWrap/>
            <w:vAlign w:val="center"/>
          </w:tcPr>
          <w:p w14:paraId="18C6CC49">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1</w:t>
            </w:r>
          </w:p>
        </w:tc>
        <w:tc>
          <w:tcPr>
            <w:tcW w:w="1134" w:type="dxa"/>
            <w:tcBorders>
              <w:top w:val="single" w:color="auto" w:sz="4" w:space="0"/>
              <w:left w:val="nil"/>
              <w:bottom w:val="single" w:color="auto" w:sz="4" w:space="0"/>
              <w:right w:val="single" w:color="auto" w:sz="4" w:space="0"/>
            </w:tcBorders>
            <w:noWrap/>
            <w:vAlign w:val="center"/>
          </w:tcPr>
          <w:p w14:paraId="5936F201">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UND</w:t>
            </w:r>
          </w:p>
        </w:tc>
        <w:tc>
          <w:tcPr>
            <w:tcW w:w="3016" w:type="dxa"/>
            <w:gridSpan w:val="2"/>
            <w:tcBorders>
              <w:top w:val="single" w:color="auto" w:sz="4" w:space="0"/>
              <w:left w:val="nil"/>
              <w:bottom w:val="single" w:color="auto" w:sz="4" w:space="0"/>
              <w:right w:val="single" w:color="auto" w:sz="4" w:space="0"/>
            </w:tcBorders>
            <w:noWrap/>
            <w:vAlign w:val="center"/>
          </w:tcPr>
          <w:p w14:paraId="01BD85E7">
            <w:pPr>
              <w:keepNext w:val="0"/>
              <w:pageBreakBefore w:val="0"/>
              <w:widowControl/>
              <w:kinsoku/>
              <w:wordWrap/>
              <w:overflowPunct/>
              <w:topLinePunct w:val="0"/>
              <w:autoSpaceDE/>
              <w:autoSpaceDN/>
              <w:bidi w:val="0"/>
              <w:adjustRightInd/>
              <w:snapToGrid/>
              <w:spacing w:after="0" w:line="240" w:lineRule="auto"/>
              <w:jc w:val="both"/>
              <w:textAlignment w:val="auto"/>
              <w:rPr>
                <w:rFonts w:hint="default" w:ascii="Calibri" w:hAnsi="Calibri" w:cs="Calibri"/>
                <w:b/>
                <w:bCs/>
                <w:color w:val="000000"/>
                <w:sz w:val="13"/>
                <w:szCs w:val="13"/>
                <w:lang w:val="pt-BR"/>
              </w:rPr>
            </w:pPr>
            <w:r>
              <w:rPr>
                <w:rFonts w:hint="default" w:cs="Calibri"/>
                <w:b/>
                <w:bCs/>
                <w:color w:val="000000"/>
                <w:sz w:val="13"/>
                <w:szCs w:val="13"/>
                <w:lang w:val="pt-BR"/>
              </w:rPr>
              <w:t>CREDENCIAMENTO PARA CONTRATAÇÃO DE PESSOA FÍSICA, DEVIDAMENTE CREDENCIADA PELA JUNTA COMERCIAL, NA PRESTAÇÃO DE SERVIÇOS DE ASSESSORIA NA ESTRUTURAÇÃO DE LEILÕES PÚBLICOS, PRESENCIAIS E ELETRÔNICOS, VISANDO A ALIENAÇÃO DE BENS MÓVEIS E AUTOMÓVEIS.</w:t>
            </w:r>
          </w:p>
        </w:tc>
        <w:tc>
          <w:tcPr>
            <w:tcW w:w="1009" w:type="dxa"/>
            <w:tcBorders>
              <w:top w:val="single" w:color="auto" w:sz="4" w:space="0"/>
              <w:left w:val="nil"/>
              <w:bottom w:val="single" w:color="auto" w:sz="4" w:space="0"/>
              <w:right w:val="single" w:color="auto" w:sz="4" w:space="0"/>
            </w:tcBorders>
            <w:noWrap/>
            <w:vAlign w:val="center"/>
          </w:tcPr>
          <w:p w14:paraId="0B61E8C6">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LEILOEIRO</w:t>
            </w:r>
          </w:p>
        </w:tc>
        <w:tc>
          <w:tcPr>
            <w:tcW w:w="1269" w:type="dxa"/>
            <w:tcBorders>
              <w:top w:val="single" w:color="auto" w:sz="4" w:space="0"/>
              <w:left w:val="nil"/>
              <w:bottom w:val="single" w:color="auto" w:sz="4" w:space="0"/>
              <w:right w:val="single" w:color="auto" w:sz="4" w:space="0"/>
            </w:tcBorders>
            <w:noWrap/>
            <w:vAlign w:val="center"/>
          </w:tcPr>
          <w:p w14:paraId="290E0CC6">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5%</w:t>
            </w:r>
          </w:p>
        </w:tc>
        <w:tc>
          <w:tcPr>
            <w:tcW w:w="1680" w:type="dxa"/>
            <w:tcBorders>
              <w:top w:val="single" w:color="auto" w:sz="4" w:space="0"/>
              <w:left w:val="nil"/>
              <w:bottom w:val="single" w:color="auto" w:sz="4" w:space="0"/>
              <w:right w:val="single" w:color="auto" w:sz="4" w:space="0"/>
            </w:tcBorders>
            <w:noWrap/>
            <w:vAlign w:val="center"/>
          </w:tcPr>
          <w:p w14:paraId="38CF6A3A">
            <w:pPr>
              <w:keepNext w:val="0"/>
              <w:pageBreakBefore w:val="0"/>
              <w:widowControl/>
              <w:kinsoku/>
              <w:wordWrap/>
              <w:overflowPunct/>
              <w:topLinePunct w:val="0"/>
              <w:autoSpaceDE/>
              <w:autoSpaceDN/>
              <w:bidi w:val="0"/>
              <w:adjustRightInd/>
              <w:snapToGrid/>
              <w:spacing w:after="0" w:line="240" w:lineRule="auto"/>
              <w:jc w:val="center"/>
              <w:textAlignment w:val="auto"/>
              <w:rPr>
                <w:rFonts w:hint="default" w:ascii="Calibri" w:hAnsi="Calibri" w:cs="Calibri"/>
                <w:b/>
                <w:bCs/>
                <w:color w:val="000000"/>
                <w:sz w:val="13"/>
                <w:szCs w:val="13"/>
                <w:lang w:val="pt-BR"/>
              </w:rPr>
            </w:pPr>
            <w:r>
              <w:rPr>
                <w:rFonts w:hint="default" w:cs="Calibri"/>
                <w:b/>
                <w:bCs/>
                <w:color w:val="000000"/>
                <w:sz w:val="13"/>
                <w:szCs w:val="13"/>
                <w:lang w:val="pt-BR"/>
              </w:rPr>
              <w:t>5%</w:t>
            </w:r>
          </w:p>
        </w:tc>
      </w:tr>
    </w:tbl>
    <w:p w14:paraId="0DC2BCA2">
      <w:pPr>
        <w:keepNext w:val="0"/>
        <w:keepLines w:val="0"/>
        <w:pageBreakBefore w:val="0"/>
        <w:widowControl w:val="0"/>
        <w:numPr>
          <w:ilvl w:val="0"/>
          <w:numId w:val="10"/>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dital,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829F50E">
      <w:pPr>
        <w:keepNext w:val="0"/>
        <w:keepLines w:val="0"/>
        <w:pageBreakBefore w:val="0"/>
        <w:widowControl w:val="0"/>
        <w:numPr>
          <w:ilvl w:val="0"/>
          <w:numId w:val="10"/>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ainda, que estão incluídos nos preços propostos todas as despesas relacionadas com o objeto da </w:t>
      </w:r>
      <w:r>
        <w:rPr>
          <w:rFonts w:ascii="Arial" w:hAnsi="Arial" w:cs="Arial"/>
          <w:sz w:val="22"/>
          <w:szCs w:val="22"/>
          <w:lang w:val="pt-BR"/>
        </w:rPr>
        <w:t>contratação</w:t>
      </w:r>
      <w:r>
        <w:rPr>
          <w:rFonts w:ascii="Arial" w:hAnsi="Arial" w:cs="Arial"/>
          <w:sz w:val="22"/>
          <w:szCs w:val="22"/>
        </w:rPr>
        <w:t>,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B4BBCD8">
      <w:pPr>
        <w:keepNext w:val="0"/>
        <w:keepLines w:val="0"/>
        <w:pageBreakBefore w:val="0"/>
        <w:widowControl w:val="0"/>
        <w:numPr>
          <w:ilvl w:val="0"/>
          <w:numId w:val="10"/>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por fim, que a proposta apresentada para participar d</w:t>
      </w:r>
      <w:r>
        <w:rPr>
          <w:rFonts w:hint="default" w:ascii="Arial" w:hAnsi="Arial" w:cs="Arial"/>
          <w:sz w:val="22"/>
          <w:szCs w:val="22"/>
          <w:lang w:val="pt-BR"/>
        </w:rPr>
        <w:t>o</w:t>
      </w:r>
      <w:r>
        <w:rPr>
          <w:rFonts w:ascii="Arial" w:hAnsi="Arial" w:cs="Arial"/>
          <w:sz w:val="22"/>
          <w:szCs w:val="22"/>
        </w:rPr>
        <w:t xml:space="preserve"> presente </w:t>
      </w:r>
      <w:r>
        <w:rPr>
          <w:rFonts w:hint="default" w:ascii="Arial" w:hAnsi="Arial" w:cs="Arial"/>
          <w:sz w:val="22"/>
          <w:szCs w:val="22"/>
          <w:lang w:val="pt-BR"/>
        </w:rPr>
        <w:t>procedimento auxiliar</w:t>
      </w:r>
      <w:r>
        <w:rPr>
          <w:rFonts w:ascii="Arial" w:hAnsi="Arial" w:cs="Arial"/>
          <w:sz w:val="22"/>
          <w:szCs w:val="22"/>
        </w:rPr>
        <w:t xml:space="preserve"> foi elaborada de maneira independente e o conteúdo da proposta não foi, no todo ou em parte, direta ou indiretamente, informado, discutido ou recebido de qualquer outro participante potencial ou de fato d</w:t>
      </w:r>
      <w:r>
        <w:rPr>
          <w:rFonts w:hint="default" w:ascii="Arial" w:hAnsi="Arial" w:cs="Arial"/>
          <w:sz w:val="22"/>
          <w:szCs w:val="22"/>
          <w:lang w:val="pt-BR"/>
        </w:rPr>
        <w:t>o</w:t>
      </w:r>
      <w:r>
        <w:rPr>
          <w:rFonts w:ascii="Arial" w:hAnsi="Arial" w:cs="Arial"/>
          <w:sz w:val="22"/>
          <w:szCs w:val="22"/>
        </w:rPr>
        <w:t xml:space="preserve"> presente </w:t>
      </w:r>
      <w:r>
        <w:rPr>
          <w:rFonts w:hint="default" w:ascii="Arial" w:hAnsi="Arial" w:cs="Arial"/>
          <w:sz w:val="22"/>
          <w:szCs w:val="22"/>
          <w:lang w:val="pt-BR"/>
        </w:rPr>
        <w:t>procedimento auxiliar</w:t>
      </w:r>
      <w:r>
        <w:rPr>
          <w:rFonts w:ascii="Arial" w:hAnsi="Arial" w:cs="Arial"/>
          <w:sz w:val="22"/>
          <w:szCs w:val="22"/>
        </w:rPr>
        <w:t>, por qualquer meio ou por qualquer pessoa.</w:t>
      </w:r>
    </w:p>
    <w:p w14:paraId="5C446F41">
      <w:pPr>
        <w:keepNext w:val="0"/>
        <w:keepLines w:val="0"/>
        <w:pageBreakBefore w:val="0"/>
        <w:widowControl w:val="0"/>
        <w:numPr>
          <w:ilvl w:val="0"/>
          <w:numId w:val="10"/>
        </w:numPr>
        <w:kinsoku/>
        <w:wordWrap/>
        <w:overflowPunct/>
        <w:topLinePunct w:val="0"/>
        <w:autoSpaceDE/>
        <w:autoSpaceDN/>
        <w:bidi w:val="0"/>
        <w:adjustRightInd w:val="0"/>
        <w:snapToGrid/>
        <w:spacing w:after="0"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1E0A52EE">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393EB0B0">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64370EA4">
      <w:pPr>
        <w:jc w:val="center"/>
        <w:rPr>
          <w:rFonts w:ascii="Arial" w:hAnsi="Arial" w:cs="Arial"/>
          <w:b/>
          <w:color w:val="FF0000"/>
          <w:sz w:val="22"/>
          <w:szCs w:val="22"/>
        </w:rPr>
      </w:pPr>
      <w:r>
        <w:rPr>
          <w:rFonts w:ascii="Arial" w:hAnsi="Arial" w:cs="Arial"/>
          <w:b/>
          <w:color w:val="FF0000"/>
          <w:sz w:val="22"/>
          <w:szCs w:val="22"/>
        </w:rPr>
        <w:t>PAPEL TIMBRADO</w:t>
      </w:r>
    </w:p>
    <w:p w14:paraId="44B42DB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ANEXO II</w:t>
      </w:r>
      <w:r>
        <w:rPr>
          <w:rFonts w:hint="default" w:ascii="Arial" w:hAnsi="Arial" w:cs="Arial"/>
          <w:b/>
          <w:sz w:val="22"/>
          <w:szCs w:val="22"/>
          <w:lang w:val="pt-BR"/>
        </w:rPr>
        <w:t>I</w:t>
      </w:r>
    </w:p>
    <w:p w14:paraId="24FA187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MODELO DE DECLARAÇÕES</w:t>
      </w:r>
    </w:p>
    <w:p w14:paraId="57CA33F0">
      <w:pPr>
        <w:keepNext w:val="0"/>
        <w:keepLines w:val="0"/>
        <w:pageBreakBefore w:val="0"/>
        <w:widowControl/>
        <w:tabs>
          <w:tab w:val="left" w:pos="8576"/>
          <w:tab w:val="left" w:pos="10419"/>
        </w:tabs>
        <w:kinsoku/>
        <w:wordWrap/>
        <w:overflowPunct/>
        <w:topLinePunct w:val="0"/>
        <w:autoSpaceDE/>
        <w:autoSpaceDN/>
        <w:bidi w:val="0"/>
        <w:adjustRightInd/>
        <w:snapToGrid/>
        <w:spacing w:after="0" w:line="240" w:lineRule="auto"/>
        <w:jc w:val="center"/>
        <w:textAlignment w:val="auto"/>
        <w:rPr>
          <w:rFonts w:ascii="Arial" w:hAnsi="Arial" w:cs="Arial"/>
          <w:sz w:val="22"/>
          <w:szCs w:val="22"/>
        </w:rPr>
      </w:pPr>
    </w:p>
    <w:p w14:paraId="2465021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8FE4ABB">
      <w:pPr>
        <w:spacing w:before="240" w:after="240" w:line="360" w:lineRule="auto"/>
        <w:ind w:left="0" w:leftChars="0" w:firstLine="959" w:firstLineChars="436"/>
        <w:jc w:val="both"/>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nº________________, declara para fins do disposto no </w:t>
      </w:r>
      <w:r>
        <w:rPr>
          <w:rFonts w:hint="default" w:ascii="Arial" w:hAnsi="Arial" w:cs="Arial"/>
          <w:sz w:val="22"/>
          <w:szCs w:val="22"/>
          <w:lang w:val="pt-BR"/>
        </w:rPr>
        <w:t>E</w:t>
      </w:r>
      <w:r>
        <w:rPr>
          <w:rFonts w:ascii="Arial" w:hAnsi="Arial" w:cs="Arial"/>
          <w:sz w:val="22"/>
          <w:szCs w:val="22"/>
        </w:rPr>
        <w:t>dital d</w:t>
      </w:r>
      <w:r>
        <w:rPr>
          <w:rFonts w:hint="default" w:ascii="Arial" w:hAnsi="Arial" w:cs="Arial"/>
          <w:sz w:val="22"/>
          <w:szCs w:val="22"/>
          <w:lang w:val="pt-BR"/>
        </w:rPr>
        <w:t>e Credenciamento</w:t>
      </w:r>
      <w:r>
        <w:rPr>
          <w:rFonts w:ascii="Arial" w:hAnsi="Arial" w:cs="Arial"/>
          <w:sz w:val="22"/>
          <w:szCs w:val="22"/>
        </w:rPr>
        <w:t>, sob as sanções administrativas cabíveis e sob as penas da lei, que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está excluíd</w:t>
      </w:r>
      <w:r>
        <w:rPr>
          <w:rFonts w:hint="default" w:ascii="Arial" w:hAnsi="Arial" w:cs="Arial"/>
          <w:sz w:val="22"/>
          <w:szCs w:val="22"/>
          <w:lang w:val="pt-BR"/>
        </w:rPr>
        <w:t>o</w:t>
      </w:r>
      <w:r>
        <w:rPr>
          <w:rFonts w:ascii="Arial" w:hAnsi="Arial" w:cs="Arial"/>
          <w:sz w:val="22"/>
          <w:szCs w:val="22"/>
        </w:rPr>
        <w:t xml:space="preserve">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26CE7F46">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participante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BE3E39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3DECBB92">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83D9B08">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3146DC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65D59738">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6D1F610D">
      <w:pPr>
        <w:numPr>
          <w:ilvl w:val="0"/>
          <w:numId w:val="11"/>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09E2D75C">
      <w:pPr>
        <w:numPr>
          <w:ilvl w:val="0"/>
          <w:numId w:val="11"/>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27C1F90">
      <w:pPr>
        <w:numPr>
          <w:ilvl w:val="0"/>
          <w:numId w:val="11"/>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F07A3D9">
      <w:pPr>
        <w:numPr>
          <w:ilvl w:val="0"/>
          <w:numId w:val="11"/>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AB094D5">
      <w:pPr>
        <w:numPr>
          <w:ilvl w:val="0"/>
          <w:numId w:val="11"/>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140FDAC7">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1"/>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C39E2F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5F08AC91">
      <w:pPr>
        <w:autoSpaceDE w:val="0"/>
        <w:autoSpaceDN w:val="0"/>
        <w:spacing w:before="240" w:after="240" w:line="360" w:lineRule="auto"/>
        <w:ind w:left="0" w:leftChars="0" w:firstLine="959" w:firstLineChars="436"/>
        <w:jc w:val="both"/>
        <w:rPr>
          <w:rStyle w:val="11"/>
          <w:rFonts w:hint="default" w:ascii="Arial" w:hAnsi="Arial" w:cs="Arial"/>
          <w:color w:val="auto"/>
          <w:sz w:val="22"/>
          <w:szCs w:val="22"/>
          <w:highlight w:val="none"/>
          <w:u w:val="none"/>
          <w:lang w:val="pt-BR"/>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 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1"/>
          <w:rFonts w:hint="default" w:ascii="Arial" w:hAnsi="Arial" w:cs="Arial"/>
          <w:color w:val="auto"/>
          <w:sz w:val="22"/>
          <w:szCs w:val="22"/>
          <w:highlight w:val="none"/>
          <w:u w:val="none"/>
        </w:rPr>
        <w:t>incisos III e IV do art. 1º e no inciso III do art. 5º da Constituição Federal</w:t>
      </w:r>
      <w:r>
        <w:rPr>
          <w:rStyle w:val="11"/>
          <w:rFonts w:hint="default" w:ascii="Arial" w:hAnsi="Arial" w:cs="Arial"/>
          <w:color w:val="auto"/>
          <w:sz w:val="22"/>
          <w:szCs w:val="22"/>
          <w:highlight w:val="none"/>
          <w:u w:val="none"/>
        </w:rPr>
        <w:fldChar w:fldCharType="end"/>
      </w:r>
      <w:r>
        <w:rPr>
          <w:rStyle w:val="11"/>
          <w:rFonts w:hint="default" w:ascii="Arial" w:hAnsi="Arial" w:cs="Arial"/>
          <w:color w:val="auto"/>
          <w:sz w:val="22"/>
          <w:szCs w:val="22"/>
          <w:highlight w:val="none"/>
          <w:u w:val="none"/>
          <w:lang w:val="pt-BR"/>
        </w:rPr>
        <w:t>.</w:t>
      </w:r>
    </w:p>
    <w:p w14:paraId="2A1B2DA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684E43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inscrit</w:t>
      </w:r>
      <w:r>
        <w:rPr>
          <w:rFonts w:hint="default" w:ascii="Arial" w:hAnsi="Arial" w:cs="Arial"/>
          <w:sz w:val="22"/>
          <w:szCs w:val="22"/>
          <w:lang w:val="pt-BR"/>
        </w:rPr>
        <w:t>o</w:t>
      </w:r>
      <w:r>
        <w:rPr>
          <w:rFonts w:ascii="Arial" w:hAnsi="Arial" w:cs="Arial"/>
          <w:sz w:val="22"/>
          <w:szCs w:val="22"/>
        </w:rPr>
        <w:t xml:space="preserve"> no C</w:t>
      </w:r>
      <w:r>
        <w:rPr>
          <w:rFonts w:hint="default" w:ascii="Arial" w:hAnsi="Arial" w:cs="Arial"/>
          <w:sz w:val="22"/>
          <w:szCs w:val="22"/>
          <w:lang w:val="pt-BR"/>
        </w:rPr>
        <w:t>PF</w:t>
      </w:r>
      <w:r>
        <w:rPr>
          <w:rFonts w:ascii="Arial" w:hAnsi="Arial" w:cs="Arial"/>
          <w:sz w:val="22"/>
          <w:szCs w:val="22"/>
        </w:rPr>
        <w:t xml:space="preserve">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w:t>
      </w:r>
      <w:r>
        <w:rPr>
          <w:rFonts w:hint="default" w:ascii="Arial" w:hAnsi="Arial" w:cs="Arial"/>
          <w:sz w:val="22"/>
          <w:szCs w:val="22"/>
          <w:lang w:val="pt-BR"/>
        </w:rPr>
        <w:t>Credenciamento</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lang w:val="pt-BR"/>
        </w:rPr>
        <w:t>contratação</w:t>
      </w:r>
      <w:r>
        <w:rPr>
          <w:rFonts w:hint="default" w:ascii="Arial" w:hAnsi="Arial" w:cs="Arial"/>
          <w:sz w:val="22"/>
          <w:szCs w:val="22"/>
        </w:rPr>
        <w:t xml:space="preserve">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496786A">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2"/>
                    <a:stretch>
                      <a:fillRect/>
                    </a:stretch>
                  </pic:blipFill>
                  <pic:spPr>
                    <a:xfrm>
                      <a:off x="0" y="0"/>
                      <a:ext cx="5753735" cy="2698750"/>
                    </a:xfrm>
                    <a:prstGeom prst="rect">
                      <a:avLst/>
                    </a:prstGeom>
                    <a:noFill/>
                    <a:ln>
                      <a:noFill/>
                    </a:ln>
                  </pic:spPr>
                </pic:pic>
              </a:graphicData>
            </a:graphic>
          </wp:inline>
        </w:drawing>
      </w:r>
    </w:p>
    <w:p w14:paraId="5EE9818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27B8DC52">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w:t>
      </w:r>
      <w:r>
        <w:rPr>
          <w:rFonts w:hint="default" w:ascii="Arial" w:hAnsi="Arial" w:cs="Arial"/>
          <w:sz w:val="22"/>
          <w:szCs w:val="22"/>
          <w:lang w:val="pt-BR"/>
        </w:rPr>
        <w:t xml:space="preserve">Nome </w:t>
      </w:r>
      <w:r>
        <w:rPr>
          <w:rFonts w:ascii="Arial" w:hAnsi="Arial" w:cs="Arial"/>
          <w:sz w:val="22"/>
          <w:szCs w:val="22"/>
        </w:rPr>
        <w:t>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C</w:t>
      </w:r>
      <w:r>
        <w:rPr>
          <w:rFonts w:hint="default" w:ascii="Arial" w:hAnsi="Arial" w:cs="Arial"/>
          <w:sz w:val="22"/>
          <w:szCs w:val="22"/>
          <w:lang w:val="pt-BR"/>
        </w:rPr>
        <w:t>PF</w:t>
      </w:r>
      <w:r>
        <w:rPr>
          <w:rFonts w:ascii="Arial" w:hAnsi="Arial" w:cs="Arial"/>
          <w:sz w:val="22"/>
          <w:szCs w:val="22"/>
        </w:rPr>
        <w:t xml:space="preserve">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5EA6DF0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w:t>
      </w:r>
      <w:r>
        <w:rPr>
          <w:rFonts w:hint="default" w:ascii="Arial" w:hAnsi="Arial" w:cs="Arial"/>
          <w:sz w:val="22"/>
          <w:szCs w:val="22"/>
          <w:lang w:val="pt-BR"/>
        </w:rPr>
        <w:t>o</w:t>
      </w:r>
      <w:r>
        <w:rPr>
          <w:rFonts w:hint="default" w:ascii="Arial" w:hAnsi="Arial" w:cs="Arial"/>
          <w:sz w:val="22"/>
          <w:szCs w:val="22"/>
        </w:rPr>
        <w:t xml:space="preserve"> judicialmente, com trânsito em julgado, por exploração de trabalho infantil, por submissão de trabalhadores a condições análogas às de escravo ou por contratação de adolescentes nos casos vedados pela legislação trabalhista.</w:t>
      </w:r>
    </w:p>
    <w:p w14:paraId="74BB188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48264E76">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6E146040">
      <w:pPr>
        <w:spacing w:line="360" w:lineRule="auto"/>
        <w:jc w:val="center"/>
        <w:rPr>
          <w:rFonts w:ascii="Arial" w:hAnsi="Arial" w:cs="Arial"/>
          <w:sz w:val="22"/>
          <w:szCs w:val="22"/>
        </w:rPr>
      </w:pPr>
    </w:p>
    <w:p w14:paraId="204E1532">
      <w:pPr>
        <w:spacing w:line="360" w:lineRule="auto"/>
        <w:jc w:val="center"/>
        <w:rPr>
          <w:rFonts w:ascii="Arial" w:hAnsi="Arial" w:cs="Arial"/>
          <w:sz w:val="22"/>
          <w:szCs w:val="22"/>
        </w:rPr>
      </w:pPr>
    </w:p>
    <w:p w14:paraId="611335D9">
      <w:pPr>
        <w:jc w:val="center"/>
        <w:rPr>
          <w:rFonts w:ascii="Arial" w:hAnsi="Arial" w:cs="Arial"/>
          <w:b/>
          <w:color w:val="FF0000"/>
          <w:sz w:val="22"/>
          <w:szCs w:val="22"/>
        </w:rPr>
      </w:pPr>
      <w:r>
        <w:rPr>
          <w:rFonts w:ascii="Arial" w:hAnsi="Arial" w:cs="Arial"/>
          <w:b/>
          <w:color w:val="FF0000"/>
          <w:sz w:val="22"/>
          <w:szCs w:val="22"/>
        </w:rPr>
        <w:t>PAPEL TIMBRADO</w:t>
      </w:r>
    </w:p>
    <w:p w14:paraId="23CA0BAE">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IV</w:t>
      </w:r>
    </w:p>
    <w:p w14:paraId="3331F7E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REQUERIMENTO DE CREDENCIAMENTO</w:t>
      </w:r>
    </w:p>
    <w:p w14:paraId="7EBAC7C3">
      <w:pPr>
        <w:spacing w:after="0" w:line="360" w:lineRule="auto"/>
        <w:jc w:val="center"/>
        <w:rPr>
          <w:rFonts w:hint="default" w:ascii="Arial" w:hAnsi="Arial" w:cs="Arial"/>
          <w:b/>
          <w:sz w:val="22"/>
          <w:szCs w:val="22"/>
        </w:rPr>
      </w:pPr>
    </w:p>
    <w:p w14:paraId="20FCC4E6">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01</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2CC47335">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10/2026</w:t>
      </w:r>
    </w:p>
    <w:p w14:paraId="36CF547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b w:val="0"/>
          <w:bCs w:val="0"/>
          <w:color w:val="1F1F1F"/>
          <w:sz w:val="22"/>
          <w:szCs w:val="22"/>
          <w:lang w:val="pt-BR"/>
        </w:rPr>
        <w:t>Objeto</w:t>
      </w:r>
      <w:r>
        <w:rPr>
          <w:rFonts w:hint="default" w:ascii="Arial" w:hAnsi="Arial" w:cs="Arial"/>
          <w:b w:val="0"/>
          <w:bCs w:val="0"/>
          <w:color w:val="1F1F1F"/>
          <w:sz w:val="22"/>
          <w:szCs w:val="22"/>
        </w:rPr>
        <w:t>:</w:t>
      </w:r>
      <w:r>
        <w:rPr>
          <w:rFonts w:hint="default" w:ascii="Arial" w:hAnsi="Arial" w:cs="Arial"/>
          <w:color w:val="1F1F1F"/>
          <w:sz w:val="22"/>
          <w:szCs w:val="22"/>
        </w:rPr>
        <w:t xml:space="preserve"> </w:t>
      </w:r>
      <w:r>
        <w:rPr>
          <w:rFonts w:hint="default" w:ascii="Arial" w:hAnsi="Arial" w:cs="Arial"/>
          <w:color w:val="1F1F1F"/>
          <w:sz w:val="22"/>
          <w:szCs w:val="22"/>
          <w:lang w:val="pt-BR"/>
        </w:rPr>
        <w:t>C</w:t>
      </w:r>
      <w:r>
        <w:rPr>
          <w:rFonts w:hint="default" w:ascii="Arial" w:hAnsi="Arial" w:cs="Arial"/>
          <w:color w:val="1F1F1F"/>
          <w:sz w:val="22"/>
          <w:szCs w:val="22"/>
        </w:rPr>
        <w:t xml:space="preserve">redenciamento </w:t>
      </w:r>
      <w:r>
        <w:rPr>
          <w:rFonts w:hint="default" w:ascii="Arial" w:hAnsi="Arial" w:cs="Arial"/>
          <w:color w:val="1F1F1F"/>
          <w:sz w:val="22"/>
          <w:szCs w:val="22"/>
          <w:lang w:val="pt-BR"/>
        </w:rPr>
        <w:t>d</w:t>
      </w:r>
      <w:r>
        <w:rPr>
          <w:rFonts w:hint="default" w:ascii="Arial" w:hAnsi="Arial" w:cs="Arial"/>
          <w:color w:val="1F1F1F"/>
          <w:sz w:val="22"/>
          <w:szCs w:val="22"/>
        </w:rPr>
        <w:t xml:space="preserve">e </w:t>
      </w:r>
      <w:r>
        <w:rPr>
          <w:rFonts w:hint="default" w:ascii="Arial" w:hAnsi="Arial" w:cs="Arial"/>
          <w:color w:val="1F1F1F"/>
          <w:sz w:val="22"/>
          <w:szCs w:val="22"/>
          <w:lang w:val="pt-BR"/>
        </w:rPr>
        <w:t>Leiloeiro</w:t>
      </w:r>
      <w:r>
        <w:rPr>
          <w:rFonts w:hint="default" w:ascii="Arial" w:hAnsi="Arial" w:cs="Arial"/>
          <w:color w:val="1F1F1F"/>
          <w:sz w:val="22"/>
          <w:szCs w:val="22"/>
        </w:rPr>
        <w:t xml:space="preserve">s </w:t>
      </w:r>
      <w:r>
        <w:rPr>
          <w:rFonts w:hint="default" w:ascii="Arial" w:hAnsi="Arial" w:cs="Arial"/>
          <w:color w:val="1F1F1F"/>
          <w:sz w:val="22"/>
          <w:szCs w:val="22"/>
          <w:lang w:val="pt-BR"/>
        </w:rPr>
        <w:t>p</w:t>
      </w:r>
      <w:r>
        <w:rPr>
          <w:rFonts w:hint="default" w:ascii="Arial" w:hAnsi="Arial" w:cs="Arial"/>
          <w:color w:val="1F1F1F"/>
          <w:sz w:val="22"/>
          <w:szCs w:val="22"/>
        </w:rPr>
        <w:t xml:space="preserve">ara a realização de </w:t>
      </w:r>
      <w:r>
        <w:rPr>
          <w:rFonts w:hint="default" w:ascii="Arial" w:hAnsi="Arial" w:cs="Arial"/>
          <w:color w:val="1F1F1F"/>
          <w:sz w:val="22"/>
          <w:szCs w:val="22"/>
          <w:lang w:val="pt-BR"/>
        </w:rPr>
        <w:t>Leilão</w:t>
      </w:r>
      <w:r>
        <w:rPr>
          <w:rFonts w:hint="default" w:ascii="Arial" w:hAnsi="Arial" w:cs="Arial"/>
          <w:color w:val="1F1F1F"/>
          <w:sz w:val="22"/>
          <w:szCs w:val="22"/>
        </w:rPr>
        <w:t xml:space="preserve">, assessoria na estruturação de </w:t>
      </w:r>
      <w:r>
        <w:rPr>
          <w:rFonts w:hint="default" w:ascii="Arial" w:hAnsi="Arial" w:cs="Arial"/>
          <w:color w:val="1F1F1F"/>
          <w:sz w:val="22"/>
          <w:szCs w:val="22"/>
          <w:lang w:val="pt-BR"/>
        </w:rPr>
        <w:t>L</w:t>
      </w:r>
      <w:r>
        <w:rPr>
          <w:rFonts w:hint="default" w:ascii="Arial" w:hAnsi="Arial" w:cs="Arial"/>
          <w:color w:val="1F1F1F"/>
          <w:sz w:val="22"/>
          <w:szCs w:val="22"/>
        </w:rPr>
        <w:t xml:space="preserve">eilões </w:t>
      </w:r>
      <w:r>
        <w:rPr>
          <w:rFonts w:hint="default" w:ascii="Arial" w:hAnsi="Arial" w:cs="Arial"/>
          <w:color w:val="1F1F1F"/>
          <w:sz w:val="22"/>
          <w:szCs w:val="22"/>
          <w:lang w:val="pt-BR"/>
        </w:rPr>
        <w:t>P</w:t>
      </w:r>
      <w:r>
        <w:rPr>
          <w:rFonts w:hint="default" w:ascii="Arial" w:hAnsi="Arial" w:cs="Arial"/>
          <w:color w:val="1F1F1F"/>
          <w:sz w:val="22"/>
          <w:szCs w:val="22"/>
        </w:rPr>
        <w:t>úblicos, presenciais e/ou eletrônicos, visando a alienação de bens móveis (veículos) de terceiros não retirados/regularizados/reclamados, recolhidos nos pátios, há mais de 60 dias de acordo com o art. 328 do</w:t>
      </w:r>
      <w:r>
        <w:rPr>
          <w:rFonts w:hint="default" w:ascii="Arial" w:hAnsi="Arial" w:cs="Arial"/>
          <w:color w:val="1F1F1F"/>
          <w:sz w:val="22"/>
          <w:szCs w:val="22"/>
          <w:lang w:val="pt-BR"/>
        </w:rPr>
        <w:t xml:space="preserve"> CTB</w:t>
      </w:r>
      <w:r>
        <w:rPr>
          <w:rFonts w:hint="default" w:ascii="Arial" w:hAnsi="Arial" w:cs="Arial"/>
          <w:color w:val="1F1F1F"/>
          <w:sz w:val="22"/>
          <w:szCs w:val="22"/>
        </w:rPr>
        <w:t xml:space="preserve">, no </w:t>
      </w:r>
      <w:r>
        <w:rPr>
          <w:rFonts w:hint="default" w:ascii="Arial" w:hAnsi="Arial" w:cs="Arial"/>
          <w:color w:val="1F1F1F"/>
          <w:sz w:val="22"/>
          <w:szCs w:val="22"/>
          <w:lang w:val="pt-BR"/>
        </w:rPr>
        <w:t>â</w:t>
      </w:r>
      <w:r>
        <w:rPr>
          <w:rFonts w:hint="default" w:ascii="Arial" w:hAnsi="Arial" w:cs="Arial"/>
          <w:color w:val="1F1F1F"/>
          <w:sz w:val="22"/>
          <w:szCs w:val="22"/>
        </w:rPr>
        <w:t xml:space="preserve">mbito da </w:t>
      </w:r>
      <w:r>
        <w:rPr>
          <w:rFonts w:hint="default" w:ascii="Arial" w:hAnsi="Arial" w:cs="Arial"/>
          <w:color w:val="1F1F1F"/>
          <w:sz w:val="22"/>
          <w:szCs w:val="22"/>
          <w:lang w:val="pt-BR"/>
        </w:rPr>
        <w:t>P</w:t>
      </w:r>
      <w:r>
        <w:rPr>
          <w:rFonts w:hint="default" w:ascii="Arial" w:hAnsi="Arial" w:cs="Arial"/>
          <w:color w:val="1F1F1F"/>
          <w:sz w:val="22"/>
          <w:szCs w:val="22"/>
        </w:rPr>
        <w:t xml:space="preserve">refeitura </w:t>
      </w:r>
      <w:r>
        <w:rPr>
          <w:rFonts w:hint="default" w:ascii="Arial" w:hAnsi="Arial" w:cs="Arial"/>
          <w:color w:val="1F1F1F"/>
          <w:sz w:val="22"/>
          <w:szCs w:val="22"/>
          <w:lang w:val="pt-BR"/>
        </w:rPr>
        <w:t>M</w:t>
      </w:r>
      <w:r>
        <w:rPr>
          <w:rFonts w:hint="default" w:ascii="Arial" w:hAnsi="Arial" w:cs="Arial"/>
          <w:color w:val="1F1F1F"/>
          <w:sz w:val="22"/>
          <w:szCs w:val="22"/>
        </w:rPr>
        <w:t xml:space="preserve">unicipal de </w:t>
      </w:r>
      <w:r>
        <w:rPr>
          <w:rFonts w:hint="default" w:ascii="Arial" w:hAnsi="Arial" w:cs="Arial"/>
          <w:color w:val="1F1F1F"/>
          <w:sz w:val="22"/>
          <w:szCs w:val="22"/>
          <w:lang w:val="pt-BR"/>
        </w:rPr>
        <w:t>S</w:t>
      </w:r>
      <w:r>
        <w:rPr>
          <w:rFonts w:hint="default" w:ascii="Arial" w:hAnsi="Arial" w:cs="Arial"/>
          <w:color w:val="1F1F1F"/>
          <w:sz w:val="22"/>
          <w:szCs w:val="22"/>
        </w:rPr>
        <w:t>inop</w:t>
      </w:r>
      <w:r>
        <w:rPr>
          <w:rFonts w:hint="default" w:ascii="Arial" w:hAnsi="Arial" w:cs="Arial"/>
          <w:color w:val="1F1F1F"/>
          <w:sz w:val="22"/>
          <w:szCs w:val="22"/>
          <w:lang w:val="pt-BR"/>
        </w:rPr>
        <w:t>/MT</w:t>
      </w:r>
      <w:r>
        <w:rPr>
          <w:rFonts w:hint="default" w:ascii="Arial" w:hAnsi="Arial" w:cs="Arial"/>
          <w:color w:val="1F1F1F"/>
          <w:sz w:val="22"/>
          <w:szCs w:val="22"/>
        </w:rPr>
        <w:t>.</w:t>
      </w:r>
    </w:p>
    <w:p w14:paraId="74A0486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color w:val="1F1F1F"/>
          <w:sz w:val="22"/>
          <w:szCs w:val="22"/>
        </w:rPr>
        <w:t>Na condição de</w:t>
      </w:r>
      <w:r>
        <w:rPr>
          <w:rFonts w:hint="default" w:ascii="Arial" w:hAnsi="Arial" w:cs="Arial"/>
          <w:color w:val="1F1F1F"/>
          <w:sz w:val="22"/>
          <w:szCs w:val="22"/>
          <w:lang w:val="pt-BR"/>
        </w:rPr>
        <w:t xml:space="preserve"> Leiloeiro</w:t>
      </w:r>
      <w:r>
        <w:rPr>
          <w:rFonts w:hint="default" w:ascii="Arial" w:hAnsi="Arial" w:cs="Arial"/>
          <w:color w:val="1F1F1F"/>
          <w:sz w:val="22"/>
          <w:szCs w:val="22"/>
        </w:rPr>
        <w:t xml:space="preserve"> interessado, conforme acima qualificado, venho solicitar o credenciamento para realizar </w:t>
      </w:r>
      <w:r>
        <w:rPr>
          <w:rFonts w:hint="default" w:ascii="Arial" w:hAnsi="Arial" w:cs="Arial"/>
          <w:color w:val="1F1F1F"/>
          <w:sz w:val="22"/>
          <w:szCs w:val="22"/>
          <w:lang w:val="pt-BR"/>
        </w:rPr>
        <w:t>Leilões</w:t>
      </w:r>
      <w:r>
        <w:rPr>
          <w:rFonts w:hint="default" w:ascii="Arial" w:hAnsi="Arial" w:cs="Arial"/>
          <w:color w:val="1F1F1F"/>
          <w:sz w:val="22"/>
          <w:szCs w:val="22"/>
        </w:rPr>
        <w:t xml:space="preserve"> destinados aos serviços citados no </w:t>
      </w:r>
      <w:r>
        <w:rPr>
          <w:rFonts w:hint="default" w:ascii="Arial" w:hAnsi="Arial" w:cs="Arial"/>
          <w:color w:val="1F1F1F"/>
          <w:sz w:val="22"/>
          <w:szCs w:val="22"/>
          <w:lang w:val="pt-BR"/>
        </w:rPr>
        <w:t>E</w:t>
      </w:r>
      <w:r>
        <w:rPr>
          <w:rFonts w:hint="default" w:ascii="Arial" w:hAnsi="Arial" w:cs="Arial"/>
          <w:color w:val="1F1F1F"/>
          <w:sz w:val="22"/>
          <w:szCs w:val="22"/>
        </w:rPr>
        <w:t xml:space="preserve">dital e seus </w:t>
      </w:r>
      <w:r>
        <w:rPr>
          <w:rFonts w:hint="default" w:ascii="Arial" w:hAnsi="Arial" w:cs="Arial"/>
          <w:color w:val="1F1F1F"/>
          <w:sz w:val="22"/>
          <w:szCs w:val="22"/>
          <w:lang w:val="pt-BR"/>
        </w:rPr>
        <w:t>A</w:t>
      </w:r>
      <w:r>
        <w:rPr>
          <w:rFonts w:hint="default" w:ascii="Arial" w:hAnsi="Arial" w:cs="Arial"/>
          <w:color w:val="1F1F1F"/>
          <w:sz w:val="22"/>
          <w:szCs w:val="22"/>
        </w:rPr>
        <w:t>nexos.</w:t>
      </w:r>
    </w:p>
    <w:p w14:paraId="02F7FB5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rPr>
      </w:pPr>
      <w:r>
        <w:rPr>
          <w:rFonts w:hint="default" w:ascii="Arial" w:hAnsi="Arial" w:cs="Arial"/>
          <w:b w:val="0"/>
          <w:bCs w:val="0"/>
          <w:color w:val="1F1F1F"/>
          <w:sz w:val="22"/>
          <w:szCs w:val="22"/>
        </w:rPr>
        <w:t xml:space="preserve">1.Nome do </w:t>
      </w:r>
      <w:r>
        <w:rPr>
          <w:rFonts w:hint="default" w:ascii="Arial" w:hAnsi="Arial" w:cs="Arial"/>
          <w:b w:val="0"/>
          <w:bCs w:val="0"/>
          <w:color w:val="1F1F1F"/>
          <w:sz w:val="22"/>
          <w:szCs w:val="22"/>
          <w:lang w:val="pt-BR"/>
        </w:rPr>
        <w:t>Leiloeiro</w:t>
      </w:r>
      <w:r>
        <w:rPr>
          <w:rFonts w:hint="default" w:ascii="Arial" w:hAnsi="Arial" w:cs="Arial"/>
          <w:b w:val="0"/>
          <w:bCs w:val="0"/>
          <w:color w:val="1F1F1F"/>
          <w:sz w:val="22"/>
          <w:szCs w:val="22"/>
        </w:rPr>
        <w:t>:</w:t>
      </w:r>
    </w:p>
    <w:p w14:paraId="5F5470B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rPr>
      </w:pPr>
      <w:r>
        <w:rPr>
          <w:rFonts w:hint="default" w:ascii="Arial" w:hAnsi="Arial" w:cs="Arial"/>
          <w:b w:val="0"/>
          <w:bCs w:val="0"/>
          <w:color w:val="1F1F1F"/>
          <w:sz w:val="22"/>
          <w:szCs w:val="22"/>
        </w:rPr>
        <w:t>2. CPF e Carteira de identidade/órgão emissor: </w:t>
      </w:r>
    </w:p>
    <w:p w14:paraId="38E14AC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rPr>
      </w:pPr>
      <w:r>
        <w:rPr>
          <w:rFonts w:hint="default" w:ascii="Arial" w:hAnsi="Arial" w:cs="Arial"/>
          <w:b w:val="0"/>
          <w:bCs w:val="0"/>
          <w:color w:val="1F1F1F"/>
          <w:sz w:val="22"/>
          <w:szCs w:val="22"/>
        </w:rPr>
        <w:t>3. Nº de matrícula na Junta Comercial: </w:t>
      </w:r>
    </w:p>
    <w:p w14:paraId="15D1D35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rPr>
      </w:pPr>
      <w:r>
        <w:rPr>
          <w:rFonts w:hint="default" w:ascii="Arial" w:hAnsi="Arial" w:cs="Arial"/>
          <w:b w:val="0"/>
          <w:bCs w:val="0"/>
          <w:color w:val="1F1F1F"/>
          <w:sz w:val="22"/>
          <w:szCs w:val="22"/>
        </w:rPr>
        <w:t>4. E-mail: </w:t>
      </w:r>
    </w:p>
    <w:p w14:paraId="0499DCE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sz w:val="22"/>
          <w:szCs w:val="22"/>
        </w:rPr>
      </w:pPr>
      <w:r>
        <w:rPr>
          <w:rFonts w:hint="default" w:ascii="Arial" w:hAnsi="Arial" w:cs="Arial"/>
          <w:b w:val="0"/>
          <w:bCs w:val="0"/>
          <w:color w:val="1F1F1F"/>
          <w:sz w:val="22"/>
          <w:szCs w:val="22"/>
        </w:rPr>
        <w:t>5. Endereço completo:</w:t>
      </w:r>
    </w:p>
    <w:p w14:paraId="2DCDF59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b w:val="0"/>
          <w:bCs w:val="0"/>
          <w:color w:val="1F1F1F"/>
          <w:sz w:val="22"/>
          <w:szCs w:val="22"/>
        </w:rPr>
      </w:pPr>
      <w:r>
        <w:rPr>
          <w:rFonts w:hint="default" w:ascii="Arial" w:hAnsi="Arial" w:cs="Arial"/>
          <w:b w:val="0"/>
          <w:bCs w:val="0"/>
          <w:color w:val="1F1F1F"/>
          <w:sz w:val="22"/>
          <w:szCs w:val="22"/>
        </w:rPr>
        <w:t xml:space="preserve">6. Telefone: </w:t>
      </w:r>
    </w:p>
    <w:p w14:paraId="2DE7A35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Arial" w:hAnsi="Arial" w:cs="Arial"/>
          <w:color w:val="1F1F1F"/>
          <w:sz w:val="22"/>
          <w:szCs w:val="22"/>
        </w:rPr>
      </w:pPr>
    </w:p>
    <w:p w14:paraId="4A1DA9A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color w:val="1F1F1F"/>
          <w:sz w:val="22"/>
          <w:szCs w:val="22"/>
        </w:rPr>
        <w:t xml:space="preserve">Declaro que atendo todas as exigências deste </w:t>
      </w:r>
      <w:r>
        <w:rPr>
          <w:rFonts w:hint="default" w:ascii="Arial" w:hAnsi="Arial" w:cs="Arial"/>
          <w:color w:val="1F1F1F"/>
          <w:sz w:val="22"/>
          <w:szCs w:val="22"/>
          <w:lang w:val="pt-BR"/>
        </w:rPr>
        <w:t>C</w:t>
      </w:r>
      <w:r>
        <w:rPr>
          <w:rFonts w:hint="default" w:ascii="Arial" w:hAnsi="Arial" w:cs="Arial"/>
          <w:color w:val="1F1F1F"/>
          <w:sz w:val="22"/>
          <w:szCs w:val="22"/>
        </w:rPr>
        <w:t xml:space="preserve">redenciamento e que me comprometo a realizar todos os procedimentos do </w:t>
      </w:r>
      <w:r>
        <w:rPr>
          <w:rFonts w:hint="default" w:ascii="Arial" w:hAnsi="Arial" w:cs="Arial"/>
          <w:color w:val="1F1F1F"/>
          <w:sz w:val="22"/>
          <w:szCs w:val="22"/>
          <w:lang w:val="pt-BR"/>
        </w:rPr>
        <w:t>Leilão</w:t>
      </w:r>
      <w:r>
        <w:rPr>
          <w:rFonts w:hint="default" w:ascii="Arial" w:hAnsi="Arial" w:cs="Arial"/>
          <w:color w:val="1F1F1F"/>
          <w:sz w:val="22"/>
          <w:szCs w:val="22"/>
        </w:rPr>
        <w:t xml:space="preserve"> conforme requisitos estabelecidos no Edital.</w:t>
      </w:r>
    </w:p>
    <w:p w14:paraId="772ECF4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color w:val="1F1F1F"/>
          <w:sz w:val="22"/>
          <w:szCs w:val="22"/>
        </w:rPr>
      </w:pPr>
      <w:r>
        <w:rPr>
          <w:rFonts w:hint="default" w:ascii="Arial" w:hAnsi="Arial" w:cs="Arial"/>
          <w:color w:val="1F1F1F"/>
          <w:sz w:val="22"/>
          <w:szCs w:val="22"/>
        </w:rPr>
        <w:t>D</w:t>
      </w:r>
      <w:r>
        <w:rPr>
          <w:rFonts w:hint="default" w:ascii="Arial" w:hAnsi="Arial" w:cs="Arial"/>
          <w:color w:val="1F1F1F"/>
          <w:sz w:val="22"/>
          <w:szCs w:val="22"/>
          <w:lang w:val="pt-BR"/>
        </w:rPr>
        <w:t>eclaro</w:t>
      </w:r>
      <w:r>
        <w:rPr>
          <w:rFonts w:hint="default" w:ascii="Arial" w:hAnsi="Arial" w:cs="Arial"/>
          <w:color w:val="1F1F1F"/>
          <w:sz w:val="22"/>
          <w:szCs w:val="22"/>
        </w:rPr>
        <w:t xml:space="preserve">, por este ato jurídico, ter previa ciência e compreensão, em tempo hábil e suficiente, do objeto, das cláusulas e dos requisitos constantes do </w:t>
      </w:r>
      <w:r>
        <w:rPr>
          <w:rFonts w:hint="default" w:ascii="Arial" w:hAnsi="Arial" w:cs="Arial"/>
          <w:color w:val="1F1F1F"/>
          <w:sz w:val="22"/>
          <w:szCs w:val="22"/>
          <w:lang w:val="pt-BR"/>
        </w:rPr>
        <w:t>E</w:t>
      </w:r>
      <w:r>
        <w:rPr>
          <w:rFonts w:hint="default" w:ascii="Arial" w:hAnsi="Arial" w:cs="Arial"/>
          <w:color w:val="1F1F1F"/>
          <w:sz w:val="22"/>
          <w:szCs w:val="22"/>
        </w:rPr>
        <w:t>dital de convocação acima identificado, havendo anuência integral às condições nele estabelecidas.</w:t>
      </w:r>
    </w:p>
    <w:p w14:paraId="2EF752D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color w:val="1F1F1F"/>
          <w:sz w:val="22"/>
          <w:szCs w:val="22"/>
        </w:rPr>
      </w:pPr>
      <w:r>
        <w:rPr>
          <w:rFonts w:hint="default" w:ascii="Arial" w:hAnsi="Arial" w:cs="Arial"/>
          <w:color w:val="1F1F1F"/>
          <w:sz w:val="22"/>
          <w:szCs w:val="22"/>
        </w:rPr>
        <w:t>D</w:t>
      </w:r>
      <w:r>
        <w:rPr>
          <w:rFonts w:hint="default" w:ascii="Arial" w:hAnsi="Arial" w:cs="Arial"/>
          <w:color w:val="1F1F1F"/>
          <w:sz w:val="22"/>
          <w:szCs w:val="22"/>
          <w:lang w:val="pt-BR"/>
        </w:rPr>
        <w:t>eclaro</w:t>
      </w:r>
      <w:r>
        <w:rPr>
          <w:rFonts w:hint="default" w:ascii="Arial" w:hAnsi="Arial" w:cs="Arial"/>
          <w:color w:val="1F1F1F"/>
          <w:sz w:val="22"/>
          <w:szCs w:val="22"/>
        </w:rPr>
        <w:t xml:space="preserve"> que possu</w:t>
      </w:r>
      <w:r>
        <w:rPr>
          <w:rFonts w:hint="default" w:ascii="Arial" w:hAnsi="Arial" w:cs="Arial"/>
          <w:color w:val="1F1F1F"/>
          <w:sz w:val="22"/>
          <w:szCs w:val="22"/>
          <w:lang w:val="pt-BR"/>
        </w:rPr>
        <w:t>o</w:t>
      </w:r>
      <w:r>
        <w:rPr>
          <w:rFonts w:hint="default" w:ascii="Arial" w:hAnsi="Arial" w:cs="Arial"/>
          <w:color w:val="1F1F1F"/>
          <w:sz w:val="22"/>
          <w:szCs w:val="22"/>
        </w:rPr>
        <w:t xml:space="preserve"> estrutura para disponibilizar o </w:t>
      </w:r>
      <w:r>
        <w:rPr>
          <w:rFonts w:hint="default" w:ascii="Arial" w:hAnsi="Arial" w:cs="Arial"/>
          <w:color w:val="1F1F1F"/>
          <w:sz w:val="22"/>
          <w:szCs w:val="22"/>
          <w:lang w:val="pt-BR"/>
        </w:rPr>
        <w:t>Leilão</w:t>
      </w:r>
      <w:r>
        <w:rPr>
          <w:rFonts w:hint="default" w:ascii="Arial" w:hAnsi="Arial" w:cs="Arial"/>
          <w:color w:val="1F1F1F"/>
          <w:sz w:val="22"/>
          <w:szCs w:val="22"/>
        </w:rPr>
        <w:t xml:space="preserve"> on-line e presencial, tendo ainda condições de inserir </w:t>
      </w:r>
      <w:r>
        <w:rPr>
          <w:rFonts w:hint="default" w:ascii="Arial" w:hAnsi="Arial" w:cs="Arial"/>
          <w:color w:val="1F1F1F"/>
          <w:sz w:val="22"/>
          <w:szCs w:val="22"/>
          <w:lang w:val="pt-BR"/>
        </w:rPr>
        <w:t>Edital</w:t>
      </w:r>
      <w:r>
        <w:rPr>
          <w:rFonts w:hint="default" w:ascii="Arial" w:hAnsi="Arial" w:cs="Arial"/>
          <w:color w:val="1F1F1F"/>
          <w:sz w:val="22"/>
          <w:szCs w:val="22"/>
        </w:rPr>
        <w:t xml:space="preserve"> e fotos dos lotes para verificação dos interessados.</w:t>
      </w:r>
    </w:p>
    <w:p w14:paraId="5AF2F33A">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color w:val="1F1F1F"/>
          <w:sz w:val="22"/>
          <w:szCs w:val="22"/>
        </w:rPr>
      </w:pPr>
      <w:r>
        <w:rPr>
          <w:rFonts w:hint="default" w:ascii="Arial" w:hAnsi="Arial" w:eastAsia="SimSun" w:cs="Arial"/>
          <w:color w:val="1F1F1F"/>
          <w:sz w:val="22"/>
          <w:szCs w:val="22"/>
        </w:rPr>
        <w:t>Por ser verdade, firmo a presente manifestação de vontade.</w:t>
      </w:r>
    </w:p>
    <w:p w14:paraId="74F14F6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both"/>
        <w:rPr>
          <w:rFonts w:hint="default" w:ascii="Arial" w:hAnsi="Arial" w:cs="Arial"/>
          <w:sz w:val="22"/>
          <w:szCs w:val="22"/>
        </w:rPr>
      </w:pPr>
      <w:r>
        <w:rPr>
          <w:rFonts w:hint="default" w:ascii="Arial" w:hAnsi="Arial" w:cs="Arial"/>
          <w:b w:val="0"/>
          <w:bCs w:val="0"/>
          <w:color w:val="1F1F1F"/>
          <w:sz w:val="22"/>
          <w:szCs w:val="22"/>
        </w:rPr>
        <w:t>Local e data:</w:t>
      </w:r>
      <w:r>
        <w:rPr>
          <w:rFonts w:hint="default" w:ascii="Arial" w:hAnsi="Arial" w:cs="Arial"/>
          <w:color w:val="1F1F1F"/>
          <w:sz w:val="22"/>
          <w:szCs w:val="22"/>
        </w:rPr>
        <w:t xml:space="preserve"> __________________________, _____ de ___________________ de ________.</w:t>
      </w:r>
    </w:p>
    <w:p w14:paraId="2889DBC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240" w:afterAutospacing="0" w:line="360" w:lineRule="auto"/>
        <w:jc w:val="center"/>
        <w:rPr>
          <w:rFonts w:hint="default" w:ascii="Arial" w:hAnsi="Arial" w:cs="Arial"/>
          <w:b w:val="0"/>
          <w:bCs w:val="0"/>
          <w:color w:val="1F1F1F"/>
          <w:sz w:val="22"/>
          <w:szCs w:val="22"/>
        </w:rPr>
      </w:pPr>
      <w:r>
        <w:rPr>
          <w:rFonts w:hint="default" w:ascii="Arial" w:hAnsi="Arial" w:cs="Arial"/>
          <w:b w:val="0"/>
          <w:bCs w:val="0"/>
          <w:color w:val="1F1F1F"/>
          <w:sz w:val="22"/>
          <w:szCs w:val="22"/>
        </w:rPr>
        <w:t xml:space="preserve">(Nome, nº de registro Junta Comercial - Assinatura do </w:t>
      </w:r>
      <w:r>
        <w:rPr>
          <w:rFonts w:hint="default" w:ascii="Arial" w:hAnsi="Arial" w:cs="Arial"/>
          <w:b w:val="0"/>
          <w:bCs w:val="0"/>
          <w:color w:val="1F1F1F"/>
          <w:sz w:val="22"/>
          <w:szCs w:val="22"/>
          <w:lang w:val="pt-BR"/>
        </w:rPr>
        <w:t>Leiloeiro</w:t>
      </w:r>
      <w:r>
        <w:rPr>
          <w:rFonts w:hint="default" w:ascii="Arial" w:hAnsi="Arial" w:cs="Arial"/>
          <w:b w:val="0"/>
          <w:bCs w:val="0"/>
          <w:color w:val="1F1F1F"/>
          <w:sz w:val="22"/>
          <w:szCs w:val="22"/>
        </w:rPr>
        <w:t>)</w:t>
      </w:r>
    </w:p>
    <w:p w14:paraId="2F995471">
      <w:pPr>
        <w:jc w:val="center"/>
        <w:rPr>
          <w:rFonts w:ascii="Arial" w:hAnsi="Arial" w:cs="Arial"/>
          <w:b/>
          <w:color w:val="FF0000"/>
          <w:sz w:val="22"/>
          <w:szCs w:val="22"/>
        </w:rPr>
      </w:pPr>
      <w:r>
        <w:rPr>
          <w:rFonts w:ascii="Arial" w:hAnsi="Arial" w:cs="Arial"/>
          <w:b/>
          <w:color w:val="FF0000"/>
          <w:sz w:val="22"/>
          <w:szCs w:val="22"/>
        </w:rPr>
        <w:t>PAPEL TIMBRADO</w:t>
      </w:r>
    </w:p>
    <w:p w14:paraId="53C791C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ind w:left="0" w:leftChars="0" w:firstLine="0" w:firstLineChars="0"/>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w:t>
      </w:r>
    </w:p>
    <w:p w14:paraId="568C847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TERMO DE CREDENCIAMENTO</w:t>
      </w:r>
    </w:p>
    <w:p w14:paraId="5FE2B887">
      <w:pPr>
        <w:pStyle w:val="13"/>
        <w:spacing w:before="8"/>
        <w:ind w:left="0"/>
        <w:jc w:val="left"/>
        <w:rPr>
          <w:rFonts w:hint="default" w:ascii="Arial" w:hAnsi="Arial" w:cs="Arial"/>
          <w:b/>
          <w:sz w:val="22"/>
          <w:szCs w:val="22"/>
        </w:rPr>
      </w:pPr>
    </w:p>
    <w:p w14:paraId="4C52A2CB">
      <w:pPr>
        <w:autoSpaceDE w:val="0"/>
        <w:autoSpaceDN w:val="0"/>
        <w:adjustRightInd w:val="0"/>
        <w:spacing w:line="360" w:lineRule="auto"/>
        <w:contextualSpacing/>
        <w:jc w:val="both"/>
        <w:rPr>
          <w:rFonts w:hint="default" w:ascii="Arial" w:hAnsi="Arial" w:eastAsia="SimSun" w:cs="Arial"/>
          <w:color w:val="000000"/>
          <w:sz w:val="22"/>
          <w:szCs w:val="22"/>
        </w:rPr>
      </w:pPr>
      <w:r>
        <w:rPr>
          <w:rFonts w:ascii="Arial" w:hAnsi="Arial" w:cs="Arial"/>
          <w:sz w:val="22"/>
          <w:szCs w:val="22"/>
        </w:rPr>
        <w:t>(</w:t>
      </w:r>
      <w:r>
        <w:rPr>
          <w:rFonts w:hint="default" w:ascii="Arial" w:hAnsi="Arial" w:cs="Arial"/>
          <w:sz w:val="22"/>
          <w:szCs w:val="22"/>
          <w:lang w:val="pt-BR"/>
        </w:rPr>
        <w:t>Nome do</w:t>
      </w:r>
      <w:r>
        <w:rPr>
          <w:rFonts w:ascii="Arial" w:hAnsi="Arial" w:cs="Arial"/>
          <w:sz w:val="22"/>
          <w:szCs w:val="22"/>
        </w:rPr>
        <w:t xml:space="preserve"> </w:t>
      </w:r>
      <w:r>
        <w:rPr>
          <w:rFonts w:hint="default" w:ascii="Arial" w:hAnsi="Arial" w:cs="Arial"/>
          <w:sz w:val="22"/>
          <w:szCs w:val="22"/>
          <w:lang w:val="pt-BR"/>
        </w:rPr>
        <w:t>participante</w:t>
      </w:r>
      <w:r>
        <w:rPr>
          <w:rFonts w:ascii="Arial" w:hAnsi="Arial" w:cs="Arial"/>
          <w:sz w:val="22"/>
          <w:szCs w:val="22"/>
        </w:rPr>
        <w:t>)_____________________, C</w:t>
      </w:r>
      <w:r>
        <w:rPr>
          <w:rFonts w:hint="default" w:ascii="Arial" w:hAnsi="Arial" w:cs="Arial"/>
          <w:sz w:val="22"/>
          <w:szCs w:val="22"/>
          <w:lang w:val="pt-BR"/>
        </w:rPr>
        <w:t>PF</w:t>
      </w:r>
      <w:r>
        <w:rPr>
          <w:rFonts w:ascii="Arial" w:hAnsi="Arial" w:cs="Arial"/>
          <w:sz w:val="22"/>
          <w:szCs w:val="22"/>
        </w:rPr>
        <w:t xml:space="preserve"> nº </w:t>
      </w:r>
      <w:r>
        <w:rPr>
          <w:rFonts w:hint="default" w:ascii="Arial" w:hAnsi="Arial" w:cs="Arial"/>
          <w:sz w:val="22"/>
          <w:szCs w:val="22"/>
          <w:lang w:val="pt-BR"/>
        </w:rPr>
        <w:t>________</w:t>
      </w:r>
      <w:r>
        <w:rPr>
          <w:rFonts w:ascii="Arial" w:hAnsi="Arial" w:cs="Arial"/>
          <w:sz w:val="22"/>
          <w:szCs w:val="22"/>
        </w:rPr>
        <w:t xml:space="preserve">__, </w:t>
      </w:r>
      <w:r>
        <w:rPr>
          <w:rFonts w:hint="default" w:ascii="Arial" w:hAnsi="Arial" w:eastAsia="SimSun" w:cs="Arial"/>
          <w:color w:val="000000"/>
          <w:sz w:val="22"/>
          <w:szCs w:val="22"/>
        </w:rPr>
        <w:t>doravante denominad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firma o presente TERMO DE </w:t>
      </w:r>
      <w:r>
        <w:rPr>
          <w:rFonts w:hint="default" w:ascii="Arial" w:hAnsi="Arial" w:eastAsia="SimSun" w:cs="Arial"/>
          <w:color w:val="000000"/>
          <w:sz w:val="22"/>
          <w:szCs w:val="22"/>
          <w:lang w:val="pt-BR"/>
        </w:rPr>
        <w:t>CREDENCIAMENTO</w:t>
      </w:r>
      <w:r>
        <w:rPr>
          <w:rFonts w:hint="default" w:ascii="Arial" w:hAnsi="Arial" w:eastAsia="SimSun" w:cs="Arial"/>
          <w:color w:val="000000"/>
          <w:sz w:val="22"/>
          <w:szCs w:val="22"/>
        </w:rPr>
        <w:t xml:space="preserve">, perante a </w:t>
      </w:r>
      <w:r>
        <w:rPr>
          <w:rFonts w:hint="default" w:ascii="Arial" w:hAnsi="Arial" w:eastAsia="SimSun" w:cs="Arial"/>
          <w:color w:val="000000"/>
          <w:sz w:val="22"/>
          <w:szCs w:val="22"/>
          <w:lang w:val="pt-BR"/>
        </w:rPr>
        <w:t>s</w:t>
      </w:r>
      <w:r>
        <w:rPr>
          <w:rFonts w:hint="default" w:ascii="Arial" w:hAnsi="Arial" w:eastAsia="SimSun" w:cs="Arial"/>
          <w:color w:val="000000"/>
          <w:sz w:val="22"/>
          <w:szCs w:val="22"/>
        </w:rPr>
        <w:t xml:space="preserve">eleção </w:t>
      </w:r>
      <w:r>
        <w:rPr>
          <w:rFonts w:hint="default" w:ascii="Arial" w:hAnsi="Arial" w:eastAsia="SimSun" w:cs="Arial"/>
          <w:color w:val="000000"/>
          <w:sz w:val="22"/>
          <w:szCs w:val="22"/>
          <w:lang w:val="pt-BR"/>
        </w:rPr>
        <w:t>p</w:t>
      </w:r>
      <w:r>
        <w:rPr>
          <w:rFonts w:hint="default" w:ascii="Arial" w:hAnsi="Arial" w:eastAsia="SimSun" w:cs="Arial"/>
          <w:color w:val="000000"/>
          <w:sz w:val="22"/>
          <w:szCs w:val="22"/>
        </w:rPr>
        <w:t>ública:</w:t>
      </w:r>
    </w:p>
    <w:p w14:paraId="02181C20">
      <w:pPr>
        <w:autoSpaceDE w:val="0"/>
        <w:autoSpaceDN w:val="0"/>
        <w:adjustRightInd w:val="0"/>
        <w:spacing w:line="360" w:lineRule="auto"/>
        <w:contextualSpacing/>
        <w:jc w:val="both"/>
        <w:rPr>
          <w:rFonts w:hint="default" w:ascii="Arial" w:hAnsi="Arial" w:eastAsia="SimSun" w:cs="Arial"/>
          <w:color w:val="000000"/>
          <w:sz w:val="22"/>
          <w:szCs w:val="22"/>
        </w:rPr>
      </w:pPr>
    </w:p>
    <w:p w14:paraId="2D8075F1">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assume o compromisso de </w:t>
      </w:r>
      <w:r>
        <w:rPr>
          <w:rFonts w:hint="default" w:ascii="Arial" w:hAnsi="Arial" w:eastAsia="SimSun" w:cs="Arial"/>
          <w:color w:val="000000"/>
          <w:sz w:val="22"/>
          <w:szCs w:val="22"/>
          <w:lang w:val="pt-BR"/>
        </w:rPr>
        <w:t xml:space="preserve">prestar os serviços </w:t>
      </w:r>
      <w:r>
        <w:rPr>
          <w:rFonts w:hint="default" w:ascii="Arial" w:hAnsi="Arial" w:cs="Arial"/>
          <w:sz w:val="22"/>
          <w:szCs w:val="22"/>
        </w:rPr>
        <w:t>por iniciativa d</w:t>
      </w:r>
      <w:r>
        <w:rPr>
          <w:rFonts w:hint="default" w:ascii="Arial" w:hAnsi="Arial" w:cs="Arial"/>
          <w:sz w:val="22"/>
          <w:szCs w:val="22"/>
          <w:lang w:val="pt-BR"/>
        </w:rPr>
        <w:t xml:space="preserve">o Município de </w:t>
      </w:r>
      <w:r>
        <w:rPr>
          <w:rFonts w:hint="default" w:ascii="Arial" w:hAnsi="Arial" w:cs="Arial"/>
          <w:sz w:val="22"/>
          <w:szCs w:val="22"/>
        </w:rPr>
        <w:t>Sinop</w:t>
      </w:r>
      <w:r>
        <w:rPr>
          <w:rFonts w:hint="default" w:ascii="Arial" w:hAnsi="Arial" w:eastAsia="SimSun" w:cs="Arial"/>
          <w:color w:val="000000"/>
          <w:sz w:val="22"/>
          <w:szCs w:val="22"/>
        </w:rPr>
        <w:t xml:space="preserve"> para os quais for indicado.</w:t>
      </w:r>
    </w:p>
    <w:p w14:paraId="39462FD1">
      <w:pPr>
        <w:autoSpaceDE w:val="0"/>
        <w:autoSpaceDN w:val="0"/>
        <w:adjustRightInd w:val="0"/>
        <w:spacing w:line="360" w:lineRule="auto"/>
        <w:contextualSpacing/>
        <w:jc w:val="both"/>
        <w:rPr>
          <w:rFonts w:hint="default" w:ascii="Arial" w:hAnsi="Arial" w:eastAsia="SimSun" w:cs="Arial"/>
          <w:color w:val="000000"/>
          <w:sz w:val="22"/>
          <w:szCs w:val="22"/>
        </w:rPr>
      </w:pPr>
    </w:p>
    <w:p w14:paraId="3F90ECC5">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2ª: </w:t>
      </w:r>
      <w:r>
        <w:rPr>
          <w:rFonts w:hint="default" w:ascii="Arial" w:hAnsi="Arial" w:eastAsia="SimSun" w:cs="Arial"/>
          <w:color w:val="000000"/>
          <w:sz w:val="22"/>
          <w:szCs w:val="22"/>
        </w:rPr>
        <w:t xml:space="preserve">Para execução dos serviços,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estar ciente e de acordo em cumprir todos os termos do Edital de Credenciamento.</w:t>
      </w:r>
    </w:p>
    <w:p w14:paraId="5A492709">
      <w:pPr>
        <w:autoSpaceDE w:val="0"/>
        <w:autoSpaceDN w:val="0"/>
        <w:adjustRightInd w:val="0"/>
        <w:spacing w:line="360" w:lineRule="auto"/>
        <w:contextualSpacing/>
        <w:jc w:val="both"/>
        <w:rPr>
          <w:rFonts w:hint="default" w:ascii="Arial" w:hAnsi="Arial" w:eastAsia="SimSun" w:cs="Arial"/>
          <w:color w:val="000000"/>
          <w:sz w:val="22"/>
          <w:szCs w:val="22"/>
        </w:rPr>
      </w:pPr>
    </w:p>
    <w:p w14:paraId="6F311DD3">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3ª: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manifesta estar ciente de que qualquer tipo de vinculação societária ou acionária com outro participante do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 é fato impeditivo para sua atuação n</w:t>
      </w:r>
      <w:r>
        <w:rPr>
          <w:rFonts w:hint="default" w:ascii="Arial" w:hAnsi="Arial" w:eastAsia="SimSun" w:cs="Arial"/>
          <w:color w:val="000000"/>
          <w:sz w:val="22"/>
          <w:szCs w:val="22"/>
          <w:lang w:val="pt-BR"/>
        </w:rPr>
        <w:t>a prestação dos serviços</w:t>
      </w:r>
      <w:r>
        <w:rPr>
          <w:rFonts w:hint="default" w:ascii="Arial" w:hAnsi="Arial" w:eastAsia="SimSun" w:cs="Arial"/>
          <w:color w:val="000000"/>
          <w:sz w:val="22"/>
          <w:szCs w:val="22"/>
        </w:rPr>
        <w:t>, devendo, portanto, declarar-se impedido.</w:t>
      </w:r>
    </w:p>
    <w:p w14:paraId="4C613965">
      <w:pPr>
        <w:autoSpaceDE w:val="0"/>
        <w:autoSpaceDN w:val="0"/>
        <w:adjustRightInd w:val="0"/>
        <w:spacing w:line="360" w:lineRule="auto"/>
        <w:contextualSpacing/>
        <w:jc w:val="both"/>
        <w:rPr>
          <w:rFonts w:hint="default" w:ascii="Arial" w:hAnsi="Arial" w:eastAsia="SimSun" w:cs="Arial"/>
          <w:color w:val="000000"/>
          <w:sz w:val="22"/>
          <w:szCs w:val="22"/>
        </w:rPr>
      </w:pPr>
    </w:p>
    <w:p w14:paraId="07AC147C">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4ª:</w:t>
      </w:r>
      <w:r>
        <w:rPr>
          <w:rFonts w:hint="default" w:ascii="Arial" w:hAnsi="Arial" w:eastAsia="SimSun" w:cs="Arial"/>
          <w:color w:val="000000"/>
          <w:sz w:val="22"/>
          <w:szCs w:val="22"/>
        </w:rPr>
        <w:t xml:space="preserve"> No desempenho de suas atribuições, se compromete a atuar atendendo todos os requisitos do </w:t>
      </w:r>
      <w:r>
        <w:rPr>
          <w:rFonts w:hint="default" w:ascii="Arial" w:hAnsi="Arial" w:eastAsia="SimSun" w:cs="Arial"/>
          <w:color w:val="000000"/>
          <w:sz w:val="22"/>
          <w:szCs w:val="22"/>
          <w:lang w:val="pt-BR"/>
        </w:rPr>
        <w:t>Termo de Referência e do Contrato</w:t>
      </w:r>
      <w:r>
        <w:rPr>
          <w:rFonts w:hint="default" w:ascii="Arial" w:hAnsi="Arial" w:eastAsia="SimSun" w:cs="Arial"/>
          <w:color w:val="000000"/>
          <w:sz w:val="22"/>
          <w:szCs w:val="22"/>
        </w:rPr>
        <w:t>.</w:t>
      </w:r>
    </w:p>
    <w:p w14:paraId="17D0D9D2">
      <w:pPr>
        <w:autoSpaceDE w:val="0"/>
        <w:autoSpaceDN w:val="0"/>
        <w:adjustRightInd w:val="0"/>
        <w:spacing w:line="360" w:lineRule="auto"/>
        <w:contextualSpacing/>
        <w:jc w:val="both"/>
        <w:rPr>
          <w:rFonts w:hint="default" w:ascii="Arial" w:hAnsi="Arial" w:eastAsia="SimSun" w:cs="Arial"/>
          <w:color w:val="000000"/>
          <w:sz w:val="22"/>
          <w:szCs w:val="22"/>
        </w:rPr>
      </w:pPr>
    </w:p>
    <w:p w14:paraId="4961D2E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5ª:</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que possui aptidão para o desempenho da atividade, de forma pertinente e compatível com as características e atribuições constantes do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xml:space="preserve">Projeto Básico, bem como possui conhecimento de todas as informações e condições para o cumprimento das obrigações objeto do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w:t>
      </w:r>
    </w:p>
    <w:p w14:paraId="7FEB2147">
      <w:pPr>
        <w:autoSpaceDE w:val="0"/>
        <w:autoSpaceDN w:val="0"/>
        <w:adjustRightInd w:val="0"/>
        <w:spacing w:line="360" w:lineRule="auto"/>
        <w:contextualSpacing/>
        <w:jc w:val="both"/>
        <w:rPr>
          <w:rFonts w:hint="default" w:ascii="Arial" w:hAnsi="Arial" w:eastAsia="SimSun" w:cs="Arial"/>
          <w:color w:val="000000"/>
          <w:sz w:val="22"/>
          <w:szCs w:val="22"/>
        </w:rPr>
      </w:pPr>
    </w:p>
    <w:p w14:paraId="53F8E4CC">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6ª: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declara que não possui cargo ou função em qualquer unidade da Prefeitura Municipal de Sinop, bem como não tem parentesco em linha reta, colateral ou por afinidade com servidores, terceirizados e estagiários do órgão até o 3º grau, inclusive, e se compromete a declarar-se impedido caso incorra em tal situação.</w:t>
      </w:r>
    </w:p>
    <w:p w14:paraId="285413D8">
      <w:pPr>
        <w:autoSpaceDE w:val="0"/>
        <w:autoSpaceDN w:val="0"/>
        <w:adjustRightInd w:val="0"/>
        <w:spacing w:line="360" w:lineRule="auto"/>
        <w:contextualSpacing/>
        <w:jc w:val="both"/>
        <w:rPr>
          <w:rFonts w:hint="default" w:ascii="Arial" w:hAnsi="Arial" w:eastAsia="SimSun" w:cs="Arial"/>
          <w:color w:val="000000"/>
          <w:sz w:val="22"/>
          <w:szCs w:val="22"/>
        </w:rPr>
      </w:pPr>
    </w:p>
    <w:p w14:paraId="56BB2C9A">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7ª: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se compromete a prestar os serviços de acordo com o Termo de Referência e com o Edital</w:t>
      </w:r>
      <w:r>
        <w:rPr>
          <w:rFonts w:hint="default" w:ascii="Arial" w:hAnsi="Arial" w:eastAsia="SimSun" w:cs="Arial"/>
          <w:color w:val="000000"/>
          <w:sz w:val="22"/>
          <w:szCs w:val="22"/>
        </w:rPr>
        <w:t>.</w:t>
      </w:r>
    </w:p>
    <w:p w14:paraId="4E05F22F">
      <w:pPr>
        <w:autoSpaceDE w:val="0"/>
        <w:autoSpaceDN w:val="0"/>
        <w:adjustRightInd w:val="0"/>
        <w:spacing w:line="360" w:lineRule="auto"/>
        <w:contextualSpacing/>
        <w:jc w:val="both"/>
        <w:rPr>
          <w:rFonts w:hint="default" w:ascii="Arial" w:hAnsi="Arial" w:eastAsia="SimSun" w:cs="Arial"/>
          <w:color w:val="000000"/>
          <w:sz w:val="22"/>
          <w:szCs w:val="22"/>
        </w:rPr>
      </w:pPr>
    </w:p>
    <w:p w14:paraId="7CD46EE2">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 xml:space="preserve">CLÁUSULA 8ª: </w:t>
      </w:r>
      <w:r>
        <w:rPr>
          <w:rFonts w:hint="default" w:ascii="Arial" w:hAnsi="Arial" w:eastAsia="SimSun" w:cs="Arial"/>
          <w:color w:val="000000"/>
          <w:sz w:val="22"/>
          <w:szCs w:val="22"/>
        </w:rPr>
        <w:t xml:space="preserve">Este </w:t>
      </w:r>
      <w:r>
        <w:rPr>
          <w:rFonts w:hint="default" w:ascii="Arial" w:hAnsi="Arial" w:eastAsia="SimSun" w:cs="Arial"/>
          <w:color w:val="000000"/>
          <w:sz w:val="22"/>
          <w:szCs w:val="22"/>
          <w:lang w:val="pt-BR"/>
        </w:rPr>
        <w:t>i</w:t>
      </w:r>
      <w:r>
        <w:rPr>
          <w:rFonts w:hint="default" w:ascii="Arial" w:hAnsi="Arial" w:eastAsia="SimSun" w:cs="Arial"/>
          <w:color w:val="000000"/>
          <w:sz w:val="22"/>
          <w:szCs w:val="22"/>
        </w:rPr>
        <w:t xml:space="preserve">nstrumento não confere exclusividade de indicação </w:t>
      </w:r>
      <w:r>
        <w:rPr>
          <w:rFonts w:hint="default" w:ascii="Arial" w:hAnsi="Arial" w:eastAsia="SimSun" w:cs="Arial"/>
          <w:color w:val="000000"/>
          <w:sz w:val="22"/>
          <w:szCs w:val="22"/>
          <w:lang w:val="pt-BR"/>
        </w:rPr>
        <w:t>ao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podendo a Prefeitura Municipal de Sinop indicar outro, constatada a insuficiência de desempenho.</w:t>
      </w:r>
    </w:p>
    <w:p w14:paraId="148CC6BB">
      <w:pPr>
        <w:autoSpaceDE w:val="0"/>
        <w:autoSpaceDN w:val="0"/>
        <w:adjustRightInd w:val="0"/>
        <w:spacing w:line="360" w:lineRule="auto"/>
        <w:contextualSpacing/>
        <w:jc w:val="both"/>
        <w:rPr>
          <w:rFonts w:hint="default" w:ascii="Arial" w:hAnsi="Arial" w:eastAsia="SimSun" w:cs="Arial"/>
          <w:color w:val="000000"/>
          <w:sz w:val="22"/>
          <w:szCs w:val="22"/>
        </w:rPr>
      </w:pPr>
    </w:p>
    <w:p w14:paraId="3387310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9ª:</w:t>
      </w:r>
      <w:r>
        <w:rPr>
          <w:rFonts w:hint="default" w:ascii="Arial" w:hAnsi="Arial" w:eastAsia="SimSun" w:cs="Arial"/>
          <w:color w:val="000000"/>
          <w:sz w:val="22"/>
          <w:szCs w:val="22"/>
        </w:rPr>
        <w:t xml:space="preserve"> Este Termo de C</w:t>
      </w:r>
      <w:r>
        <w:rPr>
          <w:rFonts w:hint="default" w:ascii="Arial" w:hAnsi="Arial" w:eastAsia="SimSun" w:cs="Arial"/>
          <w:color w:val="000000"/>
          <w:sz w:val="22"/>
          <w:szCs w:val="22"/>
          <w:lang w:val="pt-BR"/>
        </w:rPr>
        <w:t>redenciamento</w:t>
      </w:r>
      <w:r>
        <w:rPr>
          <w:rFonts w:hint="default" w:ascii="Arial" w:hAnsi="Arial" w:eastAsia="SimSun" w:cs="Arial"/>
          <w:color w:val="000000"/>
          <w:sz w:val="22"/>
          <w:szCs w:val="22"/>
        </w:rPr>
        <w:t xml:space="preserve"> terá vigência por todo o período de validade do cadastro, podendo ser denunciado por insuficiência de desempenho ou por infração às regras da seleção, mediante comunicação formal.</w:t>
      </w:r>
    </w:p>
    <w:p w14:paraId="67F3B094">
      <w:pPr>
        <w:autoSpaceDE w:val="0"/>
        <w:autoSpaceDN w:val="0"/>
        <w:adjustRightInd w:val="0"/>
        <w:spacing w:line="360" w:lineRule="auto"/>
        <w:contextualSpacing/>
        <w:jc w:val="both"/>
        <w:rPr>
          <w:rFonts w:hint="default" w:ascii="Arial" w:hAnsi="Arial" w:eastAsia="SimSun" w:cs="Arial"/>
          <w:color w:val="000000"/>
          <w:sz w:val="22"/>
          <w:szCs w:val="22"/>
        </w:rPr>
      </w:pPr>
    </w:p>
    <w:p w14:paraId="4C7DD846">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10ª:</w:t>
      </w:r>
      <w:r>
        <w:rPr>
          <w:rFonts w:hint="default" w:ascii="Arial" w:hAnsi="Arial" w:eastAsia="SimSun" w:cs="Arial"/>
          <w:color w:val="000000"/>
          <w:sz w:val="22"/>
          <w:szCs w:val="22"/>
        </w:rPr>
        <w:t xml:space="preserve"> Para execução dos serviços objeto deste Termo</w:t>
      </w:r>
      <w:r>
        <w:rPr>
          <w:rFonts w:hint="default" w:ascii="Arial" w:hAnsi="Arial" w:eastAsia="SimSun" w:cs="Arial"/>
          <w:color w:val="000000"/>
          <w:sz w:val="22"/>
          <w:szCs w:val="22"/>
          <w:lang w:val="pt-BR"/>
        </w:rPr>
        <w:t xml:space="preserve"> de Credenciamento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declara estar de acordo e que cumprirá as obrigações, bem como manterá as condições exigidas pelo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xml:space="preserve"> durante toda a execução do objeto.</w:t>
      </w:r>
    </w:p>
    <w:p w14:paraId="1D745FE7">
      <w:pPr>
        <w:autoSpaceDE w:val="0"/>
        <w:autoSpaceDN w:val="0"/>
        <w:adjustRightInd w:val="0"/>
        <w:spacing w:line="360" w:lineRule="auto"/>
        <w:contextualSpacing/>
        <w:jc w:val="both"/>
        <w:rPr>
          <w:rFonts w:hint="default" w:ascii="Arial" w:hAnsi="Arial" w:eastAsia="SimSun" w:cs="Arial"/>
          <w:color w:val="000000"/>
          <w:sz w:val="22"/>
          <w:szCs w:val="22"/>
        </w:rPr>
      </w:pPr>
    </w:p>
    <w:p w14:paraId="206883B9">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11</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receberá pagamento pelos serviços prestados de acordo com as solicitações da Secretaria Municipal de Segurança e Trânsito, de acordo com o Termo de Referência e o Contrato</w:t>
      </w:r>
      <w:r>
        <w:rPr>
          <w:rFonts w:hint="default" w:ascii="Arial" w:hAnsi="Arial" w:eastAsia="SimSun" w:cs="Arial"/>
          <w:color w:val="000000"/>
          <w:sz w:val="22"/>
          <w:szCs w:val="22"/>
        </w:rPr>
        <w:t>.</w:t>
      </w:r>
    </w:p>
    <w:p w14:paraId="7CF0600E">
      <w:pPr>
        <w:autoSpaceDE w:val="0"/>
        <w:autoSpaceDN w:val="0"/>
        <w:adjustRightInd w:val="0"/>
        <w:spacing w:line="360" w:lineRule="auto"/>
        <w:contextualSpacing/>
        <w:jc w:val="both"/>
        <w:rPr>
          <w:rFonts w:hint="default" w:ascii="Arial" w:hAnsi="Arial" w:eastAsia="SimSun" w:cs="Arial"/>
          <w:color w:val="000000"/>
          <w:sz w:val="22"/>
          <w:szCs w:val="22"/>
        </w:rPr>
      </w:pPr>
    </w:p>
    <w:p w14:paraId="07AA527D">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12</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cumprirá com as obrigações constantes no Termo de Referência e no Contrato</w:t>
      </w:r>
      <w:r>
        <w:rPr>
          <w:rFonts w:hint="default" w:ascii="Arial" w:hAnsi="Arial" w:eastAsia="SimSun" w:cs="Arial"/>
          <w:color w:val="000000"/>
          <w:sz w:val="22"/>
          <w:szCs w:val="22"/>
        </w:rPr>
        <w:t>.</w:t>
      </w:r>
    </w:p>
    <w:p w14:paraId="0E98BF99">
      <w:pPr>
        <w:autoSpaceDE w:val="0"/>
        <w:autoSpaceDN w:val="0"/>
        <w:adjustRightInd w:val="0"/>
        <w:spacing w:line="360" w:lineRule="auto"/>
        <w:contextualSpacing/>
        <w:jc w:val="both"/>
        <w:rPr>
          <w:rFonts w:hint="default" w:ascii="Arial" w:hAnsi="Arial" w:eastAsia="SimSun" w:cs="Arial"/>
          <w:color w:val="000000"/>
          <w:sz w:val="22"/>
          <w:szCs w:val="22"/>
        </w:rPr>
      </w:pPr>
    </w:p>
    <w:p w14:paraId="5BE81F33">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13</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 xml:space="preserve">: </w:t>
      </w:r>
      <w:r>
        <w:rPr>
          <w:rFonts w:hint="default" w:ascii="Arial" w:hAnsi="Arial" w:eastAsia="SimSun" w:cs="Arial"/>
          <w:color w:val="000000"/>
          <w:sz w:val="22"/>
          <w:szCs w:val="22"/>
        </w:rPr>
        <w:t xml:space="preserve">Todas as despesas incorridas na </w:t>
      </w:r>
      <w:r>
        <w:rPr>
          <w:rFonts w:hint="default" w:ascii="Arial" w:hAnsi="Arial" w:eastAsia="SimSun" w:cs="Arial"/>
          <w:color w:val="000000"/>
          <w:sz w:val="22"/>
          <w:szCs w:val="22"/>
          <w:lang w:val="pt-BR"/>
        </w:rPr>
        <w:t xml:space="preserve">prestação de serviços </w:t>
      </w:r>
      <w:r>
        <w:rPr>
          <w:rFonts w:hint="default" w:ascii="Arial" w:hAnsi="Arial" w:eastAsia="SimSun" w:cs="Arial"/>
          <w:color w:val="000000"/>
          <w:sz w:val="22"/>
          <w:szCs w:val="22"/>
        </w:rPr>
        <w:t xml:space="preserve">de que trata 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 de qualquer natureza, correrão exclusivamente por conta d</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inclusive nos casos de suspensão, revogação ou anulação do </w:t>
      </w:r>
      <w:r>
        <w:rPr>
          <w:rFonts w:hint="default" w:ascii="Arial" w:hAnsi="Arial" w:eastAsia="SimSun" w:cs="Arial"/>
          <w:color w:val="000000"/>
          <w:sz w:val="22"/>
          <w:szCs w:val="22"/>
          <w:lang w:val="pt-BR"/>
        </w:rPr>
        <w:t>Credenciamento</w:t>
      </w:r>
      <w:r>
        <w:rPr>
          <w:rFonts w:hint="default" w:ascii="Arial" w:hAnsi="Arial" w:eastAsia="SimSun" w:cs="Arial"/>
          <w:color w:val="000000"/>
          <w:sz w:val="22"/>
          <w:szCs w:val="22"/>
        </w:rPr>
        <w:t xml:space="preserve">, por decisão judicial ou administrativa, não cabendo </w:t>
      </w:r>
      <w:r>
        <w:rPr>
          <w:rFonts w:hint="default" w:ascii="Arial" w:hAnsi="Arial" w:eastAsia="SimSun" w:cs="Arial"/>
          <w:color w:val="000000"/>
          <w:sz w:val="22"/>
          <w:szCs w:val="22"/>
          <w:lang w:val="pt-BR"/>
        </w:rPr>
        <w:t>à</w:t>
      </w:r>
      <w:r>
        <w:rPr>
          <w:rFonts w:hint="default" w:ascii="Arial" w:hAnsi="Arial" w:eastAsia="SimSun" w:cs="Arial"/>
          <w:color w:val="000000"/>
          <w:sz w:val="22"/>
          <w:szCs w:val="22"/>
        </w:rPr>
        <w:t xml:space="preserve"> Prefeitura Municipal de Sinop nenhuma responsabilização por tais despesas.</w:t>
      </w:r>
    </w:p>
    <w:p w14:paraId="6C6A208C">
      <w:pPr>
        <w:autoSpaceDE w:val="0"/>
        <w:autoSpaceDN w:val="0"/>
        <w:adjustRightInd w:val="0"/>
        <w:spacing w:line="360" w:lineRule="auto"/>
        <w:contextualSpacing/>
        <w:jc w:val="both"/>
        <w:rPr>
          <w:rFonts w:hint="default" w:ascii="Arial" w:hAnsi="Arial" w:eastAsia="SimSun" w:cs="Arial"/>
          <w:color w:val="000000"/>
          <w:sz w:val="22"/>
          <w:szCs w:val="22"/>
        </w:rPr>
      </w:pPr>
    </w:p>
    <w:p w14:paraId="34CAF16E">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14</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w:t>
      </w:r>
      <w:r>
        <w:rPr>
          <w:rFonts w:hint="default" w:ascii="Arial" w:hAnsi="Arial" w:eastAsia="SimSun" w:cs="Arial"/>
          <w:color w:val="000000"/>
          <w:sz w:val="22"/>
          <w:szCs w:val="22"/>
        </w:rPr>
        <w:t xml:space="preserve"> Entre as despesas necessárias à realização d</w:t>
      </w:r>
      <w:r>
        <w:rPr>
          <w:rFonts w:hint="default" w:ascii="Arial" w:hAnsi="Arial" w:eastAsia="SimSun" w:cs="Arial"/>
          <w:color w:val="000000"/>
          <w:sz w:val="22"/>
          <w:szCs w:val="22"/>
          <w:lang w:val="pt-BR"/>
        </w:rPr>
        <w:t xml:space="preserve">a prestação dos serviços </w:t>
      </w:r>
      <w:r>
        <w:rPr>
          <w:rFonts w:hint="default" w:ascii="Arial" w:hAnsi="Arial" w:eastAsia="SimSun" w:cs="Arial"/>
          <w:color w:val="000000"/>
          <w:sz w:val="22"/>
          <w:szCs w:val="22"/>
        </w:rPr>
        <w:t>de que trata a cláusula anterior, a cargo d</w:t>
      </w:r>
      <w:r>
        <w:rPr>
          <w:rFonts w:hint="default" w:ascii="Arial" w:hAnsi="Arial" w:eastAsia="SimSun" w:cs="Arial"/>
          <w:color w:val="000000"/>
          <w:sz w:val="22"/>
          <w:szCs w:val="22"/>
          <w:lang w:val="pt-BR"/>
        </w:rPr>
        <w:t>o Credenciado</w:t>
      </w:r>
      <w:r>
        <w:rPr>
          <w:rFonts w:hint="default" w:ascii="Arial" w:hAnsi="Arial" w:eastAsia="SimSun" w:cs="Arial"/>
          <w:color w:val="000000"/>
          <w:sz w:val="22"/>
          <w:szCs w:val="22"/>
        </w:rPr>
        <w:t>, destacam-se as d</w:t>
      </w:r>
      <w:r>
        <w:rPr>
          <w:rFonts w:hint="default" w:ascii="Arial" w:hAnsi="Arial" w:eastAsia="SimSun" w:cs="Arial"/>
          <w:color w:val="000000"/>
          <w:sz w:val="22"/>
          <w:szCs w:val="22"/>
          <w:lang w:val="pt-BR"/>
        </w:rPr>
        <w:t>espesas adminsitrativas, além daquelas descritas no Termo de Referência e Edital</w:t>
      </w:r>
      <w:r>
        <w:rPr>
          <w:rFonts w:hint="default" w:ascii="Arial" w:hAnsi="Arial" w:eastAsia="SimSun" w:cs="Arial"/>
          <w:color w:val="000000"/>
          <w:sz w:val="22"/>
          <w:szCs w:val="22"/>
        </w:rPr>
        <w:t>.</w:t>
      </w:r>
    </w:p>
    <w:p w14:paraId="07489589">
      <w:pPr>
        <w:autoSpaceDE w:val="0"/>
        <w:autoSpaceDN w:val="0"/>
        <w:adjustRightInd w:val="0"/>
        <w:spacing w:line="360" w:lineRule="auto"/>
        <w:contextualSpacing/>
        <w:jc w:val="both"/>
        <w:rPr>
          <w:rFonts w:hint="default" w:ascii="Arial" w:hAnsi="Arial" w:eastAsia="SimSun" w:cs="Arial"/>
          <w:color w:val="000000"/>
          <w:sz w:val="22"/>
          <w:szCs w:val="22"/>
        </w:rPr>
      </w:pPr>
    </w:p>
    <w:p w14:paraId="5F4B8B62">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15</w:t>
      </w:r>
      <w:r>
        <w:rPr>
          <w:rFonts w:hint="default" w:ascii="Arial" w:hAnsi="Arial" w:eastAsia="SimSun" w:cs="Arial"/>
          <w:b/>
          <w:bCs/>
          <w:color w:val="000000"/>
          <w:sz w:val="22"/>
          <w:szCs w:val="22"/>
          <w:lang w:val="pt-BR"/>
        </w:rPr>
        <w:t>ª</w:t>
      </w:r>
      <w:r>
        <w:rPr>
          <w:rFonts w:hint="default" w:ascii="Arial" w:hAnsi="Arial" w:eastAsia="SimSun" w:cs="Arial"/>
          <w:b/>
          <w:bCs/>
          <w:color w:val="000000"/>
          <w:sz w:val="22"/>
          <w:szCs w:val="22"/>
        </w:rPr>
        <w:t xml:space="preserve">: </w:t>
      </w:r>
      <w:r>
        <w:rPr>
          <w:rFonts w:hint="default" w:ascii="Arial" w:hAnsi="Arial" w:eastAsia="SimSun" w:cs="Arial"/>
          <w:color w:val="000000"/>
          <w:sz w:val="22"/>
          <w:szCs w:val="22"/>
        </w:rPr>
        <w:t xml:space="preserve">Nos casos de cancelamento do instrumento de </w:t>
      </w:r>
      <w:r>
        <w:rPr>
          <w:rFonts w:hint="default" w:ascii="Arial" w:hAnsi="Arial" w:eastAsia="SimSun" w:cs="Arial"/>
          <w:color w:val="000000"/>
          <w:sz w:val="22"/>
          <w:szCs w:val="22"/>
          <w:lang w:val="pt-BR"/>
        </w:rPr>
        <w:t>C</w:t>
      </w:r>
      <w:r>
        <w:rPr>
          <w:rFonts w:hint="default" w:ascii="Arial" w:hAnsi="Arial" w:eastAsia="SimSun" w:cs="Arial"/>
          <w:color w:val="000000"/>
          <w:sz w:val="22"/>
          <w:szCs w:val="22"/>
        </w:rPr>
        <w:t>redenciamento, será indicado outr</w:t>
      </w:r>
      <w:r>
        <w:rPr>
          <w:rFonts w:hint="default" w:ascii="Arial" w:hAnsi="Arial" w:eastAsia="SimSun" w:cs="Arial"/>
          <w:color w:val="000000"/>
          <w:sz w:val="22"/>
          <w:szCs w:val="22"/>
          <w:lang w:val="pt-BR"/>
        </w:rPr>
        <w:t>o</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Credenciado</w:t>
      </w:r>
      <w:r>
        <w:rPr>
          <w:rFonts w:hint="default" w:ascii="Arial" w:hAnsi="Arial" w:eastAsia="SimSun" w:cs="Arial"/>
          <w:color w:val="000000"/>
          <w:sz w:val="22"/>
          <w:szCs w:val="22"/>
        </w:rPr>
        <w:t xml:space="preserve"> para atuar no lugar d</w:t>
      </w:r>
      <w:r>
        <w:rPr>
          <w:rFonts w:hint="default" w:ascii="Arial" w:hAnsi="Arial" w:eastAsia="SimSun" w:cs="Arial"/>
          <w:color w:val="000000"/>
          <w:sz w:val="22"/>
          <w:szCs w:val="22"/>
          <w:lang w:val="pt-BR"/>
        </w:rPr>
        <w:t>a</w:t>
      </w:r>
      <w:r>
        <w:rPr>
          <w:rFonts w:hint="default" w:ascii="Arial" w:hAnsi="Arial" w:eastAsia="SimSun" w:cs="Arial"/>
          <w:color w:val="000000"/>
          <w:sz w:val="22"/>
          <w:szCs w:val="22"/>
        </w:rPr>
        <w:t xml:space="preserve"> anterior, nos casos previstos pelo </w:t>
      </w:r>
      <w:r>
        <w:rPr>
          <w:rFonts w:hint="default" w:ascii="Arial" w:hAnsi="Arial" w:eastAsia="SimSun" w:cs="Arial"/>
          <w:color w:val="000000"/>
          <w:sz w:val="22"/>
          <w:szCs w:val="22"/>
          <w:lang w:val="pt-BR"/>
        </w:rPr>
        <w:t>Termo de Referência</w:t>
      </w:r>
      <w:r>
        <w:rPr>
          <w:rFonts w:hint="default" w:ascii="Arial" w:hAnsi="Arial" w:eastAsia="SimSun" w:cs="Arial"/>
          <w:color w:val="000000"/>
          <w:sz w:val="22"/>
          <w:szCs w:val="22"/>
        </w:rPr>
        <w:t>.</w:t>
      </w:r>
    </w:p>
    <w:p w14:paraId="013EE485">
      <w:pPr>
        <w:autoSpaceDE w:val="0"/>
        <w:autoSpaceDN w:val="0"/>
        <w:adjustRightInd w:val="0"/>
        <w:spacing w:line="360" w:lineRule="auto"/>
        <w:contextualSpacing/>
        <w:jc w:val="both"/>
        <w:rPr>
          <w:rFonts w:hint="default" w:ascii="Arial" w:hAnsi="Arial" w:eastAsia="SimSun" w:cs="Arial"/>
          <w:b/>
          <w:bCs/>
          <w:color w:val="000000"/>
          <w:sz w:val="22"/>
          <w:szCs w:val="22"/>
        </w:rPr>
      </w:pPr>
    </w:p>
    <w:p w14:paraId="62BFCD8D">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16</w:t>
      </w:r>
      <w:r>
        <w:rPr>
          <w:rFonts w:hint="default" w:ascii="Arial" w:hAnsi="Arial" w:eastAsia="SimSun" w:cs="Arial"/>
          <w:b/>
          <w:bCs/>
          <w:color w:val="000000"/>
          <w:sz w:val="22"/>
          <w:szCs w:val="22"/>
          <w:lang w:val="pt-BR"/>
        </w:rPr>
        <w:t>ª</w:t>
      </w:r>
      <w:r>
        <w:rPr>
          <w:rFonts w:hint="default" w:ascii="Arial" w:hAnsi="Arial" w:eastAsia="SimSun" w:cs="Arial"/>
          <w:color w:val="000000"/>
          <w:sz w:val="22"/>
          <w:szCs w:val="22"/>
        </w:rPr>
        <w:t>: A Prefeitura Municipal de Sinop poderá acompanhar, no curso da execução dos serviços, o cumprimento das disposições do presente Termo</w:t>
      </w:r>
      <w:r>
        <w:rPr>
          <w:rFonts w:hint="default" w:ascii="Arial" w:hAnsi="Arial" w:eastAsia="SimSun" w:cs="Arial"/>
          <w:color w:val="000000"/>
          <w:sz w:val="22"/>
          <w:szCs w:val="22"/>
          <w:lang w:val="pt-BR"/>
        </w:rPr>
        <w:t xml:space="preserve"> de Credenciamento</w:t>
      </w:r>
      <w:r>
        <w:rPr>
          <w:rFonts w:hint="default" w:ascii="Arial" w:hAnsi="Arial" w:eastAsia="SimSun" w:cs="Arial"/>
          <w:color w:val="000000"/>
          <w:sz w:val="22"/>
          <w:szCs w:val="22"/>
        </w:rPr>
        <w:t>.</w:t>
      </w:r>
    </w:p>
    <w:p w14:paraId="1BC87EDB">
      <w:pPr>
        <w:autoSpaceDE w:val="0"/>
        <w:autoSpaceDN w:val="0"/>
        <w:adjustRightInd w:val="0"/>
        <w:spacing w:line="360" w:lineRule="auto"/>
        <w:contextualSpacing/>
        <w:jc w:val="both"/>
        <w:rPr>
          <w:rFonts w:hint="default" w:ascii="Arial" w:hAnsi="Arial" w:eastAsia="SimSun" w:cs="Arial"/>
          <w:color w:val="000000"/>
          <w:sz w:val="22"/>
          <w:szCs w:val="22"/>
        </w:rPr>
      </w:pPr>
    </w:p>
    <w:p w14:paraId="74892FDC">
      <w:pPr>
        <w:autoSpaceDE w:val="0"/>
        <w:autoSpaceDN w:val="0"/>
        <w:adjustRightInd w:val="0"/>
        <w:spacing w:line="360" w:lineRule="auto"/>
        <w:contextualSpacing/>
        <w:jc w:val="both"/>
        <w:rPr>
          <w:rFonts w:hint="default" w:ascii="Arial" w:hAnsi="Arial" w:eastAsia="SimSun" w:cs="Arial"/>
          <w:color w:val="000000"/>
          <w:sz w:val="22"/>
          <w:szCs w:val="22"/>
          <w:lang w:val="pt-BR"/>
        </w:rPr>
      </w:pPr>
      <w:r>
        <w:rPr>
          <w:rFonts w:hint="default" w:ascii="Arial" w:hAnsi="Arial" w:eastAsia="SimSun" w:cs="Arial"/>
          <w:b/>
          <w:bCs/>
          <w:color w:val="000000"/>
          <w:sz w:val="22"/>
          <w:szCs w:val="22"/>
        </w:rPr>
        <w:t>CLÁUSULA 1</w:t>
      </w:r>
      <w:r>
        <w:rPr>
          <w:rFonts w:hint="default" w:ascii="Arial" w:hAnsi="Arial" w:eastAsia="SimSun" w:cs="Arial"/>
          <w:b/>
          <w:bCs/>
          <w:color w:val="000000"/>
          <w:sz w:val="22"/>
          <w:szCs w:val="22"/>
          <w:lang w:val="pt-BR"/>
        </w:rPr>
        <w:t>7ª:</w:t>
      </w:r>
      <w:r>
        <w:rPr>
          <w:rFonts w:hint="default" w:ascii="Arial" w:hAnsi="Arial" w:eastAsia="SimSun" w:cs="Arial"/>
          <w:color w:val="000000"/>
          <w:sz w:val="22"/>
          <w:szCs w:val="22"/>
          <w:lang w:val="pt-BR"/>
        </w:rPr>
        <w:t xml:space="preserve"> O Credenciado</w:t>
      </w:r>
      <w:r>
        <w:rPr>
          <w:rFonts w:hint="default" w:ascii="Arial" w:hAnsi="Arial" w:eastAsia="SimSun" w:cs="Arial"/>
          <w:color w:val="000000"/>
          <w:sz w:val="22"/>
          <w:szCs w:val="22"/>
        </w:rPr>
        <w:t xml:space="preserve"> declara</w:t>
      </w:r>
      <w:r>
        <w:rPr>
          <w:rFonts w:hint="default" w:ascii="Arial" w:hAnsi="Arial" w:eastAsia="SimSun" w:cs="Arial"/>
          <w:color w:val="000000"/>
          <w:sz w:val="22"/>
          <w:szCs w:val="22"/>
          <w:lang w:val="pt-BR"/>
        </w:rPr>
        <w:t xml:space="preserve"> que não se encontra inidônea para licitar com órgão da Administração Pública Federal, Estadual ou Municipal.</w:t>
      </w:r>
    </w:p>
    <w:p w14:paraId="56436CC5">
      <w:pPr>
        <w:autoSpaceDE w:val="0"/>
        <w:autoSpaceDN w:val="0"/>
        <w:adjustRightInd w:val="0"/>
        <w:spacing w:line="360" w:lineRule="auto"/>
        <w:contextualSpacing/>
        <w:jc w:val="both"/>
        <w:rPr>
          <w:rFonts w:hint="default" w:ascii="Arial" w:hAnsi="Arial" w:eastAsia="SimSun" w:cs="Arial"/>
          <w:color w:val="000000"/>
          <w:sz w:val="22"/>
          <w:szCs w:val="22"/>
        </w:rPr>
      </w:pPr>
    </w:p>
    <w:p w14:paraId="78FA06C4">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b/>
          <w:bCs/>
          <w:color w:val="000000"/>
          <w:sz w:val="22"/>
          <w:szCs w:val="22"/>
        </w:rPr>
        <w:t>CLÁUSULA 1</w:t>
      </w:r>
      <w:r>
        <w:rPr>
          <w:rFonts w:hint="default" w:ascii="Arial" w:hAnsi="Arial" w:eastAsia="SimSun" w:cs="Arial"/>
          <w:b/>
          <w:bCs/>
          <w:color w:val="000000"/>
          <w:sz w:val="22"/>
          <w:szCs w:val="22"/>
          <w:lang w:val="pt-BR"/>
        </w:rPr>
        <w:t xml:space="preserve">8ª: </w:t>
      </w:r>
      <w:r>
        <w:rPr>
          <w:rFonts w:hint="default" w:ascii="Arial" w:hAnsi="Arial" w:eastAsia="SimSun" w:cs="Arial"/>
          <w:color w:val="000000"/>
          <w:sz w:val="22"/>
          <w:szCs w:val="22"/>
        </w:rPr>
        <w:t xml:space="preserve"> Havendo descumprimento de qualquer das obrigações previstas neste Termo </w:t>
      </w:r>
      <w:r>
        <w:rPr>
          <w:rFonts w:hint="default" w:ascii="Arial" w:hAnsi="Arial" w:eastAsia="SimSun" w:cs="Arial"/>
          <w:color w:val="000000"/>
          <w:sz w:val="22"/>
          <w:szCs w:val="22"/>
          <w:lang w:val="pt-BR"/>
        </w:rPr>
        <w:t xml:space="preserve">de Credenciamento </w:t>
      </w:r>
      <w:r>
        <w:rPr>
          <w:rFonts w:hint="default" w:ascii="Arial" w:hAnsi="Arial" w:eastAsia="SimSun" w:cs="Arial"/>
          <w:color w:val="000000"/>
          <w:sz w:val="22"/>
          <w:szCs w:val="22"/>
        </w:rPr>
        <w:t xml:space="preserve">será registrada a ocorrência e encaminhada cópia </w:t>
      </w:r>
      <w:r>
        <w:rPr>
          <w:rFonts w:hint="default" w:ascii="Arial" w:hAnsi="Arial" w:eastAsia="SimSun" w:cs="Arial"/>
          <w:color w:val="000000"/>
          <w:sz w:val="22"/>
          <w:szCs w:val="22"/>
          <w:lang w:val="pt-BR"/>
        </w:rPr>
        <w:t>ao Credenciado</w:t>
      </w:r>
      <w:r>
        <w:rPr>
          <w:rFonts w:hint="default" w:ascii="Arial" w:hAnsi="Arial" w:eastAsia="SimSun" w:cs="Arial"/>
          <w:color w:val="000000"/>
          <w:sz w:val="22"/>
          <w:szCs w:val="22"/>
        </w:rPr>
        <w:t xml:space="preserve"> para a imediata correção das falhas detectadas, sem prejuízo da aplicação das penalidades previstas no </w:t>
      </w:r>
      <w:r>
        <w:rPr>
          <w:rFonts w:hint="default" w:ascii="Arial" w:hAnsi="Arial" w:eastAsia="SimSun" w:cs="Arial"/>
          <w:color w:val="000000"/>
          <w:sz w:val="22"/>
          <w:szCs w:val="22"/>
          <w:lang w:val="pt-BR"/>
        </w:rPr>
        <w:t>Edital</w:t>
      </w:r>
      <w:r>
        <w:rPr>
          <w:rFonts w:hint="default" w:ascii="Arial" w:hAnsi="Arial" w:eastAsia="SimSun" w:cs="Arial"/>
          <w:color w:val="000000"/>
          <w:sz w:val="22"/>
          <w:szCs w:val="22"/>
        </w:rPr>
        <w:t xml:space="preserve"> de credenciamento.</w:t>
      </w:r>
    </w:p>
    <w:p w14:paraId="2102A944">
      <w:pPr>
        <w:autoSpaceDE w:val="0"/>
        <w:autoSpaceDN w:val="0"/>
        <w:adjustRightInd w:val="0"/>
        <w:spacing w:line="360" w:lineRule="auto"/>
        <w:contextualSpacing/>
        <w:jc w:val="both"/>
        <w:rPr>
          <w:rFonts w:hint="default" w:ascii="Arial" w:hAnsi="Arial" w:eastAsia="SimSun" w:cs="Arial"/>
          <w:color w:val="000000"/>
          <w:sz w:val="22"/>
          <w:szCs w:val="22"/>
        </w:rPr>
      </w:pPr>
    </w:p>
    <w:p w14:paraId="1D3249EA">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color w:val="000000"/>
          <w:sz w:val="22"/>
          <w:szCs w:val="22"/>
        </w:rPr>
        <w:t>Por ser verdade, firmo o presente.</w:t>
      </w:r>
    </w:p>
    <w:p w14:paraId="20AFE6BC">
      <w:pPr>
        <w:autoSpaceDE w:val="0"/>
        <w:autoSpaceDN w:val="0"/>
        <w:adjustRightInd w:val="0"/>
        <w:spacing w:line="360" w:lineRule="auto"/>
        <w:contextualSpacing/>
        <w:jc w:val="both"/>
        <w:rPr>
          <w:rFonts w:hint="default" w:ascii="Arial" w:hAnsi="Arial" w:eastAsia="SimSun" w:cs="Arial"/>
          <w:color w:val="000000"/>
          <w:sz w:val="22"/>
          <w:szCs w:val="22"/>
        </w:rPr>
      </w:pPr>
    </w:p>
    <w:p w14:paraId="580F237D">
      <w:pPr>
        <w:autoSpaceDE w:val="0"/>
        <w:autoSpaceDN w:val="0"/>
        <w:adjustRightInd w:val="0"/>
        <w:spacing w:line="360" w:lineRule="auto"/>
        <w:contextualSpacing/>
        <w:jc w:val="both"/>
        <w:rPr>
          <w:rFonts w:hint="default" w:ascii="Arial" w:hAnsi="Arial" w:eastAsia="SimSun" w:cs="Arial"/>
          <w:color w:val="000000"/>
          <w:sz w:val="22"/>
          <w:szCs w:val="22"/>
        </w:rPr>
      </w:pPr>
    </w:p>
    <w:p w14:paraId="2FC6A94E">
      <w:pPr>
        <w:autoSpaceDE w:val="0"/>
        <w:autoSpaceDN w:val="0"/>
        <w:adjustRightInd w:val="0"/>
        <w:spacing w:line="360" w:lineRule="auto"/>
        <w:contextualSpacing/>
        <w:jc w:val="both"/>
        <w:rPr>
          <w:rFonts w:hint="default" w:ascii="Arial" w:hAnsi="Arial" w:eastAsia="SimSun" w:cs="Arial"/>
          <w:color w:val="000000"/>
          <w:sz w:val="22"/>
          <w:szCs w:val="22"/>
        </w:rPr>
      </w:pPr>
    </w:p>
    <w:p w14:paraId="7FEB57F5">
      <w:pPr>
        <w:autoSpaceDE w:val="0"/>
        <w:autoSpaceDN w:val="0"/>
        <w:adjustRightInd w:val="0"/>
        <w:spacing w:line="360" w:lineRule="auto"/>
        <w:contextualSpacing/>
        <w:jc w:val="both"/>
        <w:rPr>
          <w:rFonts w:hint="default" w:ascii="Arial" w:hAnsi="Arial" w:eastAsia="SimSun" w:cs="Arial"/>
          <w:color w:val="000000"/>
          <w:sz w:val="22"/>
          <w:szCs w:val="22"/>
        </w:rPr>
      </w:pPr>
      <w:r>
        <w:rPr>
          <w:rFonts w:hint="default" w:ascii="Arial" w:hAnsi="Arial" w:eastAsia="SimSun" w:cs="Arial"/>
          <w:color w:val="000000"/>
          <w:sz w:val="22"/>
          <w:szCs w:val="22"/>
        </w:rPr>
        <w:t>Local, _____de _________________ de ___________.</w:t>
      </w:r>
    </w:p>
    <w:p w14:paraId="4C3BE402">
      <w:pPr>
        <w:autoSpaceDE w:val="0"/>
        <w:autoSpaceDN w:val="0"/>
        <w:adjustRightInd w:val="0"/>
        <w:spacing w:line="360" w:lineRule="auto"/>
        <w:contextualSpacing/>
        <w:jc w:val="both"/>
        <w:rPr>
          <w:rFonts w:hint="default" w:ascii="Arial" w:hAnsi="Arial" w:eastAsia="SimSun" w:cs="Arial"/>
          <w:color w:val="000000"/>
          <w:sz w:val="22"/>
          <w:szCs w:val="22"/>
        </w:rPr>
      </w:pPr>
    </w:p>
    <w:p w14:paraId="12D2B765">
      <w:pPr>
        <w:autoSpaceDE w:val="0"/>
        <w:autoSpaceDN w:val="0"/>
        <w:adjustRightInd w:val="0"/>
        <w:spacing w:line="360" w:lineRule="auto"/>
        <w:contextualSpacing/>
        <w:jc w:val="both"/>
        <w:rPr>
          <w:rFonts w:hint="default" w:ascii="Arial" w:hAnsi="Arial" w:eastAsia="SimSun" w:cs="Arial"/>
          <w:color w:val="000000"/>
          <w:sz w:val="22"/>
          <w:szCs w:val="22"/>
        </w:rPr>
      </w:pPr>
    </w:p>
    <w:p w14:paraId="0EE86E97">
      <w:pPr>
        <w:autoSpaceDE w:val="0"/>
        <w:autoSpaceDN w:val="0"/>
        <w:spacing w:line="360" w:lineRule="auto"/>
        <w:ind w:left="0" w:leftChars="0" w:firstLine="959" w:firstLineChars="436"/>
        <w:jc w:val="both"/>
        <w:rPr>
          <w:rFonts w:ascii="Arial" w:hAnsi="Arial" w:cs="Arial"/>
          <w:sz w:val="22"/>
          <w:szCs w:val="22"/>
        </w:rPr>
      </w:pPr>
    </w:p>
    <w:p w14:paraId="4E65215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egal</w:t>
      </w:r>
      <w:r>
        <w:rPr>
          <w:rFonts w:hint="default" w:ascii="Arial" w:hAnsi="Arial" w:cs="Arial"/>
          <w:sz w:val="22"/>
          <w:szCs w:val="22"/>
          <w:lang w:val="pt-BR"/>
        </w:rPr>
        <w:t>, nome e cargo</w:t>
      </w:r>
      <w:r>
        <w:rPr>
          <w:rFonts w:ascii="Arial" w:hAnsi="Arial" w:cs="Arial"/>
          <w:sz w:val="22"/>
          <w:szCs w:val="22"/>
        </w:rPr>
        <w:t>)</w:t>
      </w:r>
    </w:p>
    <w:p w14:paraId="1FB04B6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spacing w:val="-4"/>
          <w:sz w:val="22"/>
          <w:szCs w:val="22"/>
        </w:rPr>
        <w:br w:type="page"/>
      </w:r>
      <w:r>
        <w:rPr>
          <w:rFonts w:ascii="Arial" w:hAnsi="Arial" w:cs="Arial"/>
          <w:b/>
          <w:sz w:val="22"/>
          <w:szCs w:val="22"/>
        </w:rPr>
        <w:t xml:space="preserve">ANEXO </w:t>
      </w:r>
      <w:r>
        <w:rPr>
          <w:rFonts w:hint="default" w:ascii="Arial" w:hAnsi="Arial" w:cs="Arial"/>
          <w:b/>
          <w:sz w:val="22"/>
          <w:szCs w:val="22"/>
          <w:lang w:val="pt-BR"/>
        </w:rPr>
        <w:t>VI</w:t>
      </w:r>
    </w:p>
    <w:p w14:paraId="4CAF846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ESPECIFICAÇÕES DOS PÁTIOS</w:t>
      </w:r>
    </w:p>
    <w:p w14:paraId="5AA812CC">
      <w:pPr>
        <w:rPr>
          <w:rFonts w:hint="default" w:ascii="Arial" w:hAnsi="Arial" w:cs="Arial"/>
          <w:spacing w:val="-4"/>
          <w:sz w:val="22"/>
          <w:szCs w:val="22"/>
        </w:rPr>
      </w:pPr>
    </w:p>
    <w:p w14:paraId="35F7BBE2">
      <w:pPr>
        <w:rPr>
          <w:rFonts w:hint="default" w:ascii="Arial" w:hAnsi="Arial" w:cs="Arial"/>
          <w:spacing w:val="-4"/>
          <w:sz w:val="22"/>
          <w:szCs w:val="22"/>
        </w:rPr>
      </w:pPr>
    </w:p>
    <w:p w14:paraId="60487A23">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ind w:left="-560"/>
      </w:pPr>
    </w:p>
    <w:tbl>
      <w:tblPr>
        <w:tblStyle w:val="8"/>
        <w:tblW w:w="9917" w:type="dxa"/>
        <w:tblCellSpacing w:w="0"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100" w:type="dxa"/>
          <w:bottom w:w="0" w:type="dxa"/>
          <w:right w:w="100" w:type="dxa"/>
        </w:tblCellMar>
      </w:tblPr>
      <w:tblGrid>
        <w:gridCol w:w="4520"/>
        <w:gridCol w:w="780"/>
        <w:gridCol w:w="2052"/>
        <w:gridCol w:w="2565"/>
      </w:tblGrid>
      <w:tr w14:paraId="24E5A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0" w:type="dxa"/>
            <w:bottom w:w="0" w:type="dxa"/>
            <w:right w:w="100" w:type="dxa"/>
          </w:tblCellMar>
        </w:tblPrEx>
        <w:trPr>
          <w:trHeight w:val="460" w:hRule="atLeast"/>
          <w:tblCellSpacing w:w="0" w:type="dxa"/>
        </w:trPr>
        <w:tc>
          <w:tcPr>
            <w:tcW w:w="45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1180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b/>
                <w:bCs/>
                <w:color w:val="000000"/>
                <w:sz w:val="22"/>
                <w:szCs w:val="22"/>
              </w:rPr>
              <w:t>DESCRIÇÃO</w:t>
            </w:r>
          </w:p>
        </w:tc>
        <w:tc>
          <w:tcPr>
            <w:tcW w:w="7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5F5A4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b/>
                <w:bCs/>
                <w:color w:val="000000"/>
                <w:sz w:val="22"/>
                <w:szCs w:val="22"/>
              </w:rPr>
              <w:t>QTD</w:t>
            </w:r>
          </w:p>
        </w:tc>
        <w:tc>
          <w:tcPr>
            <w:tcW w:w="205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1267A5">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b/>
                <w:bCs/>
                <w:color w:val="000000"/>
                <w:sz w:val="22"/>
                <w:szCs w:val="22"/>
              </w:rPr>
              <w:t>VALOR  UNITARIO</w:t>
            </w:r>
          </w:p>
        </w:tc>
        <w:tc>
          <w:tcPr>
            <w:tcW w:w="25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197C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line="240" w:lineRule="auto"/>
              <w:jc w:val="center"/>
              <w:rPr>
                <w:rFonts w:hint="default" w:ascii="Arial" w:hAnsi="Arial" w:cs="Arial"/>
                <w:b/>
                <w:bCs/>
                <w:color w:val="000000"/>
                <w:sz w:val="22"/>
                <w:szCs w:val="22"/>
              </w:rPr>
            </w:pPr>
            <w:r>
              <w:rPr>
                <w:rFonts w:hint="default" w:ascii="Arial" w:hAnsi="Arial" w:cs="Arial"/>
                <w:b/>
                <w:bCs/>
                <w:color w:val="000000"/>
                <w:sz w:val="22"/>
                <w:szCs w:val="22"/>
              </w:rPr>
              <w:t xml:space="preserve">VALOR </w:t>
            </w:r>
          </w:p>
          <w:p w14:paraId="42C8CF2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line="240" w:lineRule="auto"/>
              <w:jc w:val="center"/>
              <w:rPr>
                <w:rFonts w:hint="default" w:ascii="Arial" w:hAnsi="Arial" w:cs="Arial"/>
              </w:rPr>
            </w:pPr>
            <w:r>
              <w:rPr>
                <w:rFonts w:hint="default" w:ascii="Arial" w:hAnsi="Arial" w:cs="Arial"/>
                <w:b/>
                <w:bCs/>
                <w:color w:val="000000"/>
                <w:sz w:val="22"/>
                <w:szCs w:val="22"/>
              </w:rPr>
              <w:t>TOTAL</w:t>
            </w:r>
          </w:p>
        </w:tc>
      </w:tr>
      <w:tr w14:paraId="35352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0" w:type="dxa"/>
            <w:bottom w:w="0" w:type="dxa"/>
            <w:right w:w="100" w:type="dxa"/>
          </w:tblCellMar>
        </w:tblPrEx>
        <w:trPr>
          <w:trHeight w:val="1360" w:hRule="atLeast"/>
          <w:tblCellSpacing w:w="0" w:type="dxa"/>
        </w:trPr>
        <w:tc>
          <w:tcPr>
            <w:tcW w:w="45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9F0A3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rPr>
            </w:pPr>
            <w:r>
              <w:rPr>
                <w:rFonts w:hint="default" w:ascii="Arial" w:hAnsi="Arial" w:cs="Arial"/>
                <w:b/>
                <w:bCs/>
                <w:color w:val="000000"/>
                <w:sz w:val="22"/>
                <w:szCs w:val="22"/>
              </w:rPr>
              <w:t>DE VEÍCULOS APREENDIDOS DOCUMENTÁVEIS</w:t>
            </w:r>
          </w:p>
        </w:tc>
        <w:tc>
          <w:tcPr>
            <w:tcW w:w="7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D8E68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lang w:val="pt-BR"/>
              </w:rPr>
              <w:t>2</w:t>
            </w:r>
            <w:r>
              <w:rPr>
                <w:rFonts w:hint="default" w:ascii="Arial" w:hAnsi="Arial" w:cs="Arial"/>
                <w:color w:val="000000"/>
                <w:sz w:val="22"/>
                <w:szCs w:val="22"/>
              </w:rPr>
              <w:t>000</w:t>
            </w:r>
          </w:p>
        </w:tc>
        <w:tc>
          <w:tcPr>
            <w:tcW w:w="205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920A8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rPr>
              <w:t>R$ 535,00</w:t>
            </w:r>
          </w:p>
        </w:tc>
        <w:tc>
          <w:tcPr>
            <w:tcW w:w="25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4B04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rPr>
              <w:t>R$ 1.</w:t>
            </w:r>
            <w:r>
              <w:rPr>
                <w:rFonts w:hint="default" w:ascii="Arial" w:hAnsi="Arial" w:cs="Arial"/>
                <w:color w:val="000000"/>
                <w:sz w:val="22"/>
                <w:szCs w:val="22"/>
                <w:lang w:val="pt-BR"/>
              </w:rPr>
              <w:t>070</w:t>
            </w:r>
            <w:r>
              <w:rPr>
                <w:rFonts w:hint="default" w:ascii="Arial" w:hAnsi="Arial" w:cs="Arial"/>
                <w:color w:val="000000"/>
                <w:sz w:val="22"/>
                <w:szCs w:val="22"/>
              </w:rPr>
              <w:t>.000,00</w:t>
            </w:r>
          </w:p>
        </w:tc>
      </w:tr>
      <w:tr w14:paraId="3302F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0" w:type="dxa"/>
            <w:bottom w:w="0" w:type="dxa"/>
            <w:right w:w="100" w:type="dxa"/>
          </w:tblCellMar>
        </w:tblPrEx>
        <w:trPr>
          <w:trHeight w:val="220" w:hRule="atLeast"/>
          <w:tblCellSpacing w:w="0" w:type="dxa"/>
        </w:trPr>
        <w:tc>
          <w:tcPr>
            <w:tcW w:w="45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A2C5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rPr>
            </w:pPr>
            <w:r>
              <w:rPr>
                <w:rFonts w:hint="default" w:ascii="Arial" w:hAnsi="Arial" w:cs="Arial"/>
                <w:b/>
                <w:bCs/>
                <w:color w:val="000000"/>
                <w:sz w:val="22"/>
                <w:szCs w:val="22"/>
              </w:rPr>
              <w:t>DE VEÍCULOS APREENDIDOS SUCATA</w:t>
            </w:r>
          </w:p>
        </w:tc>
        <w:tc>
          <w:tcPr>
            <w:tcW w:w="7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F327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rPr>
              <w:t>1000</w:t>
            </w:r>
          </w:p>
        </w:tc>
        <w:tc>
          <w:tcPr>
            <w:tcW w:w="205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1C48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rPr>
              <w:t>R$ 621,67</w:t>
            </w:r>
          </w:p>
        </w:tc>
        <w:tc>
          <w:tcPr>
            <w:tcW w:w="25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B6117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color w:val="000000"/>
                <w:sz w:val="22"/>
                <w:szCs w:val="22"/>
              </w:rPr>
              <w:t>R$ 621.670,00</w:t>
            </w:r>
          </w:p>
        </w:tc>
      </w:tr>
      <w:tr w14:paraId="4452D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0" w:type="dxa"/>
            <w:bottom w:w="0" w:type="dxa"/>
            <w:right w:w="100" w:type="dxa"/>
          </w:tblCellMar>
        </w:tblPrEx>
        <w:trPr>
          <w:trHeight w:val="680" w:hRule="atLeast"/>
          <w:tblCellSpacing w:w="0" w:type="dxa"/>
        </w:trPr>
        <w:tc>
          <w:tcPr>
            <w:tcW w:w="45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063E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rPr>
            </w:pPr>
            <w:r>
              <w:rPr>
                <w:rFonts w:hint="default" w:ascii="Arial" w:hAnsi="Arial" w:cs="Arial"/>
                <w:b/>
                <w:bCs/>
                <w:color w:val="000000"/>
                <w:sz w:val="22"/>
                <w:szCs w:val="22"/>
              </w:rPr>
              <w:t>TOTAL</w:t>
            </w:r>
          </w:p>
        </w:tc>
        <w:tc>
          <w:tcPr>
            <w:tcW w:w="5397" w:type="dxa"/>
            <w:gridSpan w:val="3"/>
            <w:tcBorders>
              <w:top w:val="single" w:color="000000" w:sz="2" w:space="0"/>
              <w:left w:val="single" w:color="000000" w:sz="2" w:space="0"/>
              <w:bottom w:val="single" w:color="000000" w:sz="2" w:space="0"/>
              <w:right w:val="single" w:color="000000" w:sz="2" w:space="0"/>
            </w:tcBorders>
            <w:shd w:val="clear" w:color="auto" w:fill="auto"/>
            <w:vAlign w:val="center"/>
          </w:tcPr>
          <w:p w14:paraId="394D5E5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rPr>
            </w:pPr>
            <w:r>
              <w:rPr>
                <w:rFonts w:hint="default" w:ascii="Arial" w:hAnsi="Arial" w:cs="Arial"/>
                <w:b/>
                <w:bCs/>
                <w:color w:val="000000"/>
                <w:sz w:val="22"/>
                <w:szCs w:val="22"/>
              </w:rPr>
              <w:t xml:space="preserve">R$ </w:t>
            </w:r>
            <w:r>
              <w:rPr>
                <w:rFonts w:hint="default" w:ascii="Arial" w:hAnsi="Arial" w:cs="Arial"/>
                <w:b/>
                <w:bCs/>
                <w:lang w:bidi="pt-PT"/>
              </w:rPr>
              <w:t>1.691.670,00</w:t>
            </w:r>
          </w:p>
        </w:tc>
      </w:tr>
    </w:tbl>
    <w:p w14:paraId="345CE97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pPr>
      <w:r>
        <w:t> </w:t>
      </w:r>
    </w:p>
    <w:p w14:paraId="6BBBDB88">
      <w:pPr>
        <w:rPr>
          <w:rFonts w:hint="default" w:ascii="Arial" w:hAnsi="Arial" w:cs="Arial"/>
          <w:spacing w:val="-4"/>
          <w:sz w:val="22"/>
          <w:szCs w:val="22"/>
        </w:rPr>
      </w:pPr>
    </w:p>
    <w:p w14:paraId="010E423F">
      <w:pPr>
        <w:rPr>
          <w:rFonts w:hint="default" w:ascii="Arial" w:hAnsi="Arial" w:cs="Arial"/>
          <w:spacing w:val="-4"/>
          <w:sz w:val="22"/>
          <w:szCs w:val="22"/>
        </w:rPr>
      </w:pPr>
    </w:p>
    <w:p w14:paraId="6DEC87D0">
      <w:pPr>
        <w:rPr>
          <w:rFonts w:hint="default" w:ascii="Arial" w:hAnsi="Arial" w:cs="Arial"/>
          <w:spacing w:val="-4"/>
          <w:sz w:val="22"/>
          <w:szCs w:val="22"/>
        </w:rPr>
      </w:pPr>
    </w:p>
    <w:p w14:paraId="17279199">
      <w:pPr>
        <w:rPr>
          <w:rFonts w:hint="default" w:ascii="Arial" w:hAnsi="Arial" w:cs="Arial"/>
          <w:spacing w:val="-4"/>
          <w:sz w:val="22"/>
          <w:szCs w:val="22"/>
        </w:rPr>
      </w:pPr>
    </w:p>
    <w:p w14:paraId="7D289703">
      <w:pPr>
        <w:rPr>
          <w:rFonts w:hint="default" w:ascii="Arial" w:hAnsi="Arial" w:cs="Arial"/>
          <w:spacing w:val="-4"/>
          <w:sz w:val="22"/>
          <w:szCs w:val="22"/>
        </w:rPr>
      </w:pPr>
    </w:p>
    <w:p w14:paraId="4E14C963">
      <w:pPr>
        <w:rPr>
          <w:rFonts w:hint="default" w:ascii="Arial" w:hAnsi="Arial" w:cs="Arial"/>
          <w:spacing w:val="-4"/>
          <w:sz w:val="22"/>
          <w:szCs w:val="22"/>
        </w:rPr>
      </w:pPr>
    </w:p>
    <w:p w14:paraId="2762F481">
      <w:pPr>
        <w:rPr>
          <w:rFonts w:hint="default" w:ascii="Arial" w:hAnsi="Arial" w:cs="Arial"/>
          <w:spacing w:val="-4"/>
          <w:sz w:val="22"/>
          <w:szCs w:val="22"/>
        </w:rPr>
      </w:pPr>
    </w:p>
    <w:p w14:paraId="28D9C44B">
      <w:pPr>
        <w:rPr>
          <w:rFonts w:hint="default" w:ascii="Arial" w:hAnsi="Arial" w:cs="Arial"/>
          <w:spacing w:val="-4"/>
          <w:sz w:val="22"/>
          <w:szCs w:val="22"/>
        </w:rPr>
      </w:pPr>
    </w:p>
    <w:p w14:paraId="72CC1A47">
      <w:pPr>
        <w:rPr>
          <w:rFonts w:hint="default" w:ascii="Arial" w:hAnsi="Arial" w:cs="Arial"/>
          <w:spacing w:val="-4"/>
          <w:sz w:val="22"/>
          <w:szCs w:val="22"/>
        </w:rPr>
      </w:pPr>
    </w:p>
    <w:p w14:paraId="43BAB2E0">
      <w:pPr>
        <w:rPr>
          <w:rFonts w:hint="default" w:ascii="Arial" w:hAnsi="Arial" w:cs="Arial"/>
          <w:spacing w:val="-4"/>
          <w:sz w:val="22"/>
          <w:szCs w:val="22"/>
        </w:rPr>
      </w:pPr>
    </w:p>
    <w:p w14:paraId="5ED4258E">
      <w:pPr>
        <w:rPr>
          <w:rFonts w:hint="default" w:ascii="Arial" w:hAnsi="Arial" w:cs="Arial"/>
          <w:spacing w:val="-4"/>
          <w:sz w:val="22"/>
          <w:szCs w:val="22"/>
        </w:rPr>
      </w:pPr>
    </w:p>
    <w:p w14:paraId="46078009">
      <w:pPr>
        <w:rPr>
          <w:rFonts w:hint="default" w:ascii="Arial" w:hAnsi="Arial" w:cs="Arial"/>
          <w:spacing w:val="-4"/>
          <w:sz w:val="22"/>
          <w:szCs w:val="22"/>
        </w:rPr>
      </w:pPr>
    </w:p>
    <w:p w14:paraId="7DE9525B">
      <w:pPr>
        <w:rPr>
          <w:rFonts w:hint="default" w:ascii="Arial" w:hAnsi="Arial" w:cs="Arial"/>
          <w:spacing w:val="-4"/>
          <w:sz w:val="22"/>
          <w:szCs w:val="22"/>
        </w:rPr>
      </w:pPr>
    </w:p>
    <w:p w14:paraId="568F7088">
      <w:pPr>
        <w:rPr>
          <w:rFonts w:hint="default" w:ascii="Arial" w:hAnsi="Arial" w:cs="Arial"/>
          <w:spacing w:val="-4"/>
          <w:sz w:val="22"/>
          <w:szCs w:val="22"/>
        </w:rPr>
      </w:pPr>
    </w:p>
    <w:p w14:paraId="51B574E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VII</w:t>
      </w:r>
    </w:p>
    <w:p w14:paraId="0786D277">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PLANILHA DE CUSTOS</w:t>
      </w:r>
    </w:p>
    <w:p w14:paraId="7D2FC710">
      <w:pPr>
        <w:rPr>
          <w:rFonts w:hint="default" w:ascii="Arial" w:hAnsi="Arial" w:cs="Arial"/>
          <w:spacing w:val="-4"/>
          <w:sz w:val="22"/>
          <w:szCs w:val="22"/>
        </w:rPr>
      </w:pPr>
    </w:p>
    <w:p w14:paraId="795F5CB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ind w:left="0" w:right="0"/>
        <w:jc w:val="center"/>
        <w:rPr>
          <w:rFonts w:hint="default" w:ascii="Arial" w:hAnsi="Arial" w:cs="Arial"/>
          <w:b/>
          <w:bCs/>
          <w:sz w:val="22"/>
          <w:szCs w:val="22"/>
        </w:rPr>
      </w:pPr>
      <w:bookmarkStart w:id="27" w:name="_Hlk219372176"/>
      <w:r>
        <w:rPr>
          <w:rFonts w:hint="default" w:ascii="Arial" w:hAnsi="Arial" w:cs="Arial"/>
          <w:b/>
          <w:bCs/>
          <w:color w:val="000000"/>
          <w:sz w:val="22"/>
          <w:szCs w:val="22"/>
        </w:rPr>
        <w:t>PLANILHA DE CUSTOS E COEFICIENTE DA TAXA ADMINISTRATIVA DOS CUSTOS</w:t>
      </w:r>
      <w:bookmarkEnd w:id="27"/>
    </w:p>
    <w:p w14:paraId="3A59DC0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line="360" w:lineRule="auto"/>
        <w:jc w:val="both"/>
        <w:rPr>
          <w:rFonts w:hint="default" w:ascii="Arial" w:hAnsi="Arial" w:cs="Arial"/>
          <w:b w:val="0"/>
          <w:bCs w:val="0"/>
          <w:sz w:val="22"/>
          <w:szCs w:val="22"/>
        </w:rPr>
      </w:pPr>
      <w:r>
        <w:rPr>
          <w:rFonts w:hint="default" w:ascii="Arial" w:hAnsi="Arial" w:cs="Arial"/>
          <w:b w:val="0"/>
          <w:bCs w:val="0"/>
          <w:color w:val="000000"/>
          <w:sz w:val="22"/>
          <w:szCs w:val="22"/>
          <w:lang w:val="pt-BR"/>
        </w:rPr>
        <w:t>C</w:t>
      </w:r>
      <w:r>
        <w:rPr>
          <w:rFonts w:hint="default" w:ascii="Arial" w:hAnsi="Arial" w:cs="Arial"/>
          <w:b w:val="0"/>
          <w:bCs w:val="0"/>
          <w:color w:val="000000"/>
          <w:sz w:val="22"/>
          <w:szCs w:val="22"/>
        </w:rPr>
        <w:t xml:space="preserve">redenciamento de </w:t>
      </w:r>
      <w:r>
        <w:rPr>
          <w:rFonts w:hint="default" w:ascii="Arial" w:hAnsi="Arial" w:cs="Arial"/>
          <w:b w:val="0"/>
          <w:bCs w:val="0"/>
          <w:color w:val="000000"/>
          <w:sz w:val="22"/>
          <w:szCs w:val="22"/>
          <w:lang w:val="pt-BR"/>
        </w:rPr>
        <w:t>Leiloeiro</w:t>
      </w:r>
      <w:r>
        <w:rPr>
          <w:rFonts w:hint="default" w:ascii="Arial" w:hAnsi="Arial" w:cs="Arial"/>
          <w:b w:val="0"/>
          <w:bCs w:val="0"/>
          <w:color w:val="000000"/>
          <w:sz w:val="22"/>
          <w:szCs w:val="22"/>
        </w:rPr>
        <w:t xml:space="preserve">s para a realização de </w:t>
      </w:r>
      <w:r>
        <w:rPr>
          <w:rFonts w:hint="default" w:ascii="Arial" w:hAnsi="Arial" w:cs="Arial"/>
          <w:b w:val="0"/>
          <w:bCs w:val="0"/>
          <w:color w:val="000000"/>
          <w:sz w:val="22"/>
          <w:szCs w:val="22"/>
          <w:lang w:val="pt-BR"/>
        </w:rPr>
        <w:t>Leilão</w:t>
      </w:r>
      <w:r>
        <w:rPr>
          <w:rFonts w:hint="default" w:ascii="Arial" w:hAnsi="Arial" w:cs="Arial"/>
          <w:b w:val="0"/>
          <w:bCs w:val="0"/>
          <w:color w:val="000000"/>
          <w:sz w:val="22"/>
          <w:szCs w:val="22"/>
        </w:rPr>
        <w:t xml:space="preserve">, assessoria na estruturação de </w:t>
      </w:r>
      <w:r>
        <w:rPr>
          <w:rFonts w:hint="default" w:ascii="Arial" w:hAnsi="Arial" w:cs="Arial"/>
          <w:b w:val="0"/>
          <w:bCs w:val="0"/>
          <w:color w:val="000000"/>
          <w:sz w:val="22"/>
          <w:szCs w:val="22"/>
          <w:lang w:val="pt-BR"/>
        </w:rPr>
        <w:t>L</w:t>
      </w:r>
      <w:r>
        <w:rPr>
          <w:rFonts w:hint="default" w:ascii="Arial" w:hAnsi="Arial" w:cs="Arial"/>
          <w:b w:val="0"/>
          <w:bCs w:val="0"/>
          <w:color w:val="000000"/>
          <w:sz w:val="22"/>
          <w:szCs w:val="22"/>
        </w:rPr>
        <w:t xml:space="preserve">eilões </w:t>
      </w:r>
      <w:r>
        <w:rPr>
          <w:rFonts w:hint="default" w:ascii="Arial" w:hAnsi="Arial" w:cs="Arial"/>
          <w:b w:val="0"/>
          <w:bCs w:val="0"/>
          <w:color w:val="000000"/>
          <w:sz w:val="22"/>
          <w:szCs w:val="22"/>
          <w:lang w:val="pt-BR"/>
        </w:rPr>
        <w:t>P</w:t>
      </w:r>
      <w:r>
        <w:rPr>
          <w:rFonts w:hint="default" w:ascii="Arial" w:hAnsi="Arial" w:cs="Arial"/>
          <w:b w:val="0"/>
          <w:bCs w:val="0"/>
          <w:color w:val="000000"/>
          <w:sz w:val="22"/>
          <w:szCs w:val="22"/>
        </w:rPr>
        <w:t xml:space="preserve">úblicos, presenciais e/ou eletrônicos, visando a alienação de bens móveis (veículos) de terceiros não retirados/regularizados/reclamados, recolhidos nos pátios, há mais de 60 dias de acordo com o art. 328 do </w:t>
      </w:r>
      <w:r>
        <w:rPr>
          <w:rFonts w:hint="default" w:ascii="Arial" w:hAnsi="Arial" w:cs="Arial"/>
          <w:b w:val="0"/>
          <w:bCs w:val="0"/>
          <w:color w:val="000000"/>
          <w:sz w:val="22"/>
          <w:szCs w:val="22"/>
          <w:lang w:val="pt-BR"/>
        </w:rPr>
        <w:t>CTB</w:t>
      </w:r>
      <w:r>
        <w:rPr>
          <w:rFonts w:hint="default" w:ascii="Arial" w:hAnsi="Arial" w:cs="Arial"/>
          <w:b w:val="0"/>
          <w:bCs w:val="0"/>
          <w:color w:val="000000"/>
          <w:sz w:val="22"/>
          <w:szCs w:val="22"/>
        </w:rPr>
        <w:t xml:space="preserve">, no âmbito da </w:t>
      </w:r>
      <w:r>
        <w:rPr>
          <w:rFonts w:hint="default" w:ascii="Arial" w:hAnsi="Arial" w:cs="Arial"/>
          <w:b w:val="0"/>
          <w:bCs w:val="0"/>
          <w:color w:val="000000"/>
          <w:sz w:val="22"/>
          <w:szCs w:val="22"/>
          <w:lang w:val="pt-BR"/>
        </w:rPr>
        <w:t>P</w:t>
      </w:r>
      <w:r>
        <w:rPr>
          <w:rFonts w:hint="default" w:ascii="Arial" w:hAnsi="Arial" w:cs="Arial"/>
          <w:b w:val="0"/>
          <w:bCs w:val="0"/>
          <w:color w:val="000000"/>
          <w:sz w:val="22"/>
          <w:szCs w:val="22"/>
        </w:rPr>
        <w:t xml:space="preserve">refeitura </w:t>
      </w:r>
      <w:r>
        <w:rPr>
          <w:rFonts w:hint="default" w:ascii="Arial" w:hAnsi="Arial" w:cs="Arial"/>
          <w:b w:val="0"/>
          <w:bCs w:val="0"/>
          <w:color w:val="000000"/>
          <w:sz w:val="22"/>
          <w:szCs w:val="22"/>
          <w:lang w:val="pt-BR"/>
        </w:rPr>
        <w:t>M</w:t>
      </w:r>
      <w:r>
        <w:rPr>
          <w:rFonts w:hint="default" w:ascii="Arial" w:hAnsi="Arial" w:cs="Arial"/>
          <w:b w:val="0"/>
          <w:bCs w:val="0"/>
          <w:color w:val="000000"/>
          <w:sz w:val="22"/>
          <w:szCs w:val="22"/>
        </w:rPr>
        <w:t xml:space="preserve">unicipal de </w:t>
      </w:r>
      <w:r>
        <w:rPr>
          <w:rFonts w:hint="default" w:ascii="Arial" w:hAnsi="Arial" w:cs="Arial"/>
          <w:b w:val="0"/>
          <w:bCs w:val="0"/>
          <w:color w:val="000000"/>
          <w:sz w:val="22"/>
          <w:szCs w:val="22"/>
          <w:lang w:val="pt-BR"/>
        </w:rPr>
        <w:t>S</w:t>
      </w:r>
      <w:r>
        <w:rPr>
          <w:rFonts w:hint="default" w:ascii="Arial" w:hAnsi="Arial" w:cs="Arial"/>
          <w:b w:val="0"/>
          <w:bCs w:val="0"/>
          <w:color w:val="000000"/>
          <w:sz w:val="22"/>
          <w:szCs w:val="22"/>
        </w:rPr>
        <w:t>inop/</w:t>
      </w:r>
      <w:r>
        <w:rPr>
          <w:rFonts w:hint="default" w:ascii="Arial" w:hAnsi="Arial" w:cs="Arial"/>
          <w:b w:val="0"/>
          <w:bCs w:val="0"/>
          <w:color w:val="000000"/>
          <w:sz w:val="22"/>
          <w:szCs w:val="22"/>
          <w:lang w:val="pt-BR"/>
        </w:rPr>
        <w:t>MT</w:t>
      </w:r>
      <w:r>
        <w:rPr>
          <w:rFonts w:hint="default" w:ascii="Arial" w:hAnsi="Arial" w:cs="Arial"/>
          <w:b w:val="0"/>
          <w:bCs w:val="0"/>
          <w:color w:val="000000"/>
          <w:sz w:val="22"/>
          <w:szCs w:val="22"/>
        </w:rPr>
        <w:t>.</w:t>
      </w:r>
    </w:p>
    <w:tbl>
      <w:tblPr>
        <w:tblStyle w:val="8"/>
        <w:tblW w:w="0" w:type="auto"/>
        <w:tblCellSpacing w:w="0"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0" w:type="dxa"/>
          <w:bottom w:w="0" w:type="dxa"/>
          <w:right w:w="100" w:type="dxa"/>
        </w:tblCellMar>
      </w:tblPr>
      <w:tblGrid>
        <w:gridCol w:w="4900"/>
        <w:gridCol w:w="1320"/>
        <w:gridCol w:w="1369"/>
        <w:gridCol w:w="2322"/>
      </w:tblGrid>
      <w:tr w14:paraId="4D0E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760" w:hRule="atLeast"/>
          <w:tblCellSpacing w:w="0" w:type="dxa"/>
        </w:trPr>
        <w:tc>
          <w:tcPr>
            <w:tcW w:w="4900" w:type="dxa"/>
            <w:shd w:val="clear" w:color="auto" w:fill="auto"/>
            <w:vAlign w:val="center"/>
          </w:tcPr>
          <w:p w14:paraId="0B5C7B3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DESCRIÇÃO</w:t>
            </w:r>
          </w:p>
        </w:tc>
        <w:tc>
          <w:tcPr>
            <w:tcW w:w="1320" w:type="dxa"/>
            <w:shd w:val="clear" w:color="auto" w:fill="auto"/>
            <w:vAlign w:val="center"/>
          </w:tcPr>
          <w:p w14:paraId="02131F0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UNIDADE</w:t>
            </w:r>
          </w:p>
        </w:tc>
        <w:tc>
          <w:tcPr>
            <w:tcW w:w="1360" w:type="dxa"/>
            <w:shd w:val="clear" w:color="auto" w:fill="auto"/>
            <w:vAlign w:val="center"/>
          </w:tcPr>
          <w:p w14:paraId="2ABC33DF">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QTDADE ESTIMADA (A)</w:t>
            </w:r>
          </w:p>
        </w:tc>
        <w:tc>
          <w:tcPr>
            <w:tcW w:w="2322" w:type="dxa"/>
            <w:shd w:val="clear" w:color="auto" w:fill="auto"/>
            <w:vAlign w:val="center"/>
          </w:tcPr>
          <w:p w14:paraId="696481A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VALOR UNITÁRIO (B)</w:t>
            </w:r>
          </w:p>
        </w:tc>
      </w:tr>
      <w:tr w14:paraId="2DA2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500" w:hRule="atLeast"/>
          <w:tblCellSpacing w:w="0" w:type="dxa"/>
        </w:trPr>
        <w:tc>
          <w:tcPr>
            <w:tcW w:w="4900" w:type="dxa"/>
            <w:shd w:val="clear" w:color="auto" w:fill="auto"/>
            <w:vAlign w:val="center"/>
          </w:tcPr>
          <w:p w14:paraId="571A37AF">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TAXA PARA VEÍCULOS DOCUMENTÁVEIS/CONSERVADOS</w:t>
            </w:r>
          </w:p>
        </w:tc>
        <w:tc>
          <w:tcPr>
            <w:tcW w:w="1320" w:type="dxa"/>
            <w:shd w:val="clear" w:color="auto" w:fill="auto"/>
            <w:vAlign w:val="center"/>
          </w:tcPr>
          <w:p w14:paraId="2904F28F">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Serviço</w:t>
            </w:r>
          </w:p>
        </w:tc>
        <w:tc>
          <w:tcPr>
            <w:tcW w:w="1360" w:type="dxa"/>
            <w:shd w:val="clear" w:color="auto" w:fill="auto"/>
            <w:vAlign w:val="center"/>
          </w:tcPr>
          <w:p w14:paraId="6087A71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lang w:val="pt-BR"/>
              </w:rPr>
              <w:t>20</w:t>
            </w:r>
            <w:r>
              <w:rPr>
                <w:rFonts w:hint="default" w:ascii="Arial" w:hAnsi="Arial" w:cs="Arial"/>
                <w:b w:val="0"/>
                <w:bCs w:val="0"/>
                <w:color w:val="000000"/>
                <w:sz w:val="22"/>
                <w:szCs w:val="22"/>
              </w:rPr>
              <w:t>00</w:t>
            </w:r>
          </w:p>
        </w:tc>
        <w:tc>
          <w:tcPr>
            <w:tcW w:w="2322" w:type="dxa"/>
            <w:shd w:val="clear" w:color="auto" w:fill="auto"/>
            <w:vAlign w:val="center"/>
          </w:tcPr>
          <w:p w14:paraId="7F42545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535,00</w:t>
            </w:r>
          </w:p>
        </w:tc>
      </w:tr>
      <w:tr w14:paraId="7E5B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500" w:hRule="atLeast"/>
          <w:tblCellSpacing w:w="0" w:type="dxa"/>
        </w:trPr>
        <w:tc>
          <w:tcPr>
            <w:tcW w:w="4900" w:type="dxa"/>
            <w:shd w:val="clear" w:color="auto" w:fill="auto"/>
            <w:vAlign w:val="center"/>
          </w:tcPr>
          <w:p w14:paraId="0F3882A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TAXA PARA SUCATAS E</w:t>
            </w:r>
          </w:p>
          <w:p w14:paraId="00B2DB8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INSERVIVEIS</w:t>
            </w:r>
          </w:p>
        </w:tc>
        <w:tc>
          <w:tcPr>
            <w:tcW w:w="1320" w:type="dxa"/>
            <w:shd w:val="clear" w:color="auto" w:fill="auto"/>
            <w:vAlign w:val="center"/>
          </w:tcPr>
          <w:p w14:paraId="6547432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Serviço</w:t>
            </w:r>
          </w:p>
        </w:tc>
        <w:tc>
          <w:tcPr>
            <w:tcW w:w="1360" w:type="dxa"/>
            <w:shd w:val="clear" w:color="auto" w:fill="auto"/>
            <w:vAlign w:val="center"/>
          </w:tcPr>
          <w:p w14:paraId="1A13762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1000</w:t>
            </w:r>
          </w:p>
        </w:tc>
        <w:tc>
          <w:tcPr>
            <w:tcW w:w="2322" w:type="dxa"/>
            <w:shd w:val="clear" w:color="auto" w:fill="auto"/>
            <w:vAlign w:val="center"/>
          </w:tcPr>
          <w:p w14:paraId="0F9ED72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621,67</w:t>
            </w:r>
          </w:p>
        </w:tc>
      </w:tr>
    </w:tbl>
    <w:p w14:paraId="7148012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b w:val="0"/>
          <w:bCs w:val="0"/>
          <w:sz w:val="22"/>
          <w:szCs w:val="22"/>
        </w:rPr>
      </w:pPr>
      <w:r>
        <w:rPr>
          <w:rFonts w:hint="default" w:ascii="Arial" w:hAnsi="Arial" w:cs="Arial"/>
          <w:b w:val="0"/>
          <w:bCs w:val="0"/>
          <w:sz w:val="22"/>
          <w:szCs w:val="22"/>
        </w:rPr>
        <w:t> </w:t>
      </w:r>
    </w:p>
    <w:p w14:paraId="0265B47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PLANILHA DE CUSTOS E FORMAÇÃO DE PREÇOS</w:t>
      </w:r>
    </w:p>
    <w:p w14:paraId="5A7D997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b/>
          <w:bCs/>
          <w:sz w:val="22"/>
          <w:szCs w:val="22"/>
        </w:rPr>
      </w:pPr>
      <w:r>
        <w:rPr>
          <w:rFonts w:hint="default" w:ascii="Arial" w:hAnsi="Arial" w:cs="Arial"/>
          <w:b/>
          <w:bCs/>
          <w:color w:val="000000"/>
          <w:sz w:val="22"/>
          <w:szCs w:val="22"/>
        </w:rPr>
        <w:t>ITEM 1 - TAXA PARA VEÍCULOS DOCUMENTÁVEIS/CONSERVADOS</w:t>
      </w:r>
    </w:p>
    <w:tbl>
      <w:tblPr>
        <w:tblStyle w:val="8"/>
        <w:tblW w:w="0" w:type="auto"/>
        <w:tblCellSpacing w:w="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0" w:type="dxa"/>
          <w:bottom w:w="0" w:type="dxa"/>
          <w:right w:w="100" w:type="dxa"/>
        </w:tblCellMar>
      </w:tblPr>
      <w:tblGrid>
        <w:gridCol w:w="3984"/>
        <w:gridCol w:w="720"/>
        <w:gridCol w:w="1273"/>
        <w:gridCol w:w="3938"/>
      </w:tblGrid>
      <w:tr w14:paraId="10C3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0" w:type="dxa"/>
            <w:bottom w:w="0" w:type="dxa"/>
            <w:right w:w="100" w:type="dxa"/>
          </w:tblCellMar>
        </w:tblPrEx>
        <w:trPr>
          <w:trHeight w:val="440" w:hRule="atLeast"/>
          <w:tblCellSpacing w:w="0" w:type="dxa"/>
        </w:trPr>
        <w:tc>
          <w:tcPr>
            <w:tcW w:w="4500" w:type="dxa"/>
            <w:shd w:val="clear" w:color="auto" w:fill="auto"/>
            <w:vAlign w:val="center"/>
          </w:tcPr>
          <w:p w14:paraId="1E230C0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DESCRIÇÃO</w:t>
            </w:r>
          </w:p>
        </w:tc>
        <w:tc>
          <w:tcPr>
            <w:tcW w:w="780" w:type="dxa"/>
            <w:shd w:val="clear" w:color="auto" w:fill="auto"/>
            <w:vAlign w:val="center"/>
          </w:tcPr>
          <w:p w14:paraId="1E949F8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QTD</w:t>
            </w:r>
          </w:p>
        </w:tc>
        <w:tc>
          <w:tcPr>
            <w:tcW w:w="1400" w:type="dxa"/>
            <w:shd w:val="clear" w:color="auto" w:fill="auto"/>
            <w:vAlign w:val="center"/>
          </w:tcPr>
          <w:p w14:paraId="6BCA1ED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VALOR POR VEÍCULO</w:t>
            </w:r>
          </w:p>
        </w:tc>
        <w:tc>
          <w:tcPr>
            <w:tcW w:w="2760" w:type="dxa"/>
            <w:shd w:val="clear" w:color="auto" w:fill="auto"/>
            <w:vAlign w:val="center"/>
          </w:tcPr>
          <w:p w14:paraId="6D6DD34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OBSERVAÇÕES</w:t>
            </w:r>
          </w:p>
        </w:tc>
      </w:tr>
      <w:tr w14:paraId="139F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0" w:type="dxa"/>
            <w:bottom w:w="0" w:type="dxa"/>
            <w:right w:w="100" w:type="dxa"/>
          </w:tblCellMar>
        </w:tblPrEx>
        <w:trPr>
          <w:trHeight w:val="1380" w:hRule="atLeast"/>
          <w:tblCellSpacing w:w="0" w:type="dxa"/>
        </w:trPr>
        <w:tc>
          <w:tcPr>
            <w:tcW w:w="4500" w:type="dxa"/>
            <w:shd w:val="clear" w:color="auto" w:fill="auto"/>
            <w:vAlign w:val="center"/>
          </w:tcPr>
          <w:p w14:paraId="40F4F1E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Notificações</w:t>
            </w:r>
          </w:p>
        </w:tc>
        <w:tc>
          <w:tcPr>
            <w:tcW w:w="780" w:type="dxa"/>
            <w:shd w:val="clear" w:color="auto" w:fill="auto"/>
            <w:vAlign w:val="center"/>
          </w:tcPr>
          <w:p w14:paraId="411A8C8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4</w:t>
            </w:r>
          </w:p>
        </w:tc>
        <w:tc>
          <w:tcPr>
            <w:tcW w:w="1400" w:type="dxa"/>
            <w:shd w:val="clear" w:color="auto" w:fill="auto"/>
            <w:vAlign w:val="center"/>
          </w:tcPr>
          <w:p w14:paraId="6F2B0D1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90,00</w:t>
            </w:r>
          </w:p>
        </w:tc>
        <w:tc>
          <w:tcPr>
            <w:tcW w:w="2760" w:type="dxa"/>
            <w:shd w:val="clear" w:color="auto" w:fill="auto"/>
            <w:vAlign w:val="center"/>
          </w:tcPr>
          <w:p w14:paraId="64383D2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 xml:space="preserve">A cada 100 veículos </w:t>
            </w:r>
            <w:r>
              <w:rPr>
                <w:rFonts w:hint="default" w:ascii="Arial" w:hAnsi="Arial" w:cs="Arial"/>
                <w:b w:val="0"/>
                <w:bCs w:val="0"/>
                <w:color w:val="000000"/>
                <w:sz w:val="22"/>
                <w:szCs w:val="22"/>
                <w:lang w:val="pt-BR"/>
              </w:rPr>
              <w:t>o Contratado</w:t>
            </w:r>
            <w:r>
              <w:rPr>
                <w:rFonts w:hint="default" w:ascii="Arial" w:hAnsi="Arial" w:cs="Arial"/>
                <w:b w:val="0"/>
                <w:bCs w:val="0"/>
                <w:color w:val="000000"/>
                <w:sz w:val="22"/>
                <w:szCs w:val="22"/>
              </w:rPr>
              <w:t xml:space="preserve"> deverá disponibilizar obrigatoriamente 400 postagens eletrônicas com AR (aviso de recebimento) * Será avaliado a real quantidade utilizada.</w:t>
            </w:r>
          </w:p>
        </w:tc>
      </w:tr>
      <w:tr w14:paraId="1AE9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220" w:hRule="atLeast"/>
          <w:tblCellSpacing w:w="0" w:type="dxa"/>
        </w:trPr>
        <w:tc>
          <w:tcPr>
            <w:tcW w:w="4500" w:type="dxa"/>
            <w:shd w:val="clear" w:color="auto" w:fill="auto"/>
            <w:vAlign w:val="center"/>
          </w:tcPr>
          <w:p w14:paraId="0AFB3BD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desembaraço</w:t>
            </w:r>
          </w:p>
        </w:tc>
        <w:tc>
          <w:tcPr>
            <w:tcW w:w="780" w:type="dxa"/>
            <w:shd w:val="clear" w:color="auto" w:fill="auto"/>
            <w:vAlign w:val="center"/>
          </w:tcPr>
          <w:p w14:paraId="6254911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w:t>
            </w:r>
          </w:p>
        </w:tc>
        <w:tc>
          <w:tcPr>
            <w:tcW w:w="1400" w:type="dxa"/>
            <w:shd w:val="clear" w:color="auto" w:fill="auto"/>
            <w:vAlign w:val="center"/>
          </w:tcPr>
          <w:p w14:paraId="4C4AE0F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281,67</w:t>
            </w:r>
          </w:p>
        </w:tc>
        <w:tc>
          <w:tcPr>
            <w:tcW w:w="2760" w:type="dxa"/>
            <w:shd w:val="clear" w:color="auto" w:fill="auto"/>
            <w:vAlign w:val="center"/>
          </w:tcPr>
          <w:p w14:paraId="7191D49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p>
        </w:tc>
      </w:tr>
      <w:tr w14:paraId="51F4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680" w:hRule="atLeast"/>
          <w:tblCellSpacing w:w="0" w:type="dxa"/>
        </w:trPr>
        <w:tc>
          <w:tcPr>
            <w:tcW w:w="4500" w:type="dxa"/>
            <w:shd w:val="clear" w:color="auto" w:fill="auto"/>
            <w:vAlign w:val="center"/>
          </w:tcPr>
          <w:p w14:paraId="68286F7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Identificação, Classificação e avaliação dos</w:t>
            </w:r>
          </w:p>
          <w:p w14:paraId="00BDF46F">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veículos</w:t>
            </w:r>
          </w:p>
        </w:tc>
        <w:tc>
          <w:tcPr>
            <w:tcW w:w="780" w:type="dxa"/>
            <w:shd w:val="clear" w:color="auto" w:fill="auto"/>
            <w:vAlign w:val="center"/>
          </w:tcPr>
          <w:p w14:paraId="0180855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w:t>
            </w:r>
          </w:p>
        </w:tc>
        <w:tc>
          <w:tcPr>
            <w:tcW w:w="1400" w:type="dxa"/>
            <w:shd w:val="clear" w:color="auto" w:fill="auto"/>
            <w:vAlign w:val="center"/>
          </w:tcPr>
          <w:p w14:paraId="5AA0154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163,33</w:t>
            </w:r>
          </w:p>
        </w:tc>
        <w:tc>
          <w:tcPr>
            <w:tcW w:w="2760" w:type="dxa"/>
            <w:shd w:val="clear" w:color="auto" w:fill="auto"/>
            <w:vAlign w:val="center"/>
          </w:tcPr>
          <w:p w14:paraId="371BDE65">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p>
        </w:tc>
      </w:tr>
      <w:tr w14:paraId="2BDE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0" w:type="dxa"/>
            <w:bottom w:w="0" w:type="dxa"/>
            <w:right w:w="100" w:type="dxa"/>
          </w:tblCellMar>
        </w:tblPrEx>
        <w:trPr>
          <w:trHeight w:val="680" w:hRule="atLeast"/>
          <w:tblCellSpacing w:w="0" w:type="dxa"/>
        </w:trPr>
        <w:tc>
          <w:tcPr>
            <w:tcW w:w="4500" w:type="dxa"/>
            <w:shd w:val="clear" w:color="auto" w:fill="auto"/>
            <w:vAlign w:val="center"/>
          </w:tcPr>
          <w:p w14:paraId="517906E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SOMA= VALOR UNITÁRIO DOS SERVIÇOS POR VEÍCULO DOCUMENTÁVEL/CONSERVADO</w:t>
            </w:r>
          </w:p>
        </w:tc>
        <w:tc>
          <w:tcPr>
            <w:tcW w:w="4980" w:type="dxa"/>
            <w:gridSpan w:val="3"/>
            <w:shd w:val="clear" w:color="auto" w:fill="auto"/>
            <w:vAlign w:val="center"/>
          </w:tcPr>
          <w:p w14:paraId="00AE1BE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b w:val="0"/>
                <w:bCs w:val="0"/>
                <w:sz w:val="22"/>
                <w:szCs w:val="22"/>
              </w:rPr>
            </w:pPr>
            <w:r>
              <w:rPr>
                <w:rFonts w:hint="default" w:ascii="Arial" w:hAnsi="Arial" w:cs="Arial"/>
                <w:b w:val="0"/>
                <w:bCs w:val="0"/>
                <w:color w:val="000000"/>
                <w:sz w:val="22"/>
                <w:szCs w:val="22"/>
              </w:rPr>
              <w:t>R$ 535,00</w:t>
            </w:r>
          </w:p>
        </w:tc>
      </w:tr>
    </w:tbl>
    <w:p w14:paraId="27C0ED35">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b w:val="0"/>
          <w:bCs w:val="0"/>
          <w:sz w:val="22"/>
          <w:szCs w:val="22"/>
        </w:rPr>
      </w:pPr>
      <w:r>
        <w:rPr>
          <w:rFonts w:hint="default" w:ascii="Arial" w:hAnsi="Arial" w:cs="Arial"/>
          <w:b w:val="0"/>
          <w:bCs w:val="0"/>
          <w:sz w:val="22"/>
          <w:szCs w:val="22"/>
        </w:rPr>
        <w:t>  </w:t>
      </w:r>
    </w:p>
    <w:p w14:paraId="64687E5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b/>
          <w:bCs/>
          <w:sz w:val="22"/>
          <w:szCs w:val="22"/>
        </w:rPr>
      </w:pPr>
      <w:r>
        <w:rPr>
          <w:rFonts w:hint="default" w:ascii="Arial" w:hAnsi="Arial" w:cs="Arial"/>
          <w:b/>
          <w:bCs/>
          <w:color w:val="000000"/>
          <w:sz w:val="22"/>
          <w:szCs w:val="22"/>
        </w:rPr>
        <w:t>ITEM 2 - TAXA PARA SUCATAS E INSERVÍVEIS</w:t>
      </w:r>
    </w:p>
    <w:tbl>
      <w:tblPr>
        <w:tblStyle w:val="8"/>
        <w:tblW w:w="0" w:type="auto"/>
        <w:tblCellSpacing w:w="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0" w:type="dxa"/>
          <w:bottom w:w="0" w:type="dxa"/>
          <w:right w:w="100" w:type="dxa"/>
        </w:tblCellMar>
      </w:tblPr>
      <w:tblGrid>
        <w:gridCol w:w="4520"/>
        <w:gridCol w:w="780"/>
        <w:gridCol w:w="1400"/>
        <w:gridCol w:w="2820"/>
      </w:tblGrid>
      <w:tr w14:paraId="2206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0" w:type="dxa"/>
            <w:bottom w:w="0" w:type="dxa"/>
            <w:right w:w="100" w:type="dxa"/>
          </w:tblCellMar>
        </w:tblPrEx>
        <w:trPr>
          <w:trHeight w:val="460" w:hRule="atLeast"/>
          <w:tblCellSpacing w:w="0" w:type="dxa"/>
        </w:trPr>
        <w:tc>
          <w:tcPr>
            <w:tcW w:w="4520" w:type="dxa"/>
            <w:shd w:val="clear" w:color="auto" w:fill="auto"/>
            <w:vAlign w:val="center"/>
          </w:tcPr>
          <w:p w14:paraId="3639B7A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DESCRIÇÃO</w:t>
            </w:r>
          </w:p>
        </w:tc>
        <w:tc>
          <w:tcPr>
            <w:tcW w:w="780" w:type="dxa"/>
            <w:shd w:val="clear" w:color="auto" w:fill="auto"/>
            <w:vAlign w:val="center"/>
          </w:tcPr>
          <w:p w14:paraId="0C40644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QTD</w:t>
            </w:r>
          </w:p>
        </w:tc>
        <w:tc>
          <w:tcPr>
            <w:tcW w:w="1400" w:type="dxa"/>
            <w:shd w:val="clear" w:color="auto" w:fill="auto"/>
            <w:vAlign w:val="center"/>
          </w:tcPr>
          <w:p w14:paraId="6BDA195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VALOR POR VEÍCULO</w:t>
            </w:r>
          </w:p>
        </w:tc>
        <w:tc>
          <w:tcPr>
            <w:tcW w:w="2780" w:type="dxa"/>
            <w:shd w:val="clear" w:color="auto" w:fill="auto"/>
            <w:vAlign w:val="center"/>
          </w:tcPr>
          <w:p w14:paraId="6CDB932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bCs/>
                <w:sz w:val="22"/>
                <w:szCs w:val="22"/>
              </w:rPr>
            </w:pPr>
            <w:r>
              <w:rPr>
                <w:rFonts w:hint="default" w:ascii="Arial" w:hAnsi="Arial" w:cs="Arial"/>
                <w:b/>
                <w:bCs/>
                <w:color w:val="000000"/>
                <w:sz w:val="22"/>
                <w:szCs w:val="22"/>
              </w:rPr>
              <w:t>OBSERVAÇÕES</w:t>
            </w:r>
          </w:p>
        </w:tc>
      </w:tr>
      <w:tr w14:paraId="732F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1360" w:hRule="atLeast"/>
          <w:tblCellSpacing w:w="0" w:type="dxa"/>
        </w:trPr>
        <w:tc>
          <w:tcPr>
            <w:tcW w:w="4520" w:type="dxa"/>
            <w:shd w:val="clear" w:color="auto" w:fill="auto"/>
            <w:vAlign w:val="center"/>
          </w:tcPr>
          <w:p w14:paraId="5B45942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Notificações</w:t>
            </w:r>
          </w:p>
        </w:tc>
        <w:tc>
          <w:tcPr>
            <w:tcW w:w="780" w:type="dxa"/>
            <w:shd w:val="clear" w:color="auto" w:fill="auto"/>
            <w:vAlign w:val="center"/>
          </w:tcPr>
          <w:p w14:paraId="4B8419D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4</w:t>
            </w:r>
          </w:p>
        </w:tc>
        <w:tc>
          <w:tcPr>
            <w:tcW w:w="1400" w:type="dxa"/>
            <w:shd w:val="clear" w:color="auto" w:fill="auto"/>
            <w:vAlign w:val="center"/>
          </w:tcPr>
          <w:p w14:paraId="4859B46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90,00</w:t>
            </w:r>
          </w:p>
        </w:tc>
        <w:tc>
          <w:tcPr>
            <w:tcW w:w="2780" w:type="dxa"/>
            <w:shd w:val="clear" w:color="auto" w:fill="auto"/>
            <w:vAlign w:val="center"/>
          </w:tcPr>
          <w:p w14:paraId="752DC82A">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 xml:space="preserve">A cada 100 veículos </w:t>
            </w:r>
            <w:r>
              <w:rPr>
                <w:rFonts w:hint="default" w:ascii="Arial" w:hAnsi="Arial" w:cs="Arial"/>
                <w:b w:val="0"/>
                <w:bCs w:val="0"/>
                <w:color w:val="000000"/>
                <w:sz w:val="22"/>
                <w:szCs w:val="22"/>
                <w:lang w:val="pt-BR"/>
              </w:rPr>
              <w:t>o Contratado</w:t>
            </w:r>
            <w:r>
              <w:rPr>
                <w:rFonts w:hint="default" w:ascii="Arial" w:hAnsi="Arial" w:cs="Arial"/>
                <w:b w:val="0"/>
                <w:bCs w:val="0"/>
                <w:color w:val="000000"/>
                <w:sz w:val="22"/>
                <w:szCs w:val="22"/>
              </w:rPr>
              <w:t xml:space="preserve"> deverá disponibilizar obrigatoriamente 400 postagens eletrônicas com AR (aviso de recebimento). * Será avaliado a real quantidade utilizada.</w:t>
            </w:r>
          </w:p>
        </w:tc>
      </w:tr>
      <w:tr w14:paraId="17D6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220" w:hRule="atLeast"/>
          <w:tblCellSpacing w:w="0" w:type="dxa"/>
        </w:trPr>
        <w:tc>
          <w:tcPr>
            <w:tcW w:w="4520" w:type="dxa"/>
            <w:shd w:val="clear" w:color="auto" w:fill="auto"/>
            <w:vAlign w:val="center"/>
          </w:tcPr>
          <w:p w14:paraId="5ED5622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desembaraço</w:t>
            </w:r>
          </w:p>
        </w:tc>
        <w:tc>
          <w:tcPr>
            <w:tcW w:w="780" w:type="dxa"/>
            <w:shd w:val="clear" w:color="auto" w:fill="auto"/>
            <w:vAlign w:val="center"/>
          </w:tcPr>
          <w:p w14:paraId="718C003A">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w:t>
            </w:r>
          </w:p>
        </w:tc>
        <w:tc>
          <w:tcPr>
            <w:tcW w:w="1400" w:type="dxa"/>
            <w:shd w:val="clear" w:color="auto" w:fill="auto"/>
            <w:vAlign w:val="center"/>
          </w:tcPr>
          <w:p w14:paraId="44DBA91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281,67</w:t>
            </w:r>
          </w:p>
        </w:tc>
        <w:tc>
          <w:tcPr>
            <w:tcW w:w="2780" w:type="dxa"/>
            <w:shd w:val="clear" w:color="auto" w:fill="auto"/>
            <w:vAlign w:val="center"/>
          </w:tcPr>
          <w:p w14:paraId="1834CAE3">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p>
        </w:tc>
      </w:tr>
      <w:tr w14:paraId="4B11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680" w:hRule="atLeast"/>
          <w:tblCellSpacing w:w="0" w:type="dxa"/>
        </w:trPr>
        <w:tc>
          <w:tcPr>
            <w:tcW w:w="4520" w:type="dxa"/>
            <w:shd w:val="clear" w:color="auto" w:fill="auto"/>
            <w:vAlign w:val="center"/>
          </w:tcPr>
          <w:p w14:paraId="14F2C8A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Identificação,</w:t>
            </w:r>
          </w:p>
          <w:p w14:paraId="72285F6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Classificação e avaliação dos veículos</w:t>
            </w:r>
          </w:p>
        </w:tc>
        <w:tc>
          <w:tcPr>
            <w:tcW w:w="780" w:type="dxa"/>
            <w:shd w:val="clear" w:color="auto" w:fill="auto"/>
            <w:vAlign w:val="center"/>
          </w:tcPr>
          <w:p w14:paraId="4400114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w:t>
            </w:r>
          </w:p>
        </w:tc>
        <w:tc>
          <w:tcPr>
            <w:tcW w:w="1400" w:type="dxa"/>
            <w:shd w:val="clear" w:color="auto" w:fill="auto"/>
            <w:vAlign w:val="center"/>
          </w:tcPr>
          <w:p w14:paraId="572F0FA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163,33</w:t>
            </w:r>
          </w:p>
        </w:tc>
        <w:tc>
          <w:tcPr>
            <w:tcW w:w="2780" w:type="dxa"/>
            <w:shd w:val="clear" w:color="auto" w:fill="auto"/>
            <w:vAlign w:val="center"/>
          </w:tcPr>
          <w:p w14:paraId="59080E4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p>
        </w:tc>
      </w:tr>
      <w:tr w14:paraId="6D65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680" w:hRule="atLeast"/>
          <w:tblCellSpacing w:w="0" w:type="dxa"/>
        </w:trPr>
        <w:tc>
          <w:tcPr>
            <w:tcW w:w="4520" w:type="dxa"/>
            <w:shd w:val="clear" w:color="auto" w:fill="auto"/>
            <w:vAlign w:val="center"/>
          </w:tcPr>
          <w:p w14:paraId="64CB5E9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Serviço de inutilização de placas e chassi em que conste o Número de Identificação do Veículo</w:t>
            </w:r>
          </w:p>
        </w:tc>
        <w:tc>
          <w:tcPr>
            <w:tcW w:w="780" w:type="dxa"/>
            <w:shd w:val="clear" w:color="auto" w:fill="auto"/>
            <w:vAlign w:val="center"/>
          </w:tcPr>
          <w:p w14:paraId="334688D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1</w:t>
            </w:r>
          </w:p>
        </w:tc>
        <w:tc>
          <w:tcPr>
            <w:tcW w:w="1400" w:type="dxa"/>
            <w:shd w:val="clear" w:color="auto" w:fill="auto"/>
            <w:vAlign w:val="center"/>
          </w:tcPr>
          <w:p w14:paraId="02BB7E9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86,67</w:t>
            </w:r>
          </w:p>
        </w:tc>
        <w:tc>
          <w:tcPr>
            <w:tcW w:w="2780" w:type="dxa"/>
            <w:shd w:val="clear" w:color="auto" w:fill="auto"/>
            <w:vAlign w:val="center"/>
          </w:tcPr>
          <w:p w14:paraId="1E0107F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p>
        </w:tc>
      </w:tr>
      <w:tr w14:paraId="70136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0" w:type="dxa"/>
            <w:bottom w:w="0" w:type="dxa"/>
            <w:right w:w="100" w:type="dxa"/>
          </w:tblCellMar>
        </w:tblPrEx>
        <w:trPr>
          <w:trHeight w:val="680" w:hRule="atLeast"/>
          <w:tblCellSpacing w:w="0" w:type="dxa"/>
        </w:trPr>
        <w:tc>
          <w:tcPr>
            <w:tcW w:w="4520" w:type="dxa"/>
            <w:shd w:val="clear" w:color="auto" w:fill="auto"/>
            <w:vAlign w:val="center"/>
          </w:tcPr>
          <w:p w14:paraId="13C7CED5">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both"/>
              <w:rPr>
                <w:rFonts w:hint="default" w:ascii="Arial" w:hAnsi="Arial" w:cs="Arial"/>
                <w:b w:val="0"/>
                <w:bCs w:val="0"/>
                <w:sz w:val="22"/>
                <w:szCs w:val="22"/>
              </w:rPr>
            </w:pPr>
            <w:r>
              <w:rPr>
                <w:rFonts w:hint="default" w:ascii="Arial" w:hAnsi="Arial" w:cs="Arial"/>
                <w:b w:val="0"/>
                <w:bCs w:val="0"/>
                <w:color w:val="000000"/>
                <w:sz w:val="22"/>
                <w:szCs w:val="22"/>
              </w:rPr>
              <w:t>SOMA</w:t>
            </w:r>
            <w:r>
              <w:rPr>
                <w:rFonts w:hint="default" w:ascii="Arial" w:hAnsi="Arial" w:cs="Arial"/>
                <w:b w:val="0"/>
                <w:bCs w:val="0"/>
                <w:color w:val="000000"/>
                <w:sz w:val="22"/>
                <w:szCs w:val="22"/>
                <w:lang w:val="pt-BR"/>
              </w:rPr>
              <w:t xml:space="preserve"> </w:t>
            </w:r>
            <w:r>
              <w:rPr>
                <w:rFonts w:hint="default" w:ascii="Arial" w:hAnsi="Arial" w:cs="Arial"/>
                <w:b w:val="0"/>
                <w:bCs w:val="0"/>
                <w:color w:val="000000"/>
                <w:sz w:val="22"/>
                <w:szCs w:val="22"/>
              </w:rPr>
              <w:t>= VALOR UNITÁRIO DOS SERVIÇOS POR VEÍCULO DOCUMENTÁVEL/CONSERVADO</w:t>
            </w:r>
          </w:p>
        </w:tc>
        <w:tc>
          <w:tcPr>
            <w:tcW w:w="5000" w:type="dxa"/>
            <w:gridSpan w:val="3"/>
            <w:shd w:val="clear" w:color="auto" w:fill="auto"/>
            <w:vAlign w:val="center"/>
          </w:tcPr>
          <w:p w14:paraId="674455C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jc w:val="center"/>
              <w:rPr>
                <w:rFonts w:hint="default" w:ascii="Arial" w:hAnsi="Arial" w:cs="Arial"/>
                <w:b w:val="0"/>
                <w:bCs w:val="0"/>
                <w:sz w:val="22"/>
                <w:szCs w:val="22"/>
              </w:rPr>
            </w:pPr>
            <w:r>
              <w:rPr>
                <w:rFonts w:hint="default" w:ascii="Arial" w:hAnsi="Arial" w:cs="Arial"/>
                <w:b w:val="0"/>
                <w:bCs w:val="0"/>
                <w:color w:val="000000"/>
                <w:sz w:val="22"/>
                <w:szCs w:val="22"/>
              </w:rPr>
              <w:t>R$ 621,67</w:t>
            </w:r>
          </w:p>
        </w:tc>
      </w:tr>
    </w:tbl>
    <w:p w14:paraId="4AC30830">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rPr>
          <w:rFonts w:hint="default" w:ascii="Arial" w:hAnsi="Arial" w:cs="Arial"/>
          <w:sz w:val="22"/>
          <w:szCs w:val="22"/>
        </w:rPr>
      </w:pPr>
      <w:r>
        <w:rPr>
          <w:rFonts w:hint="default" w:ascii="Arial" w:hAnsi="Arial" w:cs="Arial"/>
          <w:sz w:val="22"/>
          <w:szCs w:val="22"/>
        </w:rPr>
        <w:t> </w:t>
      </w:r>
    </w:p>
    <w:p w14:paraId="6EF35F4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60" w:afterAutospacing="0"/>
      </w:pPr>
      <w:r>
        <w:t> </w:t>
      </w:r>
    </w:p>
    <w:p w14:paraId="704E97A4">
      <w:pPr>
        <w:rPr>
          <w:rFonts w:hint="default" w:ascii="Arial" w:hAnsi="Arial" w:cs="Arial"/>
          <w:spacing w:val="-4"/>
          <w:sz w:val="22"/>
          <w:szCs w:val="22"/>
        </w:rPr>
      </w:pPr>
    </w:p>
    <w:p w14:paraId="5AEBD2AD">
      <w:pPr>
        <w:rPr>
          <w:rFonts w:hint="default" w:ascii="Arial" w:hAnsi="Arial" w:cs="Arial"/>
          <w:spacing w:val="-4"/>
          <w:sz w:val="22"/>
          <w:szCs w:val="22"/>
        </w:rPr>
      </w:pPr>
    </w:p>
    <w:p w14:paraId="29CCCF0C">
      <w:pPr>
        <w:rPr>
          <w:rFonts w:hint="default" w:ascii="Arial" w:hAnsi="Arial" w:cs="Arial"/>
          <w:spacing w:val="-4"/>
          <w:sz w:val="22"/>
          <w:szCs w:val="22"/>
        </w:rPr>
      </w:pPr>
    </w:p>
    <w:p w14:paraId="23288996">
      <w:pPr>
        <w:rPr>
          <w:rFonts w:hint="default" w:ascii="Arial" w:hAnsi="Arial" w:cs="Arial"/>
          <w:spacing w:val="-4"/>
          <w:sz w:val="22"/>
          <w:szCs w:val="22"/>
        </w:rPr>
      </w:pPr>
    </w:p>
    <w:p w14:paraId="68D028E2">
      <w:pPr>
        <w:rPr>
          <w:rFonts w:hint="default" w:ascii="Arial" w:hAnsi="Arial" w:cs="Arial"/>
          <w:spacing w:val="-4"/>
          <w:sz w:val="22"/>
          <w:szCs w:val="22"/>
        </w:rPr>
      </w:pPr>
    </w:p>
    <w:p w14:paraId="5705573A">
      <w:pPr>
        <w:rPr>
          <w:rFonts w:hint="default" w:ascii="Arial" w:hAnsi="Arial" w:cs="Arial"/>
          <w:spacing w:val="-4"/>
          <w:sz w:val="22"/>
          <w:szCs w:val="22"/>
        </w:rPr>
      </w:pPr>
    </w:p>
    <w:p w14:paraId="4074A4F7">
      <w:pPr>
        <w:rPr>
          <w:rFonts w:hint="default" w:ascii="Arial" w:hAnsi="Arial" w:cs="Arial"/>
          <w:spacing w:val="-4"/>
          <w:sz w:val="22"/>
          <w:szCs w:val="22"/>
        </w:rPr>
      </w:pPr>
    </w:p>
    <w:p w14:paraId="7BFB4203">
      <w:pPr>
        <w:rPr>
          <w:rFonts w:hint="default" w:ascii="Arial" w:hAnsi="Arial" w:cs="Arial"/>
          <w:spacing w:val="-4"/>
          <w:sz w:val="22"/>
          <w:szCs w:val="22"/>
        </w:rPr>
      </w:pPr>
    </w:p>
    <w:p w14:paraId="6D024C2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VIII</w:t>
      </w:r>
    </w:p>
    <w:p w14:paraId="4C4D55D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MINUTA DO CONTRATO</w:t>
      </w:r>
    </w:p>
    <w:p w14:paraId="01FEFC24">
      <w:pPr>
        <w:spacing w:after="120" w:line="360" w:lineRule="auto"/>
        <w:jc w:val="both"/>
        <w:rPr>
          <w:rFonts w:hint="default" w:ascii="Arial" w:hAnsi="Arial" w:cs="Arial"/>
          <w:b/>
          <w:iCs/>
          <w:sz w:val="22"/>
          <w:szCs w:val="22"/>
          <w:u w:val="single"/>
          <w:lang w:eastAsia="en-US"/>
        </w:rPr>
      </w:pPr>
    </w:p>
    <w:p w14:paraId="55017B07">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01</w:t>
      </w:r>
      <w:r>
        <w:rPr>
          <w:rFonts w:hint="default" w:ascii="Arial" w:hAnsi="Arial" w:cs="Arial"/>
          <w:b/>
          <w:color w:val="000000"/>
          <w:sz w:val="22"/>
          <w:szCs w:val="22"/>
        </w:rPr>
        <w:t>/</w:t>
      </w:r>
      <w:r>
        <w:rPr>
          <w:rFonts w:hint="default" w:ascii="Arial" w:hAnsi="Arial" w:cs="Arial"/>
          <w:b/>
          <w:color w:val="000000"/>
          <w:sz w:val="22"/>
          <w:szCs w:val="22"/>
          <w:lang w:val="pt-BR"/>
        </w:rPr>
        <w:t>2026</w:t>
      </w:r>
    </w:p>
    <w:p w14:paraId="35DBAD60">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10/2026</w:t>
      </w:r>
    </w:p>
    <w:p w14:paraId="6F996567">
      <w:pPr>
        <w:jc w:val="center"/>
        <w:rPr>
          <w:rFonts w:ascii="Arial" w:hAnsi="Arial" w:cs="Arial"/>
          <w:b/>
          <w:i/>
          <w:sz w:val="22"/>
          <w:szCs w:val="22"/>
        </w:rPr>
      </w:pPr>
    </w:p>
    <w:p w14:paraId="57514DE5">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2026</w:t>
      </w:r>
    </w:p>
    <w:p w14:paraId="1540FCAB">
      <w:pPr>
        <w:spacing w:line="360" w:lineRule="auto"/>
        <w:ind w:left="4395"/>
        <w:jc w:val="both"/>
        <w:rPr>
          <w:rFonts w:hint="default" w:ascii="Arial" w:hAnsi="Arial" w:cs="Arial"/>
          <w:b/>
          <w:bCs/>
          <w:sz w:val="20"/>
          <w:szCs w:val="20"/>
          <w:cs w:val="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hint="default" w:ascii="Arial" w:hAnsi="Arial" w:cs="Arial"/>
          <w:sz w:val="20"/>
          <w:szCs w:val="20"/>
          <w:lang w:val="pt-BR"/>
        </w:rPr>
        <w:t>o</w:t>
      </w:r>
      <w:r>
        <w:rPr>
          <w:rFonts w:ascii="Arial" w:hAnsi="Arial" w:cs="Arial"/>
          <w:sz w:val="20"/>
          <w:szCs w:val="20"/>
        </w:rPr>
        <w:t xml:space="preserve"> </w:t>
      </w:r>
      <w:r>
        <w:rPr>
          <w:rFonts w:hint="default" w:ascii="Arial" w:hAnsi="Arial" w:cs="Arial"/>
          <w:b/>
          <w:bCs w:val="0"/>
          <w:sz w:val="20"/>
          <w:szCs w:val="20"/>
          <w:lang w:val="pt-BR"/>
        </w:rPr>
        <w:t>Chamamento Público para c</w:t>
      </w:r>
      <w:r>
        <w:rPr>
          <w:rFonts w:hint="default" w:ascii="Arial" w:hAnsi="Arial" w:cs="Arial"/>
          <w:b/>
          <w:bCs w:val="0"/>
          <w:sz w:val="20"/>
          <w:szCs w:val="20"/>
          <w:highlight w:val="none"/>
          <w:lang w:val="pt-BR"/>
        </w:rPr>
        <w:t>red</w:t>
      </w:r>
      <w:r>
        <w:rPr>
          <w:rFonts w:hint="default" w:ascii="Arial" w:hAnsi="Arial" w:cs="Arial"/>
          <w:b/>
          <w:bCs w:val="0"/>
          <w:sz w:val="20"/>
          <w:szCs w:val="20"/>
          <w:lang w:val="pt-BR"/>
        </w:rPr>
        <w:t xml:space="preserve">enciamento </w:t>
      </w:r>
      <w:r>
        <w:rPr>
          <w:rFonts w:hint="default" w:ascii="Arial" w:hAnsi="Arial" w:cs="Arial"/>
          <w:b/>
          <w:bCs/>
          <w:sz w:val="20"/>
          <w:szCs w:val="20"/>
          <w:lang w:val="pt-BR"/>
        </w:rPr>
        <w:t>de Leiloeiro Público oficial para execução de Leilão Público de bens móveis (veículos) de terceiros, removidos/recolhidos nos pátios há mais de 60 dias, para</w:t>
      </w:r>
      <w:r>
        <w:rPr>
          <w:rFonts w:ascii="Arial" w:hAnsi="Arial" w:cs="Arial"/>
          <w:b/>
          <w:bCs/>
          <w:sz w:val="20"/>
          <w:szCs w:val="20"/>
        </w:rPr>
        <w:t xml:space="preserve"> atender às necessidades da Secretaria</w:t>
      </w:r>
      <w:r>
        <w:rPr>
          <w:rFonts w:hint="default" w:ascii="Arial" w:hAnsi="Arial" w:cs="Arial"/>
          <w:b/>
          <w:bCs/>
          <w:sz w:val="20"/>
          <w:szCs w:val="20"/>
          <w:lang w:val="pt-BR"/>
        </w:rPr>
        <w:t xml:space="preserve"> </w:t>
      </w:r>
      <w:r>
        <w:rPr>
          <w:rFonts w:ascii="Arial" w:hAnsi="Arial" w:cs="Arial"/>
          <w:b/>
          <w:bCs/>
          <w:sz w:val="20"/>
          <w:szCs w:val="20"/>
        </w:rPr>
        <w:t>Municipa</w:t>
      </w:r>
      <w:r>
        <w:rPr>
          <w:rFonts w:hint="default" w:ascii="Arial" w:hAnsi="Arial" w:cs="Arial"/>
          <w:b/>
          <w:bCs/>
          <w:sz w:val="20"/>
          <w:szCs w:val="20"/>
          <w:lang w:val="pt-BR"/>
        </w:rPr>
        <w:t>l de Segurança e Trânsito</w:t>
      </w:r>
      <w:r>
        <w:rPr>
          <w:rFonts w:hint="default" w:ascii="Arial" w:hAnsi="Arial" w:cs="Arial"/>
          <w:b/>
          <w:bCs/>
          <w:sz w:val="20"/>
          <w:szCs w:val="20"/>
          <w:cs w:val="0"/>
          <w:lang w:val="pt-BR"/>
        </w:rPr>
        <w:t>.</w:t>
      </w:r>
    </w:p>
    <w:p w14:paraId="35C4EAE8">
      <w:pPr>
        <w:spacing w:line="360" w:lineRule="auto"/>
        <w:ind w:left="4395"/>
        <w:jc w:val="both"/>
        <w:rPr>
          <w:rFonts w:hint="default" w:ascii="Arial" w:hAnsi="Arial" w:cs="Arial"/>
          <w:b/>
          <w:bCs/>
          <w:sz w:val="20"/>
          <w:szCs w:val="20"/>
          <w:cs w:val="0"/>
          <w:lang w:val="pt-BR"/>
        </w:rPr>
      </w:pPr>
    </w:p>
    <w:tbl>
      <w:tblPr>
        <w:tblStyle w:val="8"/>
        <w:tblW w:w="9743"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743"/>
      </w:tblGrid>
      <w:tr w14:paraId="6703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743"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21A56652">
            <w:pPr>
              <w:keepNext w:val="0"/>
              <w:keepLines w:val="0"/>
              <w:pageBreakBefore w:val="0"/>
              <w:widowControl/>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bCs/>
                <w:color w:val="000000"/>
                <w:sz w:val="22"/>
                <w:szCs w:val="22"/>
              </w:rPr>
            </w:pPr>
            <w:r>
              <w:rPr>
                <w:rFonts w:ascii="Arial" w:hAnsi="Arial" w:cs="Arial"/>
                <w:b/>
                <w:bCs/>
                <w:color w:val="000000"/>
                <w:sz w:val="22"/>
                <w:szCs w:val="22"/>
              </w:rPr>
              <w:t>Preâmbulo</w:t>
            </w:r>
          </w:p>
        </w:tc>
      </w:tr>
    </w:tbl>
    <w:p w14:paraId="23D8F7AF">
      <w:pPr>
        <w:keepNext w:val="0"/>
        <w:keepLines w:val="0"/>
        <w:pageBreakBefore w:val="0"/>
        <w:widowControl/>
        <w:kinsoku/>
        <w:wordWrap/>
        <w:overflowPunct/>
        <w:topLinePunct w:val="0"/>
        <w:autoSpaceDE/>
        <w:autoSpaceDN/>
        <w:bidi w:val="0"/>
        <w:adjustRightInd/>
        <w:snapToGrid/>
        <w:spacing w:after="0" w:line="240" w:lineRule="auto"/>
        <w:textAlignment w:val="auto"/>
        <w:rPr>
          <w:rFonts w:ascii="Arial" w:hAnsi="Arial" w:cs="Arial"/>
          <w:b/>
          <w:color w:val="000000"/>
          <w:sz w:val="22"/>
          <w:szCs w:val="22"/>
        </w:rPr>
      </w:pPr>
    </w:p>
    <w:p w14:paraId="4172D1AB">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w:t>
      </w:r>
      <w:r>
        <w:rPr>
          <w:rFonts w:hint="default" w:ascii="Arial" w:hAnsi="Arial" w:cs="Arial"/>
          <w:sz w:val="22"/>
          <w:szCs w:val="22"/>
          <w:lang w:val="pt-BR"/>
        </w:rPr>
        <w:t>PF</w:t>
      </w:r>
      <w:r>
        <w:rPr>
          <w:rFonts w:ascii="Arial" w:hAnsi="Arial" w:cs="Arial"/>
          <w:sz w:val="22"/>
          <w:szCs w:val="22"/>
        </w:rPr>
        <w:t xml:space="preserve">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CONTRATADO, </w:t>
      </w:r>
      <w:r>
        <w:rPr>
          <w:rFonts w:ascii="Arial" w:hAnsi="Arial" w:cs="Arial"/>
          <w:sz w:val="22"/>
          <w:szCs w:val="22"/>
        </w:rPr>
        <w:t xml:space="preserve">considerando o </w:t>
      </w:r>
      <w:r>
        <w:rPr>
          <w:rFonts w:hint="default" w:ascii="Arial" w:hAnsi="Arial" w:cs="Arial"/>
          <w:sz w:val="22"/>
          <w:szCs w:val="22"/>
          <w:lang w:val="pt-BR"/>
        </w:rPr>
        <w:t>Credenciamento</w:t>
      </w:r>
      <w:r>
        <w:rPr>
          <w:rFonts w:ascii="Arial" w:hAnsi="Arial" w:cs="Arial"/>
          <w:sz w:val="22"/>
          <w:szCs w:val="22"/>
        </w:rPr>
        <w:t xml:space="preserve">,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w:t>
      </w:r>
      <w:r>
        <w:rPr>
          <w:rFonts w:hint="default" w:ascii="Arial" w:hAnsi="Arial" w:cs="Arial"/>
          <w:color w:val="auto"/>
          <w:sz w:val="22"/>
          <w:szCs w:val="22"/>
          <w:lang w:val="pt-BR"/>
        </w:rPr>
        <w:t xml:space="preserve">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8BC2AD9">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FF0928B">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431C56F1">
      <w:pPr>
        <w:pStyle w:val="37"/>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7D1E69AE">
      <w:pPr>
        <w:pStyle w:val="37"/>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w:t>
      </w:r>
      <w:r>
        <w:rPr>
          <w:rFonts w:hint="default" w:cs="Arial"/>
          <w:color w:val="000000"/>
          <w:sz w:val="22"/>
          <w:szCs w:val="22"/>
          <w:lang w:val="pt-BR" w:eastAsia="ar-SA"/>
        </w:rPr>
        <w:t>o</w:t>
      </w:r>
      <w:r>
        <w:rPr>
          <w:rFonts w:hint="default" w:ascii="Arial" w:hAnsi="Arial" w:cs="Arial"/>
          <w:color w:val="000000"/>
          <w:sz w:val="22"/>
          <w:szCs w:val="22"/>
          <w:lang w:val="pt-BR" w:eastAsia="ar-SA"/>
        </w:rPr>
        <w:t xml:space="preserve"> </w:t>
      </w:r>
      <w:r>
        <w:rPr>
          <w:rFonts w:hint="default" w:ascii="Arial" w:hAnsi="Arial" w:cs="Arial"/>
          <w:b/>
          <w:bCs w:val="0"/>
          <w:sz w:val="22"/>
          <w:szCs w:val="22"/>
          <w:lang w:val="pt-BR"/>
        </w:rPr>
        <w:t>Chamamento Público para c</w:t>
      </w:r>
      <w:r>
        <w:rPr>
          <w:rFonts w:hint="default" w:ascii="Arial" w:hAnsi="Arial" w:cs="Arial"/>
          <w:b/>
          <w:bCs w:val="0"/>
          <w:sz w:val="22"/>
          <w:szCs w:val="22"/>
          <w:highlight w:val="none"/>
          <w:lang w:val="pt-BR"/>
        </w:rPr>
        <w:t>red</w:t>
      </w:r>
      <w:r>
        <w:rPr>
          <w:rFonts w:hint="default" w:ascii="Arial" w:hAnsi="Arial" w:cs="Arial"/>
          <w:b/>
          <w:bCs w:val="0"/>
          <w:sz w:val="22"/>
          <w:szCs w:val="22"/>
          <w:lang w:val="pt-BR"/>
        </w:rPr>
        <w:t xml:space="preserve">enciamento </w:t>
      </w:r>
      <w:r>
        <w:rPr>
          <w:rFonts w:hint="default" w:ascii="Arial" w:hAnsi="Arial" w:cs="Arial"/>
          <w:b/>
          <w:bCs/>
          <w:sz w:val="22"/>
          <w:szCs w:val="22"/>
          <w:lang w:val="pt-BR"/>
        </w:rPr>
        <w:t xml:space="preserve">de </w:t>
      </w:r>
      <w:r>
        <w:rPr>
          <w:rFonts w:hint="default" w:cs="Arial"/>
          <w:b/>
          <w:bCs/>
          <w:sz w:val="22"/>
          <w:szCs w:val="22"/>
          <w:lang w:val="pt-BR"/>
        </w:rPr>
        <w:t>Leiloeiro</w:t>
      </w:r>
      <w:r>
        <w:rPr>
          <w:rFonts w:hint="default" w:ascii="Arial" w:hAnsi="Arial" w:cs="Arial"/>
          <w:b/>
          <w:bCs/>
          <w:sz w:val="22"/>
          <w:szCs w:val="22"/>
          <w:lang w:val="pt-BR"/>
        </w:rPr>
        <w:t xml:space="preserve"> </w:t>
      </w:r>
      <w:r>
        <w:rPr>
          <w:rFonts w:hint="default" w:cs="Arial"/>
          <w:b/>
          <w:bCs/>
          <w:sz w:val="22"/>
          <w:szCs w:val="22"/>
          <w:lang w:val="pt-BR"/>
        </w:rPr>
        <w:t>Público</w:t>
      </w:r>
      <w:r>
        <w:rPr>
          <w:rFonts w:hint="default" w:ascii="Arial" w:hAnsi="Arial" w:cs="Arial"/>
          <w:b/>
          <w:bCs/>
          <w:sz w:val="22"/>
          <w:szCs w:val="22"/>
          <w:lang w:val="pt-BR"/>
        </w:rPr>
        <w:t xml:space="preserve"> oficial para execução de </w:t>
      </w:r>
      <w:r>
        <w:rPr>
          <w:rFonts w:hint="default" w:cs="Arial"/>
          <w:b/>
          <w:bCs/>
          <w:sz w:val="22"/>
          <w:szCs w:val="22"/>
          <w:lang w:val="pt-BR"/>
        </w:rPr>
        <w:t>Leilão P</w:t>
      </w:r>
      <w:r>
        <w:rPr>
          <w:rFonts w:hint="default" w:ascii="Arial" w:hAnsi="Arial" w:cs="Arial"/>
          <w:b/>
          <w:bCs/>
          <w:sz w:val="22"/>
          <w:szCs w:val="22"/>
          <w:lang w:val="pt-BR"/>
        </w:rPr>
        <w:t>úblico de bens móveis (veículos) de terceiros, removidos/recolhidos nos pátios há mais de 60 dias, para</w:t>
      </w:r>
      <w:r>
        <w:rPr>
          <w:rFonts w:ascii="Arial" w:hAnsi="Arial" w:cs="Arial"/>
          <w:b/>
          <w:bCs/>
          <w:sz w:val="22"/>
          <w:szCs w:val="22"/>
        </w:rPr>
        <w:t xml:space="preserve"> atender às necessidades da Secretaria</w:t>
      </w:r>
      <w:r>
        <w:rPr>
          <w:rFonts w:hint="default" w:ascii="Arial" w:hAnsi="Arial" w:cs="Arial"/>
          <w:b/>
          <w:bCs/>
          <w:sz w:val="22"/>
          <w:szCs w:val="22"/>
          <w:lang w:val="pt-BR"/>
        </w:rPr>
        <w:t xml:space="preserve"> </w:t>
      </w:r>
      <w:r>
        <w:rPr>
          <w:rFonts w:ascii="Arial" w:hAnsi="Arial" w:cs="Arial"/>
          <w:b/>
          <w:bCs/>
          <w:sz w:val="22"/>
          <w:szCs w:val="22"/>
        </w:rPr>
        <w:t>Municipa</w:t>
      </w:r>
      <w:r>
        <w:rPr>
          <w:rFonts w:hint="default" w:ascii="Arial" w:hAnsi="Arial" w:cs="Arial"/>
          <w:b/>
          <w:bCs/>
          <w:sz w:val="22"/>
          <w:szCs w:val="22"/>
          <w:lang w:val="pt-BR"/>
        </w:rPr>
        <w:t>l de Segurança e Trânsito</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e no </w:t>
      </w:r>
      <w:r>
        <w:rPr>
          <w:sz w:val="22"/>
          <w:szCs w:val="22"/>
        </w:rPr>
        <w:t>Termo de Referência.</w:t>
      </w:r>
    </w:p>
    <w:p w14:paraId="23A5CFB8">
      <w:pPr>
        <w:pStyle w:val="37"/>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8"/>
        <w:tblW w:w="9949" w:type="dxa"/>
        <w:tblInd w:w="-5" w:type="dxa"/>
        <w:tblLayout w:type="fixed"/>
        <w:tblCellMar>
          <w:top w:w="0" w:type="dxa"/>
          <w:left w:w="108" w:type="dxa"/>
          <w:bottom w:w="0" w:type="dxa"/>
          <w:right w:w="108" w:type="dxa"/>
        </w:tblCellMar>
      </w:tblPr>
      <w:tblGrid>
        <w:gridCol w:w="697"/>
        <w:gridCol w:w="1605"/>
        <w:gridCol w:w="945"/>
        <w:gridCol w:w="765"/>
        <w:gridCol w:w="840"/>
        <w:gridCol w:w="1265"/>
        <w:gridCol w:w="1296"/>
        <w:gridCol w:w="1172"/>
        <w:gridCol w:w="1364"/>
      </w:tblGrid>
      <w:tr w14:paraId="10428A29">
        <w:tblPrEx>
          <w:tblCellMar>
            <w:top w:w="0" w:type="dxa"/>
            <w:left w:w="108" w:type="dxa"/>
            <w:bottom w:w="0" w:type="dxa"/>
            <w:right w:w="108" w:type="dxa"/>
          </w:tblCellMar>
        </w:tblPrEx>
        <w:trPr>
          <w:trHeight w:val="819" w:hRule="atLeast"/>
        </w:trPr>
        <w:tc>
          <w:tcPr>
            <w:tcW w:w="697" w:type="dxa"/>
            <w:tcBorders>
              <w:top w:val="single" w:color="000000" w:sz="4" w:space="0"/>
              <w:left w:val="single" w:color="000000" w:sz="4" w:space="0"/>
              <w:bottom w:val="single" w:color="000000" w:sz="4" w:space="0"/>
              <w:right w:val="single" w:color="000000" w:sz="4" w:space="0"/>
            </w:tcBorders>
            <w:noWrap w:val="0"/>
            <w:vAlign w:val="top"/>
          </w:tcPr>
          <w:p w14:paraId="1DAD63C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p w14:paraId="2C8E053E">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2A5A9853">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DFF5FEF">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1E41A041">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54466CD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1FFCDDF">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68C7753">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265" w:type="dxa"/>
            <w:tcBorders>
              <w:top w:val="single" w:color="000000" w:sz="4" w:space="0"/>
              <w:left w:val="single" w:color="000000" w:sz="4" w:space="0"/>
              <w:bottom w:val="single" w:color="000000" w:sz="4" w:space="0"/>
              <w:right w:val="single" w:color="000000" w:sz="4" w:space="0"/>
            </w:tcBorders>
            <w:noWrap w:val="0"/>
            <w:vAlign w:val="top"/>
          </w:tcPr>
          <w:p w14:paraId="1FB40327">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296" w:type="dxa"/>
            <w:tcBorders>
              <w:top w:val="single" w:color="000000" w:sz="4" w:space="0"/>
              <w:left w:val="single" w:color="000000" w:sz="4" w:space="0"/>
              <w:bottom w:val="single" w:color="000000" w:sz="4" w:space="0"/>
              <w:right w:val="single" w:color="000000" w:sz="4" w:space="0"/>
            </w:tcBorders>
            <w:noWrap w:val="0"/>
            <w:vAlign w:val="top"/>
          </w:tcPr>
          <w:p w14:paraId="231F0127">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172" w:type="dxa"/>
            <w:tcBorders>
              <w:top w:val="single" w:color="000000" w:sz="4" w:space="0"/>
              <w:left w:val="single" w:color="000000" w:sz="4" w:space="0"/>
              <w:bottom w:val="single" w:color="000000" w:sz="4" w:space="0"/>
              <w:right w:val="single" w:color="000000" w:sz="4" w:space="0"/>
            </w:tcBorders>
            <w:noWrap w:val="0"/>
            <w:vAlign w:val="top"/>
          </w:tcPr>
          <w:p w14:paraId="402FC299">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364" w:type="dxa"/>
            <w:tcBorders>
              <w:top w:val="single" w:color="000000" w:sz="4" w:space="0"/>
              <w:left w:val="single" w:color="000000" w:sz="4" w:space="0"/>
              <w:bottom w:val="single" w:color="000000" w:sz="4" w:space="0"/>
              <w:right w:val="single" w:color="000000" w:sz="4" w:space="0"/>
            </w:tcBorders>
            <w:noWrap w:val="0"/>
            <w:vAlign w:val="top"/>
          </w:tcPr>
          <w:p w14:paraId="0847E51E">
            <w:pPr>
              <w:keepNext w:val="0"/>
              <w:keepLines w:val="0"/>
              <w:pageBreakBefore w:val="0"/>
              <w:widowControl w:val="0"/>
              <w:kinsoku/>
              <w:wordWrap/>
              <w:overflowPunct/>
              <w:topLinePunct w:val="0"/>
              <w:autoSpaceDE/>
              <w:autoSpaceDN/>
              <w:bidi w:val="0"/>
              <w:adjustRightInd/>
              <w:snapToGrid/>
              <w:spacing w:after="0" w:line="312" w:lineRule="auto"/>
              <w:jc w:val="center"/>
              <w:textAlignment w:val="auto"/>
              <w:rPr>
                <w:rFonts w:ascii="Arial" w:hAnsi="Arial" w:eastAsia="Arial" w:cs="Arial"/>
                <w:b/>
                <w:bCs/>
                <w:sz w:val="16"/>
                <w:szCs w:val="16"/>
              </w:rPr>
            </w:pPr>
            <w:r>
              <w:rPr>
                <w:rFonts w:ascii="Arial" w:hAnsi="Arial" w:eastAsia="Arial" w:cs="Arial"/>
                <w:b/>
                <w:bCs/>
                <w:sz w:val="16"/>
                <w:szCs w:val="16"/>
              </w:rPr>
              <w:t xml:space="preserve">VALOR </w:t>
            </w:r>
          </w:p>
          <w:p w14:paraId="292F0314">
            <w:pPr>
              <w:keepNext w:val="0"/>
              <w:keepLines w:val="0"/>
              <w:pageBreakBefore w:val="0"/>
              <w:widowControl w:val="0"/>
              <w:kinsoku/>
              <w:wordWrap/>
              <w:overflowPunct/>
              <w:topLinePunct w:val="0"/>
              <w:autoSpaceDE/>
              <w:autoSpaceDN/>
              <w:bidi w:val="0"/>
              <w:adjustRightInd/>
              <w:snapToGrid/>
              <w:spacing w:after="0" w:line="312" w:lineRule="auto"/>
              <w:jc w:val="center"/>
              <w:textAlignment w:val="auto"/>
              <w:rPr>
                <w:rFonts w:ascii="Arial" w:hAnsi="Arial" w:eastAsia="Arial" w:cs="Arial"/>
                <w:b/>
                <w:bCs/>
                <w:sz w:val="16"/>
                <w:szCs w:val="16"/>
              </w:rPr>
            </w:pPr>
            <w:r>
              <w:rPr>
                <w:rFonts w:ascii="Arial" w:hAnsi="Arial" w:eastAsia="Arial" w:cs="Arial"/>
                <w:b/>
                <w:bCs/>
                <w:sz w:val="16"/>
                <w:szCs w:val="16"/>
              </w:rPr>
              <w:t>TOTAL</w:t>
            </w:r>
          </w:p>
        </w:tc>
      </w:tr>
      <w:tr w14:paraId="3D73D70D">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top"/>
          </w:tcPr>
          <w:p w14:paraId="37060043">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21AAB666">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BD36B00">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16B26779">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50FBCA04">
            <w:pPr>
              <w:widowControl w:val="0"/>
              <w:spacing w:before="120" w:after="288" w:afterLines="120" w:line="312" w:lineRule="auto"/>
              <w:rPr>
                <w:rFonts w:ascii="Arial" w:hAnsi="Arial" w:eastAsia="Arial" w:cs="Arial"/>
                <w:color w:val="000000"/>
                <w:sz w:val="16"/>
                <w:szCs w:val="16"/>
              </w:rPr>
            </w:pPr>
          </w:p>
        </w:tc>
        <w:tc>
          <w:tcPr>
            <w:tcW w:w="1265" w:type="dxa"/>
            <w:tcBorders>
              <w:top w:val="single" w:color="000000" w:sz="4" w:space="0"/>
              <w:left w:val="single" w:color="000000" w:sz="4" w:space="0"/>
              <w:bottom w:val="single" w:color="000000" w:sz="4" w:space="0"/>
              <w:right w:val="single" w:color="000000" w:sz="4" w:space="0"/>
            </w:tcBorders>
            <w:noWrap w:val="0"/>
            <w:vAlign w:val="top"/>
          </w:tcPr>
          <w:p w14:paraId="5EDB8C72">
            <w:pPr>
              <w:widowControl w:val="0"/>
              <w:spacing w:before="120" w:after="288" w:afterLines="120" w:line="312" w:lineRule="auto"/>
              <w:rPr>
                <w:rFonts w:ascii="Arial" w:hAnsi="Arial" w:eastAsia="Arial" w:cs="Arial"/>
                <w:color w:val="000000"/>
                <w:sz w:val="16"/>
                <w:szCs w:val="16"/>
              </w:rPr>
            </w:pPr>
          </w:p>
        </w:tc>
        <w:tc>
          <w:tcPr>
            <w:tcW w:w="1296" w:type="dxa"/>
            <w:tcBorders>
              <w:top w:val="single" w:color="000000" w:sz="4" w:space="0"/>
              <w:left w:val="single" w:color="000000" w:sz="4" w:space="0"/>
              <w:bottom w:val="single" w:color="000000" w:sz="4" w:space="0"/>
              <w:right w:val="single" w:color="000000" w:sz="4" w:space="0"/>
            </w:tcBorders>
            <w:noWrap w:val="0"/>
            <w:vAlign w:val="top"/>
          </w:tcPr>
          <w:p w14:paraId="24BB63D5">
            <w:pPr>
              <w:widowControl w:val="0"/>
              <w:spacing w:before="120" w:after="288" w:afterLines="120" w:line="312" w:lineRule="auto"/>
              <w:rPr>
                <w:rFonts w:ascii="Arial" w:hAnsi="Arial" w:eastAsia="Arial" w:cs="Arial"/>
                <w:color w:val="000000"/>
                <w:sz w:val="16"/>
                <w:szCs w:val="16"/>
              </w:rPr>
            </w:pPr>
          </w:p>
        </w:tc>
        <w:tc>
          <w:tcPr>
            <w:tcW w:w="1172" w:type="dxa"/>
            <w:tcBorders>
              <w:top w:val="single" w:color="000000" w:sz="4" w:space="0"/>
              <w:left w:val="single" w:color="000000" w:sz="4" w:space="0"/>
              <w:bottom w:val="single" w:color="000000" w:sz="4" w:space="0"/>
              <w:right w:val="single" w:color="000000" w:sz="4" w:space="0"/>
            </w:tcBorders>
            <w:noWrap w:val="0"/>
            <w:vAlign w:val="top"/>
          </w:tcPr>
          <w:p w14:paraId="45A77774">
            <w:pPr>
              <w:widowControl w:val="0"/>
              <w:spacing w:before="120" w:after="288" w:afterLines="120" w:line="312" w:lineRule="auto"/>
              <w:rPr>
                <w:rFonts w:ascii="Arial" w:hAnsi="Arial" w:eastAsia="Arial" w:cs="Arial"/>
                <w:color w:val="000000"/>
                <w:sz w:val="16"/>
                <w:szCs w:val="16"/>
              </w:rPr>
            </w:pPr>
          </w:p>
        </w:tc>
        <w:tc>
          <w:tcPr>
            <w:tcW w:w="1364" w:type="dxa"/>
            <w:tcBorders>
              <w:top w:val="single" w:color="000000" w:sz="4" w:space="0"/>
              <w:left w:val="single" w:color="000000" w:sz="4" w:space="0"/>
              <w:bottom w:val="single" w:color="000000" w:sz="4" w:space="0"/>
              <w:right w:val="single" w:color="000000" w:sz="4" w:space="0"/>
            </w:tcBorders>
            <w:noWrap w:val="0"/>
            <w:vAlign w:val="top"/>
          </w:tcPr>
          <w:p w14:paraId="655689C7">
            <w:pPr>
              <w:widowControl w:val="0"/>
              <w:spacing w:before="120" w:after="288" w:afterLines="120" w:line="312" w:lineRule="auto"/>
              <w:rPr>
                <w:rFonts w:ascii="Arial" w:hAnsi="Arial" w:eastAsia="Arial" w:cs="Arial"/>
                <w:color w:val="000000"/>
                <w:sz w:val="16"/>
                <w:szCs w:val="16"/>
              </w:rPr>
            </w:pPr>
          </w:p>
        </w:tc>
      </w:tr>
    </w:tbl>
    <w:p w14:paraId="61C7DD23">
      <w:pPr>
        <w:pStyle w:val="37"/>
        <w:tabs>
          <w:tab w:val="left" w:pos="240"/>
          <w:tab w:val="left" w:pos="480"/>
        </w:tabs>
        <w:spacing w:line="360" w:lineRule="auto"/>
        <w:rPr>
          <w:sz w:val="22"/>
          <w:szCs w:val="22"/>
        </w:rPr>
      </w:pPr>
      <w:r>
        <w:rPr>
          <w:sz w:val="22"/>
          <w:szCs w:val="22"/>
        </w:rPr>
        <w:t>Vinculam esta contratação, independentemente de transcrição:</w:t>
      </w:r>
    </w:p>
    <w:p w14:paraId="2F319D4A">
      <w:pPr>
        <w:pStyle w:val="36"/>
        <w:tabs>
          <w:tab w:val="left" w:pos="1200"/>
          <w:tab w:val="left" w:pos="1440"/>
        </w:tabs>
        <w:spacing w:line="360" w:lineRule="auto"/>
        <w:ind w:left="0" w:leftChars="0" w:firstLine="479" w:firstLineChars="218"/>
        <w:rPr>
          <w:sz w:val="22"/>
          <w:szCs w:val="22"/>
        </w:rPr>
      </w:pPr>
      <w:r>
        <w:rPr>
          <w:sz w:val="22"/>
          <w:szCs w:val="22"/>
        </w:rPr>
        <w:t>O Termo de Referência;</w:t>
      </w:r>
    </w:p>
    <w:p w14:paraId="1A1715E2">
      <w:pPr>
        <w:pStyle w:val="36"/>
        <w:tabs>
          <w:tab w:val="left" w:pos="1200"/>
          <w:tab w:val="left" w:pos="1440"/>
        </w:tabs>
        <w:spacing w:line="360" w:lineRule="auto"/>
        <w:ind w:left="0" w:leftChars="0" w:firstLine="479" w:firstLineChars="218"/>
        <w:rPr>
          <w:sz w:val="22"/>
          <w:szCs w:val="22"/>
        </w:rPr>
      </w:pPr>
      <w:r>
        <w:rPr>
          <w:sz w:val="22"/>
          <w:szCs w:val="22"/>
        </w:rPr>
        <w:t>O Edital;</w:t>
      </w:r>
    </w:p>
    <w:p w14:paraId="2F5998D4">
      <w:pPr>
        <w:pStyle w:val="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o Contratado</w:t>
      </w:r>
      <w:r>
        <w:rPr>
          <w:sz w:val="22"/>
          <w:szCs w:val="22"/>
        </w:rPr>
        <w:t>;</w:t>
      </w:r>
    </w:p>
    <w:p w14:paraId="728DB767">
      <w:pPr>
        <w:pStyle w:val="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713C807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72340B3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54FBED32">
      <w:pPr>
        <w:pStyle w:val="41"/>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2F99325">
      <w:pPr>
        <w:pStyle w:val="41"/>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 xml:space="preserve">1 ano </w:t>
      </w:r>
      <w:r>
        <w:rPr>
          <w:i w:val="0"/>
          <w:iCs w:val="0"/>
          <w:color w:val="auto"/>
          <w:sz w:val="22"/>
          <w:szCs w:val="22"/>
          <w:highlight w:val="none"/>
        </w:rPr>
        <w:t>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1"/>
          <w:i w:val="0"/>
          <w:iCs w:val="0"/>
          <w:color w:val="auto"/>
          <w:sz w:val="22"/>
          <w:szCs w:val="22"/>
          <w:highlight w:val="none"/>
          <w:u w:val="none"/>
        </w:rPr>
        <w:t>artigo 105 da Lei</w:t>
      </w:r>
      <w:r>
        <w:rPr>
          <w:rStyle w:val="11"/>
          <w:rFonts w:hint="default"/>
          <w:i w:val="0"/>
          <w:iCs w:val="0"/>
          <w:color w:val="auto"/>
          <w:sz w:val="22"/>
          <w:szCs w:val="22"/>
          <w:highlight w:val="none"/>
          <w:u w:val="none"/>
          <w:lang w:val="pt-BR"/>
        </w:rPr>
        <w:t xml:space="preserve"> Federal</w:t>
      </w:r>
      <w:r>
        <w:rPr>
          <w:rStyle w:val="11"/>
          <w:i w:val="0"/>
          <w:iCs w:val="0"/>
          <w:color w:val="auto"/>
          <w:sz w:val="22"/>
          <w:szCs w:val="22"/>
          <w:highlight w:val="none"/>
          <w:u w:val="none"/>
        </w:rPr>
        <w:t xml:space="preserve"> 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rStyle w:val="11"/>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1"/>
          <w:i w:val="0"/>
          <w:iCs w:val="0"/>
          <w:color w:val="auto"/>
          <w:sz w:val="22"/>
          <w:szCs w:val="22"/>
          <w:highlight w:val="none"/>
          <w:u w:val="none"/>
        </w:rPr>
        <w:t xml:space="preserve">artigos 106 e 107 da Lei </w:t>
      </w:r>
      <w:r>
        <w:rPr>
          <w:rStyle w:val="11"/>
          <w:rFonts w:hint="default"/>
          <w:i w:val="0"/>
          <w:iCs w:val="0"/>
          <w:color w:val="auto"/>
          <w:sz w:val="22"/>
          <w:szCs w:val="22"/>
          <w:highlight w:val="none"/>
          <w:u w:val="none"/>
          <w:lang w:val="pt-BR"/>
        </w:rPr>
        <w:t xml:space="preserve">Federal </w:t>
      </w:r>
      <w:r>
        <w:rPr>
          <w:rStyle w:val="11"/>
          <w:i w:val="0"/>
          <w:iCs w:val="0"/>
          <w:color w:val="auto"/>
          <w:sz w:val="22"/>
          <w:szCs w:val="22"/>
          <w:highlight w:val="none"/>
          <w:u w:val="none"/>
        </w:rPr>
        <w:t>n° 14.133</w:t>
      </w:r>
      <w:r>
        <w:rPr>
          <w:rStyle w:val="11"/>
          <w:rFonts w:hint="default"/>
          <w:i w:val="0"/>
          <w:iCs w:val="0"/>
          <w:color w:val="auto"/>
          <w:sz w:val="22"/>
          <w:szCs w:val="22"/>
          <w:highlight w:val="none"/>
          <w:u w:val="none"/>
          <w:lang w:val="pt-BR"/>
        </w:rPr>
        <w:t>/</w:t>
      </w:r>
      <w:r>
        <w:rPr>
          <w:rStyle w:val="11"/>
          <w:i w:val="0"/>
          <w:iCs w:val="0"/>
          <w:color w:val="auto"/>
          <w:sz w:val="22"/>
          <w:szCs w:val="22"/>
          <w:highlight w:val="none"/>
          <w:u w:val="none"/>
        </w:rPr>
        <w:t>2021</w:t>
      </w:r>
      <w:r>
        <w:rPr>
          <w:rStyle w:val="11"/>
          <w:i w:val="0"/>
          <w:iCs w:val="0"/>
          <w:color w:val="auto"/>
          <w:sz w:val="22"/>
          <w:szCs w:val="22"/>
          <w:highlight w:val="none"/>
          <w:u w:val="none"/>
        </w:rPr>
        <w:fldChar w:fldCharType="end"/>
      </w:r>
      <w:r>
        <w:rPr>
          <w:i w:val="0"/>
          <w:iCs w:val="0"/>
          <w:color w:val="auto"/>
          <w:sz w:val="22"/>
          <w:szCs w:val="22"/>
          <w:highlight w:val="none"/>
        </w:rPr>
        <w:t>.</w:t>
      </w:r>
    </w:p>
    <w:p w14:paraId="6344225C">
      <w:pPr>
        <w:pStyle w:val="41"/>
        <w:numPr>
          <w:ilvl w:val="0"/>
          <w:numId w:val="0"/>
        </w:numPr>
        <w:spacing w:line="360" w:lineRule="auto"/>
        <w:ind w:left="0" w:leftChars="0" w:firstLine="480"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o Contratado</w:t>
      </w:r>
      <w:r>
        <w:rPr>
          <w:i w:val="0"/>
          <w:iCs w:val="0"/>
          <w:color w:val="auto"/>
          <w:sz w:val="22"/>
          <w:szCs w:val="22"/>
          <w:highlight w:val="none"/>
        </w:rPr>
        <w:t xml:space="preserve">, atentando, ainda, para o cumprimento dos seguintes requisitos: </w:t>
      </w:r>
    </w:p>
    <w:p w14:paraId="7DDC4222">
      <w:pPr>
        <w:pStyle w:val="37"/>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60C11186">
      <w:pPr>
        <w:pStyle w:val="37"/>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4EC52D29">
      <w:pPr>
        <w:pStyle w:val="37"/>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56724589">
      <w:pPr>
        <w:pStyle w:val="37"/>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o Contratado</w:t>
      </w:r>
      <w:r>
        <w:rPr>
          <w:i w:val="0"/>
          <w:iCs w:val="0"/>
          <w:color w:val="auto"/>
          <w:sz w:val="22"/>
          <w:szCs w:val="22"/>
          <w:highlight w:val="none"/>
        </w:rPr>
        <w:t xml:space="preserve"> informando o interesse na prorrogação; </w:t>
      </w:r>
    </w:p>
    <w:p w14:paraId="0E268082">
      <w:pPr>
        <w:pStyle w:val="37"/>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AD35D54">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o</w:t>
      </w:r>
      <w:r>
        <w:rPr>
          <w:i w:val="0"/>
          <w:iCs w:val="0"/>
          <w:color w:val="auto"/>
          <w:sz w:val="22"/>
          <w:szCs w:val="22"/>
          <w:highlight w:val="none"/>
        </w:rPr>
        <w:t xml:space="preserve"> não tem direito subjetivo à prorrogação contratual.</w:t>
      </w:r>
    </w:p>
    <w:p w14:paraId="24272B0F">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2.3.</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2EFEE083">
      <w:pPr>
        <w:pStyle w:val="41"/>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2.4. </w:t>
      </w: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A2C5107">
      <w:pPr>
        <w:pStyle w:val="41"/>
        <w:numPr>
          <w:ilvl w:val="1"/>
          <w:numId w:val="0"/>
        </w:numPr>
        <w:tabs>
          <w:tab w:val="left" w:pos="240"/>
          <w:tab w:val="left" w:pos="480"/>
        </w:tabs>
        <w:spacing w:line="360" w:lineRule="auto"/>
        <w:ind w:leftChars="0"/>
        <w:rPr>
          <w:rFonts w:ascii="Arial" w:hAnsi="Arial" w:eastAsia="Calibri" w:cs="Arial"/>
          <w:kern w:val="1"/>
          <w:sz w:val="22"/>
          <w:szCs w:val="22"/>
          <w:lang w:eastAsia="ar-SA"/>
        </w:rPr>
      </w:pPr>
      <w:r>
        <w:rPr>
          <w:rFonts w:hint="default"/>
          <w:b/>
          <w:bCs/>
          <w:i w:val="0"/>
          <w:iCs w:val="0"/>
          <w:color w:val="auto"/>
          <w:sz w:val="22"/>
          <w:szCs w:val="22"/>
          <w:highlight w:val="none"/>
          <w:lang w:val="pt-BR"/>
        </w:rPr>
        <w:t xml:space="preserve">2.5. </w:t>
      </w: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o Contratado</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07E9B2B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7F0072C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243AC8D0">
      <w:pPr>
        <w:keepNext w:val="0"/>
        <w:keepLines w:val="0"/>
        <w:pageBreakBefore w:val="0"/>
        <w:widowControl/>
        <w:kinsoku/>
        <w:wordWrap/>
        <w:overflowPunct/>
        <w:topLinePunct w:val="0"/>
        <w:autoSpaceDE/>
        <w:autoSpaceDN/>
        <w:bidi w:val="0"/>
        <w:adjustRightInd/>
        <w:snapToGrid/>
        <w:spacing w:after="0"/>
        <w:textAlignment w:val="auto"/>
      </w:pPr>
    </w:p>
    <w:p w14:paraId="719B9CBC">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3.1. </w:t>
      </w:r>
      <w:r>
        <w:rPr>
          <w:rFonts w:hint="default" w:ascii="Arial" w:hAnsi="Arial" w:cs="Arial"/>
          <w:sz w:val="22"/>
          <w:szCs w:val="22"/>
        </w:rPr>
        <w:t xml:space="preserve">Os serviços a serem executados abrangem a prestação de serviço especializado na organização, normatização e execução de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 xml:space="preserve">úblico, sob a responsabilidade técnica de </w:t>
      </w:r>
      <w:r>
        <w:rPr>
          <w:rFonts w:hint="default" w:ascii="Arial" w:hAnsi="Arial" w:cs="Arial"/>
          <w:sz w:val="22"/>
          <w:szCs w:val="22"/>
          <w:lang w:val="pt-BR"/>
        </w:rPr>
        <w:t>Leiloeiro</w:t>
      </w:r>
      <w:r>
        <w:rPr>
          <w:rFonts w:hint="default" w:ascii="Arial" w:hAnsi="Arial" w:cs="Arial"/>
          <w:sz w:val="22"/>
          <w:szCs w:val="22"/>
        </w:rPr>
        <w:t xml:space="preserve"> Oficial, devidamente registrado na Junta Comercial do Estado de Mato</w:t>
      </w:r>
      <w:r>
        <w:rPr>
          <w:rFonts w:hint="default" w:ascii="Arial" w:hAnsi="Arial" w:cs="Arial"/>
          <w:spacing w:val="-15"/>
          <w:sz w:val="22"/>
          <w:szCs w:val="22"/>
        </w:rPr>
        <w:t xml:space="preserve"> </w:t>
      </w:r>
      <w:r>
        <w:rPr>
          <w:rFonts w:hint="default" w:ascii="Arial" w:hAnsi="Arial" w:cs="Arial"/>
          <w:sz w:val="22"/>
          <w:szCs w:val="22"/>
        </w:rPr>
        <w:t>Grosso.</w:t>
      </w:r>
    </w:p>
    <w:p w14:paraId="62B56520">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3.2. </w:t>
      </w:r>
      <w:r>
        <w:rPr>
          <w:rFonts w:hint="default" w:ascii="Arial" w:hAnsi="Arial" w:cs="Arial"/>
          <w:sz w:val="22"/>
          <w:szCs w:val="22"/>
        </w:rPr>
        <w:t xml:space="preserve">Os </w:t>
      </w:r>
      <w:r>
        <w:rPr>
          <w:rFonts w:hint="default" w:ascii="Arial" w:hAnsi="Arial" w:cs="Arial"/>
          <w:sz w:val="22"/>
          <w:szCs w:val="22"/>
          <w:lang w:val="pt-BR"/>
        </w:rPr>
        <w:t>Leiloeiro</w:t>
      </w:r>
      <w:r>
        <w:rPr>
          <w:rFonts w:hint="default" w:ascii="Arial" w:hAnsi="Arial" w:cs="Arial"/>
          <w:sz w:val="22"/>
          <w:szCs w:val="22"/>
        </w:rPr>
        <w:t xml:space="preserve">s contratados deverão </w:t>
      </w:r>
      <w:r>
        <w:rPr>
          <w:rFonts w:hint="default" w:ascii="Arial" w:hAnsi="Arial" w:cs="Arial"/>
          <w:sz w:val="22"/>
          <w:szCs w:val="22"/>
          <w:lang w:val="pt-BR"/>
        </w:rPr>
        <w:t>p</w:t>
      </w:r>
      <w:r>
        <w:rPr>
          <w:rFonts w:hint="default" w:ascii="Arial" w:hAnsi="Arial" w:cs="Arial"/>
          <w:sz w:val="22"/>
          <w:szCs w:val="22"/>
        </w:rPr>
        <w:t xml:space="preserve">romover o </w:t>
      </w:r>
      <w:r>
        <w:rPr>
          <w:rFonts w:hint="default" w:ascii="Arial" w:hAnsi="Arial" w:cs="Arial"/>
          <w:sz w:val="22"/>
          <w:szCs w:val="22"/>
          <w:lang w:val="pt-BR"/>
        </w:rPr>
        <w:t>Leilão</w:t>
      </w:r>
      <w:r>
        <w:rPr>
          <w:rFonts w:hint="default" w:ascii="Arial" w:hAnsi="Arial" w:cs="Arial"/>
          <w:sz w:val="22"/>
          <w:szCs w:val="22"/>
        </w:rPr>
        <w:t xml:space="preserve"> por meio de plataforma eletrônica própria, que permita a ampla divulgação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xml:space="preserve">, além da publicidade exigida pela </w:t>
      </w:r>
      <w:r>
        <w:rPr>
          <w:rFonts w:hint="default" w:ascii="Arial" w:hAnsi="Arial" w:cs="Arial"/>
          <w:sz w:val="22"/>
          <w:szCs w:val="22"/>
        </w:rPr>
        <w:fldChar w:fldCharType="begin"/>
      </w:r>
      <w:r>
        <w:rPr>
          <w:rFonts w:hint="default" w:ascii="Arial" w:hAnsi="Arial" w:cs="Arial"/>
          <w:sz w:val="22"/>
          <w:szCs w:val="22"/>
        </w:rPr>
        <w:instrText xml:space="preserve"> HYPERLINK "http://legislacao.planalto.gov.br/legisla/legislacao.nsf/Viw_Identificacao/lei%2012.232-2010?OpenDocument" </w:instrText>
      </w:r>
      <w:r>
        <w:rPr>
          <w:rFonts w:hint="default" w:ascii="Arial" w:hAnsi="Arial" w:cs="Arial"/>
          <w:sz w:val="22"/>
          <w:szCs w:val="22"/>
        </w:rPr>
        <w:fldChar w:fldCharType="separate"/>
      </w:r>
      <w:r>
        <w:rPr>
          <w:rStyle w:val="9"/>
          <w:rFonts w:hint="default" w:ascii="Arial" w:hAnsi="Arial" w:cs="Arial"/>
          <w:b w:val="0"/>
          <w:bCs w:val="0"/>
          <w:sz w:val="22"/>
          <w:szCs w:val="22"/>
        </w:rPr>
        <w:t>Lei</w:t>
      </w:r>
      <w:r>
        <w:rPr>
          <w:rStyle w:val="11"/>
          <w:rFonts w:hint="default" w:ascii="Arial" w:hAnsi="Arial" w:cs="Arial"/>
          <w:b/>
          <w:bCs/>
          <w:color w:val="auto"/>
          <w:sz w:val="22"/>
          <w:szCs w:val="22"/>
          <w:u w:val="none"/>
        </w:rPr>
        <w:t xml:space="preserve"> </w:t>
      </w:r>
      <w:r>
        <w:rPr>
          <w:rStyle w:val="11"/>
          <w:rFonts w:hint="default" w:ascii="Arial" w:hAnsi="Arial" w:cs="Arial"/>
          <w:color w:val="auto"/>
          <w:sz w:val="22"/>
          <w:szCs w:val="22"/>
          <w:u w:val="none"/>
        </w:rPr>
        <w:t>nº 12.232, de 29 de abril de 2010</w:t>
      </w:r>
      <w:r>
        <w:rPr>
          <w:rStyle w:val="11"/>
          <w:rFonts w:hint="default" w:ascii="Arial" w:hAnsi="Arial" w:cs="Arial"/>
          <w:color w:val="auto"/>
          <w:sz w:val="22"/>
          <w:szCs w:val="22"/>
          <w:u w:val="none"/>
        </w:rPr>
        <w:fldChar w:fldCharType="end"/>
      </w:r>
      <w:r>
        <w:rPr>
          <w:rStyle w:val="9"/>
          <w:rFonts w:hint="default" w:ascii="Arial" w:hAnsi="Arial" w:cs="Arial"/>
          <w:sz w:val="22"/>
          <w:szCs w:val="22"/>
        </w:rPr>
        <w:t xml:space="preserve"> </w:t>
      </w:r>
      <w:r>
        <w:rPr>
          <w:rFonts w:hint="default" w:ascii="Arial" w:hAnsi="Arial" w:cs="Arial"/>
          <w:sz w:val="22"/>
          <w:szCs w:val="22"/>
        </w:rPr>
        <w:t>e pela L</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"https://www.planalto.gov.br/ccivil_03/_Ato2019-2022/2021/Lei/L14133.htm" \l "art186" </w:instrText>
      </w:r>
      <w:r>
        <w:rPr>
          <w:rFonts w:hint="default" w:ascii="Arial" w:hAnsi="Arial" w:cs="Arial"/>
          <w:sz w:val="22"/>
          <w:szCs w:val="22"/>
        </w:rPr>
        <w:fldChar w:fldCharType="separate"/>
      </w:r>
      <w:r>
        <w:rPr>
          <w:rStyle w:val="11"/>
          <w:rFonts w:hint="default" w:ascii="Arial" w:hAnsi="Arial" w:cs="Arial"/>
          <w:color w:val="auto"/>
          <w:sz w:val="22"/>
          <w:szCs w:val="22"/>
          <w:u w:val="none"/>
        </w:rPr>
        <w:t>ei nº 14.133</w:t>
      </w:r>
      <w:r>
        <w:rPr>
          <w:rStyle w:val="11"/>
          <w:rFonts w:hint="default" w:ascii="Arial" w:hAnsi="Arial" w:cs="Arial"/>
          <w:color w:val="auto"/>
          <w:sz w:val="22"/>
          <w:szCs w:val="22"/>
          <w:u w:val="none"/>
          <w:lang w:val="pt-BR"/>
        </w:rPr>
        <w:t>/</w:t>
      </w:r>
      <w:r>
        <w:rPr>
          <w:rStyle w:val="11"/>
          <w:rFonts w:hint="default" w:ascii="Arial" w:hAnsi="Arial" w:cs="Arial"/>
          <w:color w:val="auto"/>
          <w:sz w:val="22"/>
          <w:szCs w:val="22"/>
          <w:u w:val="none"/>
        </w:rPr>
        <w:t>2021</w:t>
      </w:r>
      <w:r>
        <w:rPr>
          <w:rStyle w:val="11"/>
          <w:rFonts w:hint="default" w:ascii="Arial" w:hAnsi="Arial" w:cs="Arial"/>
          <w:color w:val="auto"/>
          <w:sz w:val="22"/>
          <w:szCs w:val="22"/>
          <w:u w:val="none"/>
        </w:rPr>
        <w:fldChar w:fldCharType="end"/>
      </w:r>
      <w:r>
        <w:rPr>
          <w:rFonts w:hint="default" w:ascii="Arial" w:hAnsi="Arial" w:cs="Arial"/>
          <w:sz w:val="22"/>
          <w:szCs w:val="22"/>
        </w:rPr>
        <w:t>.</w:t>
      </w:r>
    </w:p>
    <w:p w14:paraId="58DEA8DE">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3.3. </w:t>
      </w:r>
      <w:r>
        <w:rPr>
          <w:rFonts w:hint="default" w:ascii="Arial" w:hAnsi="Arial" w:cs="Arial"/>
          <w:sz w:val="22"/>
          <w:szCs w:val="22"/>
        </w:rPr>
        <w:t xml:space="preserve">Os serviços a serem contratados trata-se de serviços de execução indireta de serviços da Administração Pública </w:t>
      </w:r>
      <w:r>
        <w:rPr>
          <w:rFonts w:hint="default" w:ascii="Arial" w:hAnsi="Arial" w:cs="Arial"/>
          <w:sz w:val="22"/>
          <w:szCs w:val="22"/>
          <w:lang w:val="pt-BR"/>
        </w:rPr>
        <w:t>M</w:t>
      </w:r>
      <w:r>
        <w:rPr>
          <w:rFonts w:hint="default" w:ascii="Arial" w:hAnsi="Arial" w:cs="Arial"/>
          <w:sz w:val="22"/>
          <w:szCs w:val="22"/>
        </w:rPr>
        <w:t>unicipal</w:t>
      </w:r>
      <w:r>
        <w:rPr>
          <w:rFonts w:hint="default" w:ascii="Arial" w:hAnsi="Arial" w:cs="Arial"/>
          <w:sz w:val="22"/>
          <w:szCs w:val="22"/>
          <w:lang w:val="pt-BR"/>
        </w:rPr>
        <w:t>,</w:t>
      </w:r>
      <w:r>
        <w:rPr>
          <w:rFonts w:hint="default" w:ascii="Arial" w:hAnsi="Arial" w:cs="Arial"/>
          <w:sz w:val="22"/>
          <w:szCs w:val="22"/>
        </w:rPr>
        <w:t xml:space="preserve"> enquadrando-se nos pressupostos do Decreto Federal n° 9.507, de 21 de setembro de 2018, não se constituindo em quaisquer das atividades, previstas no </w:t>
      </w:r>
      <w:r>
        <w:rPr>
          <w:rFonts w:hint="default" w:ascii="Arial" w:hAnsi="Arial" w:cs="Arial"/>
          <w:sz w:val="22"/>
          <w:szCs w:val="22"/>
          <w:lang w:val="pt-BR"/>
        </w:rPr>
        <w:t>a</w:t>
      </w:r>
      <w:r>
        <w:rPr>
          <w:rFonts w:hint="default" w:ascii="Arial" w:hAnsi="Arial" w:cs="Arial"/>
          <w:sz w:val="22"/>
          <w:szCs w:val="22"/>
        </w:rPr>
        <w:t>rt. 3º do aludido decreto, cuja execução indireta é</w:t>
      </w:r>
      <w:r>
        <w:rPr>
          <w:rFonts w:hint="default" w:ascii="Arial" w:hAnsi="Arial" w:cs="Arial"/>
          <w:spacing w:val="-3"/>
          <w:sz w:val="22"/>
          <w:szCs w:val="22"/>
        </w:rPr>
        <w:t xml:space="preserve"> </w:t>
      </w:r>
      <w:r>
        <w:rPr>
          <w:rFonts w:hint="default" w:ascii="Arial" w:hAnsi="Arial" w:cs="Arial"/>
          <w:sz w:val="22"/>
          <w:szCs w:val="22"/>
        </w:rPr>
        <w:t>vedada.</w:t>
      </w:r>
    </w:p>
    <w:p w14:paraId="143CF21E">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3.4. </w:t>
      </w:r>
      <w:r>
        <w:rPr>
          <w:rFonts w:hint="default" w:ascii="Arial" w:hAnsi="Arial" w:cs="Arial"/>
          <w:sz w:val="22"/>
          <w:szCs w:val="22"/>
        </w:rPr>
        <w:t>Os serviços a serem executados englobam eventuais notificações, avaliação de veículos, efetivar o desembaraço, inutilização de placas e chassi (cortar) em que conste o Número de Identificação do Veículo – registro</w:t>
      </w:r>
      <w:r>
        <w:rPr>
          <w:rFonts w:hint="default" w:ascii="Arial" w:hAnsi="Arial" w:cs="Arial"/>
          <w:spacing w:val="-11"/>
          <w:sz w:val="22"/>
          <w:szCs w:val="22"/>
        </w:rPr>
        <w:t xml:space="preserve"> </w:t>
      </w:r>
      <w:r>
        <w:rPr>
          <w:rFonts w:hint="default" w:ascii="Arial" w:hAnsi="Arial" w:cs="Arial"/>
          <w:sz w:val="22"/>
          <w:szCs w:val="22"/>
        </w:rPr>
        <w:t>VIN.</w:t>
      </w:r>
    </w:p>
    <w:p w14:paraId="105C4A31">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3.5.</w:t>
      </w:r>
      <w:r>
        <w:rPr>
          <w:rFonts w:hint="default" w:ascii="Arial" w:hAnsi="Arial" w:cs="Arial"/>
          <w:sz w:val="22"/>
          <w:szCs w:val="22"/>
          <w:lang w:val="pt-BR"/>
        </w:rPr>
        <w:t xml:space="preserve"> </w:t>
      </w:r>
      <w:r>
        <w:rPr>
          <w:rFonts w:hint="default" w:ascii="Arial" w:hAnsi="Arial" w:cs="Arial"/>
          <w:sz w:val="22"/>
          <w:szCs w:val="22"/>
        </w:rPr>
        <w:t xml:space="preserve">As avaliações realizadas pelo </w:t>
      </w:r>
      <w:r>
        <w:rPr>
          <w:rFonts w:hint="default" w:ascii="Arial" w:hAnsi="Arial" w:cs="Arial"/>
          <w:sz w:val="22"/>
          <w:szCs w:val="22"/>
          <w:lang w:val="pt-BR"/>
        </w:rPr>
        <w:t>Leiloeiro</w:t>
      </w:r>
      <w:r>
        <w:rPr>
          <w:rFonts w:hint="default" w:ascii="Arial" w:hAnsi="Arial" w:cs="Arial"/>
          <w:sz w:val="22"/>
          <w:szCs w:val="22"/>
        </w:rPr>
        <w:t xml:space="preserve"> responsável deverão ser ratificadas/validadas pela Comissão Especial de Leilões nomeada pela Prefeitura Municipal de Sinop</w:t>
      </w:r>
      <w:r>
        <w:rPr>
          <w:rFonts w:hint="default" w:ascii="Arial" w:hAnsi="Arial" w:cs="Arial"/>
          <w:sz w:val="22"/>
          <w:szCs w:val="22"/>
          <w:lang w:val="pt-BR"/>
        </w:rPr>
        <w:t>/</w:t>
      </w:r>
      <w:r>
        <w:rPr>
          <w:rFonts w:hint="default" w:ascii="Arial" w:hAnsi="Arial" w:cs="Arial"/>
          <w:sz w:val="22"/>
          <w:szCs w:val="22"/>
        </w:rPr>
        <w:t>MT, pela Portaria n°</w:t>
      </w:r>
      <w:r>
        <w:rPr>
          <w:rFonts w:hint="default" w:ascii="Arial" w:hAnsi="Arial" w:cs="Arial"/>
          <w:sz w:val="22"/>
          <w:szCs w:val="22"/>
          <w:lang w:val="pt-BR"/>
        </w:rPr>
        <w:t xml:space="preserve"> 198/2026</w:t>
      </w:r>
      <w:r>
        <w:rPr>
          <w:rFonts w:hint="default" w:ascii="Arial" w:hAnsi="Arial" w:cs="Arial"/>
          <w:sz w:val="22"/>
          <w:szCs w:val="22"/>
        </w:rPr>
        <w:t>, que terá a responsabilidade final de definição dos</w:t>
      </w:r>
      <w:r>
        <w:rPr>
          <w:rFonts w:hint="default" w:ascii="Arial" w:hAnsi="Arial" w:cs="Arial"/>
          <w:spacing w:val="-7"/>
          <w:sz w:val="22"/>
          <w:szCs w:val="22"/>
        </w:rPr>
        <w:t xml:space="preserve"> </w:t>
      </w:r>
      <w:r>
        <w:rPr>
          <w:rFonts w:hint="default" w:ascii="Arial" w:hAnsi="Arial" w:cs="Arial"/>
          <w:sz w:val="22"/>
          <w:szCs w:val="22"/>
        </w:rPr>
        <w:t>valores.</w:t>
      </w:r>
    </w:p>
    <w:p w14:paraId="58BEBCB4">
      <w:pPr>
        <w:pStyle w:val="30"/>
        <w:numPr>
          <w:ilvl w:val="0"/>
          <w:numId w:val="0"/>
        </w:numPr>
        <w:tabs>
          <w:tab w:val="left" w:pos="220"/>
          <w:tab w:val="left" w:pos="586"/>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3.6. </w:t>
      </w:r>
      <w:r>
        <w:rPr>
          <w:rFonts w:hint="default" w:ascii="Arial" w:hAnsi="Arial" w:cs="Arial"/>
          <w:sz w:val="22"/>
          <w:szCs w:val="22"/>
        </w:rPr>
        <w:t xml:space="preserve">Os serviços são classificados com </w:t>
      </w:r>
      <w:r>
        <w:rPr>
          <w:rFonts w:hint="default" w:ascii="Arial" w:hAnsi="Arial" w:cs="Arial"/>
          <w:spacing w:val="-2"/>
          <w:sz w:val="22"/>
          <w:szCs w:val="22"/>
        </w:rPr>
        <w:t xml:space="preserve">CBO </w:t>
      </w:r>
      <w:r>
        <w:rPr>
          <w:rFonts w:hint="default" w:ascii="Arial" w:hAnsi="Arial" w:cs="Arial"/>
          <w:sz w:val="22"/>
          <w:szCs w:val="22"/>
        </w:rPr>
        <w:t>354405.</w:t>
      </w:r>
    </w:p>
    <w:p w14:paraId="1CE6D134">
      <w:pPr>
        <w:pStyle w:val="30"/>
        <w:numPr>
          <w:ilvl w:val="0"/>
          <w:numId w:val="0"/>
        </w:numPr>
        <w:tabs>
          <w:tab w:val="left" w:pos="220"/>
          <w:tab w:val="left" w:pos="586"/>
          <w:tab w:val="left" w:pos="612"/>
        </w:tabs>
        <w:spacing w:line="360" w:lineRule="auto"/>
        <w:ind w:leftChars="0"/>
        <w:jc w:val="both"/>
        <w:rPr>
          <w:rFonts w:hint="default" w:ascii="Arial" w:hAnsi="Arial" w:cs="Arial"/>
          <w:sz w:val="22"/>
          <w:szCs w:val="22"/>
          <w:lang w:val="pt-PT"/>
        </w:rPr>
      </w:pPr>
      <w:r>
        <w:rPr>
          <w:rFonts w:hint="default" w:ascii="Arial" w:hAnsi="Arial" w:cs="Arial"/>
          <w:b/>
          <w:bCs/>
          <w:sz w:val="22"/>
          <w:szCs w:val="22"/>
          <w:lang w:val="pt-BR"/>
        </w:rPr>
        <w:t>3.7.</w:t>
      </w:r>
      <w:r>
        <w:rPr>
          <w:rFonts w:hint="default" w:ascii="Arial" w:hAnsi="Arial" w:cs="Arial"/>
          <w:sz w:val="22"/>
          <w:szCs w:val="22"/>
          <w:lang w:val="pt-BR"/>
        </w:rPr>
        <w:t xml:space="preserve"> </w:t>
      </w:r>
      <w:r>
        <w:rPr>
          <w:rFonts w:hint="default" w:ascii="Arial" w:hAnsi="Arial" w:cs="Arial"/>
          <w:sz w:val="22"/>
          <w:szCs w:val="22"/>
        </w:rPr>
        <w:t>A prestação dos serviços não gera vínculo empregatício entre os empregados d</w:t>
      </w:r>
      <w:r>
        <w:rPr>
          <w:rFonts w:hint="default" w:ascii="Arial" w:hAnsi="Arial" w:cs="Arial"/>
          <w:sz w:val="22"/>
          <w:szCs w:val="22"/>
          <w:lang w:val="pt-BR"/>
        </w:rPr>
        <w:t>o Contratado</w:t>
      </w:r>
      <w:r>
        <w:rPr>
          <w:rFonts w:hint="default" w:ascii="Arial" w:hAnsi="Arial" w:cs="Arial"/>
          <w:sz w:val="22"/>
          <w:szCs w:val="22"/>
        </w:rPr>
        <w:t xml:space="preserve"> e a Administração Contratante, vedando-se qualquer relação entre estes que caracterize pessoalidade e subordinação</w:t>
      </w:r>
      <w:r>
        <w:rPr>
          <w:rFonts w:hint="default" w:ascii="Arial" w:hAnsi="Arial" w:cs="Arial"/>
          <w:spacing w:val="-1"/>
          <w:sz w:val="22"/>
          <w:szCs w:val="22"/>
        </w:rPr>
        <w:t xml:space="preserve"> </w:t>
      </w:r>
      <w:r>
        <w:rPr>
          <w:rFonts w:hint="default" w:ascii="Arial" w:hAnsi="Arial" w:cs="Arial"/>
          <w:sz w:val="22"/>
          <w:szCs w:val="22"/>
        </w:rPr>
        <w:t>direta.</w:t>
      </w:r>
    </w:p>
    <w:p w14:paraId="2F3A7FA2">
      <w:pPr>
        <w:pStyle w:val="30"/>
        <w:widowControl w:val="0"/>
        <w:numPr>
          <w:ilvl w:val="0"/>
          <w:numId w:val="0"/>
        </w:numPr>
        <w:tabs>
          <w:tab w:val="left" w:pos="220"/>
        </w:tabs>
        <w:autoSpaceDE w:val="0"/>
        <w:autoSpaceDN w:val="0"/>
        <w:spacing w:before="240" w:after="240" w:line="360" w:lineRule="auto"/>
        <w:ind w:left="0" w:leftChars="0" w:firstLine="0" w:firstLineChars="0"/>
        <w:contextualSpacing w:val="0"/>
        <w:jc w:val="both"/>
        <w:rPr>
          <w:rFonts w:hint="default" w:ascii="Arial" w:hAnsi="Arial" w:cs="Arial"/>
          <w:sz w:val="22"/>
          <w:szCs w:val="22"/>
          <w:lang w:val="pt-PT"/>
        </w:rPr>
      </w:pPr>
      <w:r>
        <w:rPr>
          <w:rFonts w:hint="default" w:ascii="Arial" w:hAnsi="Arial" w:cs="Arial"/>
          <w:b/>
          <w:bCs/>
          <w:sz w:val="22"/>
          <w:szCs w:val="22"/>
          <w:lang w:val="pt-BR"/>
        </w:rPr>
        <w:t>3.8.</w:t>
      </w:r>
      <w:r>
        <w:rPr>
          <w:rFonts w:hint="default" w:ascii="Arial" w:hAnsi="Arial" w:cs="Arial"/>
          <w:b/>
          <w:bCs/>
          <w:sz w:val="22"/>
          <w:szCs w:val="22"/>
          <w:lang w:val="pt-PT"/>
        </w:rPr>
        <w:t xml:space="preserve"> </w:t>
      </w:r>
      <w:r>
        <w:rPr>
          <w:rFonts w:hint="default" w:ascii="Arial" w:hAnsi="Arial" w:cs="Arial"/>
          <w:sz w:val="22"/>
          <w:szCs w:val="22"/>
          <w:lang w:val="pt-PT"/>
        </w:rPr>
        <w:t>O contato d</w:t>
      </w:r>
      <w:r>
        <w:rPr>
          <w:rFonts w:hint="default" w:ascii="Arial" w:hAnsi="Arial" w:cs="Arial"/>
          <w:sz w:val="22"/>
          <w:szCs w:val="22"/>
          <w:lang w:val="pt-BR"/>
        </w:rPr>
        <w:t>o Contratado</w:t>
      </w:r>
      <w:r>
        <w:rPr>
          <w:rFonts w:hint="default" w:ascii="Arial" w:hAnsi="Arial" w:cs="Arial"/>
          <w:sz w:val="22"/>
          <w:szCs w:val="22"/>
          <w:lang w:val="pt-PT"/>
        </w:rPr>
        <w:t xml:space="preserve"> com a Contratante através da Comissão de </w:t>
      </w:r>
      <w:r>
        <w:rPr>
          <w:rFonts w:hint="default" w:ascii="Arial" w:hAnsi="Arial" w:cs="Arial"/>
          <w:sz w:val="22"/>
          <w:szCs w:val="22"/>
          <w:lang w:val="pt-BR"/>
        </w:rPr>
        <w:t>Leilão</w:t>
      </w:r>
      <w:r>
        <w:rPr>
          <w:rFonts w:hint="default" w:ascii="Arial" w:hAnsi="Arial" w:cs="Arial"/>
          <w:sz w:val="22"/>
          <w:szCs w:val="22"/>
          <w:lang w:val="pt-PT"/>
        </w:rPr>
        <w:t xml:space="preserve"> deverá ser restrito entre </w:t>
      </w:r>
      <w:r>
        <w:rPr>
          <w:rFonts w:hint="default" w:ascii="Arial" w:hAnsi="Arial" w:cs="Arial"/>
          <w:sz w:val="22"/>
          <w:szCs w:val="22"/>
          <w:lang w:val="pt-BR"/>
        </w:rPr>
        <w:t>o</w:t>
      </w:r>
      <w:r>
        <w:rPr>
          <w:rFonts w:hint="default" w:ascii="Arial" w:hAnsi="Arial" w:cs="Arial"/>
          <w:sz w:val="22"/>
          <w:szCs w:val="22"/>
          <w:lang w:val="pt-PT"/>
        </w:rPr>
        <w:t xml:space="preserve"> </w:t>
      </w:r>
      <w:r>
        <w:rPr>
          <w:rFonts w:hint="default" w:ascii="Arial" w:hAnsi="Arial" w:cs="Arial"/>
          <w:sz w:val="22"/>
          <w:szCs w:val="22"/>
          <w:lang w:val="pt-BR"/>
        </w:rPr>
        <w:t>Leiloeiro</w:t>
      </w:r>
      <w:r>
        <w:rPr>
          <w:rFonts w:hint="default" w:ascii="Arial" w:hAnsi="Arial" w:cs="Arial"/>
          <w:sz w:val="22"/>
          <w:szCs w:val="22"/>
          <w:lang w:val="pt-PT"/>
        </w:rPr>
        <w:t xml:space="preserve"> e a comissão, ou caso a comissão venha a aceitar, a mesma poderá nomear um membro de sua equipe através de procuração </w:t>
      </w:r>
      <w:r>
        <w:rPr>
          <w:rFonts w:hint="default" w:ascii="Arial" w:hAnsi="Arial" w:cs="Arial"/>
          <w:sz w:val="22"/>
          <w:szCs w:val="22"/>
          <w:lang w:val="pt-BR"/>
        </w:rPr>
        <w:t>p</w:t>
      </w:r>
      <w:r>
        <w:rPr>
          <w:rFonts w:hint="default" w:ascii="Arial" w:hAnsi="Arial" w:cs="Arial"/>
          <w:sz w:val="22"/>
          <w:szCs w:val="22"/>
          <w:lang w:val="pt-PT"/>
        </w:rPr>
        <w:t>ública para as tratativas.</w:t>
      </w:r>
    </w:p>
    <w:p w14:paraId="0B730C24">
      <w:pPr>
        <w:tabs>
          <w:tab w:val="left" w:pos="220"/>
        </w:tabs>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3.9. </w:t>
      </w:r>
      <w:r>
        <w:rPr>
          <w:rFonts w:hint="default" w:ascii="Arial" w:hAnsi="Arial" w:cs="Arial"/>
          <w:sz w:val="22"/>
          <w:szCs w:val="22"/>
        </w:rPr>
        <w:t>A execução do objeto seguirá a seguinte dinâmica:</w:t>
      </w:r>
    </w:p>
    <w:p w14:paraId="14B9AC72">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3.9.1.</w:t>
      </w:r>
      <w:r>
        <w:rPr>
          <w:rFonts w:hint="default" w:ascii="Arial" w:hAnsi="Arial" w:cs="Arial"/>
          <w:b/>
          <w:bCs/>
          <w:sz w:val="22"/>
          <w:szCs w:val="22"/>
        </w:rPr>
        <w:t xml:space="preserve"> </w:t>
      </w:r>
      <w:r>
        <w:rPr>
          <w:rFonts w:hint="default" w:ascii="Arial" w:hAnsi="Arial" w:cs="Arial"/>
          <w:sz w:val="22"/>
          <w:szCs w:val="22"/>
        </w:rPr>
        <w:t xml:space="preserve">Os serviços prestados sob a responsabilização técnica do </w:t>
      </w:r>
      <w:r>
        <w:rPr>
          <w:rFonts w:hint="default" w:ascii="Arial" w:hAnsi="Arial" w:cs="Arial"/>
          <w:sz w:val="22"/>
          <w:szCs w:val="22"/>
          <w:lang w:val="pt-BR"/>
        </w:rPr>
        <w:t>Leiloeiro</w:t>
      </w:r>
      <w:r>
        <w:rPr>
          <w:rFonts w:hint="default" w:ascii="Arial" w:hAnsi="Arial" w:cs="Arial"/>
          <w:sz w:val="22"/>
          <w:szCs w:val="22"/>
        </w:rPr>
        <w:t xml:space="preserve"> Oficial contratado deverão dispor de solução técnica integrada para realização do </w:t>
      </w:r>
      <w:r>
        <w:rPr>
          <w:rFonts w:hint="default" w:ascii="Arial" w:hAnsi="Arial" w:cs="Arial"/>
          <w:sz w:val="22"/>
          <w:szCs w:val="22"/>
          <w:lang w:val="pt-BR"/>
        </w:rPr>
        <w:t>Leilão</w:t>
      </w:r>
      <w:r>
        <w:rPr>
          <w:rFonts w:hint="default" w:ascii="Arial" w:hAnsi="Arial" w:cs="Arial"/>
          <w:sz w:val="22"/>
          <w:szCs w:val="22"/>
        </w:rPr>
        <w:t>, compreendendo pessoal, equipamentos, ferramentas e materiais diversos em quantidade suficiente para atendimento das exigências contratuais.</w:t>
      </w:r>
    </w:p>
    <w:p w14:paraId="41FD7693">
      <w:pPr>
        <w:keepNext w:val="0"/>
        <w:keepLines w:val="0"/>
        <w:pageBreakBefore w:val="0"/>
        <w:widowControl/>
        <w:tabs>
          <w:tab w:val="left" w:pos="220"/>
          <w:tab w:val="left" w:pos="66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3.9.2.</w:t>
      </w:r>
      <w:r>
        <w:rPr>
          <w:rFonts w:hint="default" w:ascii="Arial" w:hAnsi="Arial" w:cs="Arial"/>
          <w:sz w:val="22"/>
          <w:szCs w:val="22"/>
          <w:lang w:val="pt-BR"/>
        </w:rPr>
        <w:t xml:space="preserve"> O Leiloeiro</w:t>
      </w:r>
      <w:r>
        <w:rPr>
          <w:rFonts w:hint="default" w:ascii="Arial" w:hAnsi="Arial" w:cs="Arial"/>
          <w:sz w:val="22"/>
          <w:szCs w:val="22"/>
        </w:rPr>
        <w:t xml:space="preserve"> Oficial deverá disponibilizar sistema informatizado para controle das atividades inerentes ao </w:t>
      </w:r>
      <w:r>
        <w:rPr>
          <w:rFonts w:hint="default" w:ascii="Arial" w:hAnsi="Arial" w:cs="Arial"/>
          <w:sz w:val="22"/>
          <w:szCs w:val="22"/>
          <w:lang w:val="pt-BR"/>
        </w:rPr>
        <w:t>Leilão</w:t>
      </w:r>
      <w:r>
        <w:rPr>
          <w:rFonts w:hint="default" w:ascii="Arial" w:hAnsi="Arial" w:cs="Arial"/>
          <w:sz w:val="22"/>
          <w:szCs w:val="22"/>
        </w:rPr>
        <w:t xml:space="preserve">, capaz de fornecer relatórios gerenciais sempre que solicitados pela Comissão de </w:t>
      </w:r>
      <w:r>
        <w:rPr>
          <w:rFonts w:hint="default" w:ascii="Arial" w:hAnsi="Arial" w:cs="Arial"/>
          <w:sz w:val="22"/>
          <w:szCs w:val="22"/>
          <w:lang w:val="pt-BR"/>
        </w:rPr>
        <w:t>Leilão</w:t>
      </w:r>
      <w:r>
        <w:rPr>
          <w:rFonts w:hint="default" w:ascii="Arial" w:hAnsi="Arial" w:cs="Arial"/>
          <w:sz w:val="22"/>
          <w:szCs w:val="22"/>
        </w:rPr>
        <w:t xml:space="preserve">. </w:t>
      </w:r>
    </w:p>
    <w:p w14:paraId="36D79727">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3.9.3.</w:t>
      </w:r>
      <w:r>
        <w:rPr>
          <w:rFonts w:hint="default" w:ascii="Arial" w:hAnsi="Arial" w:cs="Arial"/>
          <w:sz w:val="22"/>
          <w:szCs w:val="22"/>
          <w:lang w:val="pt-BR"/>
        </w:rPr>
        <w:t xml:space="preserve"> O Leiloeiro</w:t>
      </w:r>
      <w:r>
        <w:rPr>
          <w:rFonts w:hint="default" w:ascii="Arial" w:hAnsi="Arial" w:cs="Arial"/>
          <w:sz w:val="22"/>
          <w:szCs w:val="22"/>
        </w:rPr>
        <w:t xml:space="preserve"> Oficial deverá </w:t>
      </w:r>
      <w:r>
        <w:rPr>
          <w:rFonts w:hint="default" w:ascii="Arial" w:hAnsi="Arial" w:cs="Arial"/>
          <w:sz w:val="22"/>
          <w:szCs w:val="22"/>
          <w:lang w:val="pt-BR"/>
        </w:rPr>
        <w:t>d</w:t>
      </w:r>
      <w:r>
        <w:rPr>
          <w:rFonts w:hint="default" w:ascii="Arial" w:hAnsi="Arial" w:cs="Arial"/>
          <w:sz w:val="22"/>
          <w:szCs w:val="22"/>
        </w:rPr>
        <w:t>ispor de sistema de gestão virtual com acesso remoto</w:t>
      </w:r>
      <w:r>
        <w:rPr>
          <w:rFonts w:hint="default" w:ascii="Arial" w:hAnsi="Arial" w:cs="Arial"/>
          <w:sz w:val="22"/>
          <w:szCs w:val="22"/>
          <w:lang w:val="pt-BR"/>
        </w:rPr>
        <w:t xml:space="preserve"> </w:t>
      </w:r>
      <w:r>
        <w:rPr>
          <w:rFonts w:hint="default" w:ascii="Arial" w:hAnsi="Arial" w:cs="Arial"/>
          <w:sz w:val="22"/>
          <w:szCs w:val="22"/>
        </w:rPr>
        <w:t xml:space="preserve">a toda a documentação relativa ao </w:t>
      </w:r>
      <w:r>
        <w:rPr>
          <w:rFonts w:hint="default" w:ascii="Arial" w:hAnsi="Arial" w:cs="Arial"/>
          <w:sz w:val="22"/>
          <w:szCs w:val="22"/>
          <w:lang w:val="pt-BR"/>
        </w:rPr>
        <w:t>Leilão</w:t>
      </w:r>
      <w:r>
        <w:rPr>
          <w:rFonts w:hint="default" w:ascii="Arial" w:hAnsi="Arial" w:cs="Arial"/>
          <w:sz w:val="22"/>
          <w:szCs w:val="22"/>
        </w:rPr>
        <w:t xml:space="preserve"> e a cada lote individual, que deverão ser organizados por pastas de documentos individuais e pastas por lote e/ou placa do veículo, contendo toda a documentação relativa ao lote e/ou placa, possibilitando a sua fiscalização e controle por parte da comissão especial de </w:t>
      </w:r>
      <w:r>
        <w:rPr>
          <w:rFonts w:hint="default" w:ascii="Arial" w:hAnsi="Arial" w:cs="Arial"/>
          <w:sz w:val="22"/>
          <w:szCs w:val="22"/>
          <w:lang w:val="pt-BR"/>
        </w:rPr>
        <w:t>Leilão</w:t>
      </w:r>
      <w:r>
        <w:rPr>
          <w:rFonts w:hint="default" w:ascii="Arial" w:hAnsi="Arial" w:cs="Arial"/>
          <w:sz w:val="22"/>
          <w:szCs w:val="22"/>
        </w:rPr>
        <w:t>.</w:t>
      </w:r>
    </w:p>
    <w:p w14:paraId="0731ACED">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3.9.4. </w:t>
      </w:r>
      <w:r>
        <w:rPr>
          <w:rFonts w:hint="default" w:ascii="Arial" w:hAnsi="Arial" w:cs="Arial"/>
          <w:sz w:val="22"/>
          <w:szCs w:val="22"/>
        </w:rPr>
        <w:t xml:space="preserve">Por ocasião da contratação, a comissão especial de </w:t>
      </w:r>
      <w:r>
        <w:rPr>
          <w:rFonts w:hint="default" w:ascii="Arial" w:hAnsi="Arial" w:cs="Arial"/>
          <w:sz w:val="22"/>
          <w:szCs w:val="22"/>
          <w:lang w:val="pt-BR"/>
        </w:rPr>
        <w:t>Leilão</w:t>
      </w:r>
      <w:r>
        <w:rPr>
          <w:rFonts w:hint="default" w:ascii="Arial" w:hAnsi="Arial" w:cs="Arial"/>
          <w:sz w:val="22"/>
          <w:szCs w:val="22"/>
        </w:rPr>
        <w:t xml:space="preserve"> fará consulta para comprovação e verificação do sistema de gestão virtual, conforme </w:t>
      </w:r>
      <w:r>
        <w:rPr>
          <w:rFonts w:hint="default" w:ascii="Arial" w:hAnsi="Arial" w:cs="Arial"/>
          <w:sz w:val="22"/>
          <w:szCs w:val="22"/>
          <w:lang w:val="pt-BR"/>
        </w:rPr>
        <w:t>item 19.9.3.</w:t>
      </w:r>
    </w:p>
    <w:p w14:paraId="4E5E7ADF">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3.9.5.</w:t>
      </w:r>
      <w:r>
        <w:rPr>
          <w:rFonts w:hint="default" w:ascii="Arial" w:hAnsi="Arial" w:cs="Arial"/>
          <w:sz w:val="22"/>
          <w:szCs w:val="22"/>
          <w:lang w:val="pt-BR"/>
        </w:rPr>
        <w:t xml:space="preserve"> </w:t>
      </w:r>
      <w:r>
        <w:rPr>
          <w:rFonts w:hint="default" w:ascii="Arial" w:hAnsi="Arial" w:cs="Arial"/>
          <w:sz w:val="22"/>
          <w:szCs w:val="22"/>
        </w:rPr>
        <w:t xml:space="preserve">O Leiloeiro Oficial deverá informar previamente qualquer fato que possa impactar nas atividades relativas ao </w:t>
      </w:r>
      <w:r>
        <w:rPr>
          <w:rFonts w:hint="default" w:ascii="Arial" w:hAnsi="Arial" w:cs="Arial"/>
          <w:sz w:val="22"/>
          <w:szCs w:val="22"/>
          <w:lang w:val="pt-BR"/>
        </w:rPr>
        <w:t>procedimento</w:t>
      </w:r>
      <w:r>
        <w:rPr>
          <w:rFonts w:hint="default" w:ascii="Arial" w:hAnsi="Arial" w:cs="Arial"/>
          <w:sz w:val="22"/>
          <w:szCs w:val="22"/>
        </w:rPr>
        <w:t xml:space="preserve"> licitatório, bem como o planejamento da distribuição do material publicitário.</w:t>
      </w:r>
    </w:p>
    <w:p w14:paraId="7BCF061F">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rPr>
      </w:pPr>
    </w:p>
    <w:p w14:paraId="33111E70">
      <w:pPr>
        <w:keepNext w:val="0"/>
        <w:keepLines w:val="0"/>
        <w:pageBreakBefore w:val="0"/>
        <w:widowControl/>
        <w:tabs>
          <w:tab w:val="left" w:pos="220"/>
          <w:tab w:val="left" w:pos="1100"/>
          <w:tab w:val="left" w:pos="1320"/>
        </w:tabs>
        <w:kinsoku/>
        <w:wordWrap/>
        <w:overflowPunct/>
        <w:topLinePunct w:val="0"/>
        <w:autoSpaceDE/>
        <w:autoSpaceDN/>
        <w:bidi w:val="0"/>
        <w:adjustRightInd/>
        <w:snapToGrid/>
        <w:spacing w:before="181" w:beforeLines="50" w:after="0" w:line="360" w:lineRule="auto"/>
        <w:ind w:left="0" w:leftChars="0" w:firstLine="440" w:firstLineChars="200"/>
        <w:jc w:val="both"/>
        <w:textAlignment w:val="auto"/>
        <w:rPr>
          <w:rFonts w:hint="default" w:ascii="Arial" w:hAnsi="Arial" w:cs="Arial"/>
          <w:sz w:val="22"/>
          <w:szCs w:val="22"/>
          <w:lang w:val="pt-PT"/>
        </w:rPr>
      </w:pPr>
    </w:p>
    <w:p w14:paraId="29AA3833">
      <w:pPr>
        <w:spacing w:before="240" w:after="240" w:line="360" w:lineRule="auto"/>
        <w:ind w:left="108"/>
        <w:jc w:val="both"/>
        <w:rPr>
          <w:rFonts w:hint="default" w:ascii="Arial" w:hAnsi="Arial" w:cs="Arial"/>
          <w:b/>
          <w:bCs/>
          <w:sz w:val="22"/>
          <w:szCs w:val="22"/>
        </w:rPr>
      </w:pPr>
      <w:r>
        <w:rPr>
          <w:rFonts w:hint="default" w:ascii="Arial" w:hAnsi="Arial" w:cs="Arial"/>
          <w:b/>
          <w:bCs/>
          <w:sz w:val="22"/>
          <w:szCs w:val="22"/>
          <w:lang w:val="pt-BR"/>
        </w:rPr>
        <w:t>3.10</w:t>
      </w:r>
      <w:r>
        <w:rPr>
          <w:rFonts w:hint="default" w:ascii="Arial" w:hAnsi="Arial" w:cs="Arial"/>
          <w:b/>
          <w:bCs/>
          <w:sz w:val="22"/>
          <w:szCs w:val="22"/>
        </w:rPr>
        <w:t>. DESCREDENCIAMENTO:</w:t>
      </w:r>
    </w:p>
    <w:p w14:paraId="0E9D3DDB">
      <w:pPr>
        <w:pStyle w:val="30"/>
        <w:widowControl w:val="0"/>
        <w:numPr>
          <w:ilvl w:val="0"/>
          <w:numId w:val="0"/>
        </w:numPr>
        <w:autoSpaceDE w:val="0"/>
        <w:autoSpaceDN w:val="0"/>
        <w:spacing w:before="240" w:after="240" w:line="360" w:lineRule="auto"/>
        <w:ind w:left="0" w:leftChars="0" w:firstLine="440" w:firstLineChars="200"/>
        <w:contextualSpacing w:val="0"/>
        <w:jc w:val="both"/>
        <w:rPr>
          <w:rFonts w:hint="default" w:ascii="Arial" w:hAnsi="Arial" w:cs="Arial"/>
          <w:sz w:val="22"/>
          <w:szCs w:val="22"/>
        </w:rPr>
      </w:pPr>
      <w:r>
        <w:rPr>
          <w:rFonts w:hint="default" w:ascii="Arial" w:hAnsi="Arial" w:cs="Arial"/>
          <w:b/>
          <w:bCs/>
          <w:sz w:val="22"/>
          <w:szCs w:val="22"/>
          <w:lang w:val="pt-BR"/>
        </w:rPr>
        <w:t>3.10.1.</w:t>
      </w:r>
      <w:r>
        <w:rPr>
          <w:rFonts w:hint="default" w:ascii="Arial" w:hAnsi="Arial" w:cs="Arial"/>
          <w:sz w:val="22"/>
          <w:szCs w:val="22"/>
          <w:lang w:val="pt-BR"/>
        </w:rPr>
        <w:t xml:space="preserve"> </w:t>
      </w:r>
      <w:r>
        <w:rPr>
          <w:rFonts w:hint="default" w:ascii="Arial" w:hAnsi="Arial" w:cs="Arial"/>
          <w:sz w:val="22"/>
          <w:szCs w:val="22"/>
        </w:rPr>
        <w:t xml:space="preserve">O credenciamento não estabelece qualquer obrigação a Secretaria Municipal de </w:t>
      </w:r>
      <w:r>
        <w:rPr>
          <w:rFonts w:hint="default" w:ascii="Arial" w:hAnsi="Arial" w:cs="Arial"/>
          <w:sz w:val="22"/>
          <w:szCs w:val="22"/>
          <w:lang w:val="pt-BR"/>
        </w:rPr>
        <w:t xml:space="preserve">Segurança e Trânsito </w:t>
      </w:r>
      <w:r>
        <w:rPr>
          <w:rFonts w:hint="default" w:ascii="Arial" w:hAnsi="Arial" w:cs="Arial"/>
          <w:sz w:val="22"/>
          <w:szCs w:val="22"/>
        </w:rPr>
        <w:t xml:space="preserve">em efetivar a contratação do serviço, por isso, o credenciado ou a Secretaria Municipal de </w:t>
      </w:r>
      <w:r>
        <w:rPr>
          <w:rFonts w:hint="default" w:ascii="Arial" w:hAnsi="Arial" w:cs="Arial"/>
          <w:sz w:val="22"/>
          <w:szCs w:val="22"/>
          <w:lang w:val="pt-BR"/>
        </w:rPr>
        <w:t xml:space="preserve">Segurança e Trânsito </w:t>
      </w:r>
      <w:r>
        <w:rPr>
          <w:rFonts w:hint="default" w:ascii="Arial" w:hAnsi="Arial" w:cs="Arial"/>
          <w:sz w:val="22"/>
          <w:szCs w:val="22"/>
        </w:rPr>
        <w:t>poderá comunicar o descredenciamento, inclusive quando for constatada qualquer irregularidade na observância e cumprimento das normas fixadas no Edital e na legislação pertinente, sem prejuízo do contraditório e da ampla defesa.</w:t>
      </w:r>
    </w:p>
    <w:p w14:paraId="31FFBE59">
      <w:pPr>
        <w:pStyle w:val="30"/>
        <w:widowControl w:val="0"/>
        <w:numPr>
          <w:ilvl w:val="0"/>
          <w:numId w:val="0"/>
        </w:numPr>
        <w:autoSpaceDE w:val="0"/>
        <w:autoSpaceDN w:val="0"/>
        <w:spacing w:before="240" w:after="240" w:line="360" w:lineRule="auto"/>
        <w:ind w:left="0" w:leftChars="0" w:firstLine="440" w:firstLineChars="200"/>
        <w:contextualSpacing w:val="0"/>
        <w:jc w:val="both"/>
        <w:rPr>
          <w:rFonts w:hint="default" w:ascii="Arial" w:hAnsi="Arial" w:cs="Arial"/>
          <w:sz w:val="22"/>
          <w:szCs w:val="22"/>
        </w:rPr>
      </w:pPr>
      <w:r>
        <w:rPr>
          <w:rFonts w:hint="default" w:ascii="Arial" w:hAnsi="Arial" w:cs="Arial"/>
          <w:b/>
          <w:bCs/>
          <w:sz w:val="22"/>
          <w:szCs w:val="22"/>
          <w:lang w:val="pt-BR"/>
        </w:rPr>
        <w:t>3.10.2.</w:t>
      </w:r>
      <w:r>
        <w:rPr>
          <w:rFonts w:hint="default" w:ascii="Arial" w:hAnsi="Arial" w:cs="Arial"/>
          <w:sz w:val="22"/>
          <w:szCs w:val="22"/>
          <w:lang w:val="pt-BR"/>
        </w:rPr>
        <w:t xml:space="preserve"> </w:t>
      </w:r>
      <w:r>
        <w:rPr>
          <w:rFonts w:hint="default" w:ascii="Arial" w:hAnsi="Arial" w:cs="Arial"/>
          <w:sz w:val="22"/>
          <w:szCs w:val="22"/>
        </w:rPr>
        <w:t>Constituem motivos para o descredenciamento o não cumprimento de quaisquer clausulas e condições do Contrato, bem como os motivos previstos na legislação referente a Licitações e Contratos Administrativos.</w:t>
      </w:r>
    </w:p>
    <w:p w14:paraId="416A28D6">
      <w:pPr>
        <w:pStyle w:val="30"/>
        <w:numPr>
          <w:ilvl w:val="0"/>
          <w:numId w:val="0"/>
        </w:numPr>
        <w:suppressAutoHyphens/>
        <w:spacing w:before="240" w:after="240" w:line="360" w:lineRule="auto"/>
        <w:ind w:left="13" w:leftChars="6" w:firstLine="425" w:firstLineChars="193"/>
        <w:contextualSpacing w:val="0"/>
        <w:jc w:val="both"/>
        <w:rPr>
          <w:rFonts w:hint="default" w:ascii="Arial" w:hAnsi="Arial" w:cs="Arial"/>
          <w:sz w:val="22"/>
          <w:szCs w:val="22"/>
        </w:rPr>
      </w:pPr>
      <w:r>
        <w:rPr>
          <w:rFonts w:hint="default" w:ascii="Arial" w:hAnsi="Arial" w:cs="Arial"/>
          <w:b/>
          <w:bCs/>
          <w:sz w:val="22"/>
          <w:szCs w:val="22"/>
          <w:lang w:val="pt-BR"/>
        </w:rPr>
        <w:t xml:space="preserve">3.10.3. </w:t>
      </w:r>
      <w:r>
        <w:rPr>
          <w:rFonts w:hint="default" w:ascii="Arial" w:hAnsi="Arial" w:cs="Arial"/>
          <w:sz w:val="22"/>
          <w:szCs w:val="22"/>
        </w:rPr>
        <w:t xml:space="preserve">O Credenciado ou Secretaria Municipal de </w:t>
      </w:r>
      <w:r>
        <w:rPr>
          <w:rFonts w:hint="default" w:ascii="Arial" w:hAnsi="Arial" w:cs="Arial"/>
          <w:sz w:val="22"/>
          <w:szCs w:val="22"/>
          <w:lang w:val="pt-BR"/>
        </w:rPr>
        <w:t>Segurança e Trânsito</w:t>
      </w:r>
      <w:r>
        <w:rPr>
          <w:rFonts w:hint="default" w:ascii="Arial" w:hAnsi="Arial" w:cs="Arial"/>
          <w:sz w:val="22"/>
          <w:szCs w:val="22"/>
        </w:rPr>
        <w:t xml:space="preserve"> poderá requerer seu descredenciamento a qualquer tempo, independentemente da causa, desde que oficializada a intenção do descredenciamento com antecedência mínima de 90 (noventa) dias. Atividades em andamento só poderão ser interrompidas se não causarem danos a população, caso contrário, seu encerramento ocorrerá após finalização das atividades.</w:t>
      </w:r>
    </w:p>
    <w:p w14:paraId="52B744F6">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18B5705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227B223B">
      <w:pPr>
        <w:keepNext w:val="0"/>
        <w:keepLines w:val="0"/>
        <w:pageBreakBefore w:val="0"/>
        <w:widowControl/>
        <w:kinsoku/>
        <w:wordWrap/>
        <w:overflowPunct/>
        <w:topLinePunct w:val="0"/>
        <w:autoSpaceDE/>
        <w:autoSpaceDN/>
        <w:bidi w:val="0"/>
        <w:adjustRightInd/>
        <w:snapToGrid/>
        <w:spacing w:after="0" w:line="240" w:lineRule="auto"/>
        <w:textAlignment w:val="auto"/>
      </w:pPr>
    </w:p>
    <w:p w14:paraId="07388C1E">
      <w:pPr>
        <w:pStyle w:val="41"/>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6753056C">
      <w:pPr>
        <w:pStyle w:val="41"/>
        <w:numPr>
          <w:ilvl w:val="0"/>
          <w:numId w:val="0"/>
        </w:numPr>
        <w:spacing w:line="360" w:lineRule="auto"/>
        <w:ind w:leftChars="0"/>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4.2.</w:t>
      </w:r>
      <w:r>
        <w:rPr>
          <w:rFonts w:hint="default" w:ascii="Arial" w:hAnsi="Arial" w:cs="Arial"/>
          <w:b/>
          <w:bCs/>
          <w:i w:val="0"/>
          <w:iCs w:val="0"/>
          <w:color w:val="auto"/>
          <w:sz w:val="22"/>
          <w:szCs w:val="22"/>
        </w:rPr>
        <w:t xml:space="preserve"> </w:t>
      </w:r>
      <w:r>
        <w:rPr>
          <w:rFonts w:hint="default" w:ascii="Arial" w:hAnsi="Arial" w:cs="Arial"/>
          <w:i w:val="0"/>
          <w:iCs w:val="0"/>
          <w:color w:val="auto"/>
          <w:sz w:val="22"/>
          <w:szCs w:val="22"/>
        </w:rPr>
        <w:t xml:space="preserve">Será permitido, porém, especificamente para as atividades-meio e/ou acessórias de </w:t>
      </w:r>
      <w:r>
        <w:rPr>
          <w:rFonts w:hint="default" w:cs="Arial"/>
          <w:i w:val="0"/>
          <w:iCs w:val="0"/>
          <w:color w:val="auto"/>
          <w:sz w:val="22"/>
          <w:szCs w:val="22"/>
          <w:lang w:val="pt-BR"/>
        </w:rPr>
        <w:t>Leiloeiro</w:t>
      </w:r>
      <w:r>
        <w:rPr>
          <w:rFonts w:hint="default" w:ascii="Arial" w:hAnsi="Arial" w:cs="Arial"/>
          <w:i w:val="0"/>
          <w:iCs w:val="0"/>
          <w:color w:val="auto"/>
          <w:sz w:val="22"/>
          <w:szCs w:val="22"/>
        </w:rPr>
        <w:t xml:space="preserve">, tais como apoio, guarda, logística, divulgação e organização da leiloaria, que sejam realizadas por empresas organizadoras de </w:t>
      </w:r>
      <w:r>
        <w:rPr>
          <w:rFonts w:hint="default" w:cs="Arial"/>
          <w:i w:val="0"/>
          <w:iCs w:val="0"/>
          <w:color w:val="auto"/>
          <w:sz w:val="22"/>
          <w:szCs w:val="22"/>
          <w:lang w:val="pt-BR"/>
        </w:rPr>
        <w:t>Leilão</w:t>
      </w:r>
      <w:r>
        <w:rPr>
          <w:rFonts w:hint="default" w:ascii="Arial" w:hAnsi="Arial" w:cs="Arial"/>
          <w:i w:val="0"/>
          <w:iCs w:val="0"/>
          <w:color w:val="auto"/>
          <w:sz w:val="22"/>
          <w:szCs w:val="22"/>
        </w:rPr>
        <w:t xml:space="preserve">, inclusive por meio de plataforma digital ou eletrônica, o que não afasta a responsabilidade exclusiva, pessoal e direta do </w:t>
      </w:r>
      <w:r>
        <w:rPr>
          <w:rFonts w:hint="default" w:cs="Arial"/>
          <w:i w:val="0"/>
          <w:iCs w:val="0"/>
          <w:color w:val="auto"/>
          <w:sz w:val="22"/>
          <w:szCs w:val="22"/>
          <w:lang w:val="pt-BR"/>
        </w:rPr>
        <w:t>Leiloeiro</w:t>
      </w:r>
      <w:r>
        <w:rPr>
          <w:rFonts w:hint="default" w:ascii="Arial" w:hAnsi="Arial" w:cs="Arial"/>
          <w:i w:val="0"/>
          <w:iCs w:val="0"/>
          <w:color w:val="auto"/>
          <w:sz w:val="22"/>
          <w:szCs w:val="22"/>
        </w:rPr>
        <w:t xml:space="preserve"> no exercício de suas funções em pregões e hastas públicas, assim como por qualquer ato de terceiro, pessoa física ou jurídica, que venha atuar em seu auxílio no </w:t>
      </w:r>
      <w:r>
        <w:rPr>
          <w:rFonts w:hint="default" w:cs="Arial"/>
          <w:i w:val="0"/>
          <w:iCs w:val="0"/>
          <w:color w:val="auto"/>
          <w:sz w:val="22"/>
          <w:szCs w:val="22"/>
          <w:lang w:val="pt-BR"/>
        </w:rPr>
        <w:t>Leilão</w:t>
      </w:r>
      <w:r>
        <w:rPr>
          <w:rFonts w:hint="default" w:ascii="Arial" w:hAnsi="Arial" w:cs="Arial"/>
          <w:i w:val="0"/>
          <w:iCs w:val="0"/>
          <w:color w:val="auto"/>
          <w:sz w:val="22"/>
          <w:szCs w:val="22"/>
        </w:rPr>
        <w:t xml:space="preserve">, seja na fase preliminar, durante o </w:t>
      </w:r>
      <w:r>
        <w:rPr>
          <w:rFonts w:hint="default" w:cs="Arial"/>
          <w:i w:val="0"/>
          <w:iCs w:val="0"/>
          <w:color w:val="auto"/>
          <w:sz w:val="22"/>
          <w:szCs w:val="22"/>
          <w:lang w:val="pt-BR"/>
        </w:rPr>
        <w:t>Leilão</w:t>
      </w:r>
      <w:r>
        <w:rPr>
          <w:rFonts w:hint="default" w:ascii="Arial" w:hAnsi="Arial" w:cs="Arial"/>
          <w:i w:val="0"/>
          <w:iCs w:val="0"/>
          <w:color w:val="auto"/>
          <w:sz w:val="22"/>
          <w:szCs w:val="22"/>
        </w:rPr>
        <w:t xml:space="preserve"> ou ainda em fase posterior, não ficando a contratante responsável por qualquer ato de empresas contratadas e seus subordinados.</w:t>
      </w:r>
    </w:p>
    <w:p w14:paraId="6F7A59E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151529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ED75171">
      <w:pPr>
        <w:keepNext w:val="0"/>
        <w:keepLines w:val="0"/>
        <w:pageBreakBefore w:val="0"/>
        <w:widowControl/>
        <w:kinsoku/>
        <w:wordWrap/>
        <w:overflowPunct/>
        <w:topLinePunct w:val="0"/>
        <w:autoSpaceDE/>
        <w:autoSpaceDN/>
        <w:bidi w:val="0"/>
        <w:adjustRightInd/>
        <w:snapToGrid/>
        <w:spacing w:after="0"/>
        <w:textAlignment w:val="auto"/>
      </w:pPr>
    </w:p>
    <w:p w14:paraId="18AF9930">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eastAsia="en-US"/>
        </w:rPr>
        <w:t xml:space="preserve">5.1. </w:t>
      </w:r>
      <w:r>
        <w:rPr>
          <w:rFonts w:hint="default" w:ascii="Arial" w:hAnsi="Arial" w:cs="Arial"/>
          <w:i w:val="0"/>
          <w:iCs w:val="0"/>
          <w:color w:val="auto"/>
          <w:sz w:val="22"/>
          <w:szCs w:val="22"/>
        </w:rPr>
        <w:t>Pela prestação dos serviços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o Leiloeiro Oficial credenciado receberá o percentual a ser definido pela Prefeitura Municipal de Sinop</w:t>
      </w:r>
      <w:r>
        <w:rPr>
          <w:rFonts w:hint="default" w:ascii="Arial" w:hAnsi="Arial" w:cs="Arial"/>
          <w:i w:val="0"/>
          <w:iCs w:val="0"/>
          <w:color w:val="auto"/>
          <w:sz w:val="22"/>
          <w:szCs w:val="22"/>
          <w:lang w:val="pt-BR"/>
        </w:rPr>
        <w:t>/</w:t>
      </w:r>
      <w:r>
        <w:rPr>
          <w:rFonts w:hint="default" w:ascii="Arial" w:hAnsi="Arial" w:cs="Arial"/>
          <w:i w:val="0"/>
          <w:iCs w:val="0"/>
          <w:color w:val="auto"/>
          <w:sz w:val="22"/>
          <w:szCs w:val="22"/>
        </w:rPr>
        <w:t xml:space="preserve">MT, </w:t>
      </w:r>
      <w:r>
        <w:rPr>
          <w:rFonts w:hint="default" w:cs="Arial"/>
          <w:i w:val="0"/>
          <w:iCs w:val="0"/>
          <w:color w:val="auto"/>
          <w:sz w:val="22"/>
          <w:szCs w:val="22"/>
          <w:lang w:val="pt-BR"/>
        </w:rPr>
        <w:t>na ordem</w:t>
      </w:r>
      <w:r>
        <w:rPr>
          <w:rFonts w:hint="default" w:ascii="Arial" w:hAnsi="Arial" w:cs="Arial"/>
          <w:i w:val="0"/>
          <w:iCs w:val="0"/>
          <w:color w:val="auto"/>
          <w:sz w:val="22"/>
          <w:szCs w:val="22"/>
        </w:rPr>
        <w:t xml:space="preserve"> de 5% (cinco por cento) sobre o valor da venda de cada bem arrematado, tratando-se de bens móveis, a ser pago pelo arrematante no ato do </w:t>
      </w:r>
      <w:r>
        <w:rPr>
          <w:rFonts w:hint="default" w:cs="Arial"/>
          <w:i w:val="0"/>
          <w:iCs w:val="0"/>
          <w:color w:val="auto"/>
          <w:sz w:val="22"/>
          <w:szCs w:val="22"/>
          <w:lang w:val="pt-BR"/>
        </w:rPr>
        <w:t>Leilão</w:t>
      </w:r>
      <w:r>
        <w:rPr>
          <w:rFonts w:hint="default" w:ascii="Arial" w:hAnsi="Arial" w:cs="Arial"/>
          <w:i w:val="0"/>
          <w:iCs w:val="0"/>
          <w:color w:val="auto"/>
          <w:sz w:val="22"/>
          <w:szCs w:val="22"/>
        </w:rPr>
        <w:t>, conforme dispõe o art. 24, do Decreto nº 21.981, de 19</w:t>
      </w:r>
      <w:r>
        <w:rPr>
          <w:rFonts w:hint="default" w:ascii="Arial" w:hAnsi="Arial" w:cs="Arial"/>
          <w:i w:val="0"/>
          <w:iCs w:val="0"/>
          <w:color w:val="auto"/>
          <w:sz w:val="22"/>
          <w:szCs w:val="22"/>
          <w:lang w:val="pt-BR"/>
        </w:rPr>
        <w:t>/</w:t>
      </w:r>
      <w:r>
        <w:rPr>
          <w:rFonts w:hint="default" w:ascii="Arial" w:hAnsi="Arial" w:cs="Arial"/>
          <w:i w:val="0"/>
          <w:iCs w:val="0"/>
          <w:color w:val="auto"/>
          <w:sz w:val="22"/>
          <w:szCs w:val="22"/>
        </w:rPr>
        <w:t>10</w:t>
      </w:r>
      <w:r>
        <w:rPr>
          <w:rFonts w:hint="default" w:ascii="Arial" w:hAnsi="Arial" w:cs="Arial"/>
          <w:i w:val="0"/>
          <w:iCs w:val="0"/>
          <w:color w:val="auto"/>
          <w:sz w:val="22"/>
          <w:szCs w:val="22"/>
          <w:lang w:val="pt-BR"/>
        </w:rPr>
        <w:t>/</w:t>
      </w:r>
      <w:r>
        <w:rPr>
          <w:rFonts w:hint="default" w:ascii="Arial" w:hAnsi="Arial" w:cs="Arial"/>
          <w:i w:val="0"/>
          <w:iCs w:val="0"/>
          <w:color w:val="auto"/>
          <w:sz w:val="22"/>
          <w:szCs w:val="22"/>
        </w:rPr>
        <w:t xml:space="preserve">1932, que regula a profissão de </w:t>
      </w:r>
      <w:r>
        <w:rPr>
          <w:rFonts w:hint="default" w:cs="Arial"/>
          <w:i w:val="0"/>
          <w:iCs w:val="0"/>
          <w:color w:val="auto"/>
          <w:sz w:val="22"/>
          <w:szCs w:val="22"/>
          <w:lang w:val="pt-BR"/>
        </w:rPr>
        <w:t>L</w:t>
      </w:r>
      <w:r>
        <w:rPr>
          <w:rFonts w:hint="default" w:ascii="Arial" w:hAnsi="Arial" w:cs="Arial"/>
          <w:i w:val="0"/>
          <w:iCs w:val="0"/>
          <w:color w:val="auto"/>
          <w:sz w:val="22"/>
          <w:szCs w:val="22"/>
        </w:rPr>
        <w:t>eiloeiro.</w:t>
      </w:r>
    </w:p>
    <w:p w14:paraId="1CDC479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D009E1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7F71B6A1">
      <w:pPr>
        <w:pStyle w:val="30"/>
        <w:numPr>
          <w:ilvl w:val="0"/>
          <w:numId w:val="0"/>
        </w:numPr>
        <w:spacing w:after="0" w:line="360" w:lineRule="auto"/>
        <w:jc w:val="both"/>
        <w:rPr>
          <w:rFonts w:hint="default" w:ascii="Arial" w:hAnsi="Arial" w:cs="Arial"/>
          <w:b/>
          <w:bCs/>
          <w:sz w:val="22"/>
          <w:szCs w:val="22"/>
          <w:lang w:val="pt-BR"/>
        </w:rPr>
      </w:pPr>
    </w:p>
    <w:p w14:paraId="33499E35">
      <w:pPr>
        <w:pStyle w:val="30"/>
        <w:numPr>
          <w:ilvl w:val="0"/>
          <w:numId w:val="0"/>
        </w:numPr>
        <w:spacing w:after="0" w:line="360" w:lineRule="auto"/>
        <w:jc w:val="both"/>
        <w:rPr>
          <w:rFonts w:hint="default" w:ascii="Arial" w:hAnsi="Arial" w:cs="Arial"/>
          <w:sz w:val="22"/>
          <w:szCs w:val="22"/>
        </w:rPr>
      </w:pPr>
      <w:r>
        <w:rPr>
          <w:rFonts w:hint="default" w:ascii="Arial" w:hAnsi="Arial" w:cs="Arial"/>
          <w:b/>
          <w:bCs/>
          <w:sz w:val="22"/>
          <w:szCs w:val="22"/>
          <w:lang w:val="pt-BR"/>
        </w:rPr>
        <w:t>6.1.</w:t>
      </w:r>
      <w:r>
        <w:rPr>
          <w:rFonts w:hint="default" w:ascii="Arial" w:hAnsi="Arial" w:cs="Arial"/>
          <w:sz w:val="22"/>
          <w:szCs w:val="22"/>
          <w:lang w:val="pt-BR"/>
        </w:rPr>
        <w:t xml:space="preserve"> O</w:t>
      </w:r>
      <w:r>
        <w:rPr>
          <w:rFonts w:hint="default" w:ascii="Arial" w:hAnsi="Arial" w:cs="Arial"/>
          <w:sz w:val="22"/>
          <w:szCs w:val="22"/>
        </w:rPr>
        <w:t xml:space="preserve"> Credenciad</w:t>
      </w:r>
      <w:r>
        <w:rPr>
          <w:rFonts w:hint="default" w:ascii="Arial" w:hAnsi="Arial" w:cs="Arial"/>
          <w:sz w:val="22"/>
          <w:szCs w:val="22"/>
          <w:lang w:val="pt-BR"/>
        </w:rPr>
        <w:t>o</w:t>
      </w:r>
      <w:r>
        <w:rPr>
          <w:rFonts w:hint="default" w:ascii="Arial" w:hAnsi="Arial" w:cs="Arial"/>
          <w:sz w:val="22"/>
          <w:szCs w:val="22"/>
        </w:rPr>
        <w:t xml:space="preserve"> deverá observar os valores máximos total constantes na Planilha de </w:t>
      </w:r>
      <w:r>
        <w:rPr>
          <w:rFonts w:hint="default" w:ascii="Arial" w:hAnsi="Arial" w:cs="Arial"/>
          <w:sz w:val="22"/>
          <w:szCs w:val="22"/>
          <w:lang w:val="pt-BR"/>
        </w:rPr>
        <w:t>C</w:t>
      </w:r>
      <w:r>
        <w:rPr>
          <w:rFonts w:hint="default" w:ascii="Arial" w:hAnsi="Arial" w:cs="Arial"/>
          <w:sz w:val="22"/>
          <w:szCs w:val="22"/>
        </w:rPr>
        <w:t xml:space="preserve">ustos e </w:t>
      </w:r>
      <w:r>
        <w:rPr>
          <w:rFonts w:hint="default" w:ascii="Arial" w:hAnsi="Arial" w:cs="Arial"/>
          <w:sz w:val="22"/>
          <w:szCs w:val="22"/>
          <w:lang w:val="pt-BR"/>
        </w:rPr>
        <w:t>F</w:t>
      </w:r>
      <w:r>
        <w:rPr>
          <w:rFonts w:hint="default" w:ascii="Arial" w:hAnsi="Arial" w:cs="Arial"/>
          <w:sz w:val="22"/>
          <w:szCs w:val="22"/>
        </w:rPr>
        <w:t xml:space="preserve">ormação de </w:t>
      </w:r>
      <w:r>
        <w:rPr>
          <w:rFonts w:hint="default" w:ascii="Arial" w:hAnsi="Arial" w:cs="Arial"/>
          <w:sz w:val="22"/>
          <w:szCs w:val="22"/>
          <w:lang w:val="pt-BR"/>
        </w:rPr>
        <w:t>P</w:t>
      </w:r>
      <w:r>
        <w:rPr>
          <w:rFonts w:hint="default" w:ascii="Arial" w:hAnsi="Arial" w:cs="Arial"/>
          <w:sz w:val="22"/>
          <w:szCs w:val="22"/>
        </w:rPr>
        <w:t>reços, pois fora apurado com os preços de mercado e mediante cotação junto ao Município.</w:t>
      </w:r>
    </w:p>
    <w:p w14:paraId="044672CB">
      <w:pPr>
        <w:pStyle w:val="30"/>
        <w:numPr>
          <w:ilvl w:val="0"/>
          <w:numId w:val="0"/>
        </w:numPr>
        <w:spacing w:after="0" w:line="360" w:lineRule="auto"/>
        <w:jc w:val="both"/>
        <w:rPr>
          <w:rFonts w:hint="default" w:ascii="Arial" w:hAnsi="Arial" w:cs="Arial"/>
          <w:sz w:val="22"/>
          <w:szCs w:val="22"/>
        </w:rPr>
      </w:pPr>
    </w:p>
    <w:p w14:paraId="4DF8E1BC">
      <w:pPr>
        <w:pStyle w:val="30"/>
        <w:numPr>
          <w:ilvl w:val="0"/>
          <w:numId w:val="0"/>
        </w:numPr>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6.2. </w:t>
      </w:r>
      <w:r>
        <w:rPr>
          <w:rFonts w:hint="default" w:ascii="Arial" w:hAnsi="Arial" w:cs="Arial"/>
          <w:sz w:val="22"/>
          <w:szCs w:val="22"/>
        </w:rPr>
        <w:t>As quantidades na composição de custo são estimativas, com base nos estudos preliminares, nos veículos que já se encontram apreendidos nos pátios credenciados.</w:t>
      </w:r>
    </w:p>
    <w:p w14:paraId="10ACE557">
      <w:pPr>
        <w:pStyle w:val="30"/>
        <w:numPr>
          <w:ilvl w:val="0"/>
          <w:numId w:val="0"/>
        </w:numPr>
        <w:spacing w:after="0" w:line="360" w:lineRule="auto"/>
        <w:ind w:left="0" w:leftChars="0" w:firstLine="0" w:firstLineChars="0"/>
        <w:jc w:val="both"/>
        <w:rPr>
          <w:rFonts w:hint="default" w:ascii="Arial" w:hAnsi="Arial" w:cs="Arial"/>
          <w:sz w:val="22"/>
          <w:szCs w:val="22"/>
        </w:rPr>
      </w:pPr>
    </w:p>
    <w:p w14:paraId="7D36CB0B">
      <w:pPr>
        <w:spacing w:after="0" w:line="360" w:lineRule="auto"/>
        <w:jc w:val="both"/>
        <w:rPr>
          <w:rFonts w:hint="default" w:ascii="Arial" w:hAnsi="Arial" w:cs="Arial"/>
          <w:b/>
          <w:bCs/>
          <w:sz w:val="22"/>
          <w:szCs w:val="22"/>
        </w:rPr>
      </w:pPr>
      <w:r>
        <w:rPr>
          <w:rFonts w:hint="default" w:ascii="Arial" w:hAnsi="Arial" w:cs="Arial"/>
          <w:b/>
          <w:bCs/>
          <w:sz w:val="22"/>
          <w:szCs w:val="22"/>
          <w:lang w:val="pt-BR"/>
        </w:rPr>
        <w:t xml:space="preserve">6.3. </w:t>
      </w:r>
      <w:r>
        <w:rPr>
          <w:rFonts w:hint="default" w:ascii="Arial" w:hAnsi="Arial" w:cs="Arial"/>
          <w:b/>
          <w:bCs/>
          <w:sz w:val="22"/>
          <w:szCs w:val="22"/>
        </w:rPr>
        <w:t xml:space="preserve"> Dos Valores na Fase do </w:t>
      </w:r>
      <w:r>
        <w:rPr>
          <w:rFonts w:hint="default" w:ascii="Arial" w:hAnsi="Arial" w:cs="Arial"/>
          <w:b/>
          <w:bCs/>
          <w:sz w:val="22"/>
          <w:szCs w:val="22"/>
          <w:lang w:val="pt-BR"/>
        </w:rPr>
        <w:t>Leilão</w:t>
      </w:r>
      <w:r>
        <w:rPr>
          <w:rFonts w:hint="default" w:ascii="Arial" w:hAnsi="Arial" w:cs="Arial"/>
          <w:b/>
          <w:bCs/>
          <w:sz w:val="22"/>
          <w:szCs w:val="22"/>
        </w:rPr>
        <w:t>:</w:t>
      </w:r>
    </w:p>
    <w:p w14:paraId="260CB78F">
      <w:pPr>
        <w:pStyle w:val="30"/>
        <w:numPr>
          <w:ilvl w:val="0"/>
          <w:numId w:val="0"/>
        </w:numPr>
        <w:spacing w:after="0" w:line="360" w:lineRule="auto"/>
        <w:ind w:left="0" w:leftChars="0" w:firstLine="440" w:firstLineChars="200"/>
        <w:jc w:val="both"/>
        <w:rPr>
          <w:rFonts w:hint="default" w:ascii="Arial" w:hAnsi="Arial" w:cs="Arial"/>
          <w:sz w:val="22"/>
          <w:szCs w:val="22"/>
        </w:rPr>
      </w:pPr>
      <w:r>
        <w:rPr>
          <w:rFonts w:hint="default" w:ascii="Arial" w:hAnsi="Arial" w:cs="Arial"/>
          <w:b/>
          <w:bCs/>
          <w:sz w:val="22"/>
          <w:szCs w:val="22"/>
          <w:lang w:val="pt-BR"/>
        </w:rPr>
        <w:t>6.3.1.</w:t>
      </w:r>
      <w:r>
        <w:rPr>
          <w:rFonts w:hint="default" w:ascii="Arial" w:hAnsi="Arial" w:cs="Arial"/>
          <w:sz w:val="22"/>
          <w:szCs w:val="22"/>
          <w:lang w:val="pt-BR"/>
        </w:rPr>
        <w:t xml:space="preserve"> </w:t>
      </w:r>
      <w:r>
        <w:rPr>
          <w:rFonts w:hint="default" w:ascii="Arial" w:hAnsi="Arial" w:cs="Arial"/>
          <w:sz w:val="22"/>
          <w:szCs w:val="22"/>
        </w:rPr>
        <w:t xml:space="preserve">Na composição das propostas, já na etapa do </w:t>
      </w:r>
      <w:r>
        <w:rPr>
          <w:rFonts w:hint="default" w:ascii="Arial" w:hAnsi="Arial" w:cs="Arial"/>
          <w:sz w:val="22"/>
          <w:szCs w:val="22"/>
          <w:lang w:val="pt-BR"/>
        </w:rPr>
        <w:t>Leilão,</w:t>
      </w:r>
      <w:r>
        <w:rPr>
          <w:rFonts w:hint="default" w:ascii="Arial" w:hAnsi="Arial" w:cs="Arial"/>
          <w:sz w:val="22"/>
          <w:szCs w:val="22"/>
        </w:rPr>
        <w:t xml:space="preserve"> o </w:t>
      </w:r>
      <w:r>
        <w:rPr>
          <w:rFonts w:hint="default" w:ascii="Arial" w:hAnsi="Arial" w:cs="Arial"/>
          <w:sz w:val="22"/>
          <w:szCs w:val="22"/>
          <w:lang w:val="pt-BR"/>
        </w:rPr>
        <w:t>Leiloeiro</w:t>
      </w:r>
      <w:r>
        <w:rPr>
          <w:rFonts w:hint="default" w:ascii="Arial" w:hAnsi="Arial" w:cs="Arial"/>
          <w:sz w:val="22"/>
          <w:szCs w:val="22"/>
        </w:rPr>
        <w:t xml:space="preserve"> vencedor deverá considerar:</w:t>
      </w:r>
    </w:p>
    <w:p w14:paraId="708AEAC4">
      <w:pPr>
        <w:pStyle w:val="30"/>
        <w:spacing w:after="0" w:line="360" w:lineRule="auto"/>
        <w:ind w:left="0" w:leftChars="0" w:firstLine="440" w:firstLineChars="200"/>
        <w:jc w:val="both"/>
        <w:rPr>
          <w:rFonts w:hint="default" w:ascii="Arial" w:hAnsi="Arial" w:cs="Arial"/>
          <w:sz w:val="22"/>
          <w:szCs w:val="22"/>
        </w:rPr>
      </w:pPr>
      <w:r>
        <w:rPr>
          <w:rFonts w:hint="default" w:ascii="Arial" w:hAnsi="Arial" w:cs="Arial"/>
          <w:b/>
          <w:bCs/>
          <w:sz w:val="22"/>
          <w:szCs w:val="22"/>
        </w:rPr>
        <w:t>1)</w:t>
      </w:r>
      <w:r>
        <w:rPr>
          <w:rFonts w:hint="default" w:ascii="Arial" w:hAnsi="Arial" w:cs="Arial"/>
          <w:sz w:val="22"/>
          <w:szCs w:val="22"/>
        </w:rPr>
        <w:t xml:space="preserve"> Valor (R$) pago pelo Arrematante (aquisição de veículos/sucatas/inservível) = (Comissão do Leiloeiro);</w:t>
      </w:r>
    </w:p>
    <w:p w14:paraId="09F7C609">
      <w:pPr>
        <w:pStyle w:val="30"/>
        <w:numPr>
          <w:ilvl w:val="0"/>
          <w:numId w:val="6"/>
        </w:numPr>
        <w:spacing w:after="0" w:line="360" w:lineRule="auto"/>
        <w:ind w:left="0" w:leftChars="0" w:firstLine="440" w:firstLineChars="200"/>
        <w:jc w:val="both"/>
        <w:rPr>
          <w:rFonts w:hint="default" w:ascii="Arial" w:hAnsi="Arial" w:cs="Arial"/>
          <w:sz w:val="22"/>
          <w:szCs w:val="22"/>
        </w:rPr>
      </w:pPr>
      <w:r>
        <w:rPr>
          <w:rFonts w:hint="default" w:ascii="Arial" w:hAnsi="Arial" w:cs="Arial"/>
          <w:sz w:val="22"/>
          <w:szCs w:val="22"/>
        </w:rPr>
        <w:t xml:space="preserve">Valores a serem adotados para os </w:t>
      </w:r>
      <w:r>
        <w:rPr>
          <w:rFonts w:hint="default" w:ascii="Arial" w:hAnsi="Arial" w:cs="Arial"/>
          <w:sz w:val="22"/>
          <w:szCs w:val="22"/>
          <w:lang w:val="pt-BR"/>
        </w:rPr>
        <w:t>p</w:t>
      </w:r>
      <w:r>
        <w:rPr>
          <w:rFonts w:hint="default" w:ascii="Arial" w:hAnsi="Arial" w:cs="Arial"/>
          <w:sz w:val="22"/>
          <w:szCs w:val="22"/>
        </w:rPr>
        <w:t xml:space="preserve">articipantes no </w:t>
      </w:r>
      <w:r>
        <w:rPr>
          <w:rFonts w:hint="default" w:ascii="Arial" w:hAnsi="Arial" w:cs="Arial"/>
          <w:sz w:val="22"/>
          <w:szCs w:val="22"/>
          <w:lang w:val="pt-BR"/>
        </w:rPr>
        <w:t>t</w:t>
      </w:r>
      <w:r>
        <w:rPr>
          <w:rFonts w:hint="default" w:ascii="Arial" w:hAnsi="Arial" w:cs="Arial"/>
          <w:sz w:val="22"/>
          <w:szCs w:val="22"/>
        </w:rPr>
        <w:t xml:space="preserve">ranscorrer do </w:t>
      </w:r>
      <w:r>
        <w:rPr>
          <w:rFonts w:hint="default" w:ascii="Arial" w:hAnsi="Arial" w:cs="Arial"/>
          <w:sz w:val="22"/>
          <w:szCs w:val="22"/>
          <w:lang w:val="pt-BR"/>
        </w:rPr>
        <w:t>Leilão</w:t>
      </w:r>
      <w:r>
        <w:rPr>
          <w:rFonts w:hint="default" w:ascii="Arial" w:hAnsi="Arial" w:cs="Arial"/>
          <w:sz w:val="22"/>
          <w:szCs w:val="22"/>
        </w:rPr>
        <w:t>:</w:t>
      </w:r>
    </w:p>
    <w:tbl>
      <w:tblPr>
        <w:tblStyle w:val="49"/>
        <w:tblW w:w="9610" w:type="dxa"/>
        <w:tblInd w:w="0" w:type="dxa"/>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Layout w:type="autofit"/>
        <w:tblCellMar>
          <w:top w:w="0" w:type="dxa"/>
          <w:left w:w="0" w:type="dxa"/>
          <w:bottom w:w="0" w:type="dxa"/>
          <w:right w:w="0" w:type="dxa"/>
        </w:tblCellMar>
      </w:tblPr>
      <w:tblGrid>
        <w:gridCol w:w="2236"/>
        <w:gridCol w:w="2783"/>
        <w:gridCol w:w="2011"/>
        <w:gridCol w:w="2580"/>
      </w:tblGrid>
      <w:tr w14:paraId="57AC05EB">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711" w:hRule="atLeast"/>
        </w:trPr>
        <w:tc>
          <w:tcPr>
            <w:tcW w:w="2236" w:type="dxa"/>
          </w:tcPr>
          <w:p w14:paraId="1D876A92">
            <w:pPr>
              <w:pStyle w:val="46"/>
              <w:autoSpaceDE w:val="0"/>
              <w:autoSpaceDN w:val="0"/>
              <w:spacing w:before="5" w:line="360" w:lineRule="auto"/>
              <w:ind w:left="0"/>
              <w:jc w:val="center"/>
              <w:rPr>
                <w:rFonts w:hint="default" w:ascii="Arial" w:hAnsi="Arial" w:cs="Arial"/>
                <w:sz w:val="22"/>
                <w:szCs w:val="22"/>
              </w:rPr>
            </w:pPr>
          </w:p>
          <w:p w14:paraId="0982FF3D">
            <w:pPr>
              <w:pStyle w:val="46"/>
              <w:autoSpaceDE w:val="0"/>
              <w:autoSpaceDN w:val="0"/>
              <w:spacing w:line="360" w:lineRule="auto"/>
              <w:ind w:left="6"/>
              <w:jc w:val="center"/>
              <w:rPr>
                <w:rFonts w:hint="default" w:ascii="Arial" w:hAnsi="Arial" w:cs="Arial"/>
                <w:b/>
                <w:sz w:val="22"/>
                <w:szCs w:val="22"/>
              </w:rPr>
            </w:pPr>
            <w:r>
              <w:rPr>
                <w:rFonts w:hint="default" w:ascii="Arial" w:hAnsi="Arial" w:cs="Arial"/>
                <w:b/>
                <w:sz w:val="22"/>
                <w:szCs w:val="22"/>
              </w:rPr>
              <w:t>Valores (R$):</w:t>
            </w:r>
          </w:p>
          <w:p w14:paraId="055B588E">
            <w:pPr>
              <w:pStyle w:val="46"/>
              <w:autoSpaceDE w:val="0"/>
              <w:autoSpaceDN w:val="0"/>
              <w:spacing w:line="360" w:lineRule="auto"/>
              <w:ind w:left="6"/>
              <w:jc w:val="center"/>
              <w:rPr>
                <w:rFonts w:hint="default" w:ascii="Arial" w:hAnsi="Arial" w:cs="Arial"/>
                <w:b/>
                <w:sz w:val="22"/>
                <w:szCs w:val="22"/>
              </w:rPr>
            </w:pPr>
          </w:p>
        </w:tc>
        <w:tc>
          <w:tcPr>
            <w:tcW w:w="2783" w:type="dxa"/>
          </w:tcPr>
          <w:p w14:paraId="1851AD33">
            <w:pPr>
              <w:pStyle w:val="46"/>
              <w:autoSpaceDE w:val="0"/>
              <w:autoSpaceDN w:val="0"/>
              <w:spacing w:before="5" w:line="360" w:lineRule="auto"/>
              <w:ind w:left="506" w:right="100" w:hanging="428"/>
              <w:jc w:val="center"/>
              <w:rPr>
                <w:rFonts w:hint="default" w:ascii="Arial" w:hAnsi="Arial" w:cs="Arial"/>
                <w:b/>
                <w:sz w:val="22"/>
                <w:szCs w:val="22"/>
              </w:rPr>
            </w:pPr>
            <w:r>
              <w:rPr>
                <w:rFonts w:hint="default" w:ascii="Arial" w:hAnsi="Arial" w:cs="Arial"/>
                <w:b/>
                <w:sz w:val="22"/>
                <w:szCs w:val="22"/>
              </w:rPr>
              <w:t>(A) Comissão (5%) calculado em cima do valor arrematado</w:t>
            </w:r>
          </w:p>
        </w:tc>
        <w:tc>
          <w:tcPr>
            <w:tcW w:w="2011" w:type="dxa"/>
          </w:tcPr>
          <w:p w14:paraId="69BD9710">
            <w:pPr>
              <w:pStyle w:val="46"/>
              <w:autoSpaceDE w:val="0"/>
              <w:autoSpaceDN w:val="0"/>
              <w:spacing w:before="8" w:line="360" w:lineRule="auto"/>
              <w:ind w:left="136"/>
              <w:jc w:val="center"/>
              <w:rPr>
                <w:rFonts w:hint="default" w:ascii="Arial" w:hAnsi="Arial" w:cs="Arial"/>
                <w:b/>
                <w:sz w:val="22"/>
                <w:szCs w:val="22"/>
              </w:rPr>
            </w:pPr>
            <w:r>
              <w:rPr>
                <w:rFonts w:hint="default" w:ascii="Arial" w:hAnsi="Arial" w:cs="Arial"/>
                <w:b/>
                <w:sz w:val="22"/>
                <w:szCs w:val="22"/>
              </w:rPr>
              <w:t>Nota fiscal (B)</w:t>
            </w:r>
          </w:p>
        </w:tc>
        <w:tc>
          <w:tcPr>
            <w:tcW w:w="2580" w:type="dxa"/>
            <w:tcBorders>
              <w:right w:val="single" w:color="808080" w:sz="6" w:space="0"/>
            </w:tcBorders>
          </w:tcPr>
          <w:p w14:paraId="0A02F726">
            <w:pPr>
              <w:pStyle w:val="46"/>
              <w:tabs>
                <w:tab w:val="left" w:pos="923"/>
              </w:tabs>
              <w:autoSpaceDE w:val="0"/>
              <w:autoSpaceDN w:val="0"/>
              <w:spacing w:before="7" w:line="360" w:lineRule="auto"/>
              <w:ind w:left="0" w:right="96"/>
              <w:jc w:val="center"/>
              <w:rPr>
                <w:rFonts w:hint="default" w:ascii="Arial" w:hAnsi="Arial" w:cs="Arial"/>
                <w:b/>
                <w:sz w:val="22"/>
                <w:szCs w:val="22"/>
              </w:rPr>
            </w:pPr>
            <w:r>
              <w:rPr>
                <w:rFonts w:hint="default" w:ascii="Arial" w:hAnsi="Arial" w:cs="Arial"/>
                <w:b/>
                <w:sz w:val="22"/>
                <w:szCs w:val="22"/>
              </w:rPr>
              <w:t xml:space="preserve">Total </w:t>
            </w:r>
            <w:r>
              <w:rPr>
                <w:rFonts w:hint="default" w:ascii="Arial" w:hAnsi="Arial" w:cs="Arial"/>
                <w:b/>
                <w:spacing w:val="-5"/>
                <w:sz w:val="22"/>
                <w:szCs w:val="22"/>
              </w:rPr>
              <w:t xml:space="preserve">gasto </w:t>
            </w:r>
            <w:r>
              <w:rPr>
                <w:rFonts w:hint="default" w:ascii="Arial" w:hAnsi="Arial" w:cs="Arial"/>
                <w:b/>
                <w:sz w:val="22"/>
                <w:szCs w:val="22"/>
              </w:rPr>
              <w:t>pelo</w:t>
            </w:r>
          </w:p>
          <w:p w14:paraId="382B9B4A">
            <w:pPr>
              <w:pStyle w:val="46"/>
              <w:autoSpaceDE w:val="0"/>
              <w:autoSpaceDN w:val="0"/>
              <w:spacing w:before="4" w:line="360" w:lineRule="auto"/>
              <w:ind w:left="0"/>
              <w:jc w:val="center"/>
              <w:rPr>
                <w:rFonts w:hint="default" w:ascii="Arial" w:hAnsi="Arial" w:cs="Arial"/>
                <w:b/>
                <w:sz w:val="22"/>
                <w:szCs w:val="22"/>
              </w:rPr>
            </w:pPr>
            <w:r>
              <w:rPr>
                <w:rFonts w:hint="default" w:ascii="Arial" w:hAnsi="Arial" w:cs="Arial"/>
                <w:b/>
                <w:sz w:val="22"/>
                <w:szCs w:val="22"/>
              </w:rPr>
              <w:t>arrematante</w:t>
            </w:r>
          </w:p>
          <w:p w14:paraId="77691DF4">
            <w:pPr>
              <w:pStyle w:val="46"/>
              <w:autoSpaceDE w:val="0"/>
              <w:autoSpaceDN w:val="0"/>
              <w:spacing w:before="21" w:line="360" w:lineRule="auto"/>
              <w:ind w:left="8"/>
              <w:jc w:val="center"/>
              <w:rPr>
                <w:rFonts w:hint="default" w:ascii="Arial" w:hAnsi="Arial" w:cs="Arial"/>
                <w:b/>
                <w:sz w:val="22"/>
                <w:szCs w:val="22"/>
              </w:rPr>
            </w:pPr>
            <w:r>
              <w:rPr>
                <w:rFonts w:hint="default" w:ascii="Arial" w:hAnsi="Arial" w:cs="Arial"/>
                <w:b/>
                <w:sz w:val="22"/>
                <w:szCs w:val="22"/>
              </w:rPr>
              <w:t>(A+B)</w:t>
            </w:r>
          </w:p>
        </w:tc>
      </w:tr>
      <w:tr w14:paraId="5620DCA3">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693" w:hRule="atLeast"/>
        </w:trPr>
        <w:tc>
          <w:tcPr>
            <w:tcW w:w="2236" w:type="dxa"/>
          </w:tcPr>
          <w:p w14:paraId="59B9614D">
            <w:pPr>
              <w:pStyle w:val="46"/>
              <w:tabs>
                <w:tab w:val="left" w:pos="1724"/>
              </w:tabs>
              <w:autoSpaceDE w:val="0"/>
              <w:autoSpaceDN w:val="0"/>
              <w:spacing w:before="7" w:line="360" w:lineRule="auto"/>
              <w:ind w:left="6" w:right="98"/>
              <w:jc w:val="center"/>
              <w:rPr>
                <w:rFonts w:hint="default" w:ascii="Arial" w:hAnsi="Arial" w:cs="Arial"/>
                <w:b/>
                <w:sz w:val="22"/>
                <w:szCs w:val="22"/>
              </w:rPr>
            </w:pPr>
            <w:r>
              <w:rPr>
                <w:rFonts w:hint="default" w:ascii="Arial" w:hAnsi="Arial" w:cs="Arial"/>
                <w:b/>
                <w:sz w:val="22"/>
                <w:szCs w:val="22"/>
              </w:rPr>
              <w:t>Destinação</w:t>
            </w:r>
            <w:r>
              <w:rPr>
                <w:rFonts w:hint="default" w:ascii="Arial" w:hAnsi="Arial" w:cs="Arial"/>
                <w:b/>
                <w:sz w:val="22"/>
                <w:szCs w:val="22"/>
              </w:rPr>
              <w:tab/>
            </w:r>
            <w:r>
              <w:rPr>
                <w:rFonts w:hint="default" w:ascii="Arial" w:hAnsi="Arial" w:cs="Arial"/>
                <w:b/>
                <w:spacing w:val="-9"/>
                <w:sz w:val="22"/>
                <w:szCs w:val="22"/>
              </w:rPr>
              <w:t xml:space="preserve">do </w:t>
            </w:r>
            <w:r>
              <w:rPr>
                <w:rFonts w:hint="default" w:ascii="Arial" w:hAnsi="Arial" w:cs="Arial"/>
                <w:b/>
                <w:sz w:val="22"/>
                <w:szCs w:val="22"/>
              </w:rPr>
              <w:t>Recebimento</w:t>
            </w:r>
          </w:p>
        </w:tc>
        <w:tc>
          <w:tcPr>
            <w:tcW w:w="2783" w:type="dxa"/>
          </w:tcPr>
          <w:p w14:paraId="1D1050CC">
            <w:pPr>
              <w:pStyle w:val="46"/>
              <w:autoSpaceDE w:val="0"/>
              <w:autoSpaceDN w:val="0"/>
              <w:spacing w:before="10" w:line="360" w:lineRule="auto"/>
              <w:ind w:left="6"/>
              <w:jc w:val="center"/>
              <w:rPr>
                <w:rFonts w:hint="default" w:ascii="Arial" w:hAnsi="Arial" w:cs="Arial"/>
                <w:sz w:val="22"/>
                <w:szCs w:val="22"/>
              </w:rPr>
            </w:pPr>
            <w:r>
              <w:rPr>
                <w:rFonts w:hint="default" w:ascii="Arial" w:hAnsi="Arial" w:cs="Arial"/>
                <w:sz w:val="22"/>
                <w:szCs w:val="22"/>
              </w:rPr>
              <w:t>Leiloeiro Oficial</w:t>
            </w:r>
          </w:p>
        </w:tc>
        <w:tc>
          <w:tcPr>
            <w:tcW w:w="2011" w:type="dxa"/>
          </w:tcPr>
          <w:p w14:paraId="513F9568">
            <w:pPr>
              <w:pStyle w:val="46"/>
              <w:autoSpaceDE w:val="0"/>
              <w:autoSpaceDN w:val="0"/>
              <w:spacing w:before="10" w:line="360" w:lineRule="auto"/>
              <w:ind w:left="104"/>
              <w:jc w:val="center"/>
              <w:rPr>
                <w:rFonts w:hint="default" w:ascii="Arial" w:hAnsi="Arial" w:cs="Arial"/>
                <w:sz w:val="22"/>
                <w:szCs w:val="22"/>
              </w:rPr>
            </w:pPr>
            <w:r>
              <w:rPr>
                <w:rFonts w:hint="default" w:ascii="Arial" w:hAnsi="Arial" w:cs="Arial"/>
                <w:sz w:val="22"/>
                <w:szCs w:val="22"/>
              </w:rPr>
              <w:t>Leiloeiro Oficial</w:t>
            </w:r>
          </w:p>
        </w:tc>
        <w:tc>
          <w:tcPr>
            <w:tcW w:w="2580" w:type="dxa"/>
            <w:tcBorders>
              <w:right w:val="single" w:color="808080" w:sz="6" w:space="0"/>
            </w:tcBorders>
          </w:tcPr>
          <w:p w14:paraId="2CB956A8">
            <w:pPr>
              <w:pStyle w:val="46"/>
              <w:autoSpaceDE w:val="0"/>
              <w:autoSpaceDN w:val="0"/>
              <w:spacing w:before="10" w:line="360" w:lineRule="auto"/>
              <w:ind w:left="8" w:right="567"/>
              <w:jc w:val="center"/>
              <w:rPr>
                <w:rFonts w:hint="default" w:ascii="Arial" w:hAnsi="Arial" w:cs="Arial"/>
                <w:sz w:val="22"/>
                <w:szCs w:val="22"/>
              </w:rPr>
            </w:pPr>
            <w:r>
              <w:rPr>
                <w:rFonts w:hint="default" w:ascii="Arial" w:hAnsi="Arial" w:cs="Arial"/>
                <w:sz w:val="22"/>
                <w:szCs w:val="22"/>
              </w:rPr>
              <w:t>Leiloeiro Oficial +</w:t>
            </w:r>
          </w:p>
          <w:p w14:paraId="1219CF0C">
            <w:pPr>
              <w:pStyle w:val="46"/>
              <w:autoSpaceDE w:val="0"/>
              <w:autoSpaceDN w:val="0"/>
              <w:spacing w:before="10" w:line="360" w:lineRule="auto"/>
              <w:ind w:left="8" w:right="567"/>
              <w:jc w:val="center"/>
              <w:rPr>
                <w:rFonts w:hint="default" w:ascii="Arial" w:hAnsi="Arial" w:cs="Arial"/>
                <w:sz w:val="22"/>
                <w:szCs w:val="22"/>
              </w:rPr>
            </w:pPr>
            <w:r>
              <w:rPr>
                <w:rFonts w:hint="default" w:ascii="Arial" w:hAnsi="Arial" w:cs="Arial"/>
                <w:sz w:val="22"/>
                <w:szCs w:val="22"/>
              </w:rPr>
              <w:t>Pref. Mun.Sinop-MT</w:t>
            </w:r>
          </w:p>
        </w:tc>
      </w:tr>
      <w:tr w14:paraId="34A7E64D">
        <w:tblPrEx>
          <w:tblBorders>
            <w:top w:val="single" w:color="2B2B2B" w:sz="6" w:space="0"/>
            <w:left w:val="single" w:color="2B2B2B" w:sz="6" w:space="0"/>
            <w:bottom w:val="single" w:color="2B2B2B" w:sz="6" w:space="0"/>
            <w:right w:val="single" w:color="2B2B2B" w:sz="6" w:space="0"/>
            <w:insideH w:val="single" w:color="2B2B2B" w:sz="6" w:space="0"/>
            <w:insideV w:val="single" w:color="2B2B2B" w:sz="6" w:space="0"/>
          </w:tblBorders>
          <w:tblCellMar>
            <w:top w:w="0" w:type="dxa"/>
            <w:left w:w="0" w:type="dxa"/>
            <w:bottom w:w="0" w:type="dxa"/>
            <w:right w:w="0" w:type="dxa"/>
          </w:tblCellMar>
        </w:tblPrEx>
        <w:trPr>
          <w:trHeight w:val="769" w:hRule="atLeast"/>
        </w:trPr>
        <w:tc>
          <w:tcPr>
            <w:tcW w:w="2236" w:type="dxa"/>
            <w:tcBorders>
              <w:bottom w:val="single" w:color="808080" w:sz="6" w:space="0"/>
            </w:tcBorders>
          </w:tcPr>
          <w:p w14:paraId="13822ABE">
            <w:pPr>
              <w:pStyle w:val="46"/>
              <w:autoSpaceDE w:val="0"/>
              <w:autoSpaceDN w:val="0"/>
              <w:spacing w:before="7" w:line="360" w:lineRule="auto"/>
              <w:ind w:left="95"/>
              <w:jc w:val="center"/>
              <w:rPr>
                <w:rFonts w:hint="default" w:ascii="Arial" w:hAnsi="Arial" w:cs="Arial"/>
                <w:b/>
                <w:sz w:val="22"/>
                <w:szCs w:val="22"/>
              </w:rPr>
            </w:pPr>
            <w:r>
              <w:rPr>
                <w:rFonts w:hint="default" w:ascii="Arial" w:hAnsi="Arial" w:cs="Arial"/>
                <w:b/>
                <w:sz w:val="22"/>
                <w:szCs w:val="22"/>
              </w:rPr>
              <w:t>Pessoa responsável pelo</w:t>
            </w:r>
          </w:p>
          <w:p w14:paraId="699ACCD6">
            <w:pPr>
              <w:pStyle w:val="46"/>
              <w:autoSpaceDE w:val="0"/>
              <w:autoSpaceDN w:val="0"/>
              <w:spacing w:before="4" w:line="360" w:lineRule="auto"/>
              <w:ind w:left="95"/>
              <w:jc w:val="center"/>
              <w:rPr>
                <w:rFonts w:hint="default" w:ascii="Arial" w:hAnsi="Arial" w:cs="Arial"/>
                <w:b/>
                <w:sz w:val="22"/>
                <w:szCs w:val="22"/>
              </w:rPr>
            </w:pPr>
            <w:r>
              <w:rPr>
                <w:rFonts w:hint="default" w:ascii="Arial" w:hAnsi="Arial" w:cs="Arial"/>
                <w:b/>
                <w:sz w:val="22"/>
                <w:szCs w:val="22"/>
              </w:rPr>
              <w:t>pagamento</w:t>
            </w:r>
          </w:p>
        </w:tc>
        <w:tc>
          <w:tcPr>
            <w:tcW w:w="2783" w:type="dxa"/>
            <w:tcBorders>
              <w:bottom w:val="single" w:color="808080" w:sz="6" w:space="0"/>
            </w:tcBorders>
          </w:tcPr>
          <w:p w14:paraId="15ED01A6">
            <w:pPr>
              <w:pStyle w:val="46"/>
              <w:autoSpaceDE w:val="0"/>
              <w:autoSpaceDN w:val="0"/>
              <w:spacing w:before="10" w:line="360" w:lineRule="auto"/>
              <w:ind w:left="6" w:right="146" w:firstLine="2"/>
              <w:jc w:val="center"/>
              <w:rPr>
                <w:rFonts w:hint="default" w:ascii="Arial" w:hAnsi="Arial" w:cs="Arial"/>
                <w:sz w:val="22"/>
                <w:szCs w:val="22"/>
              </w:rPr>
            </w:pPr>
            <w:r>
              <w:rPr>
                <w:rFonts w:hint="default" w:ascii="Arial" w:hAnsi="Arial" w:cs="Arial"/>
                <w:sz w:val="22"/>
                <w:szCs w:val="22"/>
              </w:rPr>
              <w:t>Arrematante (Pessoa Física/ Jurídica)</w:t>
            </w:r>
          </w:p>
        </w:tc>
        <w:tc>
          <w:tcPr>
            <w:tcW w:w="2011" w:type="dxa"/>
            <w:tcBorders>
              <w:bottom w:val="single" w:color="808080" w:sz="6" w:space="0"/>
            </w:tcBorders>
          </w:tcPr>
          <w:p w14:paraId="5FFF486B">
            <w:pPr>
              <w:pStyle w:val="46"/>
              <w:autoSpaceDE w:val="0"/>
              <w:autoSpaceDN w:val="0"/>
              <w:spacing w:before="10" w:line="360" w:lineRule="auto"/>
              <w:ind w:left="131" w:right="349"/>
              <w:jc w:val="center"/>
              <w:rPr>
                <w:rFonts w:hint="default" w:ascii="Arial" w:hAnsi="Arial" w:cs="Arial"/>
                <w:sz w:val="22"/>
                <w:szCs w:val="22"/>
              </w:rPr>
            </w:pPr>
            <w:r>
              <w:rPr>
                <w:rFonts w:hint="default" w:ascii="Arial" w:hAnsi="Arial" w:cs="Arial"/>
                <w:sz w:val="22"/>
                <w:szCs w:val="22"/>
              </w:rPr>
              <w:t>Arrematante (Pessoa Física/ Jurídica)</w:t>
            </w:r>
          </w:p>
        </w:tc>
        <w:tc>
          <w:tcPr>
            <w:tcW w:w="2580" w:type="dxa"/>
            <w:tcBorders>
              <w:bottom w:val="single" w:color="808080" w:sz="6" w:space="0"/>
              <w:right w:val="single" w:color="808080" w:sz="6" w:space="0"/>
            </w:tcBorders>
          </w:tcPr>
          <w:p w14:paraId="5A684B56">
            <w:pPr>
              <w:pStyle w:val="46"/>
              <w:autoSpaceDE w:val="0"/>
              <w:autoSpaceDN w:val="0"/>
              <w:spacing w:before="10" w:line="360" w:lineRule="auto"/>
              <w:ind w:left="8" w:right="238"/>
              <w:jc w:val="center"/>
              <w:rPr>
                <w:rFonts w:hint="default" w:ascii="Arial" w:hAnsi="Arial" w:cs="Arial"/>
                <w:sz w:val="22"/>
                <w:szCs w:val="22"/>
              </w:rPr>
            </w:pPr>
            <w:r>
              <w:rPr>
                <w:rFonts w:hint="default" w:ascii="Arial" w:hAnsi="Arial" w:cs="Arial"/>
                <w:spacing w:val="-1"/>
                <w:sz w:val="22"/>
                <w:szCs w:val="22"/>
              </w:rPr>
              <w:t xml:space="preserve">Arrematante </w:t>
            </w:r>
            <w:r>
              <w:rPr>
                <w:rFonts w:hint="default" w:ascii="Arial" w:hAnsi="Arial" w:cs="Arial"/>
                <w:sz w:val="22"/>
                <w:szCs w:val="22"/>
              </w:rPr>
              <w:t>(Pessoa Jurídica)</w:t>
            </w:r>
          </w:p>
        </w:tc>
      </w:tr>
    </w:tbl>
    <w:p w14:paraId="23B95DBA">
      <w:pPr>
        <w:pStyle w:val="30"/>
        <w:spacing w:after="0" w:line="360" w:lineRule="auto"/>
        <w:ind w:left="0" w:leftChars="0" w:firstLine="0" w:firstLineChars="0"/>
        <w:jc w:val="both"/>
        <w:rPr>
          <w:rFonts w:hint="default" w:ascii="Arial" w:hAnsi="Arial" w:cs="Arial"/>
          <w:sz w:val="22"/>
          <w:szCs w:val="22"/>
        </w:rPr>
      </w:pPr>
    </w:p>
    <w:p w14:paraId="0C43BB47">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6.4. </w:t>
      </w:r>
      <w:r>
        <w:rPr>
          <w:rFonts w:hint="default" w:ascii="Arial" w:hAnsi="Arial" w:cs="Arial"/>
          <w:sz w:val="22"/>
          <w:szCs w:val="22"/>
        </w:rPr>
        <w:t>Pela prestação dos serviços o Leiloeiro Oficial credenciado receberá o percentual a ser definido pela Prefeitura Municipal de Sinop</w:t>
      </w:r>
      <w:r>
        <w:rPr>
          <w:rFonts w:hint="default" w:ascii="Arial" w:hAnsi="Arial" w:cs="Arial"/>
          <w:sz w:val="22"/>
          <w:szCs w:val="22"/>
          <w:lang w:val="pt-BR"/>
        </w:rPr>
        <w:t>/</w:t>
      </w:r>
      <w:r>
        <w:rPr>
          <w:rFonts w:hint="default" w:ascii="Arial" w:hAnsi="Arial" w:cs="Arial"/>
          <w:sz w:val="22"/>
          <w:szCs w:val="22"/>
        </w:rPr>
        <w:t xml:space="preserve">MT, devendo, quando não indicado, ser de 5% (cinco por cento) sobre o valor da venda de cada bem arrematado, tratando-se de bens móveis, a ser pago pelo arrematante no ato do </w:t>
      </w:r>
      <w:r>
        <w:rPr>
          <w:rFonts w:hint="default" w:ascii="Arial" w:hAnsi="Arial" w:cs="Arial"/>
          <w:sz w:val="22"/>
          <w:szCs w:val="22"/>
          <w:lang w:val="pt-BR"/>
        </w:rPr>
        <w:t>Leilão</w:t>
      </w:r>
      <w:r>
        <w:rPr>
          <w:rFonts w:hint="default" w:ascii="Arial" w:hAnsi="Arial" w:cs="Arial"/>
          <w:sz w:val="22"/>
          <w:szCs w:val="22"/>
        </w:rPr>
        <w:t>, conforme dispõe o art. 24, do Decreto nº 21.981, de 19</w:t>
      </w:r>
      <w:r>
        <w:rPr>
          <w:rFonts w:hint="default" w:ascii="Arial" w:hAnsi="Arial" w:cs="Arial"/>
          <w:sz w:val="22"/>
          <w:szCs w:val="22"/>
          <w:lang w:val="pt-BR"/>
        </w:rPr>
        <w:t>/</w:t>
      </w:r>
      <w:r>
        <w:rPr>
          <w:rFonts w:hint="default" w:ascii="Arial" w:hAnsi="Arial" w:cs="Arial"/>
          <w:sz w:val="22"/>
          <w:szCs w:val="22"/>
        </w:rPr>
        <w:t>10</w:t>
      </w:r>
      <w:r>
        <w:rPr>
          <w:rFonts w:hint="default" w:ascii="Arial" w:hAnsi="Arial" w:cs="Arial"/>
          <w:sz w:val="22"/>
          <w:szCs w:val="22"/>
          <w:lang w:val="pt-BR"/>
        </w:rPr>
        <w:t>/</w:t>
      </w:r>
      <w:r>
        <w:rPr>
          <w:rFonts w:hint="default" w:ascii="Arial" w:hAnsi="Arial" w:cs="Arial"/>
          <w:sz w:val="22"/>
          <w:szCs w:val="22"/>
        </w:rPr>
        <w:t xml:space="preserve">1932, que regula a profissão de </w:t>
      </w:r>
      <w:r>
        <w:rPr>
          <w:rFonts w:hint="default" w:ascii="Arial" w:hAnsi="Arial" w:cs="Arial"/>
          <w:sz w:val="22"/>
          <w:szCs w:val="22"/>
          <w:lang w:val="pt-BR"/>
        </w:rPr>
        <w:t>Leiloeiro</w:t>
      </w:r>
      <w:r>
        <w:rPr>
          <w:rFonts w:hint="default" w:ascii="Arial" w:hAnsi="Arial" w:cs="Arial"/>
          <w:sz w:val="22"/>
          <w:szCs w:val="22"/>
        </w:rPr>
        <w:t>.</w:t>
      </w:r>
    </w:p>
    <w:p w14:paraId="63FF8DC7">
      <w:pPr>
        <w:pStyle w:val="30"/>
        <w:spacing w:after="0" w:line="360" w:lineRule="auto"/>
        <w:ind w:left="0" w:leftChars="0" w:firstLine="0" w:firstLineChars="0"/>
        <w:jc w:val="both"/>
        <w:rPr>
          <w:rFonts w:hint="default" w:ascii="Arial" w:hAnsi="Arial" w:cs="Arial"/>
          <w:b/>
          <w:bCs/>
          <w:sz w:val="22"/>
          <w:szCs w:val="22"/>
          <w:lang w:val="pt-BR"/>
        </w:rPr>
      </w:pPr>
    </w:p>
    <w:p w14:paraId="63A62A05">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6.5. </w:t>
      </w:r>
      <w:r>
        <w:rPr>
          <w:rFonts w:hint="default" w:ascii="Arial" w:hAnsi="Arial" w:cs="Arial"/>
          <w:sz w:val="22"/>
          <w:szCs w:val="22"/>
        </w:rPr>
        <w:t>As despesas com a realização dos trabalhos mencionados</w:t>
      </w:r>
      <w:r>
        <w:rPr>
          <w:rFonts w:hint="default" w:ascii="Arial" w:hAnsi="Arial" w:cs="Arial"/>
          <w:sz w:val="22"/>
          <w:szCs w:val="22"/>
          <w:lang w:val="pt-BR"/>
        </w:rPr>
        <w:t xml:space="preserve"> no T</w:t>
      </w:r>
      <w:r>
        <w:rPr>
          <w:rFonts w:hint="default" w:ascii="Arial" w:hAnsi="Arial" w:cs="Arial"/>
          <w:sz w:val="22"/>
          <w:szCs w:val="22"/>
        </w:rPr>
        <w:t xml:space="preserve">ermo de </w:t>
      </w:r>
      <w:r>
        <w:rPr>
          <w:rFonts w:hint="default" w:ascii="Arial" w:hAnsi="Arial" w:cs="Arial"/>
          <w:sz w:val="22"/>
          <w:szCs w:val="22"/>
          <w:lang w:val="pt-BR"/>
        </w:rPr>
        <w:t>R</w:t>
      </w:r>
      <w:r>
        <w:rPr>
          <w:rFonts w:hint="default" w:ascii="Arial" w:hAnsi="Arial" w:cs="Arial"/>
          <w:sz w:val="22"/>
          <w:szCs w:val="22"/>
        </w:rPr>
        <w:t xml:space="preserve">eferência e conforme PLANILHA DE CUSTOS E COEFICIENTE DA TAXA ADMINISTRATIVA DOS CUSTOS DO </w:t>
      </w:r>
      <w:r>
        <w:rPr>
          <w:rFonts w:hint="default" w:ascii="Arial" w:hAnsi="Arial" w:cs="Arial"/>
          <w:sz w:val="22"/>
          <w:szCs w:val="22"/>
          <w:lang w:val="pt-BR"/>
        </w:rPr>
        <w:t>LEILÃO</w:t>
      </w:r>
      <w:r>
        <w:rPr>
          <w:rFonts w:hint="default" w:ascii="Arial" w:hAnsi="Arial" w:cs="Arial"/>
          <w:sz w:val="22"/>
          <w:szCs w:val="22"/>
        </w:rPr>
        <w:t xml:space="preserve"> deverá ser retirada do valor apurado da alienação do veículo (previsão legal – Resolução CONTRAN 623/16, Art. 32, I.</w:t>
      </w:r>
    </w:p>
    <w:p w14:paraId="6C3726C1">
      <w:pPr>
        <w:pStyle w:val="30"/>
        <w:spacing w:after="0" w:line="360" w:lineRule="auto"/>
        <w:ind w:left="0" w:leftChars="0" w:firstLine="0" w:firstLineChars="0"/>
        <w:jc w:val="both"/>
        <w:rPr>
          <w:rFonts w:hint="default" w:ascii="Arial" w:hAnsi="Arial" w:cs="Arial"/>
          <w:sz w:val="22"/>
          <w:szCs w:val="22"/>
        </w:rPr>
      </w:pPr>
    </w:p>
    <w:p w14:paraId="099CF433">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6.6.</w:t>
      </w:r>
      <w:r>
        <w:rPr>
          <w:rFonts w:hint="default" w:ascii="Arial" w:hAnsi="Arial" w:cs="Arial"/>
          <w:sz w:val="22"/>
          <w:szCs w:val="22"/>
          <w:lang w:val="pt-BR"/>
        </w:rPr>
        <w:t xml:space="preserve"> </w:t>
      </w:r>
      <w:r>
        <w:rPr>
          <w:rFonts w:hint="default" w:ascii="Arial" w:hAnsi="Arial" w:cs="Arial"/>
          <w:sz w:val="22"/>
          <w:szCs w:val="22"/>
        </w:rPr>
        <w:t xml:space="preserve">Não cabe a Prefeitura Municipal de Sinop - MT qualquer responsabilidade pela cobrança da comissão devida pelos arrematantes, nem pelos gastos despendidos pelo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para recebê-la.</w:t>
      </w:r>
    </w:p>
    <w:p w14:paraId="2887A754">
      <w:pPr>
        <w:pStyle w:val="30"/>
        <w:spacing w:after="0" w:line="360" w:lineRule="auto"/>
        <w:ind w:left="0" w:leftChars="0" w:firstLine="0" w:firstLineChars="0"/>
        <w:jc w:val="both"/>
        <w:rPr>
          <w:rFonts w:hint="default" w:ascii="Arial" w:hAnsi="Arial" w:cs="Arial"/>
          <w:sz w:val="22"/>
          <w:szCs w:val="22"/>
        </w:rPr>
      </w:pPr>
    </w:p>
    <w:p w14:paraId="0C717EFE">
      <w:pPr>
        <w:pStyle w:val="3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6.7. </w:t>
      </w:r>
      <w:r>
        <w:rPr>
          <w:rFonts w:hint="default" w:ascii="Arial" w:hAnsi="Arial" w:cs="Arial"/>
          <w:sz w:val="22"/>
          <w:szCs w:val="22"/>
        </w:rPr>
        <w:t xml:space="preserve">Na eventual ocorrência de fatos que impeçam a concretização da venda, a comissão, caso já tenha sido recolhida, será devolvida ao arrematante pelo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sem que isso enseje reembolso de qualquer espécie por parte da Prefeitura.</w:t>
      </w:r>
    </w:p>
    <w:p w14:paraId="3CD77422">
      <w:pPr>
        <w:pStyle w:val="13"/>
        <w:widowControl w:val="0"/>
        <w:adjustRightInd w:val="0"/>
        <w:spacing w:before="240" w:after="240" w:line="360" w:lineRule="auto"/>
        <w:textAlignment w:val="baseline"/>
        <w:rPr>
          <w:rFonts w:hint="default" w:ascii="Arial" w:hAnsi="Arial" w:cs="Arial"/>
          <w:sz w:val="22"/>
          <w:szCs w:val="22"/>
        </w:rPr>
      </w:pPr>
      <w:r>
        <w:rPr>
          <w:rFonts w:hint="default" w:ascii="Arial" w:hAnsi="Arial" w:cs="Arial"/>
          <w:b/>
          <w:bCs/>
          <w:sz w:val="22"/>
          <w:szCs w:val="22"/>
          <w:lang w:val="pt-BR"/>
        </w:rPr>
        <w:t xml:space="preserve">6.8. </w:t>
      </w:r>
      <w:r>
        <w:rPr>
          <w:rFonts w:hint="default" w:ascii="Arial" w:hAnsi="Arial" w:cs="Arial"/>
          <w:sz w:val="22"/>
          <w:szCs w:val="22"/>
        </w:rPr>
        <w:t xml:space="preserve">O </w:t>
      </w:r>
      <w:r>
        <w:rPr>
          <w:rFonts w:hint="default" w:ascii="Arial" w:hAnsi="Arial" w:cs="Arial"/>
          <w:sz w:val="22"/>
          <w:szCs w:val="22"/>
          <w:lang w:val="pt-BR"/>
        </w:rPr>
        <w:t>Leiloeiro</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ficial será o responsável pelo recolhimento de impostos, taxas, contribuições à Previdência Social, encargos trabalhistas, prêmios de seguro, emolumentos, demais despesas diretas ou indiretas e quaisquer ônus que se fizerem necessários à execução dos serviços contratados.</w:t>
      </w:r>
    </w:p>
    <w:p w14:paraId="4B05817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28F99D2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2BEB44EE">
      <w:pPr>
        <w:pStyle w:val="41"/>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72B9169B">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rFonts w:hint="default"/>
          <w:b w:val="0"/>
          <w:bCs w:val="0"/>
          <w:i w:val="0"/>
          <w:iCs w:val="0"/>
          <w:color w:val="auto"/>
          <w:sz w:val="22"/>
          <w:szCs w:val="22"/>
          <w:lang w:val="pt-BR"/>
        </w:rPr>
        <w:t>Por não gerar ônus ao Município de Sinop/MT e por não dispor de valores, a taxa de 5%</w:t>
      </w:r>
      <w:r>
        <w:rPr>
          <w:b w:val="0"/>
          <w:bCs w:val="0"/>
          <w:i w:val="0"/>
          <w:iCs w:val="0"/>
          <w:color w:val="auto"/>
          <w:sz w:val="22"/>
          <w:szCs w:val="22"/>
        </w:rPr>
        <w:t xml:space="preserve"> </w:t>
      </w:r>
      <w:r>
        <w:rPr>
          <w:rFonts w:hint="default" w:ascii="Arial" w:hAnsi="Arial" w:cs="Arial"/>
          <w:i w:val="0"/>
          <w:iCs w:val="0"/>
          <w:color w:val="auto"/>
          <w:sz w:val="22"/>
          <w:szCs w:val="22"/>
        </w:rPr>
        <w:t xml:space="preserve">a ser pago pelo arrematante no ato do </w:t>
      </w:r>
      <w:r>
        <w:rPr>
          <w:rFonts w:hint="default" w:cs="Arial"/>
          <w:i w:val="0"/>
          <w:iCs w:val="0"/>
          <w:color w:val="auto"/>
          <w:sz w:val="22"/>
          <w:szCs w:val="22"/>
          <w:lang w:val="pt-BR"/>
        </w:rPr>
        <w:t>Leilão p</w:t>
      </w:r>
      <w:r>
        <w:rPr>
          <w:rFonts w:hint="default" w:ascii="Arial" w:hAnsi="Arial" w:cs="Arial"/>
          <w:i w:val="0"/>
          <w:iCs w:val="0"/>
          <w:color w:val="auto"/>
          <w:sz w:val="22"/>
          <w:szCs w:val="22"/>
        </w:rPr>
        <w:t>ela prestação dos serviços</w:t>
      </w:r>
      <w:r>
        <w:rPr>
          <w:rFonts w:hint="default" w:cs="Arial"/>
          <w:i w:val="0"/>
          <w:iCs w:val="0"/>
          <w:color w:val="auto"/>
          <w:sz w:val="22"/>
          <w:szCs w:val="22"/>
          <w:lang w:val="pt-BR"/>
        </w:rPr>
        <w:t xml:space="preserve"> </w:t>
      </w:r>
      <w:r>
        <w:rPr>
          <w:rFonts w:hint="default"/>
          <w:b w:val="0"/>
          <w:bCs w:val="0"/>
          <w:i w:val="0"/>
          <w:iCs w:val="0"/>
          <w:color w:val="auto"/>
          <w:sz w:val="22"/>
          <w:szCs w:val="22"/>
          <w:lang w:val="pt-BR"/>
        </w:rPr>
        <w:t>será fixa e irreajustável.</w:t>
      </w:r>
      <w:r>
        <w:rPr>
          <w:b w:val="0"/>
          <w:bCs w:val="0"/>
          <w:i w:val="0"/>
          <w:iCs w:val="0"/>
          <w:color w:val="auto"/>
          <w:sz w:val="22"/>
          <w:szCs w:val="22"/>
        </w:rPr>
        <w:t xml:space="preserve"> </w:t>
      </w:r>
    </w:p>
    <w:p w14:paraId="2DCEE98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45EAABD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w:t>
      </w:r>
      <w:r>
        <w:rPr>
          <w:rFonts w:hint="default" w:ascii="Arial" w:hAnsi="Arial" w:eastAsia="Calibri" w:cs="Arial"/>
          <w:b/>
          <w:bCs/>
          <w:kern w:val="1"/>
          <w:sz w:val="22"/>
          <w:szCs w:val="22"/>
          <w:lang w:val="pt-BR" w:eastAsia="ar-SA"/>
        </w:rPr>
        <w:t>O</w:t>
      </w:r>
      <w:r>
        <w:rPr>
          <w:rFonts w:ascii="Arial" w:hAnsi="Arial" w:eastAsia="Calibri" w:cs="Arial"/>
          <w:b/>
          <w:bCs/>
          <w:kern w:val="1"/>
          <w:sz w:val="22"/>
          <w:szCs w:val="22"/>
          <w:lang w:eastAsia="ar-SA"/>
        </w:rPr>
        <w:t xml:space="preserve"> CONTRATA</w:t>
      </w:r>
      <w:r>
        <w:rPr>
          <w:rFonts w:hint="default" w:ascii="Arial" w:hAnsi="Arial" w:eastAsia="Calibri" w:cs="Arial"/>
          <w:b/>
          <w:bCs/>
          <w:kern w:val="1"/>
          <w:sz w:val="22"/>
          <w:szCs w:val="22"/>
          <w:lang w:val="pt-BR" w:eastAsia="ar-SA"/>
        </w:rPr>
        <w:t>DO</w:t>
      </w:r>
    </w:p>
    <w:p w14:paraId="05C9AC67">
      <w:pPr>
        <w:pStyle w:val="30"/>
        <w:keepNext w:val="0"/>
        <w:keepLines w:val="0"/>
        <w:pageBreakBefore w:val="0"/>
        <w:widowControl/>
        <w:kinsoku/>
        <w:wordWrap/>
        <w:overflowPunct/>
        <w:topLinePunct w:val="0"/>
        <w:autoSpaceDE/>
        <w:autoSpaceDN/>
        <w:bidi w:val="0"/>
        <w:adjustRightInd/>
        <w:snapToGrid/>
        <w:spacing w:after="0"/>
        <w:ind w:left="709"/>
        <w:textAlignment w:val="auto"/>
        <w:rPr>
          <w:rFonts w:ascii="Arial" w:hAnsi="Arial" w:cs="Arial"/>
          <w:sz w:val="22"/>
          <w:szCs w:val="22"/>
        </w:rPr>
      </w:pPr>
    </w:p>
    <w:p w14:paraId="6A3F2E68">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0" w:leftChars="0" w:firstLine="0" w:firstLineChars="0"/>
        <w:contextualSpacing w:val="0"/>
        <w:jc w:val="both"/>
        <w:textAlignment w:val="auto"/>
        <w:rPr>
          <w:rFonts w:hint="default" w:ascii="Arial" w:hAnsi="Arial" w:cs="Arial"/>
          <w:b/>
          <w:sz w:val="22"/>
          <w:szCs w:val="22"/>
          <w:lang w:val="pt-BR"/>
        </w:rPr>
      </w:pPr>
      <w:r>
        <w:rPr>
          <w:rFonts w:hint="default" w:ascii="Arial" w:hAnsi="Arial" w:cs="Arial"/>
          <w:b/>
          <w:sz w:val="22"/>
          <w:szCs w:val="22"/>
          <w:lang w:val="pt-BR"/>
        </w:rPr>
        <w:t>8.1. São obrigações da Contratante:</w:t>
      </w:r>
    </w:p>
    <w:p w14:paraId="7D99F3A2">
      <w:pPr>
        <w:pStyle w:val="30"/>
        <w:widowControl w:val="0"/>
        <w:numPr>
          <w:ilvl w:val="0"/>
          <w:numId w:val="13"/>
        </w:numPr>
        <w:tabs>
          <w:tab w:val="left" w:pos="426"/>
          <w:tab w:val="left" w:pos="567"/>
          <w:tab w:val="left" w:pos="660"/>
        </w:tabs>
        <w:adjustRightInd w:val="0"/>
        <w:spacing w:after="0" w:line="360" w:lineRule="auto"/>
        <w:ind w:left="22" w:leftChars="10" w:firstLine="415" w:firstLineChars="189"/>
        <w:jc w:val="both"/>
        <w:textAlignment w:val="baseline"/>
        <w:rPr>
          <w:rFonts w:hint="default" w:ascii="Arial" w:hAnsi="Arial" w:cs="Arial"/>
          <w:bCs/>
          <w:sz w:val="22"/>
          <w:szCs w:val="22"/>
        </w:rPr>
      </w:pPr>
      <w:r>
        <w:rPr>
          <w:rFonts w:hint="default" w:ascii="Arial" w:hAnsi="Arial" w:cs="Arial"/>
          <w:sz w:val="22"/>
          <w:szCs w:val="22"/>
        </w:rPr>
        <w:t xml:space="preserve"> Promover o acompanhamento e a fiscalização da execução do objeto do Termo de Referência, sob o aspecto quantitativo e qualitativo, anotando em registro próprio as falhas e ocorrências detectadas</w:t>
      </w:r>
      <w:r>
        <w:rPr>
          <w:rFonts w:hint="default" w:ascii="Arial" w:hAnsi="Arial" w:cs="Arial"/>
          <w:sz w:val="22"/>
          <w:szCs w:val="22"/>
          <w:lang w:val="pt-BR"/>
        </w:rPr>
        <w:t>;</w:t>
      </w:r>
    </w:p>
    <w:p w14:paraId="237DE8DD">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Comunicar prontamente qualquer anormalidade na execução do objeto, podendo recusar o recebimento, caso não esteja de acordo com as especificações e condições estabelecidas no  Termo de Referência</w:t>
      </w:r>
      <w:r>
        <w:rPr>
          <w:rFonts w:hint="default" w:ascii="Arial" w:hAnsi="Arial" w:cs="Arial"/>
          <w:sz w:val="22"/>
          <w:szCs w:val="22"/>
          <w:lang w:val="pt-BR"/>
        </w:rPr>
        <w:t>;</w:t>
      </w:r>
    </w:p>
    <w:p w14:paraId="07EC7D72">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 Contratante não responderá por quaisquer compromissos assumidos pel</w:t>
      </w:r>
      <w:r>
        <w:rPr>
          <w:rFonts w:hint="default" w:ascii="Arial" w:hAnsi="Arial" w:cs="Arial"/>
          <w:sz w:val="22"/>
          <w:szCs w:val="22"/>
          <w:lang w:val="pt-BR"/>
        </w:rPr>
        <w:t>o Contratado</w:t>
      </w:r>
      <w:r>
        <w:rPr>
          <w:rFonts w:hint="default" w:ascii="Arial" w:hAnsi="Arial" w:cs="Arial"/>
          <w:sz w:val="22"/>
          <w:szCs w:val="22"/>
        </w:rPr>
        <w:t xml:space="preserve"> com terceiros, bem como por qualquer dano causado a terceiros em decorrência de ato d</w:t>
      </w:r>
      <w:r>
        <w:rPr>
          <w:rFonts w:hint="default" w:ascii="Arial" w:hAnsi="Arial" w:cs="Arial"/>
          <w:sz w:val="22"/>
          <w:szCs w:val="22"/>
          <w:lang w:val="pt-BR"/>
        </w:rPr>
        <w:t>o Contratado</w:t>
      </w:r>
      <w:r>
        <w:rPr>
          <w:rFonts w:hint="default" w:ascii="Arial" w:hAnsi="Arial" w:cs="Arial"/>
          <w:sz w:val="22"/>
          <w:szCs w:val="22"/>
        </w:rPr>
        <w:t>, de seus empregados, prepostos ou subordinados</w:t>
      </w:r>
      <w:r>
        <w:rPr>
          <w:rFonts w:hint="default" w:ascii="Arial" w:hAnsi="Arial" w:cs="Arial"/>
          <w:sz w:val="22"/>
          <w:szCs w:val="22"/>
          <w:lang w:val="pt-BR"/>
        </w:rPr>
        <w:t>;</w:t>
      </w:r>
    </w:p>
    <w:p w14:paraId="57E80C6E">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Fornece</w:t>
      </w:r>
      <w:r>
        <w:rPr>
          <w:rFonts w:hint="default" w:ascii="Arial" w:hAnsi="Arial" w:cs="Arial"/>
          <w:sz w:val="22"/>
          <w:szCs w:val="22"/>
          <w:lang w:val="pt-BR"/>
        </w:rPr>
        <w:t>r</w:t>
      </w:r>
      <w:r>
        <w:rPr>
          <w:rFonts w:hint="default" w:ascii="Arial" w:hAnsi="Arial" w:cs="Arial"/>
          <w:sz w:val="22"/>
          <w:szCs w:val="22"/>
        </w:rPr>
        <w:t xml:space="preserve"> todo tipo de informação interna essencial à realização dos serviços</w:t>
      </w:r>
      <w:r>
        <w:rPr>
          <w:rFonts w:hint="default" w:ascii="Arial" w:hAnsi="Arial" w:cs="Arial"/>
          <w:sz w:val="22"/>
          <w:szCs w:val="22"/>
          <w:lang w:val="pt-BR"/>
        </w:rPr>
        <w:t>;</w:t>
      </w:r>
    </w:p>
    <w:p w14:paraId="22FB3EA5">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Aplicar à contratada as penalidades, quando for o caso;</w:t>
      </w:r>
    </w:p>
    <w:p w14:paraId="14EDB5EE">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Notificar, por escrito, </w:t>
      </w:r>
      <w:r>
        <w:rPr>
          <w:rFonts w:hint="default" w:ascii="Arial" w:hAnsi="Arial" w:cs="Arial"/>
          <w:sz w:val="22"/>
          <w:szCs w:val="22"/>
          <w:lang w:val="pt-BR"/>
        </w:rPr>
        <w:t>o Contratado</w:t>
      </w:r>
      <w:r>
        <w:rPr>
          <w:rFonts w:hint="default" w:ascii="Arial" w:hAnsi="Arial" w:cs="Arial"/>
          <w:sz w:val="22"/>
          <w:szCs w:val="22"/>
        </w:rPr>
        <w:t xml:space="preserve"> da aplicação de qualquer sanção e até mesmo caso a comissão entenda que o </w:t>
      </w:r>
      <w:r>
        <w:rPr>
          <w:rFonts w:hint="default" w:ascii="Arial" w:hAnsi="Arial" w:cs="Arial"/>
          <w:sz w:val="22"/>
          <w:szCs w:val="22"/>
          <w:lang w:val="pt-BR"/>
        </w:rPr>
        <w:t>Leilão</w:t>
      </w:r>
      <w:r>
        <w:rPr>
          <w:rFonts w:hint="default" w:ascii="Arial" w:hAnsi="Arial" w:cs="Arial"/>
          <w:sz w:val="22"/>
          <w:szCs w:val="22"/>
        </w:rPr>
        <w:t xml:space="preserve"> não está de acordo com o serviço prestado, poderá em qualquer tempo, suspender e cancelar o </w:t>
      </w:r>
      <w:r>
        <w:rPr>
          <w:rFonts w:hint="default" w:ascii="Arial" w:hAnsi="Arial" w:cs="Arial"/>
          <w:sz w:val="22"/>
          <w:szCs w:val="22"/>
          <w:lang w:val="pt-BR"/>
        </w:rPr>
        <w:t>Leilão</w:t>
      </w:r>
      <w:r>
        <w:rPr>
          <w:rFonts w:hint="default" w:ascii="Arial" w:hAnsi="Arial" w:cs="Arial"/>
          <w:sz w:val="22"/>
          <w:szCs w:val="22"/>
        </w:rPr>
        <w:t xml:space="preserve">, chamando assim </w:t>
      </w:r>
      <w:r>
        <w:rPr>
          <w:rFonts w:hint="default" w:ascii="Arial" w:hAnsi="Arial" w:cs="Arial"/>
          <w:sz w:val="22"/>
          <w:szCs w:val="22"/>
          <w:lang w:val="pt-BR"/>
        </w:rPr>
        <w:t>o próximo credenciado</w:t>
      </w:r>
      <w:r>
        <w:rPr>
          <w:rFonts w:hint="default" w:ascii="Arial" w:hAnsi="Arial" w:cs="Arial"/>
          <w:sz w:val="22"/>
          <w:szCs w:val="22"/>
        </w:rPr>
        <w:t>;</w:t>
      </w:r>
    </w:p>
    <w:p w14:paraId="5DFC7060">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Acompanhar, controlar e avaliar a prestação, através da unidade responsável por esta atribuição</w:t>
      </w:r>
      <w:r>
        <w:rPr>
          <w:rFonts w:hint="default" w:ascii="Arial" w:hAnsi="Arial" w:cs="Arial"/>
          <w:sz w:val="22"/>
          <w:szCs w:val="22"/>
          <w:lang w:val="pt-BR"/>
        </w:rPr>
        <w:t>;</w:t>
      </w:r>
    </w:p>
    <w:p w14:paraId="0A693E50">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0E054375">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Retirar a qualquer tempo o lote, se assim a comissão entender, sem que haja qualquer tipo cobrança, por parte do </w:t>
      </w:r>
      <w:r>
        <w:rPr>
          <w:rFonts w:hint="default" w:ascii="Arial" w:hAnsi="Arial" w:cs="Arial"/>
          <w:sz w:val="22"/>
          <w:szCs w:val="22"/>
          <w:lang w:val="pt-BR"/>
        </w:rPr>
        <w:t>Leiloeiro;</w:t>
      </w:r>
    </w:p>
    <w:p w14:paraId="280B2512">
      <w:pPr>
        <w:pStyle w:val="30"/>
        <w:numPr>
          <w:ilvl w:val="0"/>
          <w:numId w:val="13"/>
        </w:numPr>
        <w:tabs>
          <w:tab w:val="left" w:pos="660"/>
        </w:tabs>
        <w:spacing w:after="0" w:line="360" w:lineRule="auto"/>
        <w:ind w:left="22" w:leftChars="10" w:firstLine="415" w:firstLineChars="189"/>
        <w:jc w:val="both"/>
        <w:rPr>
          <w:rFonts w:hint="default" w:ascii="Arial" w:hAnsi="Arial" w:cs="Arial"/>
          <w:sz w:val="22"/>
          <w:szCs w:val="22"/>
        </w:rPr>
      </w:pPr>
      <w:r>
        <w:rPr>
          <w:rFonts w:hint="default" w:ascii="Arial" w:hAnsi="Arial" w:cs="Arial"/>
          <w:sz w:val="22"/>
          <w:szCs w:val="22"/>
        </w:rPr>
        <w:t xml:space="preserve">A publicação oficial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xml:space="preserve"> no Tribunal de Contas do Estado do Mato Grosso, caberá </w:t>
      </w:r>
      <w:r>
        <w:rPr>
          <w:rFonts w:hint="default" w:ascii="Arial" w:hAnsi="Arial" w:cs="Arial"/>
          <w:sz w:val="22"/>
          <w:szCs w:val="22"/>
          <w:lang w:val="pt-BR"/>
        </w:rPr>
        <w:t>à</w:t>
      </w:r>
      <w:r>
        <w:rPr>
          <w:rFonts w:hint="default" w:ascii="Arial" w:hAnsi="Arial" w:cs="Arial"/>
          <w:sz w:val="22"/>
          <w:szCs w:val="22"/>
        </w:rPr>
        <w:t xml:space="preserve"> contratante, entretanto</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o Contratado</w:t>
      </w:r>
      <w:r>
        <w:rPr>
          <w:rFonts w:hint="default" w:ascii="Arial" w:hAnsi="Arial" w:cs="Arial"/>
          <w:sz w:val="22"/>
          <w:szCs w:val="22"/>
        </w:rPr>
        <w:t xml:space="preserve"> cabe a elaboração e auxiliar na publicação do Edital do </w:t>
      </w:r>
      <w:r>
        <w:rPr>
          <w:rFonts w:hint="default" w:ascii="Arial" w:hAnsi="Arial" w:cs="Arial"/>
          <w:sz w:val="22"/>
          <w:szCs w:val="22"/>
          <w:lang w:val="pt-BR"/>
        </w:rPr>
        <w:t>Leilão</w:t>
      </w:r>
      <w:r>
        <w:rPr>
          <w:rFonts w:hint="default" w:ascii="Arial" w:hAnsi="Arial" w:cs="Arial"/>
          <w:sz w:val="22"/>
          <w:szCs w:val="22"/>
        </w:rPr>
        <w:t>.</w:t>
      </w:r>
    </w:p>
    <w:p w14:paraId="40ACB281">
      <w:pPr>
        <w:keepNext w:val="0"/>
        <w:keepLines w:val="0"/>
        <w:pageBreakBefore w:val="0"/>
        <w:tabs>
          <w:tab w:val="left" w:pos="220"/>
          <w:tab w:val="left" w:pos="440"/>
        </w:tabs>
        <w:kinsoku/>
        <w:wordWrap/>
        <w:overflowPunct/>
        <w:topLinePunct w:val="0"/>
        <w:bidi w:val="0"/>
        <w:snapToGrid/>
        <w:spacing w:before="120" w:after="120" w:line="360" w:lineRule="auto"/>
        <w:ind w:left="0" w:leftChars="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8.2. São obrigações do Contratado:</w:t>
      </w:r>
    </w:p>
    <w:p w14:paraId="588D2D40">
      <w:pPr>
        <w:pStyle w:val="30"/>
        <w:numPr>
          <w:ilvl w:val="0"/>
          <w:numId w:val="14"/>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Realização de toda a gestão documental de preparação do </w:t>
      </w:r>
      <w:r>
        <w:rPr>
          <w:rFonts w:hint="default" w:ascii="Arial" w:hAnsi="Arial" w:cs="Arial"/>
          <w:sz w:val="22"/>
          <w:szCs w:val="22"/>
          <w:lang w:val="pt-BR"/>
        </w:rPr>
        <w:t>Leilão</w:t>
      </w:r>
      <w:r>
        <w:rPr>
          <w:rFonts w:hint="default" w:ascii="Arial" w:hAnsi="Arial" w:cs="Arial"/>
          <w:sz w:val="22"/>
          <w:szCs w:val="22"/>
        </w:rPr>
        <w:t>;</w:t>
      </w:r>
    </w:p>
    <w:p w14:paraId="468648D6">
      <w:pPr>
        <w:pStyle w:val="30"/>
        <w:numPr>
          <w:ilvl w:val="0"/>
          <w:numId w:val="14"/>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Os prazos de execução dos serviços serão definidos pela Comissão de </w:t>
      </w:r>
      <w:r>
        <w:rPr>
          <w:rFonts w:hint="default" w:ascii="Arial" w:hAnsi="Arial" w:cs="Arial"/>
          <w:sz w:val="22"/>
          <w:szCs w:val="22"/>
          <w:lang w:val="pt-BR"/>
        </w:rPr>
        <w:t>Leilão</w:t>
      </w:r>
      <w:r>
        <w:rPr>
          <w:rFonts w:hint="default" w:ascii="Arial" w:hAnsi="Arial" w:cs="Arial"/>
          <w:sz w:val="22"/>
          <w:szCs w:val="22"/>
        </w:rPr>
        <w:t>, obedecidos os prazos previstos na legislação vigente</w:t>
      </w:r>
      <w:r>
        <w:rPr>
          <w:rFonts w:hint="default" w:ascii="Arial" w:hAnsi="Arial" w:cs="Arial"/>
          <w:sz w:val="22"/>
          <w:szCs w:val="22"/>
          <w:lang w:val="pt-BR"/>
        </w:rPr>
        <w:t>;</w:t>
      </w:r>
    </w:p>
    <w:p w14:paraId="4E60AFAF">
      <w:pPr>
        <w:pStyle w:val="30"/>
        <w:numPr>
          <w:ilvl w:val="0"/>
          <w:numId w:val="14"/>
        </w:numPr>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Após o recebimento da lista de bens alienáveis, o C</w:t>
      </w:r>
      <w:r>
        <w:rPr>
          <w:rFonts w:hint="default" w:ascii="Arial" w:hAnsi="Arial" w:cs="Arial"/>
          <w:sz w:val="22"/>
          <w:szCs w:val="22"/>
          <w:lang w:val="pt-BR"/>
        </w:rPr>
        <w:t>ontratado</w:t>
      </w:r>
      <w:r>
        <w:rPr>
          <w:rFonts w:hint="default" w:ascii="Arial" w:hAnsi="Arial" w:cs="Arial"/>
          <w:sz w:val="22"/>
          <w:szCs w:val="22"/>
        </w:rPr>
        <w:t xml:space="preserve"> providenciará, em prazo máximo de 15 (quinze) dias úteis, um cronograma de atividade com sugestões de datas/prazos para os procedimentos de:</w:t>
      </w:r>
    </w:p>
    <w:p w14:paraId="7BC9158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Apoio Logístico;</w:t>
      </w:r>
    </w:p>
    <w:p w14:paraId="686B807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Análise, classificação, avaliação e especificação técnica dos bens;</w:t>
      </w:r>
    </w:p>
    <w:p w14:paraId="61C646E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Levantamento fotográfico dos bens, devendo os mesmos serem de boa qualidade e disponibilizados em fotos individuais;</w:t>
      </w:r>
    </w:p>
    <w:p w14:paraId="3F1FFB7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Divisão de lotes dos bens;</w:t>
      </w:r>
    </w:p>
    <w:p w14:paraId="3216394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Envio do relatório de loteamento, contendo os Laudos de Avaliação, Localização, Classificação e Especificação Técnica em conformidade com o Termo de Referência; Definição de Valores Mínimos de Venda a ser definido em conjunto com a </w:t>
      </w:r>
      <w:r>
        <w:rPr>
          <w:rFonts w:hint="default" w:ascii="Arial" w:hAnsi="Arial" w:cs="Arial"/>
          <w:sz w:val="22"/>
          <w:szCs w:val="22"/>
          <w:lang w:val="pt-BR"/>
        </w:rPr>
        <w:t>C</w:t>
      </w:r>
      <w:r>
        <w:rPr>
          <w:rFonts w:hint="default" w:ascii="Arial" w:hAnsi="Arial" w:cs="Arial"/>
          <w:sz w:val="22"/>
          <w:szCs w:val="22"/>
        </w:rPr>
        <w:t xml:space="preserve">omissão </w:t>
      </w:r>
      <w:r>
        <w:rPr>
          <w:rFonts w:hint="default" w:ascii="Arial" w:hAnsi="Arial" w:cs="Arial"/>
          <w:sz w:val="22"/>
          <w:szCs w:val="22"/>
          <w:lang w:val="pt-BR"/>
        </w:rPr>
        <w:t>E</w:t>
      </w:r>
      <w:r>
        <w:rPr>
          <w:rFonts w:hint="default" w:ascii="Arial" w:hAnsi="Arial" w:cs="Arial"/>
          <w:sz w:val="22"/>
          <w:szCs w:val="22"/>
        </w:rPr>
        <w:t xml:space="preserve">special de </w:t>
      </w:r>
      <w:r>
        <w:rPr>
          <w:rFonts w:hint="default" w:ascii="Arial" w:hAnsi="Arial" w:cs="Arial"/>
          <w:sz w:val="22"/>
          <w:szCs w:val="22"/>
          <w:lang w:val="pt-BR"/>
        </w:rPr>
        <w:t>Leilões</w:t>
      </w:r>
      <w:r>
        <w:rPr>
          <w:rFonts w:hint="default" w:ascii="Arial" w:hAnsi="Arial" w:cs="Arial"/>
          <w:sz w:val="22"/>
          <w:szCs w:val="22"/>
        </w:rPr>
        <w:t>;</w:t>
      </w:r>
    </w:p>
    <w:p w14:paraId="3E16497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Envio de condições de venda;</w:t>
      </w:r>
    </w:p>
    <w:p w14:paraId="6517D56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Definição de </w:t>
      </w:r>
      <w:r>
        <w:rPr>
          <w:rFonts w:hint="default" w:ascii="Arial" w:hAnsi="Arial" w:cs="Arial"/>
          <w:sz w:val="22"/>
          <w:szCs w:val="22"/>
          <w:lang w:val="pt-BR"/>
        </w:rPr>
        <w:t>Edital</w:t>
      </w:r>
      <w:r>
        <w:rPr>
          <w:rFonts w:hint="default" w:ascii="Arial" w:hAnsi="Arial" w:cs="Arial"/>
          <w:sz w:val="22"/>
          <w:szCs w:val="22"/>
        </w:rPr>
        <w:t xml:space="preserve"> de </w:t>
      </w:r>
      <w:r>
        <w:rPr>
          <w:rFonts w:hint="default" w:ascii="Arial" w:hAnsi="Arial" w:cs="Arial"/>
          <w:sz w:val="22"/>
          <w:szCs w:val="22"/>
          <w:lang w:val="pt-BR"/>
        </w:rPr>
        <w:t>Leilão</w:t>
      </w:r>
      <w:r>
        <w:rPr>
          <w:rFonts w:hint="default" w:ascii="Arial" w:hAnsi="Arial" w:cs="Arial"/>
          <w:sz w:val="22"/>
          <w:szCs w:val="22"/>
        </w:rPr>
        <w:t xml:space="preserve"> ou concorrência;</w:t>
      </w:r>
    </w:p>
    <w:p w14:paraId="4106D86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Publicação de </w:t>
      </w:r>
      <w:r>
        <w:rPr>
          <w:rFonts w:hint="default" w:ascii="Arial" w:hAnsi="Arial" w:cs="Arial"/>
          <w:sz w:val="22"/>
          <w:szCs w:val="22"/>
          <w:lang w:val="pt-BR"/>
        </w:rPr>
        <w:t>Edital</w:t>
      </w:r>
      <w:r>
        <w:rPr>
          <w:rFonts w:hint="default" w:ascii="Arial" w:hAnsi="Arial" w:cs="Arial"/>
          <w:sz w:val="22"/>
          <w:szCs w:val="22"/>
        </w:rPr>
        <w:t xml:space="preserve"> e </w:t>
      </w:r>
      <w:r>
        <w:rPr>
          <w:rFonts w:hint="default" w:ascii="Arial" w:hAnsi="Arial" w:cs="Arial"/>
          <w:sz w:val="22"/>
          <w:szCs w:val="22"/>
          <w:lang w:val="pt-BR"/>
        </w:rPr>
        <w:t>Leilão</w:t>
      </w:r>
      <w:r>
        <w:rPr>
          <w:rFonts w:hint="default" w:ascii="Arial" w:hAnsi="Arial" w:cs="Arial"/>
          <w:sz w:val="22"/>
          <w:szCs w:val="22"/>
        </w:rPr>
        <w:t xml:space="preserve"> ou concorrência;</w:t>
      </w:r>
    </w:p>
    <w:p w14:paraId="16B4C9E2">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de início da divulgação dos lotes na internet;</w:t>
      </w:r>
    </w:p>
    <w:p w14:paraId="58E79C4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hora e local de encerramento do processo de vendas, com realização de evento presencial (quando o caso);</w:t>
      </w:r>
    </w:p>
    <w:p w14:paraId="5D383AC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Data prevista para envio do Relatório Sintético de Performance de Vendas;</w:t>
      </w:r>
    </w:p>
    <w:p w14:paraId="4940F4F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Prazo previsto para liquidação financeira dos lotes vendidos;</w:t>
      </w:r>
    </w:p>
    <w:p w14:paraId="158EB68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Prazo previsto para procedimento de retirada dos lotes vendidos e pagos;</w:t>
      </w:r>
    </w:p>
    <w:p w14:paraId="787F6693">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Data prevista para o envio do Relatório Analítico e Encerramento do </w:t>
      </w:r>
      <w:r>
        <w:rPr>
          <w:rFonts w:hint="default" w:ascii="Arial" w:hAnsi="Arial" w:cs="Arial"/>
          <w:sz w:val="22"/>
          <w:szCs w:val="22"/>
          <w:lang w:val="pt-BR"/>
        </w:rPr>
        <w:t>P</w:t>
      </w:r>
      <w:r>
        <w:rPr>
          <w:rFonts w:hint="default" w:ascii="Arial" w:hAnsi="Arial" w:cs="Arial"/>
          <w:sz w:val="22"/>
          <w:szCs w:val="22"/>
        </w:rPr>
        <w:t>rocesso de Venda</w:t>
      </w:r>
      <w:r>
        <w:rPr>
          <w:rFonts w:hint="default" w:ascii="Arial" w:hAnsi="Arial" w:cs="Arial"/>
          <w:sz w:val="22"/>
          <w:szCs w:val="22"/>
          <w:lang w:val="pt-BR"/>
        </w:rPr>
        <w:t>.</w:t>
      </w:r>
    </w:p>
    <w:p w14:paraId="3E6216C8">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lang w:val="pt-BR"/>
        </w:rPr>
        <w:t>d</w:t>
      </w:r>
      <w:r>
        <w:rPr>
          <w:rFonts w:hint="default" w:ascii="Arial" w:hAnsi="Arial" w:cs="Arial"/>
          <w:b/>
          <w:bCs/>
          <w:sz w:val="22"/>
          <w:szCs w:val="22"/>
        </w:rPr>
        <w:t>)</w:t>
      </w:r>
      <w:r>
        <w:rPr>
          <w:rFonts w:hint="default" w:ascii="Arial" w:hAnsi="Arial" w:cs="Arial"/>
          <w:b/>
          <w:bCs/>
          <w:sz w:val="22"/>
          <w:szCs w:val="22"/>
        </w:rPr>
        <w:tab/>
      </w:r>
      <w:r>
        <w:rPr>
          <w:rFonts w:hint="default" w:ascii="Arial" w:hAnsi="Arial" w:cs="Arial"/>
          <w:sz w:val="22"/>
          <w:szCs w:val="22"/>
        </w:rPr>
        <w:t xml:space="preserve">Elaborar o Edital do </w:t>
      </w:r>
      <w:r>
        <w:rPr>
          <w:rFonts w:hint="default" w:ascii="Arial" w:hAnsi="Arial" w:cs="Arial"/>
          <w:sz w:val="22"/>
          <w:szCs w:val="22"/>
          <w:lang w:val="pt-BR"/>
        </w:rPr>
        <w:t>Leilão</w:t>
      </w:r>
      <w:r>
        <w:rPr>
          <w:rFonts w:hint="default" w:ascii="Arial" w:hAnsi="Arial" w:cs="Arial"/>
          <w:sz w:val="22"/>
          <w:szCs w:val="22"/>
        </w:rPr>
        <w:t>, certificando-se de constar todos os dados necessários</w:t>
      </w:r>
      <w:r>
        <w:rPr>
          <w:rFonts w:hint="default" w:ascii="Arial" w:hAnsi="Arial" w:cs="Arial"/>
          <w:sz w:val="22"/>
          <w:szCs w:val="22"/>
          <w:lang w:val="pt-BR"/>
        </w:rPr>
        <w:t>;</w:t>
      </w:r>
    </w:p>
    <w:p w14:paraId="3C86BAF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ab/>
      </w:r>
      <w:r>
        <w:rPr>
          <w:rFonts w:hint="default" w:ascii="Arial" w:hAnsi="Arial" w:cs="Arial"/>
          <w:sz w:val="22"/>
          <w:szCs w:val="22"/>
        </w:rPr>
        <w:t xml:space="preserve">O </w:t>
      </w:r>
      <w:r>
        <w:rPr>
          <w:rFonts w:hint="default" w:ascii="Arial" w:hAnsi="Arial" w:cs="Arial"/>
          <w:sz w:val="22"/>
          <w:szCs w:val="22"/>
          <w:lang w:val="pt-BR"/>
        </w:rPr>
        <w:t>Edital</w:t>
      </w:r>
      <w:r>
        <w:rPr>
          <w:rFonts w:hint="default" w:ascii="Arial" w:hAnsi="Arial" w:cs="Arial"/>
          <w:sz w:val="22"/>
          <w:szCs w:val="22"/>
        </w:rPr>
        <w:t xml:space="preserve"> deverá ser formalizado pela equipe técnica do </w:t>
      </w:r>
      <w:r>
        <w:rPr>
          <w:rFonts w:hint="default" w:ascii="Arial" w:hAnsi="Arial" w:cs="Arial"/>
          <w:sz w:val="22"/>
          <w:szCs w:val="22"/>
          <w:lang w:val="pt-BR"/>
        </w:rPr>
        <w:t>Leiloeiro</w:t>
      </w:r>
      <w:r>
        <w:rPr>
          <w:rFonts w:hint="default" w:ascii="Arial" w:hAnsi="Arial" w:cs="Arial"/>
          <w:sz w:val="22"/>
          <w:szCs w:val="22"/>
        </w:rPr>
        <w:t xml:space="preserve"> seguindo a legislação vigente (Resolução 623/16), com posterior encaminhamento da minuta para aprovação final da Comissão Especial de Leilões antes da publicação em diário oficial e disponibilização para consulta pública;</w:t>
      </w:r>
    </w:p>
    <w:p w14:paraId="57EB7A29">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lang w:val="pt-BR"/>
        </w:rPr>
        <w:t>f</w:t>
      </w:r>
      <w:r>
        <w:rPr>
          <w:rFonts w:hint="default" w:ascii="Arial" w:hAnsi="Arial" w:cs="Arial"/>
          <w:b/>
          <w:bCs/>
          <w:sz w:val="22"/>
          <w:szCs w:val="22"/>
        </w:rPr>
        <w:t>)</w:t>
      </w:r>
      <w:r>
        <w:rPr>
          <w:rFonts w:hint="default" w:ascii="Arial" w:hAnsi="Arial" w:cs="Arial"/>
          <w:sz w:val="22"/>
          <w:szCs w:val="22"/>
        </w:rPr>
        <w:tab/>
      </w:r>
      <w:r>
        <w:rPr>
          <w:rFonts w:hint="default" w:ascii="Arial" w:hAnsi="Arial" w:cs="Arial"/>
          <w:sz w:val="22"/>
          <w:szCs w:val="22"/>
        </w:rPr>
        <w:t xml:space="preserve">Ainda na fase interna </w:t>
      </w:r>
      <w:r>
        <w:rPr>
          <w:rFonts w:hint="default" w:ascii="Arial" w:hAnsi="Arial" w:cs="Arial"/>
          <w:sz w:val="22"/>
          <w:szCs w:val="22"/>
          <w:lang w:val="pt-BR"/>
        </w:rPr>
        <w:t>o</w:t>
      </w:r>
      <w:r>
        <w:rPr>
          <w:rFonts w:hint="default" w:ascii="Arial" w:hAnsi="Arial" w:cs="Arial"/>
          <w:sz w:val="22"/>
          <w:szCs w:val="22"/>
        </w:rPr>
        <w:t xml:space="preserve"> C</w:t>
      </w:r>
      <w:r>
        <w:rPr>
          <w:rFonts w:hint="default" w:ascii="Arial" w:hAnsi="Arial" w:cs="Arial"/>
          <w:sz w:val="22"/>
          <w:szCs w:val="22"/>
          <w:lang w:val="pt-BR"/>
        </w:rPr>
        <w:t>ontratado</w:t>
      </w:r>
      <w:r>
        <w:rPr>
          <w:rFonts w:hint="default" w:ascii="Arial" w:hAnsi="Arial" w:cs="Arial"/>
          <w:sz w:val="22"/>
          <w:szCs w:val="22"/>
        </w:rPr>
        <w:t xml:space="preserve"> deverá analisar e formalizar toda a documentação e procedimento necessários, a fim de, garantir a completa legalidade na alienação dos lotes a serem leiloados, como por exemplo, se o veículo contem, RENAJUD, queixa de roubo e furto ou qualquer outro tipo de restrição que venha prejudicar o certame, devendo a comissão ser informada com antecedência</w:t>
      </w:r>
      <w:r>
        <w:rPr>
          <w:rFonts w:hint="default" w:ascii="Arial" w:hAnsi="Arial" w:cs="Arial"/>
          <w:sz w:val="22"/>
          <w:szCs w:val="22"/>
          <w:lang w:val="pt-BR"/>
        </w:rPr>
        <w:t>.</w:t>
      </w:r>
    </w:p>
    <w:p w14:paraId="4A332C38">
      <w:pPr>
        <w:pStyle w:val="30"/>
        <w:spacing w:after="0" w:line="360" w:lineRule="auto"/>
        <w:ind w:left="8" w:leftChars="0" w:firstLine="431" w:firstLineChars="196"/>
        <w:jc w:val="both"/>
        <w:rPr>
          <w:rFonts w:hint="default" w:ascii="Arial" w:hAnsi="Arial" w:cs="Arial"/>
          <w:sz w:val="22"/>
          <w:szCs w:val="22"/>
          <w:lang w:val="pt-BR"/>
        </w:rPr>
      </w:pPr>
    </w:p>
    <w:p w14:paraId="2CFA609A">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w:t>
      </w:r>
      <w:r>
        <w:rPr>
          <w:rFonts w:hint="default" w:ascii="Arial" w:hAnsi="Arial" w:cs="Arial"/>
          <w:b/>
          <w:bCs/>
          <w:sz w:val="22"/>
          <w:szCs w:val="22"/>
          <w:lang w:val="pt-BR"/>
        </w:rPr>
        <w:t>2.1.</w:t>
      </w:r>
      <w:r>
        <w:rPr>
          <w:rFonts w:hint="default" w:ascii="Arial" w:hAnsi="Arial" w:cs="Arial"/>
          <w:b/>
          <w:bCs/>
          <w:sz w:val="22"/>
          <w:szCs w:val="22"/>
        </w:rPr>
        <w:t xml:space="preserve"> Da organização e da Visitação aos Pátios:</w:t>
      </w:r>
    </w:p>
    <w:p w14:paraId="5405B6C8">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Cabe ao </w:t>
      </w:r>
      <w:r>
        <w:rPr>
          <w:rFonts w:hint="default" w:ascii="Arial" w:hAnsi="Arial" w:cs="Arial"/>
          <w:sz w:val="22"/>
          <w:szCs w:val="22"/>
          <w:lang w:val="pt-BR"/>
        </w:rPr>
        <w:t>Leiloeiro</w:t>
      </w:r>
      <w:r>
        <w:rPr>
          <w:rFonts w:hint="default" w:ascii="Arial" w:hAnsi="Arial" w:cs="Arial"/>
          <w:sz w:val="22"/>
          <w:szCs w:val="22"/>
        </w:rPr>
        <w:t xml:space="preserve"> identificar visualmente os lotes para o </w:t>
      </w:r>
      <w:r>
        <w:rPr>
          <w:rFonts w:hint="default" w:ascii="Arial" w:hAnsi="Arial" w:cs="Arial"/>
          <w:sz w:val="22"/>
          <w:szCs w:val="22"/>
          <w:lang w:val="pt-BR"/>
        </w:rPr>
        <w:t>Leilão</w:t>
      </w:r>
      <w:r>
        <w:rPr>
          <w:rFonts w:hint="default" w:ascii="Arial" w:hAnsi="Arial" w:cs="Arial"/>
          <w:sz w:val="22"/>
          <w:szCs w:val="22"/>
        </w:rPr>
        <w:t xml:space="preserve"> nos locais onde se encontram depositados, de modo claro, de forma a possibilitar o perfeito discernimento por parte dos interessados</w:t>
      </w:r>
      <w:r>
        <w:rPr>
          <w:rFonts w:hint="default" w:ascii="Arial" w:hAnsi="Arial" w:cs="Arial"/>
          <w:sz w:val="22"/>
          <w:szCs w:val="22"/>
          <w:lang w:val="pt-BR"/>
        </w:rPr>
        <w:t>;</w:t>
      </w:r>
    </w:p>
    <w:p w14:paraId="5FD1096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Os números dos lotes serão fornecidos pel</w:t>
      </w:r>
      <w:r>
        <w:rPr>
          <w:rFonts w:hint="default" w:ascii="Arial" w:hAnsi="Arial" w:cs="Arial"/>
          <w:sz w:val="22"/>
          <w:szCs w:val="22"/>
          <w:lang w:val="pt-BR"/>
        </w:rPr>
        <w:t>o Contratado</w:t>
      </w:r>
      <w:r>
        <w:rPr>
          <w:rFonts w:hint="default" w:ascii="Arial" w:hAnsi="Arial" w:cs="Arial"/>
          <w:sz w:val="22"/>
          <w:szCs w:val="22"/>
        </w:rPr>
        <w:t xml:space="preserve"> e não poderão ser alterados, sem aval e concordância da Comissão</w:t>
      </w:r>
      <w:r>
        <w:rPr>
          <w:rFonts w:hint="default" w:ascii="Arial" w:hAnsi="Arial" w:cs="Arial"/>
          <w:sz w:val="22"/>
          <w:szCs w:val="22"/>
          <w:lang w:val="pt-BR"/>
        </w:rPr>
        <w:t>;</w:t>
      </w:r>
    </w:p>
    <w:p w14:paraId="47AF9CBB">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A marcação dos lotes será feita com adesivos para melhor identificação do veículo</w:t>
      </w:r>
      <w:r>
        <w:rPr>
          <w:rFonts w:hint="default" w:ascii="Arial" w:hAnsi="Arial" w:cs="Arial"/>
          <w:sz w:val="22"/>
          <w:szCs w:val="22"/>
          <w:lang w:val="pt-BR"/>
        </w:rPr>
        <w:t>;</w:t>
      </w:r>
    </w:p>
    <w:p w14:paraId="6708DE8F">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sz w:val="22"/>
          <w:szCs w:val="22"/>
        </w:rPr>
        <w:tab/>
      </w:r>
      <w:r>
        <w:rPr>
          <w:rFonts w:hint="default" w:ascii="Arial" w:hAnsi="Arial" w:cs="Arial"/>
          <w:sz w:val="22"/>
          <w:szCs w:val="22"/>
        </w:rPr>
        <w:t>Os veículos deverão receber a etiqueta dos números dos lotes em lugar facilmente avistável</w:t>
      </w:r>
      <w:r>
        <w:rPr>
          <w:rFonts w:hint="default" w:ascii="Arial" w:hAnsi="Arial" w:cs="Arial"/>
          <w:sz w:val="22"/>
          <w:szCs w:val="22"/>
          <w:lang w:val="pt-BR"/>
        </w:rPr>
        <w:t>;</w:t>
      </w:r>
    </w:p>
    <w:p w14:paraId="1D52674C">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No caso de motocicletas, o número de lote deverá ser adesivado preferencialmente no tanque de combustível, sempre que possível, sem prejuízo de identificação em outros lugares a critério do identificador</w:t>
      </w:r>
      <w:r>
        <w:rPr>
          <w:rFonts w:hint="default" w:ascii="Arial" w:hAnsi="Arial" w:cs="Arial"/>
          <w:sz w:val="22"/>
          <w:szCs w:val="22"/>
          <w:lang w:val="pt-BR"/>
        </w:rPr>
        <w:t>;</w:t>
      </w:r>
    </w:p>
    <w:p w14:paraId="54B4C5F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 xml:space="preserve">No dia de abertura e início previsto no </w:t>
      </w:r>
      <w:r>
        <w:rPr>
          <w:rFonts w:hint="default" w:ascii="Arial" w:hAnsi="Arial" w:cs="Arial"/>
          <w:sz w:val="22"/>
          <w:szCs w:val="22"/>
          <w:lang w:val="pt-BR"/>
        </w:rPr>
        <w:t>E</w:t>
      </w:r>
      <w:r>
        <w:rPr>
          <w:rFonts w:hint="default" w:ascii="Arial" w:hAnsi="Arial" w:cs="Arial"/>
          <w:sz w:val="22"/>
          <w:szCs w:val="22"/>
        </w:rPr>
        <w:t xml:space="preserve">dital do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sz w:val="22"/>
          <w:szCs w:val="22"/>
          <w:lang w:val="pt-BR"/>
        </w:rPr>
        <w:t>o Contratado</w:t>
      </w:r>
      <w:r>
        <w:rPr>
          <w:rFonts w:hint="default" w:ascii="Arial" w:hAnsi="Arial" w:cs="Arial"/>
          <w:sz w:val="22"/>
          <w:szCs w:val="22"/>
        </w:rPr>
        <w:t xml:space="preserve"> deverá disponibilizar pessoal, em quantidade suficiente, para o acompanhamento da visitação aos lotes.</w:t>
      </w:r>
    </w:p>
    <w:p w14:paraId="5BFCE4D7">
      <w:pPr>
        <w:pStyle w:val="30"/>
        <w:spacing w:after="0" w:line="360" w:lineRule="auto"/>
        <w:ind w:left="8" w:leftChars="0" w:firstLine="431" w:firstLineChars="196"/>
        <w:jc w:val="both"/>
        <w:rPr>
          <w:rFonts w:hint="default" w:ascii="Arial" w:hAnsi="Arial" w:cs="Arial"/>
          <w:sz w:val="22"/>
          <w:szCs w:val="22"/>
        </w:rPr>
      </w:pPr>
    </w:p>
    <w:p w14:paraId="22CAD9A3">
      <w:pPr>
        <w:spacing w:after="0" w:line="360" w:lineRule="auto"/>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b/>
          <w:bCs/>
          <w:sz w:val="22"/>
          <w:szCs w:val="22"/>
        </w:rPr>
        <w:t xml:space="preserve"> Da Publicidade:</w:t>
      </w:r>
    </w:p>
    <w:p w14:paraId="06D365FC">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b/>
          <w:bCs/>
          <w:sz w:val="22"/>
          <w:szCs w:val="22"/>
        </w:rPr>
        <w:tab/>
      </w:r>
      <w:r>
        <w:rPr>
          <w:rFonts w:hint="default" w:ascii="Arial" w:hAnsi="Arial" w:cs="Arial"/>
          <w:sz w:val="22"/>
          <w:szCs w:val="22"/>
        </w:rPr>
        <w:t xml:space="preserve">A elaboração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xml:space="preserve"> caberá a</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sendo que necessitará de aprovação da Comissão Especial de </w:t>
      </w:r>
      <w:r>
        <w:rPr>
          <w:rFonts w:hint="default" w:ascii="Arial" w:hAnsi="Arial" w:cs="Arial"/>
          <w:sz w:val="22"/>
          <w:szCs w:val="22"/>
          <w:lang w:val="pt-BR"/>
        </w:rPr>
        <w:t>Leilão</w:t>
      </w:r>
      <w:r>
        <w:rPr>
          <w:rFonts w:hint="default" w:ascii="Arial" w:hAnsi="Arial" w:cs="Arial"/>
          <w:sz w:val="22"/>
          <w:szCs w:val="22"/>
        </w:rPr>
        <w:t>, nomeada pela Portaria n°</w:t>
      </w:r>
      <w:r>
        <w:rPr>
          <w:rFonts w:hint="default" w:ascii="Arial" w:hAnsi="Arial" w:cs="Arial"/>
          <w:sz w:val="22"/>
          <w:szCs w:val="22"/>
          <w:lang w:val="pt-BR"/>
        </w:rPr>
        <w:t xml:space="preserve"> 198/2026;</w:t>
      </w:r>
    </w:p>
    <w:p w14:paraId="4CD689B7">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ab/>
      </w:r>
      <w:r>
        <w:rPr>
          <w:rFonts w:hint="default" w:ascii="Arial" w:hAnsi="Arial" w:cs="Arial"/>
          <w:sz w:val="22"/>
          <w:szCs w:val="22"/>
        </w:rPr>
        <w:t xml:space="preserve">A publicação oficial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xml:space="preserve"> no Tribunal de Contas do Estado do Mato Grosso, caberá </w:t>
      </w:r>
      <w:r>
        <w:rPr>
          <w:rFonts w:hint="default" w:ascii="Arial" w:hAnsi="Arial" w:cs="Arial"/>
          <w:sz w:val="22"/>
          <w:szCs w:val="22"/>
          <w:lang w:val="pt-BR"/>
        </w:rPr>
        <w:t>ao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ontratante, entretanto</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cabe auxiliar na publicidade do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Leilão</w:t>
      </w:r>
      <w:r>
        <w:rPr>
          <w:rFonts w:hint="default" w:ascii="Arial" w:hAnsi="Arial" w:cs="Arial"/>
          <w:sz w:val="22"/>
          <w:szCs w:val="22"/>
        </w:rPr>
        <w:t>, em outros editais</w:t>
      </w:r>
      <w:r>
        <w:rPr>
          <w:rFonts w:hint="default" w:ascii="Arial" w:hAnsi="Arial" w:cs="Arial"/>
          <w:sz w:val="22"/>
          <w:szCs w:val="22"/>
          <w:lang w:val="pt-BR"/>
        </w:rPr>
        <w:t>;</w:t>
      </w:r>
    </w:p>
    <w:p w14:paraId="1B42CB7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Referente a publicidade do </w:t>
      </w:r>
      <w:r>
        <w:rPr>
          <w:rFonts w:hint="default" w:ascii="Arial" w:hAnsi="Arial" w:cs="Arial"/>
          <w:sz w:val="22"/>
          <w:szCs w:val="22"/>
          <w:lang w:val="pt-BR"/>
        </w:rPr>
        <w:t>Leilão</w:t>
      </w:r>
      <w:r>
        <w:rPr>
          <w:rFonts w:hint="default" w:ascii="Arial" w:hAnsi="Arial" w:cs="Arial"/>
          <w:sz w:val="22"/>
          <w:szCs w:val="22"/>
        </w:rPr>
        <w:t xml:space="preserve"> caberá adotar os seguintes passos:</w:t>
      </w:r>
    </w:p>
    <w:p w14:paraId="0D255915">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 • Imprensa escrita (em jornal de grande circulação no Estado ou na região em que ocorrerá o </w:t>
      </w:r>
      <w:r>
        <w:rPr>
          <w:rFonts w:hint="default" w:ascii="Arial" w:hAnsi="Arial" w:cs="Arial"/>
          <w:sz w:val="22"/>
          <w:szCs w:val="22"/>
          <w:lang w:val="pt-BR"/>
        </w:rPr>
        <w:t>Leilão</w:t>
      </w:r>
      <w:r>
        <w:rPr>
          <w:rFonts w:hint="default" w:ascii="Arial" w:hAnsi="Arial" w:cs="Arial"/>
          <w:sz w:val="22"/>
          <w:szCs w:val="22"/>
        </w:rPr>
        <w:t xml:space="preserve"> – Resolução 623/2016, Art. 20, Inc. I, Item “b”). Sítio eletrônico na Internet.</w:t>
      </w:r>
    </w:p>
    <w:p w14:paraId="1180181B">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Faixas para serem colocadas em pontos estratégicos como nas proximidades do(s) local(is) onde será realizado o </w:t>
      </w:r>
      <w:r>
        <w:rPr>
          <w:rFonts w:hint="default" w:ascii="Arial" w:hAnsi="Arial" w:cs="Arial"/>
          <w:sz w:val="22"/>
          <w:szCs w:val="22"/>
          <w:lang w:val="pt-BR"/>
        </w:rPr>
        <w:t>Leilão</w:t>
      </w:r>
      <w:r>
        <w:rPr>
          <w:rFonts w:hint="default" w:ascii="Arial" w:hAnsi="Arial" w:cs="Arial"/>
          <w:sz w:val="22"/>
          <w:szCs w:val="22"/>
        </w:rPr>
        <w:t>, (6) seis.</w:t>
      </w:r>
    </w:p>
    <w:p w14:paraId="67504C43">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Panfletos – O Leiloeiro Oficial deverá providenciar a divulgação através de no mínimo 1000 (mil) panfletos para serem divulgados no Município de Sinop- MT, bem como, municípios regionais, e outras localidades onde houver uma concentração de supostos interessados. Submeter todo material publicitário do </w:t>
      </w:r>
      <w:r>
        <w:rPr>
          <w:rFonts w:hint="default" w:ascii="Arial" w:hAnsi="Arial" w:cs="Arial"/>
          <w:sz w:val="22"/>
          <w:szCs w:val="22"/>
          <w:lang w:val="pt-BR"/>
        </w:rPr>
        <w:t>Leilão</w:t>
      </w:r>
      <w:r>
        <w:rPr>
          <w:rFonts w:hint="default" w:ascii="Arial" w:hAnsi="Arial" w:cs="Arial"/>
          <w:sz w:val="22"/>
          <w:szCs w:val="22"/>
        </w:rPr>
        <w:t xml:space="preserve"> para análise da Comissão de </w:t>
      </w:r>
      <w:r>
        <w:rPr>
          <w:rFonts w:hint="default" w:ascii="Arial" w:hAnsi="Arial" w:cs="Arial"/>
          <w:sz w:val="22"/>
          <w:szCs w:val="22"/>
          <w:lang w:val="pt-BR"/>
        </w:rPr>
        <w:t>Leilão</w:t>
      </w:r>
      <w:r>
        <w:rPr>
          <w:rFonts w:hint="default" w:ascii="Arial" w:hAnsi="Arial" w:cs="Arial"/>
          <w:sz w:val="22"/>
          <w:szCs w:val="22"/>
        </w:rPr>
        <w:t>, para aprovação.</w:t>
      </w:r>
    </w:p>
    <w:p w14:paraId="2ABA1707">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As despesas de publicação serão custeadas pelo contratado, exceto as de responsabilidade da contratante, elencadas abaixo: a. Publicação no Diário Oficial do TCE-MT;  Publicação no site oficial da Prefeitura Municipal de Sinop</w:t>
      </w:r>
      <w:r>
        <w:rPr>
          <w:rFonts w:hint="default" w:ascii="Arial" w:hAnsi="Arial" w:cs="Arial"/>
          <w:sz w:val="22"/>
          <w:szCs w:val="22"/>
          <w:lang w:val="pt-BR"/>
        </w:rPr>
        <w:t>/</w:t>
      </w:r>
      <w:r>
        <w:rPr>
          <w:rFonts w:hint="default" w:ascii="Arial" w:hAnsi="Arial" w:cs="Arial"/>
          <w:sz w:val="22"/>
          <w:szCs w:val="22"/>
        </w:rPr>
        <w:t>MT.</w:t>
      </w:r>
    </w:p>
    <w:p w14:paraId="5D9183D5">
      <w:pPr>
        <w:pStyle w:val="30"/>
        <w:tabs>
          <w:tab w:val="left" w:pos="660"/>
          <w:tab w:val="left" w:pos="880"/>
        </w:tabs>
        <w:spacing w:after="0" w:line="360" w:lineRule="auto"/>
        <w:ind w:left="8" w:leftChars="0" w:firstLine="431" w:firstLineChars="196"/>
        <w:jc w:val="both"/>
        <w:rPr>
          <w:rFonts w:hint="default" w:ascii="Arial" w:hAnsi="Arial" w:cs="Arial"/>
          <w:sz w:val="22"/>
          <w:szCs w:val="22"/>
        </w:rPr>
      </w:pPr>
    </w:p>
    <w:p w14:paraId="7C8D9CF5">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.3</w:t>
      </w:r>
      <w:r>
        <w:rPr>
          <w:rFonts w:hint="default" w:ascii="Arial" w:hAnsi="Arial" w:cs="Arial"/>
          <w:b/>
          <w:bCs/>
          <w:sz w:val="22"/>
          <w:szCs w:val="22"/>
          <w:lang w:val="pt-BR"/>
        </w:rPr>
        <w:t>.</w:t>
      </w:r>
      <w:r>
        <w:rPr>
          <w:rFonts w:hint="default" w:ascii="Arial" w:hAnsi="Arial" w:cs="Arial"/>
          <w:b/>
          <w:bCs/>
          <w:sz w:val="22"/>
          <w:szCs w:val="22"/>
        </w:rPr>
        <w:t xml:space="preserve"> Da Sessão do </w:t>
      </w:r>
      <w:r>
        <w:rPr>
          <w:rFonts w:hint="default" w:ascii="Arial" w:hAnsi="Arial" w:cs="Arial"/>
          <w:b/>
          <w:bCs/>
          <w:sz w:val="22"/>
          <w:szCs w:val="22"/>
          <w:lang w:val="pt-BR"/>
        </w:rPr>
        <w:t>Leilão</w:t>
      </w:r>
      <w:r>
        <w:rPr>
          <w:rFonts w:hint="default" w:ascii="Arial" w:hAnsi="Arial" w:cs="Arial"/>
          <w:b/>
          <w:bCs/>
          <w:sz w:val="22"/>
          <w:szCs w:val="22"/>
        </w:rPr>
        <w:t>:</w:t>
      </w:r>
    </w:p>
    <w:p w14:paraId="3975FBE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Conferir o cadastro virtual dos interessados em participar do </w:t>
      </w:r>
      <w:r>
        <w:rPr>
          <w:rFonts w:hint="default" w:ascii="Arial" w:hAnsi="Arial" w:cs="Arial"/>
          <w:sz w:val="22"/>
          <w:szCs w:val="22"/>
          <w:lang w:val="pt-BR"/>
        </w:rPr>
        <w:t>Leilão</w:t>
      </w:r>
      <w:r>
        <w:rPr>
          <w:rFonts w:hint="default" w:ascii="Arial" w:hAnsi="Arial" w:cs="Arial"/>
          <w:sz w:val="22"/>
          <w:szCs w:val="22"/>
        </w:rPr>
        <w:t xml:space="preserve"> com a documentação física autenticada (além de outros meios), possibilitando identificar, registrar, comprometer o participante da sessão pública do </w:t>
      </w:r>
      <w:r>
        <w:rPr>
          <w:rFonts w:hint="default" w:ascii="Arial" w:hAnsi="Arial" w:cs="Arial"/>
          <w:sz w:val="22"/>
          <w:szCs w:val="22"/>
          <w:lang w:val="pt-BR"/>
        </w:rPr>
        <w:t>Leilão</w:t>
      </w:r>
      <w:r>
        <w:rPr>
          <w:rFonts w:hint="default" w:ascii="Arial" w:hAnsi="Arial" w:cs="Arial"/>
          <w:sz w:val="22"/>
          <w:szCs w:val="22"/>
        </w:rPr>
        <w:t>, conduzindo-o à veracidade das informações prestadas, responsabilidade nos lances e assegurando o registro de quem participa para fins de eventuais ações judiciais;</w:t>
      </w:r>
    </w:p>
    <w:p w14:paraId="28EA6742">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 xml:space="preserve">A documentação a ser exigida pelo Leiloeiro Oficial para participação nos certames se fará de acordo com a legislação e o tipo de bem a ser leiloado (Ex. sucata - condições específicas para a participação do </w:t>
      </w:r>
      <w:r>
        <w:rPr>
          <w:rFonts w:hint="default" w:ascii="Arial" w:hAnsi="Arial" w:cs="Arial"/>
          <w:sz w:val="22"/>
          <w:szCs w:val="22"/>
          <w:lang w:val="pt-BR"/>
        </w:rPr>
        <w:t>Leilão</w:t>
      </w:r>
      <w:r>
        <w:rPr>
          <w:rFonts w:hint="default" w:ascii="Arial" w:hAnsi="Arial" w:cs="Arial"/>
          <w:sz w:val="22"/>
          <w:szCs w:val="22"/>
        </w:rPr>
        <w:t xml:space="preserve"> e as restrições legais - Resolução CONTRAN 623/2016, Art. 19,§1º, Inc. III, Item “c” e “d”);</w:t>
      </w:r>
    </w:p>
    <w:p w14:paraId="3CBFE9D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Quando realizar o </w:t>
      </w:r>
      <w:r>
        <w:rPr>
          <w:rFonts w:hint="default" w:ascii="Arial" w:hAnsi="Arial" w:cs="Arial"/>
          <w:sz w:val="22"/>
          <w:szCs w:val="22"/>
          <w:lang w:val="pt-BR"/>
        </w:rPr>
        <w:t>Leilão</w:t>
      </w:r>
      <w:r>
        <w:rPr>
          <w:rFonts w:hint="default" w:ascii="Arial" w:hAnsi="Arial" w:cs="Arial"/>
          <w:sz w:val="22"/>
          <w:szCs w:val="22"/>
        </w:rPr>
        <w:t xml:space="preserve"> de forma eletrônica, o mesmo deve ocorrer em site de ampla divulgação, com fácil acesso aos usuários e em homepage que garanta celeridade, clareza, que as fotos sejam de boa qualidade e anexadas individualmente, simplicidade na exposição de dados e efetivação das ações dos lances;</w:t>
      </w:r>
    </w:p>
    <w:p w14:paraId="3587EE2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Dispor de plataforma virtual que viabilize a participação de interessados via WEB, em páginas da internet com os diversos recursos de segurança, tais como: senhas, criptografia, e autenticação, além de lances em tempo real;</w:t>
      </w:r>
    </w:p>
    <w:p w14:paraId="0CEE109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e)</w:t>
      </w:r>
      <w:r>
        <w:rPr>
          <w:rFonts w:hint="default" w:ascii="Arial" w:hAnsi="Arial" w:cs="Arial"/>
          <w:b/>
          <w:bCs/>
          <w:sz w:val="22"/>
          <w:szCs w:val="22"/>
        </w:rPr>
        <w:tab/>
      </w:r>
      <w:r>
        <w:rPr>
          <w:rFonts w:hint="default" w:ascii="Arial" w:hAnsi="Arial" w:cs="Arial"/>
          <w:sz w:val="22"/>
          <w:szCs w:val="22"/>
        </w:rPr>
        <w:t xml:space="preserve">Realização do </w:t>
      </w:r>
      <w:r>
        <w:rPr>
          <w:rFonts w:hint="default" w:ascii="Arial" w:hAnsi="Arial" w:cs="Arial"/>
          <w:sz w:val="22"/>
          <w:szCs w:val="22"/>
          <w:lang w:val="pt-BR"/>
        </w:rPr>
        <w:t>Leilão</w:t>
      </w:r>
      <w:r>
        <w:rPr>
          <w:rFonts w:hint="default" w:ascii="Arial" w:hAnsi="Arial" w:cs="Arial"/>
          <w:sz w:val="22"/>
          <w:szCs w:val="22"/>
        </w:rPr>
        <w:t xml:space="preserve">, recebendo e estimulando lances em ‘tempo real”, via internet, possibilitando ao </w:t>
      </w:r>
      <w:r>
        <w:rPr>
          <w:rFonts w:hint="default" w:ascii="Arial" w:hAnsi="Arial" w:cs="Arial"/>
          <w:sz w:val="22"/>
          <w:szCs w:val="22"/>
          <w:lang w:val="pt-BR"/>
        </w:rPr>
        <w:t>Leiloeiro</w:t>
      </w:r>
      <w:r>
        <w:rPr>
          <w:rFonts w:hint="default" w:ascii="Arial" w:hAnsi="Arial" w:cs="Arial"/>
          <w:sz w:val="22"/>
          <w:szCs w:val="22"/>
        </w:rPr>
        <w:t xml:space="preserve"> contratado receber e estimular lances em “tempo real”;</w:t>
      </w:r>
    </w:p>
    <w:p w14:paraId="170F903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Não permitir a aceitação de dois ou mais lances de mesmo valor, prevalecendo aquele que for recebido e registrado em primeiro lugar;</w:t>
      </w:r>
    </w:p>
    <w:p w14:paraId="39706C3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g)</w:t>
      </w:r>
      <w:r>
        <w:rPr>
          <w:rFonts w:hint="default" w:ascii="Arial" w:hAnsi="Arial" w:cs="Arial"/>
          <w:b/>
          <w:bCs/>
          <w:sz w:val="22"/>
          <w:szCs w:val="22"/>
        </w:rPr>
        <w:tab/>
      </w:r>
      <w:r>
        <w:rPr>
          <w:rFonts w:hint="default" w:ascii="Arial" w:hAnsi="Arial" w:cs="Arial"/>
          <w:sz w:val="22"/>
          <w:szCs w:val="22"/>
        </w:rPr>
        <w:t>A cada lance ofertado, via internet, o participante deverá ser imediatamente informado de seu recebimento e respectivo valor;</w:t>
      </w:r>
    </w:p>
    <w:p w14:paraId="41AF6E25">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h)</w:t>
      </w:r>
      <w:r>
        <w:rPr>
          <w:rFonts w:hint="default" w:ascii="Arial" w:hAnsi="Arial" w:cs="Arial"/>
          <w:sz w:val="22"/>
          <w:szCs w:val="22"/>
        </w:rPr>
        <w:tab/>
      </w:r>
      <w:r>
        <w:rPr>
          <w:rFonts w:hint="default" w:ascii="Arial" w:hAnsi="Arial" w:cs="Arial"/>
          <w:sz w:val="22"/>
          <w:szCs w:val="22"/>
        </w:rPr>
        <w:t>Durante o transcurso da sessão pública, os participantes deverão ser informados, em “tempo real”, do valor dos lances registrados. O sistema não identificará o autor dos lances aos demais participantes</w:t>
      </w:r>
      <w:r>
        <w:rPr>
          <w:rFonts w:hint="default" w:ascii="Arial" w:hAnsi="Arial" w:cs="Arial"/>
          <w:sz w:val="22"/>
          <w:szCs w:val="22"/>
          <w:lang w:val="pt-BR"/>
        </w:rPr>
        <w:t>;</w:t>
      </w:r>
    </w:p>
    <w:p w14:paraId="361ABC7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i)</w:t>
      </w:r>
      <w:r>
        <w:rPr>
          <w:rFonts w:hint="default" w:ascii="Arial" w:hAnsi="Arial" w:cs="Arial"/>
          <w:b/>
          <w:bCs/>
          <w:sz w:val="22"/>
          <w:szCs w:val="22"/>
        </w:rPr>
        <w:tab/>
      </w:r>
      <w:r>
        <w:rPr>
          <w:rFonts w:hint="default" w:ascii="Arial" w:hAnsi="Arial" w:cs="Arial"/>
          <w:sz w:val="22"/>
          <w:szCs w:val="22"/>
        </w:rPr>
        <w:t>Possuir mecanismo que permita a apresentação de apenas lances cujo valor seja superior ao do último lance que tenha sido anteriormente ofertado, observando o incremento mínimo fixado para o lote</w:t>
      </w:r>
      <w:r>
        <w:rPr>
          <w:rFonts w:hint="default" w:ascii="Arial" w:hAnsi="Arial" w:cs="Arial"/>
          <w:sz w:val="22"/>
          <w:szCs w:val="22"/>
          <w:lang w:val="pt-BR"/>
        </w:rPr>
        <w:t>;</w:t>
      </w:r>
    </w:p>
    <w:p w14:paraId="5FFC7AF4">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j)</w:t>
      </w:r>
      <w:r>
        <w:rPr>
          <w:rFonts w:hint="default" w:ascii="Arial" w:hAnsi="Arial" w:cs="Arial"/>
          <w:sz w:val="22"/>
          <w:szCs w:val="22"/>
        </w:rPr>
        <w:tab/>
      </w:r>
      <w:r>
        <w:rPr>
          <w:rFonts w:hint="default" w:ascii="Arial" w:hAnsi="Arial" w:cs="Arial"/>
          <w:sz w:val="22"/>
          <w:szCs w:val="22"/>
        </w:rPr>
        <w:t>Só permitir que empresa cadastradas e que atenda o disposto legal "Lei nº 12.977, de 20 maio de 2014", dê lance em lotes classificados como sucata</w:t>
      </w:r>
      <w:r>
        <w:rPr>
          <w:rFonts w:hint="default" w:ascii="Arial" w:hAnsi="Arial" w:cs="Arial"/>
          <w:sz w:val="22"/>
          <w:szCs w:val="22"/>
          <w:lang w:val="pt-BR"/>
        </w:rPr>
        <w:t>;</w:t>
      </w:r>
    </w:p>
    <w:p w14:paraId="77F408B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k)</w:t>
      </w:r>
      <w:r>
        <w:rPr>
          <w:rFonts w:hint="default" w:ascii="Arial" w:hAnsi="Arial" w:cs="Arial"/>
          <w:b/>
          <w:bCs/>
          <w:sz w:val="22"/>
          <w:szCs w:val="22"/>
        </w:rPr>
        <w:tab/>
      </w:r>
      <w:r>
        <w:rPr>
          <w:rFonts w:hint="default" w:ascii="Arial" w:hAnsi="Arial" w:cs="Arial"/>
          <w:sz w:val="22"/>
          <w:szCs w:val="22"/>
        </w:rPr>
        <w:t xml:space="preserve">Disponibilizar a comissão de </w:t>
      </w:r>
      <w:r>
        <w:rPr>
          <w:rFonts w:hint="default" w:ascii="Arial" w:hAnsi="Arial" w:cs="Arial"/>
          <w:sz w:val="22"/>
          <w:szCs w:val="22"/>
          <w:lang w:val="pt-BR"/>
        </w:rPr>
        <w:t>Leilão</w:t>
      </w:r>
      <w:r>
        <w:rPr>
          <w:rFonts w:hint="default" w:ascii="Arial" w:hAnsi="Arial" w:cs="Arial"/>
          <w:sz w:val="22"/>
          <w:szCs w:val="22"/>
        </w:rPr>
        <w:t xml:space="preserve">, senha de acesso ao site do contratado de forma a permitir auditoria e acompanhamento em tempo real a sessão de </w:t>
      </w:r>
      <w:r>
        <w:rPr>
          <w:rFonts w:hint="default" w:ascii="Arial" w:hAnsi="Arial" w:cs="Arial"/>
          <w:sz w:val="22"/>
          <w:szCs w:val="22"/>
          <w:lang w:val="pt-BR"/>
        </w:rPr>
        <w:t>Leilão</w:t>
      </w:r>
      <w:r>
        <w:rPr>
          <w:rFonts w:hint="default" w:ascii="Arial" w:hAnsi="Arial" w:cs="Arial"/>
          <w:sz w:val="22"/>
          <w:szCs w:val="22"/>
        </w:rPr>
        <w:t>.</w:t>
      </w:r>
    </w:p>
    <w:p w14:paraId="555A06C9">
      <w:pPr>
        <w:pStyle w:val="30"/>
        <w:spacing w:after="0" w:line="360" w:lineRule="auto"/>
        <w:ind w:left="8" w:leftChars="0" w:firstLine="431" w:firstLineChars="196"/>
        <w:jc w:val="both"/>
        <w:rPr>
          <w:rFonts w:hint="default" w:ascii="Arial" w:hAnsi="Arial" w:cs="Arial"/>
          <w:b/>
          <w:bCs/>
          <w:sz w:val="22"/>
          <w:szCs w:val="22"/>
        </w:rPr>
      </w:pPr>
    </w:p>
    <w:p w14:paraId="08384FE8">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Dos Atos após Sessão:</w:t>
      </w:r>
    </w:p>
    <w:p w14:paraId="732AD05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ab/>
      </w:r>
      <w:r>
        <w:rPr>
          <w:rFonts w:hint="default" w:ascii="Arial" w:hAnsi="Arial" w:cs="Arial"/>
          <w:sz w:val="22"/>
          <w:szCs w:val="22"/>
        </w:rPr>
        <w:t xml:space="preserve">Emitir recibos, notas fiscais, termo de arrematação, nota de venda, relatório de prestação de contas, cartas de adjudicação, elaborar atas e demais formulários e documentos necessários à perfeita conclusão do procedimento de </w:t>
      </w:r>
      <w:r>
        <w:rPr>
          <w:rFonts w:hint="default" w:ascii="Arial" w:hAnsi="Arial" w:cs="Arial"/>
          <w:sz w:val="22"/>
          <w:szCs w:val="22"/>
          <w:lang w:val="pt-BR"/>
        </w:rPr>
        <w:t>Leilões</w:t>
      </w:r>
      <w:r>
        <w:rPr>
          <w:rFonts w:hint="default" w:ascii="Arial" w:hAnsi="Arial" w:cs="Arial"/>
          <w:sz w:val="22"/>
          <w:szCs w:val="22"/>
        </w:rPr>
        <w:t xml:space="preserve"> que presidir e/ou solicitados pela Comissão;</w:t>
      </w:r>
    </w:p>
    <w:p w14:paraId="270A851E">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b/>
          <w:bCs/>
          <w:sz w:val="22"/>
          <w:szCs w:val="22"/>
        </w:rPr>
        <w:tab/>
      </w:r>
      <w:r>
        <w:rPr>
          <w:rFonts w:hint="default" w:ascii="Arial" w:hAnsi="Arial" w:cs="Arial"/>
          <w:sz w:val="22"/>
          <w:szCs w:val="22"/>
        </w:rPr>
        <w:t>Solicitar aos pátios conveniados (onde os veículos estavam retidos) a emissão de nota fiscal referente aos gastos devidos (guincho, diárias e outros serviços), de acordo com legislação vigente, para providência de repasse</w:t>
      </w:r>
      <w:r>
        <w:rPr>
          <w:rFonts w:hint="default" w:ascii="Arial" w:hAnsi="Arial" w:cs="Arial"/>
          <w:sz w:val="22"/>
          <w:szCs w:val="22"/>
          <w:lang w:val="pt-BR"/>
        </w:rPr>
        <w:t>;</w:t>
      </w:r>
    </w:p>
    <w:p w14:paraId="157CA1E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Efetuar o levantamento dos débitos (Art. 13 do Resolução do Contran n. 623/2016) atualizados de cada veículo leiloado, em planilha, obedecendo a ordem de prevalência:</w:t>
      </w:r>
    </w:p>
    <w:p w14:paraId="4D1D361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Restrição judicial ou policial;</w:t>
      </w:r>
    </w:p>
    <w:p w14:paraId="285092C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sz w:val="22"/>
          <w:szCs w:val="22"/>
        </w:rPr>
        <w:tab/>
      </w:r>
      <w:r>
        <w:rPr>
          <w:rFonts w:hint="default" w:ascii="Arial" w:hAnsi="Arial" w:cs="Arial"/>
          <w:sz w:val="22"/>
          <w:szCs w:val="22"/>
        </w:rPr>
        <w:t>Registro de gravames financeiros;</w:t>
      </w:r>
    </w:p>
    <w:p w14:paraId="15A1541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Débitos relativos a tributos, encargos e multas de trânsito e ambientais, identificando os respectivos credores.</w:t>
      </w:r>
    </w:p>
    <w:p w14:paraId="3DE57E0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 xml:space="preserve">Confeccionar a Planilha de Débitos e Previsão de Rateio – Modelo Anexo com a previsão de rateio do valor arrecadado no </w:t>
      </w:r>
      <w:r>
        <w:rPr>
          <w:rFonts w:hint="default" w:ascii="Arial" w:hAnsi="Arial" w:cs="Arial"/>
          <w:sz w:val="22"/>
          <w:szCs w:val="22"/>
          <w:lang w:val="pt-BR"/>
        </w:rPr>
        <w:t>Leilão</w:t>
      </w:r>
      <w:r>
        <w:rPr>
          <w:rFonts w:hint="default" w:ascii="Arial" w:hAnsi="Arial" w:cs="Arial"/>
          <w:sz w:val="22"/>
          <w:szCs w:val="22"/>
        </w:rPr>
        <w:t>, discriminando os valores a serem quitados referentes a cada veículo leiloado, obedecendo à ordem de prevalência estabelecida na legislação em vigor (Art. 32 da Resolução CONTRAN nº 623/2016)</w:t>
      </w:r>
      <w:r>
        <w:rPr>
          <w:rFonts w:hint="default" w:ascii="Arial" w:hAnsi="Arial" w:cs="Arial"/>
          <w:sz w:val="22"/>
          <w:szCs w:val="22"/>
          <w:lang w:val="pt-BR"/>
        </w:rPr>
        <w:t>;</w:t>
      </w:r>
    </w:p>
    <w:p w14:paraId="2E99813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 xml:space="preserve">Ao fim de cada sessão de </w:t>
      </w:r>
      <w:r>
        <w:rPr>
          <w:rFonts w:hint="default" w:ascii="Arial" w:hAnsi="Arial" w:cs="Arial"/>
          <w:sz w:val="22"/>
          <w:szCs w:val="22"/>
          <w:lang w:val="pt-BR"/>
        </w:rPr>
        <w:t>Leilão</w:t>
      </w:r>
      <w:r>
        <w:rPr>
          <w:rFonts w:hint="default" w:ascii="Arial" w:hAnsi="Arial" w:cs="Arial"/>
          <w:sz w:val="22"/>
          <w:szCs w:val="22"/>
        </w:rPr>
        <w:t xml:space="preserve">, no prazo de 1 dia útil, o </w:t>
      </w:r>
      <w:r>
        <w:rPr>
          <w:rFonts w:hint="default" w:ascii="Arial" w:hAnsi="Arial" w:cs="Arial"/>
          <w:sz w:val="22"/>
          <w:szCs w:val="22"/>
          <w:lang w:val="pt-BR"/>
        </w:rPr>
        <w:t>Leiloeiro</w:t>
      </w:r>
      <w:r>
        <w:rPr>
          <w:rFonts w:hint="default" w:ascii="Arial" w:hAnsi="Arial" w:cs="Arial"/>
          <w:sz w:val="22"/>
          <w:szCs w:val="22"/>
        </w:rPr>
        <w:t xml:space="preserve"> deverá apresentar relatório com planilha contendo: Número do E-DRV, Placa, Chassi, Nome, CPF/CNPJ do arrematante, logradouro, telefone e endereço eletrônico para correspondência, valor da arrematação, Relatório dos Arrematantes, referindo-se ao valor pago pelo bem e Valor pago para o Leiloeiro. Em caso de desistência da arrematação, repassar 15 % da multa a SST</w:t>
      </w:r>
      <w:r>
        <w:rPr>
          <w:rFonts w:hint="default" w:ascii="Arial" w:hAnsi="Arial" w:cs="Arial"/>
          <w:sz w:val="22"/>
          <w:szCs w:val="22"/>
          <w:lang w:val="pt-BR"/>
        </w:rPr>
        <w:t>;</w:t>
      </w:r>
    </w:p>
    <w:p w14:paraId="5FAE0F20">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f)</w:t>
      </w:r>
      <w:r>
        <w:rPr>
          <w:rFonts w:hint="default" w:ascii="Arial" w:hAnsi="Arial" w:cs="Arial"/>
          <w:b/>
          <w:bCs/>
          <w:sz w:val="22"/>
          <w:szCs w:val="22"/>
        </w:rPr>
        <w:tab/>
      </w:r>
      <w:r>
        <w:rPr>
          <w:rFonts w:hint="default" w:ascii="Arial" w:hAnsi="Arial" w:cs="Arial"/>
          <w:sz w:val="22"/>
          <w:szCs w:val="22"/>
        </w:rPr>
        <w:t xml:space="preserve">Sobre a Nota de Venda: Após verificação da compensação do pagamento, deverá fornecer a nota de venda ao arrematante, em duas vias, devidamente assinada pelo </w:t>
      </w:r>
      <w:r>
        <w:rPr>
          <w:rFonts w:hint="default" w:ascii="Arial" w:hAnsi="Arial" w:cs="Arial"/>
          <w:sz w:val="22"/>
          <w:szCs w:val="22"/>
          <w:lang w:val="pt-BR"/>
        </w:rPr>
        <w:t>Leiloeiro</w:t>
      </w:r>
      <w:r>
        <w:rPr>
          <w:rFonts w:hint="default" w:ascii="Arial" w:hAnsi="Arial" w:cs="Arial"/>
          <w:sz w:val="22"/>
          <w:szCs w:val="22"/>
        </w:rPr>
        <w:t>, podendo ser assinada digitalmente. Orientar o arrematante a entregar ao município uma via assinada para retida do bem</w:t>
      </w:r>
      <w:r>
        <w:rPr>
          <w:rFonts w:hint="default" w:ascii="Arial" w:hAnsi="Arial" w:cs="Arial"/>
          <w:sz w:val="22"/>
          <w:szCs w:val="22"/>
          <w:lang w:val="pt-BR"/>
        </w:rPr>
        <w:t>;</w:t>
      </w:r>
    </w:p>
    <w:p w14:paraId="2DCDD56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g)</w:t>
      </w:r>
      <w:r>
        <w:rPr>
          <w:rFonts w:hint="default" w:ascii="Arial" w:hAnsi="Arial" w:cs="Arial"/>
          <w:b/>
          <w:bCs/>
          <w:sz w:val="22"/>
          <w:szCs w:val="22"/>
        </w:rPr>
        <w:tab/>
      </w:r>
      <w:r>
        <w:rPr>
          <w:rFonts w:hint="default" w:ascii="Arial" w:hAnsi="Arial" w:cs="Arial"/>
          <w:sz w:val="22"/>
          <w:szCs w:val="22"/>
        </w:rPr>
        <w:t>Apresentação Parcela da Prestação de Contas com:</w:t>
      </w:r>
    </w:p>
    <w:p w14:paraId="637F848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Cópias dos documentos dos arrematantes (identidades, CPF e comprovante de residência dos arrematantes, ou cópia dos contratados sociais de empresas bem como procuração específica para indivíduos que representem estas empresas, caso não sejam os proprietários legais);</w:t>
      </w:r>
    </w:p>
    <w:p w14:paraId="4C66B00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b/>
          <w:bCs/>
          <w:sz w:val="22"/>
          <w:szCs w:val="22"/>
        </w:rPr>
        <w:tab/>
      </w:r>
      <w:r>
        <w:rPr>
          <w:rFonts w:hint="default" w:ascii="Arial" w:hAnsi="Arial" w:cs="Arial"/>
          <w:sz w:val="22"/>
          <w:szCs w:val="22"/>
        </w:rPr>
        <w:t>Nota de Arremate;</w:t>
      </w:r>
    </w:p>
    <w:p w14:paraId="58BB7FF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Nota Fiscal dos pátios;</w:t>
      </w:r>
    </w:p>
    <w:p w14:paraId="47D78DB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sz w:val="22"/>
          <w:szCs w:val="22"/>
        </w:rPr>
        <w:tab/>
      </w:r>
      <w:r>
        <w:rPr>
          <w:rFonts w:hint="default" w:ascii="Arial" w:hAnsi="Arial" w:cs="Arial"/>
          <w:sz w:val="22"/>
          <w:szCs w:val="22"/>
        </w:rPr>
        <w:t>Planilha dos débitos dos Veículos Leiloados e Previsão de Rateio (modelo anexo);</w:t>
      </w:r>
    </w:p>
    <w:p w14:paraId="3C9E82B2">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sz w:val="22"/>
          <w:szCs w:val="22"/>
        </w:rPr>
        <w:tab/>
      </w:r>
      <w:r>
        <w:rPr>
          <w:rFonts w:hint="default" w:ascii="Arial" w:hAnsi="Arial" w:cs="Arial"/>
          <w:sz w:val="22"/>
          <w:szCs w:val="22"/>
        </w:rPr>
        <w:t>Ata de eventual retificação da ata original;</w:t>
      </w:r>
    </w:p>
    <w:p w14:paraId="5354CF3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sz w:val="22"/>
          <w:szCs w:val="22"/>
        </w:rPr>
        <w:tab/>
      </w:r>
      <w:r>
        <w:rPr>
          <w:rFonts w:hint="default" w:ascii="Arial" w:hAnsi="Arial" w:cs="Arial"/>
          <w:sz w:val="22"/>
          <w:szCs w:val="22"/>
        </w:rPr>
        <w:t>Relatório geral de venda com os fatos ocorridos da sessão pública até o momento;</w:t>
      </w:r>
    </w:p>
    <w:p w14:paraId="21C8962D">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Comprovante de comunicação ao arrematante sobre a finalização e retirada do veículo;</w:t>
      </w:r>
    </w:p>
    <w:p w14:paraId="2440406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 xml:space="preserve">Demais documentos pertinentes aos procedimentos do </w:t>
      </w:r>
      <w:r>
        <w:rPr>
          <w:rFonts w:hint="default" w:ascii="Arial" w:hAnsi="Arial" w:cs="Arial"/>
          <w:sz w:val="22"/>
          <w:szCs w:val="22"/>
          <w:lang w:val="pt-BR"/>
        </w:rPr>
        <w:t>Leilão</w:t>
      </w:r>
      <w:r>
        <w:rPr>
          <w:rFonts w:hint="default" w:ascii="Arial" w:hAnsi="Arial" w:cs="Arial"/>
          <w:sz w:val="22"/>
          <w:szCs w:val="22"/>
        </w:rPr>
        <w:t xml:space="preserve"> ou que forem requeridos pela Comissão Especial de </w:t>
      </w:r>
      <w:r>
        <w:rPr>
          <w:rFonts w:hint="default" w:ascii="Arial" w:hAnsi="Arial" w:cs="Arial"/>
          <w:sz w:val="22"/>
          <w:szCs w:val="22"/>
          <w:lang w:val="pt-BR"/>
        </w:rPr>
        <w:t>Leilão</w:t>
      </w:r>
      <w:r>
        <w:rPr>
          <w:rFonts w:hint="default" w:ascii="Arial" w:hAnsi="Arial" w:cs="Arial"/>
          <w:sz w:val="22"/>
          <w:szCs w:val="22"/>
        </w:rPr>
        <w:t>;</w:t>
      </w:r>
    </w:p>
    <w:p w14:paraId="09FF72B5">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h)</w:t>
      </w:r>
      <w:r>
        <w:rPr>
          <w:rFonts w:hint="default" w:ascii="Arial" w:hAnsi="Arial" w:cs="Arial"/>
          <w:b/>
          <w:bCs/>
          <w:sz w:val="22"/>
          <w:szCs w:val="22"/>
        </w:rPr>
        <w:tab/>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apresentará a Planilha de Débitos e Previsão de Rateio, após sua aprovação pela Comissão de </w:t>
      </w:r>
      <w:r>
        <w:rPr>
          <w:rFonts w:hint="default" w:ascii="Arial" w:hAnsi="Arial" w:cs="Arial"/>
          <w:sz w:val="22"/>
          <w:szCs w:val="22"/>
          <w:lang w:val="pt-BR"/>
        </w:rPr>
        <w:t>Leilão</w:t>
      </w:r>
      <w:r>
        <w:rPr>
          <w:rFonts w:hint="default" w:ascii="Arial" w:hAnsi="Arial" w:cs="Arial"/>
          <w:sz w:val="22"/>
          <w:szCs w:val="22"/>
        </w:rPr>
        <w:t xml:space="preserve"> e liberação dos valores, </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Contratado</w:t>
      </w:r>
      <w:r>
        <w:rPr>
          <w:rFonts w:hint="default" w:ascii="Arial" w:hAnsi="Arial" w:cs="Arial"/>
          <w:sz w:val="22"/>
          <w:szCs w:val="22"/>
        </w:rPr>
        <w:t xml:space="preserve"> deve EFETUAR O PAGAMENTO dos pátios e débitos referentes a cada veículo leiloado obedecendo á ordem de prevalência estabelecida no artigo 328 do CTB e Resolução nº 623/2016 do CONTRAN;</w:t>
      </w:r>
    </w:p>
    <w:p w14:paraId="56C2DB1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i)</w:t>
      </w:r>
      <w:r>
        <w:rPr>
          <w:rFonts w:hint="default" w:ascii="Arial" w:hAnsi="Arial" w:cs="Arial"/>
          <w:sz w:val="22"/>
          <w:szCs w:val="22"/>
        </w:rPr>
        <w:tab/>
      </w:r>
      <w:r>
        <w:rPr>
          <w:rFonts w:hint="default" w:ascii="Arial" w:hAnsi="Arial" w:cs="Arial"/>
          <w:sz w:val="22"/>
          <w:szCs w:val="22"/>
        </w:rPr>
        <w:t>Apresentar a prestação de contas final - Quitação de débitos de veículos, com todos os comprovantes, recibos e documentos relativos aos procedimentos adotados após a prestação de contas parcial, Nota de Arremate;</w:t>
      </w:r>
    </w:p>
    <w:p w14:paraId="7644FB9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j)</w:t>
      </w:r>
      <w:r>
        <w:rPr>
          <w:rFonts w:hint="default" w:ascii="Arial" w:hAnsi="Arial" w:cs="Arial"/>
          <w:b/>
          <w:bCs/>
          <w:sz w:val="22"/>
          <w:szCs w:val="22"/>
        </w:rPr>
        <w:tab/>
      </w:r>
      <w:r>
        <w:rPr>
          <w:rFonts w:hint="default" w:ascii="Arial" w:hAnsi="Arial" w:cs="Arial"/>
          <w:sz w:val="22"/>
          <w:szCs w:val="22"/>
        </w:rPr>
        <w:t>A prestação de contas deverá conter detalhadamente o relatório dos pagamentos de quitação dos débitos do veículo, respeitados a ordem previstas na Resolução 623 CONTRAN.</w:t>
      </w:r>
    </w:p>
    <w:p w14:paraId="4302F5D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k)</w:t>
      </w:r>
      <w:r>
        <w:rPr>
          <w:rFonts w:hint="default" w:ascii="Arial" w:hAnsi="Arial" w:cs="Arial"/>
          <w:b/>
          <w:bCs/>
          <w:sz w:val="22"/>
          <w:szCs w:val="22"/>
        </w:rPr>
        <w:tab/>
      </w:r>
      <w:r>
        <w:rPr>
          <w:rFonts w:hint="default" w:ascii="Arial" w:hAnsi="Arial" w:cs="Arial"/>
          <w:sz w:val="22"/>
          <w:szCs w:val="22"/>
        </w:rPr>
        <w:t xml:space="preserve">Elaborar relatório e/ou demais formulários e documentos necessários à perfeita conclusão do procedimento do </w:t>
      </w:r>
      <w:r>
        <w:rPr>
          <w:rFonts w:hint="default" w:ascii="Arial" w:hAnsi="Arial" w:cs="Arial"/>
          <w:sz w:val="22"/>
          <w:szCs w:val="22"/>
          <w:lang w:val="pt-BR"/>
        </w:rPr>
        <w:t>Leilão</w:t>
      </w:r>
      <w:r>
        <w:rPr>
          <w:rFonts w:hint="default" w:ascii="Arial" w:hAnsi="Arial" w:cs="Arial"/>
          <w:sz w:val="22"/>
          <w:szCs w:val="22"/>
        </w:rPr>
        <w:t xml:space="preserve"> que presidiu.</w:t>
      </w:r>
    </w:p>
    <w:p w14:paraId="376ABA29">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l)</w:t>
      </w:r>
      <w:r>
        <w:rPr>
          <w:rFonts w:hint="default" w:ascii="Arial" w:hAnsi="Arial" w:cs="Arial"/>
          <w:sz w:val="22"/>
          <w:szCs w:val="22"/>
        </w:rPr>
        <w:tab/>
      </w:r>
      <w:r>
        <w:rPr>
          <w:rFonts w:hint="default" w:ascii="Arial" w:hAnsi="Arial" w:cs="Arial"/>
          <w:sz w:val="22"/>
          <w:szCs w:val="22"/>
        </w:rPr>
        <w:t xml:space="preserve">Apresentar toda a documentação relativa ao </w:t>
      </w:r>
      <w:r>
        <w:rPr>
          <w:rFonts w:hint="default" w:ascii="Arial" w:hAnsi="Arial" w:cs="Arial"/>
          <w:sz w:val="22"/>
          <w:szCs w:val="22"/>
          <w:lang w:val="pt-BR"/>
        </w:rPr>
        <w:t>Leilão</w:t>
      </w:r>
      <w:r>
        <w:rPr>
          <w:rFonts w:hint="default" w:ascii="Arial" w:hAnsi="Arial" w:cs="Arial"/>
          <w:sz w:val="22"/>
          <w:szCs w:val="22"/>
        </w:rPr>
        <w:t xml:space="preserve">, através de sistema de gestão virtual, conforme item </w:t>
      </w:r>
      <w:r>
        <w:rPr>
          <w:rFonts w:hint="default" w:ascii="Arial" w:hAnsi="Arial" w:cs="Arial"/>
          <w:sz w:val="22"/>
          <w:szCs w:val="22"/>
          <w:lang w:val="pt-BR"/>
        </w:rPr>
        <w:t>12</w:t>
      </w:r>
      <w:r>
        <w:rPr>
          <w:rFonts w:hint="default" w:ascii="Arial" w:hAnsi="Arial" w:cs="Arial"/>
          <w:sz w:val="22"/>
          <w:szCs w:val="22"/>
        </w:rPr>
        <w:t>.7</w:t>
      </w:r>
      <w:r>
        <w:rPr>
          <w:rFonts w:hint="default" w:ascii="Arial" w:hAnsi="Arial" w:cs="Arial"/>
          <w:sz w:val="22"/>
          <w:szCs w:val="22"/>
          <w:lang w:val="pt-BR"/>
        </w:rPr>
        <w:t>.</w:t>
      </w:r>
      <w:r>
        <w:rPr>
          <w:rFonts w:hint="default" w:ascii="Arial" w:hAnsi="Arial" w:cs="Arial"/>
          <w:sz w:val="22"/>
          <w:szCs w:val="22"/>
        </w:rPr>
        <w:t>, subitem C.</w:t>
      </w:r>
    </w:p>
    <w:p w14:paraId="6B4897FB">
      <w:pPr>
        <w:pStyle w:val="30"/>
        <w:spacing w:after="0" w:line="360" w:lineRule="auto"/>
        <w:ind w:left="8" w:leftChars="0" w:firstLine="431" w:firstLineChars="196"/>
        <w:jc w:val="both"/>
        <w:rPr>
          <w:rFonts w:hint="default" w:ascii="Arial" w:hAnsi="Arial" w:cs="Arial"/>
          <w:b/>
          <w:bCs/>
          <w:sz w:val="22"/>
          <w:szCs w:val="22"/>
        </w:rPr>
      </w:pPr>
    </w:p>
    <w:p w14:paraId="0FBF3740">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.5</w:t>
      </w:r>
      <w:r>
        <w:rPr>
          <w:rFonts w:hint="default" w:ascii="Arial" w:hAnsi="Arial" w:cs="Arial"/>
          <w:b/>
          <w:bCs/>
          <w:sz w:val="22"/>
          <w:szCs w:val="22"/>
          <w:lang w:val="pt-BR"/>
        </w:rPr>
        <w:t>.</w:t>
      </w:r>
      <w:r>
        <w:rPr>
          <w:rFonts w:hint="default" w:ascii="Arial" w:hAnsi="Arial" w:cs="Arial"/>
          <w:b/>
          <w:bCs/>
          <w:sz w:val="22"/>
          <w:szCs w:val="22"/>
        </w:rPr>
        <w:t xml:space="preserve"> Dos Serviços de Notificação:</w:t>
      </w:r>
    </w:p>
    <w:p w14:paraId="0D40BACD">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 xml:space="preserve"> Após assinatura de contrato, </w:t>
      </w:r>
      <w:r>
        <w:rPr>
          <w:rFonts w:hint="default" w:ascii="Arial" w:hAnsi="Arial" w:cs="Arial"/>
          <w:sz w:val="22"/>
          <w:szCs w:val="22"/>
          <w:lang w:val="pt-BR"/>
        </w:rPr>
        <w:t>o Contratado</w:t>
      </w:r>
      <w:r>
        <w:rPr>
          <w:rFonts w:hint="default" w:ascii="Arial" w:hAnsi="Arial" w:cs="Arial"/>
          <w:sz w:val="22"/>
          <w:szCs w:val="22"/>
        </w:rPr>
        <w:t xml:space="preserve"> terá até 15 dias corridos para celebração de contrato com os Correios no Sistema de Postagem Eletrônica - SPE , com opção de serviços adicionais para a Carta (Aviso de Recebimento) e ou telegrama (Comprovante de Entrega), para postagens de cartas por meio eletrônico, devendo fornecer à Comissão de </w:t>
      </w:r>
      <w:r>
        <w:rPr>
          <w:rFonts w:hint="default" w:ascii="Arial" w:hAnsi="Arial" w:cs="Arial"/>
          <w:sz w:val="22"/>
          <w:szCs w:val="22"/>
          <w:lang w:val="pt-BR"/>
        </w:rPr>
        <w:t>Leilão</w:t>
      </w:r>
      <w:r>
        <w:rPr>
          <w:rFonts w:hint="default" w:ascii="Arial" w:hAnsi="Arial" w:cs="Arial"/>
          <w:sz w:val="22"/>
          <w:szCs w:val="22"/>
        </w:rPr>
        <w:t>, até o prazo já citado o código de acesso para a contratante realizar os avisos de notificação aos proprietários, compradores, financeiras e judiciário, no que for necessário</w:t>
      </w:r>
      <w:r>
        <w:rPr>
          <w:rFonts w:hint="default" w:ascii="Arial" w:hAnsi="Arial" w:cs="Arial"/>
          <w:sz w:val="22"/>
          <w:szCs w:val="22"/>
          <w:lang w:val="pt-BR"/>
        </w:rPr>
        <w:t>;</w:t>
      </w:r>
    </w:p>
    <w:p w14:paraId="4DC4E6D2">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 xml:space="preserve">  A cada 100 veículos </w:t>
      </w:r>
      <w:r>
        <w:rPr>
          <w:rFonts w:hint="default" w:ascii="Arial" w:hAnsi="Arial" w:cs="Arial"/>
          <w:sz w:val="22"/>
          <w:szCs w:val="22"/>
          <w:lang w:val="pt-BR"/>
        </w:rPr>
        <w:t>o Contratado</w:t>
      </w:r>
      <w:r>
        <w:rPr>
          <w:rFonts w:hint="default" w:ascii="Arial" w:hAnsi="Arial" w:cs="Arial"/>
          <w:sz w:val="22"/>
          <w:szCs w:val="22"/>
        </w:rPr>
        <w:t xml:space="preserve"> deverá disponibilizar obrigatoriamente 400 postagens eletrônicas com AR (Aviso de recebimento) para que a contratante realize e gerencie as respectivas notificações, em havendo demanda de restrições judiciais que ultrapasse o quantitativo contratado </w:t>
      </w:r>
      <w:r>
        <w:rPr>
          <w:rFonts w:hint="default" w:ascii="Arial" w:hAnsi="Arial" w:cs="Arial"/>
          <w:sz w:val="22"/>
          <w:szCs w:val="22"/>
          <w:lang w:val="pt-BR"/>
        </w:rPr>
        <w:t>o Contratado</w:t>
      </w:r>
      <w:r>
        <w:rPr>
          <w:rFonts w:hint="default" w:ascii="Arial" w:hAnsi="Arial" w:cs="Arial"/>
          <w:sz w:val="22"/>
          <w:szCs w:val="22"/>
        </w:rPr>
        <w:t xml:space="preserve"> arcará com as demais postagens</w:t>
      </w:r>
      <w:r>
        <w:rPr>
          <w:rFonts w:hint="default" w:ascii="Arial" w:hAnsi="Arial" w:cs="Arial"/>
          <w:sz w:val="22"/>
          <w:szCs w:val="22"/>
          <w:lang w:val="pt-BR"/>
        </w:rPr>
        <w:t>;</w:t>
      </w:r>
    </w:p>
    <w:p w14:paraId="44141F68">
      <w:pPr>
        <w:pStyle w:val="30"/>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sz w:val="22"/>
          <w:szCs w:val="22"/>
        </w:rPr>
        <w:tab/>
      </w:r>
      <w:r>
        <w:rPr>
          <w:rFonts w:hint="default" w:ascii="Arial" w:hAnsi="Arial" w:cs="Arial"/>
          <w:sz w:val="22"/>
          <w:szCs w:val="22"/>
        </w:rPr>
        <w:t xml:space="preserve">Encaminhar relatório das notificações enviadas para conferência e aprovação da Comissão de </w:t>
      </w:r>
      <w:r>
        <w:rPr>
          <w:rFonts w:hint="default" w:ascii="Arial" w:hAnsi="Arial" w:cs="Arial"/>
          <w:sz w:val="22"/>
          <w:szCs w:val="22"/>
          <w:lang w:val="pt-BR"/>
        </w:rPr>
        <w:t>Leilão;</w:t>
      </w:r>
    </w:p>
    <w:p w14:paraId="310BC26C">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d) </w:t>
      </w:r>
      <w:r>
        <w:rPr>
          <w:rFonts w:hint="default" w:ascii="Arial" w:hAnsi="Arial" w:cs="Arial"/>
          <w:sz w:val="22"/>
          <w:szCs w:val="22"/>
        </w:rPr>
        <w:t xml:space="preserve"> Apresentar junto ao relatório das notificações enviadas, o Aviso de Recebimento - AR em PDF.</w:t>
      </w:r>
    </w:p>
    <w:p w14:paraId="7C7CF60F">
      <w:pPr>
        <w:pStyle w:val="30"/>
        <w:spacing w:after="0" w:line="360" w:lineRule="auto"/>
        <w:ind w:left="8" w:leftChars="0" w:firstLine="431" w:firstLineChars="196"/>
        <w:jc w:val="both"/>
        <w:rPr>
          <w:rFonts w:hint="default" w:ascii="Arial" w:hAnsi="Arial" w:cs="Arial"/>
          <w:b/>
          <w:bCs/>
          <w:sz w:val="22"/>
          <w:szCs w:val="22"/>
        </w:rPr>
      </w:pPr>
    </w:p>
    <w:p w14:paraId="53F188A3">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b/>
          <w:bCs/>
          <w:sz w:val="22"/>
          <w:szCs w:val="22"/>
        </w:rPr>
        <w:t xml:space="preserve"> Serviço de identificação, classificação e avaliação dos veículos:</w:t>
      </w:r>
    </w:p>
    <w:p w14:paraId="2B826BE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a) </w:t>
      </w:r>
      <w:r>
        <w:rPr>
          <w:rFonts w:hint="default" w:ascii="Arial" w:hAnsi="Arial" w:cs="Arial"/>
          <w:sz w:val="22"/>
          <w:szCs w:val="22"/>
        </w:rPr>
        <w:t xml:space="preserve"> Catalogar e registrar os veículos em formulário próprio, conforme ficha de vistoria;</w:t>
      </w:r>
    </w:p>
    <w:p w14:paraId="294842B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b)</w:t>
      </w:r>
      <w:r>
        <w:rPr>
          <w:rFonts w:hint="default" w:ascii="Arial" w:hAnsi="Arial" w:cs="Arial"/>
          <w:sz w:val="22"/>
          <w:szCs w:val="22"/>
        </w:rPr>
        <w:t xml:space="preserve"> Inserir na ficha de vistoria as fotos (ou decalques) do chassi e motor, checar se há autenticidade ou indício de fraude ou qualquer anomalia, comunicando à CONTRATANTE;</w:t>
      </w:r>
    </w:p>
    <w:p w14:paraId="57DE77FA">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c) </w:t>
      </w:r>
      <w:r>
        <w:rPr>
          <w:rFonts w:hint="default" w:ascii="Arial" w:hAnsi="Arial" w:cs="Arial"/>
          <w:sz w:val="22"/>
          <w:szCs w:val="22"/>
        </w:rPr>
        <w:t>Inserir fotos dos veículos a serem leiloados, com melhor ângulo, com qualidade e de forma individualizada, para avaliação dos interessados;</w:t>
      </w:r>
    </w:p>
    <w:p w14:paraId="087FD322">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d) </w:t>
      </w:r>
      <w:r>
        <w:rPr>
          <w:rFonts w:hint="default" w:ascii="Arial" w:hAnsi="Arial" w:cs="Arial"/>
          <w:sz w:val="22"/>
          <w:szCs w:val="22"/>
        </w:rPr>
        <w:t>Inserir ainda as seguintes informações:</w:t>
      </w:r>
    </w:p>
    <w:p w14:paraId="549CD42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Sistema elétrico (iluminação, sinalização);</w:t>
      </w:r>
    </w:p>
    <w:p w14:paraId="692B5B7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sz w:val="22"/>
          <w:szCs w:val="22"/>
        </w:rPr>
        <w:tab/>
      </w:r>
      <w:r>
        <w:rPr>
          <w:rFonts w:hint="default" w:ascii="Arial" w:hAnsi="Arial" w:cs="Arial"/>
          <w:sz w:val="22"/>
          <w:szCs w:val="22"/>
        </w:rPr>
        <w:t>Sistema mecânico;</w:t>
      </w:r>
    </w:p>
    <w:p w14:paraId="7640778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sz w:val="22"/>
          <w:szCs w:val="22"/>
        </w:rPr>
        <w:tab/>
      </w:r>
      <w:r>
        <w:rPr>
          <w:rFonts w:hint="default" w:ascii="Arial" w:hAnsi="Arial" w:cs="Arial"/>
          <w:sz w:val="22"/>
          <w:szCs w:val="22"/>
        </w:rPr>
        <w:t>Lataria;</w:t>
      </w:r>
    </w:p>
    <w:p w14:paraId="2AC46A52">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b/>
          <w:bCs/>
          <w:sz w:val="22"/>
          <w:szCs w:val="22"/>
        </w:rPr>
        <w:tab/>
      </w:r>
      <w:r>
        <w:rPr>
          <w:rFonts w:hint="default" w:ascii="Arial" w:hAnsi="Arial" w:cs="Arial"/>
          <w:sz w:val="22"/>
          <w:szCs w:val="22"/>
        </w:rPr>
        <w:t>Equipamentos obrigatórios;</w:t>
      </w:r>
    </w:p>
    <w:p w14:paraId="49CD459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b/>
          <w:bCs/>
          <w:sz w:val="22"/>
          <w:szCs w:val="22"/>
        </w:rPr>
        <w:tab/>
      </w:r>
      <w:r>
        <w:rPr>
          <w:rFonts w:hint="default" w:ascii="Arial" w:hAnsi="Arial" w:cs="Arial"/>
          <w:sz w:val="22"/>
          <w:szCs w:val="22"/>
        </w:rPr>
        <w:t>Vidros;</w:t>
      </w:r>
    </w:p>
    <w:p w14:paraId="00BACB9B">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sz w:val="22"/>
          <w:szCs w:val="22"/>
        </w:rPr>
        <w:tab/>
      </w:r>
      <w:r>
        <w:rPr>
          <w:rFonts w:hint="default" w:ascii="Arial" w:hAnsi="Arial" w:cs="Arial"/>
          <w:sz w:val="22"/>
          <w:szCs w:val="22"/>
        </w:rPr>
        <w:t>Acessórios (Roda, som, alarme, multimídia, outros);</w:t>
      </w:r>
    </w:p>
    <w:p w14:paraId="39B47CB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Informar restrições judiciais e extra judiciais;</w:t>
      </w:r>
    </w:p>
    <w:p w14:paraId="247B56F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Informar na ficha o profissional responsável pela confecção do mesmo, juntamente com a sua assinatura (podendo ser assinatura digital);</w:t>
      </w:r>
    </w:p>
    <w:p w14:paraId="5C5F9BE5">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e) </w:t>
      </w:r>
      <w:r>
        <w:rPr>
          <w:rFonts w:hint="default" w:ascii="Arial" w:hAnsi="Arial" w:cs="Arial"/>
          <w:sz w:val="22"/>
          <w:szCs w:val="22"/>
        </w:rPr>
        <w:t>Na impossibilidade de identificação do chassi e/ou motor através de foto, será permitida a identificação por intermédio de decalque;</w:t>
      </w:r>
    </w:p>
    <w:p w14:paraId="38CE932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f)</w:t>
      </w:r>
      <w:r>
        <w:rPr>
          <w:rFonts w:hint="default" w:ascii="Arial" w:hAnsi="Arial" w:cs="Arial"/>
          <w:sz w:val="22"/>
          <w:szCs w:val="22"/>
        </w:rPr>
        <w:t xml:space="preserve"> Os veículos vistoriados anteriormente há mais de 180 dias deverão ser vistoriados     novamente;</w:t>
      </w:r>
    </w:p>
    <w:p w14:paraId="3659A7BB">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g) </w:t>
      </w:r>
      <w:r>
        <w:rPr>
          <w:rFonts w:hint="default" w:ascii="Arial" w:hAnsi="Arial" w:cs="Arial"/>
          <w:sz w:val="22"/>
          <w:szCs w:val="22"/>
        </w:rPr>
        <w:t xml:space="preserve">Junto com a Ficha de Vistoria deverá ser emitido Laudo Pericial de Vistoria: O laudo deverá ser emitido por vistoriadores com qualificação comprovada, em virtude da natureza de fé pública e da essencialidade para a segurança jurídica, o vistoriador de veículos destinados ao </w:t>
      </w:r>
      <w:r>
        <w:rPr>
          <w:rFonts w:hint="default" w:ascii="Arial" w:hAnsi="Arial" w:cs="Arial"/>
          <w:sz w:val="22"/>
          <w:szCs w:val="22"/>
          <w:lang w:val="pt-BR"/>
        </w:rPr>
        <w:t>Leilão</w:t>
      </w:r>
      <w:r>
        <w:rPr>
          <w:rFonts w:hint="default" w:ascii="Arial" w:hAnsi="Arial" w:cs="Arial"/>
          <w:sz w:val="22"/>
          <w:szCs w:val="22"/>
        </w:rPr>
        <w:t xml:space="preserve"> deve, obrigatoriamente, ser credenciado junto ao Departamento Estadual de Trânsito (DETRAN - MT) do estado onde a atividade é exercida. Esse credenciamento não é apenas um requisito formal, mas uma medida fundamental para garantir a total transparência e a confiabilidade do processo, devendo apresentar, Certificado de Qualificação: Deve possuir certificado ou diploma de conclusão de curso de treinamento em vistoria de identificação veicular, Cadastro e Vínculo com a ECV: cadastrado individualmente no sistema do DETRAN- MT como vistoriador daquela ECV específica, após a apresentação de seus documentos pessoais e o certificado de qualificação. Na ficha de vistoria deverá conter a classificação dos veículos, conforme as determinações da Resolução CONTRAN n° 623, de 6 de setembro de 2016 e § 6° do Art. 328 do CTB.</w:t>
      </w:r>
    </w:p>
    <w:p w14:paraId="049A6F9E">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 classificação dos veículos deverá ser feita por profissional devidamente autorizado e habilitado, e deverá constar: identificação dos veículos conservados, que se encontram em condições de segurança para trafegar em via aberta ao público, e os veículos que deverão ser leiloados como sucata, classificando-os conforme as determinações da Resolução CONTRAN n° 623, de 6 de setembro de 2016 e §6° do Art. 328 do CTB, com indicação clara da classificação</w:t>
      </w:r>
    </w:p>
    <w:p w14:paraId="09D2F1BB">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Fazer avaliação financeira dos bens a serem leiloados em planilha, obedecendo a legislação vigente (Resolução 623/2016, demais legislação vigente), compondo os lotes conforme a melhor técnica e determinando os preços mínimos para o arremate com critérios de mercado e utilizando a tabela FIPE como referência;</w:t>
      </w:r>
    </w:p>
    <w:p w14:paraId="3CA61AE2">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Serviços de inutilização de placas e chassi que deverá ser cortado, em que conste o Número de Identificação do Veículo – registro VIN;</w:t>
      </w:r>
    </w:p>
    <w:p w14:paraId="7D35AA3F">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Proceder a inutilização dos itens de identificação dos veículos leiloados na condição de sucata, inutilizando (cortando, não sendo admitido pinagem) a identificação gravada no chassi que contêm o registro VIN e suas placas (CORTAR);</w:t>
      </w:r>
    </w:p>
    <w:p w14:paraId="17C82397">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Registrar a inutilização dos itens de identificação dos veículos em formulário próprio, em Termo de Inutilização dos Itens de Identificação Veicular;</w:t>
      </w:r>
    </w:p>
    <w:p w14:paraId="6E959037">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Inserir o registro fotográfico de todas as inutilizações (salvo em formato “.PDF”, individualizando os arquivos por veículo;</w:t>
      </w:r>
    </w:p>
    <w:p w14:paraId="384ABD57">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Informar no termo, o profissional responsável pela inutilização e confecção do mesmo, juntamente com sua assinatura (podendo ser assinatura digital):</w:t>
      </w:r>
    </w:p>
    <w:p w14:paraId="68BBBD60">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A inutilização deverá ser feita por corte;</w:t>
      </w:r>
    </w:p>
    <w:p w14:paraId="28CA4D3C">
      <w:pPr>
        <w:pStyle w:val="30"/>
        <w:numPr>
          <w:ilvl w:val="0"/>
          <w:numId w:val="9"/>
        </w:numPr>
        <w:tabs>
          <w:tab w:val="left" w:pos="660"/>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A prestação dos serviços iniciar-se-á após a emissão da ordem de serviço por parte da Comissão Especial de </w:t>
      </w:r>
      <w:r>
        <w:rPr>
          <w:rFonts w:hint="default" w:ascii="Arial" w:hAnsi="Arial" w:cs="Arial"/>
          <w:sz w:val="22"/>
          <w:szCs w:val="22"/>
          <w:lang w:val="pt-BR"/>
        </w:rPr>
        <w:t>Leilão</w:t>
      </w:r>
      <w:r>
        <w:rPr>
          <w:rFonts w:hint="default" w:ascii="Arial" w:hAnsi="Arial" w:cs="Arial"/>
          <w:sz w:val="22"/>
          <w:szCs w:val="22"/>
        </w:rPr>
        <w:t>, a quem caberá o acompanhamento e fiscalização do contrato;</w:t>
      </w:r>
    </w:p>
    <w:p w14:paraId="2211A464">
      <w:pPr>
        <w:pStyle w:val="30"/>
        <w:numPr>
          <w:ilvl w:val="0"/>
          <w:numId w:val="9"/>
        </w:numPr>
        <w:tabs>
          <w:tab w:val="left" w:pos="880"/>
        </w:tabs>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 xml:space="preserve">Imediatamente após a assinatura do contrato será agendada uma reunião, onde o Leiloeiro Oficial deverá apresentar-se à unidade fiscalizadora para tratar de assuntos pertinentes à operacionalização, tais como verificar a viabilidade de dar celeridade ao </w:t>
      </w:r>
      <w:r>
        <w:rPr>
          <w:rFonts w:hint="default" w:ascii="Arial" w:hAnsi="Arial" w:cs="Arial"/>
          <w:sz w:val="22"/>
          <w:szCs w:val="22"/>
          <w:lang w:val="pt-BR"/>
        </w:rPr>
        <w:t>Leilão</w:t>
      </w:r>
      <w:r>
        <w:rPr>
          <w:rFonts w:hint="default" w:ascii="Arial" w:hAnsi="Arial" w:cs="Arial"/>
          <w:sz w:val="22"/>
          <w:szCs w:val="22"/>
        </w:rPr>
        <w:t xml:space="preserve"> (aumentando o número de veículos por sessão pública, sem prejuízo da qualidade do serviço), dirimir eventual dúvida, etc.</w:t>
      </w:r>
    </w:p>
    <w:p w14:paraId="67C73164">
      <w:pPr>
        <w:pStyle w:val="30"/>
        <w:spacing w:after="0" w:line="360" w:lineRule="auto"/>
        <w:ind w:left="8" w:leftChars="0" w:firstLine="431" w:firstLineChars="196"/>
        <w:jc w:val="both"/>
        <w:rPr>
          <w:rFonts w:hint="default" w:ascii="Arial" w:hAnsi="Arial" w:cs="Arial"/>
          <w:b/>
          <w:bCs/>
          <w:sz w:val="22"/>
          <w:szCs w:val="22"/>
        </w:rPr>
      </w:pPr>
    </w:p>
    <w:p w14:paraId="3BA43D48">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.7</w:t>
      </w:r>
      <w:r>
        <w:rPr>
          <w:rFonts w:hint="default" w:ascii="Arial" w:hAnsi="Arial" w:cs="Arial"/>
          <w:b/>
          <w:bCs/>
          <w:sz w:val="22"/>
          <w:szCs w:val="22"/>
          <w:lang w:val="pt-BR"/>
        </w:rPr>
        <w:t>.</w:t>
      </w:r>
      <w:r>
        <w:rPr>
          <w:rFonts w:hint="default" w:ascii="Arial" w:hAnsi="Arial" w:cs="Arial"/>
          <w:b/>
          <w:bCs/>
          <w:sz w:val="22"/>
          <w:szCs w:val="22"/>
        </w:rPr>
        <w:t xml:space="preserve"> Dos Serviços de desembaraço:</w:t>
      </w:r>
    </w:p>
    <w:p w14:paraId="785B2255">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a) </w:t>
      </w:r>
      <w:r>
        <w:rPr>
          <w:rFonts w:hint="default" w:ascii="Arial" w:hAnsi="Arial" w:cs="Arial"/>
          <w:b/>
          <w:bCs/>
          <w:sz w:val="22"/>
          <w:szCs w:val="22"/>
        </w:rPr>
        <w:tab/>
      </w:r>
      <w:r>
        <w:rPr>
          <w:rFonts w:hint="default" w:ascii="Arial" w:hAnsi="Arial" w:cs="Arial"/>
          <w:sz w:val="22"/>
          <w:szCs w:val="22"/>
        </w:rPr>
        <w:t>Executar, controlar e acompanhar todos os serviços de desembaraço e a elaboração da documentação necessária junto aos órgãos de trânsito, em qualquer fase do certame, visando a completa execução do serviço solicitado, buscando atender os prazos previstos na Resolução 623/2016 e demais normas legais</w:t>
      </w:r>
      <w:r>
        <w:rPr>
          <w:rFonts w:hint="default" w:ascii="Arial" w:hAnsi="Arial" w:cs="Arial"/>
          <w:sz w:val="22"/>
          <w:szCs w:val="22"/>
          <w:lang w:val="pt-BR"/>
        </w:rPr>
        <w:t>;</w:t>
      </w:r>
    </w:p>
    <w:p w14:paraId="1F7F3EF7">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ab/>
      </w:r>
      <w:r>
        <w:rPr>
          <w:rFonts w:hint="default" w:ascii="Arial" w:hAnsi="Arial" w:cs="Arial"/>
          <w:sz w:val="22"/>
          <w:szCs w:val="22"/>
        </w:rPr>
        <w:t xml:space="preserve">Elaborar e providenciar a entrega do ofício (ou documento equivalente) à SST para assinatura e, posteriormente, junto aos órgãos e entidades de trânsito (em qualquer UF do país) no qual o veículo é registrado, solicitando registrar no sistema RENAVAM a indicação de que o veículo será levado a </w:t>
      </w:r>
      <w:r>
        <w:rPr>
          <w:rFonts w:hint="default" w:ascii="Arial" w:hAnsi="Arial" w:cs="Arial"/>
          <w:sz w:val="22"/>
          <w:szCs w:val="22"/>
          <w:lang w:val="pt-BR"/>
        </w:rPr>
        <w:t>Leilão;</w:t>
      </w:r>
    </w:p>
    <w:p w14:paraId="4A396BF2">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b/>
          <w:bCs/>
          <w:sz w:val="22"/>
          <w:szCs w:val="22"/>
        </w:rPr>
        <w:tab/>
      </w:r>
      <w:r>
        <w:rPr>
          <w:rFonts w:hint="default" w:ascii="Arial" w:hAnsi="Arial" w:cs="Arial"/>
          <w:sz w:val="22"/>
          <w:szCs w:val="22"/>
        </w:rPr>
        <w:t xml:space="preserve">Elaborar e providenciar a entrega do ofício (ou documento equivalente) à SST para assinatura e, posteriormente, junto aos órgãos e entidades de trânsito (em qualquer UF do país) que tenha relação com veículo leiloado informando que o mesmo foi vendido na condição de sucata solicitar e acompanhar a baixa definitiva, caso o Detran do Estado solicite recorte do chassi para a baixa, fica o </w:t>
      </w:r>
      <w:r>
        <w:rPr>
          <w:rFonts w:hint="default" w:ascii="Arial" w:hAnsi="Arial" w:cs="Arial"/>
          <w:sz w:val="22"/>
          <w:szCs w:val="22"/>
          <w:lang w:val="pt-BR"/>
        </w:rPr>
        <w:t>Leiloeiro</w:t>
      </w:r>
      <w:r>
        <w:rPr>
          <w:rFonts w:hint="default" w:ascii="Arial" w:hAnsi="Arial" w:cs="Arial"/>
          <w:sz w:val="22"/>
          <w:szCs w:val="22"/>
        </w:rPr>
        <w:t xml:space="preserve"> obrigado e responsável para encaminhar, para que seja dada a baixa definitiva ao veículo, o </w:t>
      </w:r>
      <w:r>
        <w:rPr>
          <w:rFonts w:hint="default" w:ascii="Arial" w:hAnsi="Arial" w:cs="Arial"/>
          <w:sz w:val="22"/>
          <w:szCs w:val="22"/>
          <w:lang w:val="pt-BR"/>
        </w:rPr>
        <w:t>Leiloeiro</w:t>
      </w:r>
      <w:r>
        <w:rPr>
          <w:rFonts w:hint="default" w:ascii="Arial" w:hAnsi="Arial" w:cs="Arial"/>
          <w:sz w:val="22"/>
          <w:szCs w:val="22"/>
        </w:rPr>
        <w:t xml:space="preserve"> fica responsável por qualquer intercorrência ou pendência que venha a surgir na efetivação da baixa definitiva do veículo junto aos órgãos de trânsito (DETRAN/SENATRAN), devendo tomar todas as medidas necessárias para resolvê-la,  e, assim, finalizar os serviços do </w:t>
      </w:r>
      <w:r>
        <w:rPr>
          <w:rFonts w:hint="default" w:ascii="Arial" w:hAnsi="Arial" w:cs="Arial"/>
          <w:sz w:val="22"/>
          <w:szCs w:val="22"/>
          <w:lang w:val="pt-BR"/>
        </w:rPr>
        <w:t>Leilão;</w:t>
      </w:r>
    </w:p>
    <w:p w14:paraId="171B3844">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d) </w:t>
      </w:r>
      <w:r>
        <w:rPr>
          <w:rFonts w:hint="default" w:ascii="Arial" w:hAnsi="Arial" w:cs="Arial"/>
          <w:sz w:val="22"/>
          <w:szCs w:val="22"/>
          <w:lang w:val="pt-BR"/>
        </w:rPr>
        <w:t>E</w:t>
      </w:r>
      <w:r>
        <w:rPr>
          <w:rFonts w:hint="default" w:ascii="Arial" w:hAnsi="Arial" w:cs="Arial"/>
          <w:sz w:val="22"/>
          <w:szCs w:val="22"/>
        </w:rPr>
        <w:t>laborar e providenciar a entrega do ofício (ou documento equivalente) à SST para assinatura e, posteriormente, junto aos órgãos e entidades de trânsito (em qualquer UF do país) que tenha relação com veículo leiloado com direito a documentação, acompanhando todo o processo</w:t>
      </w:r>
      <w:r>
        <w:rPr>
          <w:rFonts w:hint="default" w:ascii="Arial" w:hAnsi="Arial" w:cs="Arial"/>
          <w:sz w:val="22"/>
          <w:szCs w:val="22"/>
          <w:lang w:val="pt-BR"/>
        </w:rPr>
        <w:t>;</w:t>
      </w:r>
    </w:p>
    <w:p w14:paraId="637AADE8">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e)</w:t>
      </w:r>
      <w:r>
        <w:rPr>
          <w:rFonts w:hint="default" w:ascii="Arial" w:hAnsi="Arial" w:cs="Arial"/>
          <w:sz w:val="22"/>
          <w:szCs w:val="22"/>
        </w:rPr>
        <w:tab/>
      </w:r>
      <w:r>
        <w:rPr>
          <w:rFonts w:hint="default" w:ascii="Arial" w:hAnsi="Arial" w:cs="Arial"/>
          <w:sz w:val="22"/>
          <w:szCs w:val="22"/>
        </w:rPr>
        <w:t xml:space="preserve">Garantir que o ofício (ou documento equivalente), cuja </w:t>
      </w:r>
      <w:r>
        <w:rPr>
          <w:rFonts w:hint="default" w:ascii="Arial" w:hAnsi="Arial" w:cs="Arial"/>
          <w:b/>
          <w:bCs/>
          <w:sz w:val="22"/>
          <w:szCs w:val="22"/>
        </w:rPr>
        <w:t>elaboração e tramitação é responsabilidade do Leiloeiro</w:t>
      </w:r>
      <w:r>
        <w:rPr>
          <w:rFonts w:hint="default" w:ascii="Arial" w:hAnsi="Arial" w:cs="Arial"/>
          <w:sz w:val="22"/>
          <w:szCs w:val="22"/>
        </w:rPr>
        <w:t xml:space="preserve">, comunique a realização do </w:t>
      </w:r>
      <w:r>
        <w:rPr>
          <w:rFonts w:hint="default" w:ascii="Arial" w:hAnsi="Arial" w:cs="Arial"/>
          <w:sz w:val="22"/>
          <w:szCs w:val="22"/>
          <w:lang w:val="pt-BR"/>
        </w:rPr>
        <w:t>Leilão</w:t>
      </w:r>
      <w:r>
        <w:rPr>
          <w:rFonts w:hint="default" w:ascii="Arial" w:hAnsi="Arial" w:cs="Arial"/>
          <w:sz w:val="22"/>
          <w:szCs w:val="22"/>
        </w:rPr>
        <w:t xml:space="preserve"> e solicite aos órgãos ou entidades executivos de trânsito a desvinculação dos débitos e demais ônus incidentes sobre o prontuário do veículo leiloado existentes até a data do </w:t>
      </w:r>
      <w:r>
        <w:rPr>
          <w:rFonts w:hint="default" w:ascii="Arial" w:hAnsi="Arial" w:cs="Arial"/>
          <w:sz w:val="22"/>
          <w:szCs w:val="22"/>
          <w:lang w:val="pt-BR"/>
        </w:rPr>
        <w:t>Leilão</w:t>
      </w:r>
      <w:r>
        <w:rPr>
          <w:rFonts w:hint="default" w:ascii="Arial" w:hAnsi="Arial" w:cs="Arial"/>
          <w:sz w:val="22"/>
          <w:szCs w:val="22"/>
        </w:rPr>
        <w:t xml:space="preserve"> e não quitados com os recursos obtidos na alienação, conforme legislação vigente</w:t>
      </w:r>
      <w:r>
        <w:rPr>
          <w:rFonts w:hint="default" w:ascii="Arial" w:hAnsi="Arial" w:cs="Arial"/>
          <w:sz w:val="22"/>
          <w:szCs w:val="22"/>
          <w:lang w:val="pt-BR"/>
        </w:rPr>
        <w:t>;</w:t>
      </w:r>
    </w:p>
    <w:p w14:paraId="75FE5E9A">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f) </w:t>
      </w:r>
      <w:r>
        <w:rPr>
          <w:rFonts w:hint="default" w:ascii="Arial" w:hAnsi="Arial" w:cs="Arial"/>
          <w:sz w:val="22"/>
          <w:szCs w:val="22"/>
        </w:rPr>
        <w:tab/>
      </w:r>
      <w:r>
        <w:rPr>
          <w:rFonts w:hint="default" w:ascii="Arial" w:hAnsi="Arial" w:cs="Arial"/>
          <w:sz w:val="22"/>
          <w:szCs w:val="22"/>
        </w:rPr>
        <w:t xml:space="preserve">Caso os prazos não sejam atendidos pelos órgãos ou entidades de trânsito, o Leiloeiro Oficial deverá reunir de imediato os comprovantes e protocolos da intenção de desembaraçar a documentação, bem como registrar as iniciativas tomadas para atingir o objetivo e encaminhar a SSU, para conhecimento, o </w:t>
      </w:r>
      <w:r>
        <w:rPr>
          <w:rFonts w:hint="default" w:ascii="Arial" w:hAnsi="Arial" w:cs="Arial"/>
          <w:sz w:val="22"/>
          <w:szCs w:val="22"/>
          <w:lang w:val="pt-BR"/>
        </w:rPr>
        <w:t>Leiloeiro</w:t>
      </w:r>
      <w:r>
        <w:rPr>
          <w:rFonts w:hint="default" w:ascii="Arial" w:hAnsi="Arial" w:cs="Arial"/>
          <w:sz w:val="22"/>
          <w:szCs w:val="22"/>
        </w:rPr>
        <w:t xml:space="preserve"> deverá tomar todas as medidas necessárias para resolvê-la e, assim, finalizar os serviços do </w:t>
      </w:r>
      <w:r>
        <w:rPr>
          <w:rFonts w:hint="default" w:ascii="Arial" w:hAnsi="Arial" w:cs="Arial"/>
          <w:sz w:val="22"/>
          <w:szCs w:val="22"/>
          <w:lang w:val="pt-BR"/>
        </w:rPr>
        <w:t>Leilão</w:t>
      </w:r>
      <w:r>
        <w:rPr>
          <w:rFonts w:hint="default" w:ascii="Arial" w:hAnsi="Arial" w:cs="Arial"/>
          <w:sz w:val="22"/>
          <w:szCs w:val="22"/>
        </w:rPr>
        <w:t>;</w:t>
      </w:r>
    </w:p>
    <w:p w14:paraId="220D0438">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g) </w:t>
      </w:r>
      <w:r>
        <w:rPr>
          <w:rFonts w:hint="default" w:ascii="Arial" w:hAnsi="Arial" w:cs="Arial"/>
          <w:sz w:val="22"/>
          <w:szCs w:val="22"/>
        </w:rPr>
        <w:t>Elaborar, providenciar a emissão e acompanhar o ofício (ou documento equivalente) junto ao Sistema Nacional de Gravame - SNG, o qual informa a alienação do veículo</w:t>
      </w:r>
      <w:r>
        <w:rPr>
          <w:rFonts w:hint="default" w:ascii="Arial" w:hAnsi="Arial" w:cs="Arial"/>
          <w:sz w:val="22"/>
          <w:szCs w:val="22"/>
          <w:lang w:val="pt-BR"/>
        </w:rPr>
        <w:t>;</w:t>
      </w:r>
    </w:p>
    <w:p w14:paraId="7900B88C">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h) </w:t>
      </w:r>
      <w:r>
        <w:rPr>
          <w:rFonts w:hint="default" w:ascii="Arial" w:hAnsi="Arial" w:cs="Arial"/>
          <w:sz w:val="22"/>
          <w:szCs w:val="22"/>
        </w:rPr>
        <w:t>Efetuar nova consulta de cada veículo verificando eventual restrição judicial</w:t>
      </w:r>
      <w:r>
        <w:rPr>
          <w:rFonts w:hint="default" w:ascii="Arial" w:hAnsi="Arial" w:cs="Arial"/>
          <w:sz w:val="22"/>
          <w:szCs w:val="22"/>
          <w:lang w:val="pt-BR"/>
        </w:rPr>
        <w:t>;</w:t>
      </w:r>
    </w:p>
    <w:p w14:paraId="66B847FD">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i) </w:t>
      </w:r>
      <w:r>
        <w:rPr>
          <w:rFonts w:hint="default" w:ascii="Arial" w:hAnsi="Arial" w:cs="Arial"/>
          <w:sz w:val="22"/>
          <w:szCs w:val="22"/>
        </w:rPr>
        <w:t xml:space="preserve">No caso de restrição, o Leiloeiro Oficial deverá </w:t>
      </w:r>
      <w:r>
        <w:rPr>
          <w:rFonts w:hint="default" w:ascii="Arial" w:hAnsi="Arial" w:cs="Arial"/>
          <w:b/>
          <w:bCs/>
          <w:sz w:val="22"/>
          <w:szCs w:val="22"/>
        </w:rPr>
        <w:t>imediatamente</w:t>
      </w:r>
      <w:r>
        <w:rPr>
          <w:rFonts w:hint="default" w:ascii="Arial" w:hAnsi="Arial" w:cs="Arial"/>
          <w:sz w:val="22"/>
          <w:szCs w:val="22"/>
        </w:rPr>
        <w:t xml:space="preserve"> comunicar a SSU/Comissão de </w:t>
      </w:r>
      <w:r>
        <w:rPr>
          <w:rFonts w:hint="default" w:ascii="Arial" w:hAnsi="Arial" w:cs="Arial"/>
          <w:sz w:val="22"/>
          <w:szCs w:val="22"/>
          <w:lang w:val="pt-BR"/>
        </w:rPr>
        <w:t>Leilão</w:t>
      </w:r>
      <w:r>
        <w:rPr>
          <w:rFonts w:hint="default" w:ascii="Arial" w:hAnsi="Arial" w:cs="Arial"/>
          <w:sz w:val="22"/>
          <w:szCs w:val="22"/>
        </w:rPr>
        <w:t xml:space="preserve">, </w:t>
      </w:r>
      <w:r>
        <w:rPr>
          <w:rFonts w:hint="default" w:ascii="Arial" w:hAnsi="Arial" w:cs="Arial"/>
          <w:b/>
          <w:bCs/>
          <w:sz w:val="22"/>
          <w:szCs w:val="22"/>
        </w:rPr>
        <w:t>acompanhado das medidas jurídicas/administrativas que deverão ser tomadas</w:t>
      </w:r>
      <w:r>
        <w:rPr>
          <w:rFonts w:hint="default" w:ascii="Arial" w:hAnsi="Arial" w:cs="Arial"/>
          <w:sz w:val="22"/>
          <w:szCs w:val="22"/>
        </w:rPr>
        <w:t xml:space="preserve"> para a solução da pendência</w:t>
      </w:r>
      <w:r>
        <w:rPr>
          <w:rFonts w:hint="default" w:ascii="Arial" w:hAnsi="Arial" w:cs="Arial"/>
          <w:sz w:val="22"/>
          <w:szCs w:val="22"/>
          <w:lang w:val="pt-BR"/>
        </w:rPr>
        <w:t>;</w:t>
      </w:r>
    </w:p>
    <w:p w14:paraId="00E4748B">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j) </w:t>
      </w:r>
      <w:r>
        <w:rPr>
          <w:rFonts w:hint="default" w:ascii="Arial" w:hAnsi="Arial" w:cs="Arial"/>
          <w:sz w:val="22"/>
          <w:szCs w:val="22"/>
        </w:rPr>
        <w:tab/>
      </w:r>
      <w:r>
        <w:rPr>
          <w:rFonts w:hint="default" w:ascii="Arial" w:hAnsi="Arial" w:cs="Arial"/>
          <w:sz w:val="22"/>
          <w:szCs w:val="22"/>
        </w:rPr>
        <w:t>Após desvinculação, informar ao arrematante que o veículo se encontra livre e desembaraçado de quaisquer ônus, ficando o arrematante responsável pela regularização e transferência de propriedade perante o órgão ou entidade executivo de trânsito detentor de seu registro, no prazo previsto em lei</w:t>
      </w:r>
      <w:r>
        <w:rPr>
          <w:rFonts w:hint="default" w:ascii="Arial" w:hAnsi="Arial" w:cs="Arial"/>
          <w:sz w:val="22"/>
          <w:szCs w:val="22"/>
          <w:lang w:val="pt-BR"/>
        </w:rPr>
        <w:t>;</w:t>
      </w:r>
    </w:p>
    <w:p w14:paraId="3646885C">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k) </w:t>
      </w:r>
      <w:r>
        <w:rPr>
          <w:rFonts w:hint="default" w:ascii="Arial" w:hAnsi="Arial" w:cs="Arial"/>
          <w:b w:val="0"/>
          <w:bCs w:val="0"/>
          <w:sz w:val="22"/>
          <w:szCs w:val="22"/>
          <w:lang w:val="pt-BR"/>
        </w:rPr>
        <w:t>O</w:t>
      </w:r>
      <w:r>
        <w:rPr>
          <w:rFonts w:hint="default" w:ascii="Arial" w:hAnsi="Arial" w:cs="Arial"/>
          <w:sz w:val="22"/>
          <w:szCs w:val="22"/>
        </w:rPr>
        <w:t xml:space="preserve"> Contratad</w:t>
      </w:r>
      <w:r>
        <w:rPr>
          <w:rFonts w:hint="default" w:ascii="Arial" w:hAnsi="Arial" w:cs="Arial"/>
          <w:sz w:val="22"/>
          <w:szCs w:val="22"/>
          <w:lang w:val="pt-BR"/>
        </w:rPr>
        <w:t>o</w:t>
      </w:r>
      <w:r>
        <w:rPr>
          <w:rFonts w:hint="default" w:ascii="Arial" w:hAnsi="Arial" w:cs="Arial"/>
          <w:sz w:val="22"/>
          <w:szCs w:val="22"/>
        </w:rPr>
        <w:t xml:space="preserve"> é responsável pela segurança ao arrematante e responderá por qualquer dano causado a terceiros</w:t>
      </w:r>
      <w:r>
        <w:rPr>
          <w:rFonts w:hint="default" w:ascii="Arial" w:hAnsi="Arial" w:cs="Arial"/>
          <w:sz w:val="22"/>
          <w:szCs w:val="22"/>
          <w:lang w:val="pt-BR"/>
        </w:rPr>
        <w:t>.</w:t>
      </w:r>
    </w:p>
    <w:p w14:paraId="779FDB9E">
      <w:pPr>
        <w:spacing w:after="0" w:line="360" w:lineRule="auto"/>
        <w:ind w:left="8" w:leftChars="0" w:firstLine="431" w:firstLineChars="196"/>
        <w:jc w:val="both"/>
        <w:rPr>
          <w:rFonts w:hint="default" w:ascii="Arial" w:hAnsi="Arial" w:cs="Arial"/>
          <w:sz w:val="22"/>
          <w:szCs w:val="22"/>
          <w:lang w:val="pt-BR"/>
        </w:rPr>
      </w:pPr>
    </w:p>
    <w:p w14:paraId="596D678B">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b/>
          <w:bCs/>
          <w:sz w:val="22"/>
          <w:szCs w:val="22"/>
        </w:rPr>
        <w:t xml:space="preserve"> Do Preposto e dos Funcionários:</w:t>
      </w:r>
    </w:p>
    <w:p w14:paraId="45FEF095">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lang w:val="pt-BR"/>
        </w:rPr>
        <w:t xml:space="preserve"> </w:t>
      </w:r>
      <w:r>
        <w:rPr>
          <w:rFonts w:hint="default" w:ascii="Arial" w:hAnsi="Arial" w:cs="Arial"/>
          <w:sz w:val="22"/>
          <w:szCs w:val="22"/>
        </w:rPr>
        <w:t>O Leiloeiro Oficial poderá indicar um preposto legal (mediante procuração), mediante aprovação da comissão, o qual será responsável pela supervisão geral e gerenciamento de serviço, com poderes de representante do Leiloeiro Oficial, inclusive para, em nome deste, receber correspondências, notificações, assinar documentos, participar de reuniões e tomar decisões referentes à contratação, sendo-lhe permitido acesso às dependências da CONTRATANTE, devidamente identificado, para consecução dessa finalidade, além de outras como realizar acompanhamento dos serviços, tramitar documentos do Leiloeiro Oficial, e outras informações relativas à prestação do serviço, exceto as execuções obrigatórias do Leiloeiro Oficial;</w:t>
      </w:r>
    </w:p>
    <w:p w14:paraId="1F69A1CD">
      <w:pPr>
        <w:spacing w:after="0" w:line="360" w:lineRule="auto"/>
        <w:ind w:left="8" w:leftChars="0" w:firstLine="431" w:firstLineChars="196"/>
        <w:jc w:val="both"/>
        <w:rPr>
          <w:rFonts w:hint="default" w:ascii="Arial" w:hAnsi="Arial" w:cs="Arial"/>
          <w:sz w:val="22"/>
          <w:szCs w:val="22"/>
          <w:lang w:val="pt-BR"/>
        </w:rPr>
      </w:pPr>
      <w:r>
        <w:rPr>
          <w:rFonts w:hint="default" w:ascii="Arial" w:hAnsi="Arial" w:cs="Arial"/>
          <w:b/>
          <w:bCs/>
          <w:sz w:val="22"/>
          <w:szCs w:val="22"/>
        </w:rPr>
        <w:t xml:space="preserve">b) </w:t>
      </w:r>
      <w:r>
        <w:rPr>
          <w:rFonts w:hint="default" w:ascii="Arial" w:hAnsi="Arial" w:cs="Arial"/>
          <w:sz w:val="22"/>
          <w:szCs w:val="22"/>
        </w:rPr>
        <w:t>A substituição por preposto deverá acontecer nos moldes da Instrução Normativa DREI nº 17 de 5 de dezembro de 2013</w:t>
      </w:r>
      <w:r>
        <w:rPr>
          <w:rFonts w:hint="default" w:ascii="Arial" w:hAnsi="Arial" w:cs="Arial"/>
          <w:sz w:val="22"/>
          <w:szCs w:val="22"/>
          <w:lang w:val="pt-BR"/>
        </w:rPr>
        <w:t>.</w:t>
      </w:r>
    </w:p>
    <w:p w14:paraId="328A62DD">
      <w:pPr>
        <w:spacing w:after="0" w:line="360" w:lineRule="auto"/>
        <w:ind w:left="8" w:leftChars="0" w:firstLine="431" w:firstLineChars="196"/>
        <w:jc w:val="both"/>
        <w:rPr>
          <w:rFonts w:hint="default" w:ascii="Arial" w:hAnsi="Arial" w:cs="Arial"/>
          <w:sz w:val="22"/>
          <w:szCs w:val="22"/>
          <w:lang w:val="pt-BR"/>
        </w:rPr>
      </w:pPr>
    </w:p>
    <w:p w14:paraId="0AF0048A">
      <w:pPr>
        <w:pStyle w:val="30"/>
        <w:spacing w:after="0"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8</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b/>
          <w:bCs/>
          <w:sz w:val="22"/>
          <w:szCs w:val="22"/>
        </w:rPr>
        <w:t xml:space="preserve"> Materiais </w:t>
      </w:r>
      <w:r>
        <w:rPr>
          <w:rFonts w:hint="default" w:ascii="Arial" w:hAnsi="Arial" w:cs="Arial"/>
          <w:b/>
          <w:bCs/>
          <w:sz w:val="22"/>
          <w:szCs w:val="22"/>
          <w:lang w:val="pt-BR"/>
        </w:rPr>
        <w:t>a</w:t>
      </w:r>
      <w:r>
        <w:rPr>
          <w:rFonts w:hint="default" w:ascii="Arial" w:hAnsi="Arial" w:cs="Arial"/>
          <w:b/>
          <w:bCs/>
          <w:sz w:val="22"/>
          <w:szCs w:val="22"/>
        </w:rPr>
        <w:t xml:space="preserve"> </w:t>
      </w:r>
      <w:r>
        <w:rPr>
          <w:rFonts w:hint="default" w:ascii="Arial" w:hAnsi="Arial" w:cs="Arial"/>
          <w:b/>
          <w:bCs/>
          <w:sz w:val="22"/>
          <w:szCs w:val="22"/>
          <w:lang w:val="pt-BR"/>
        </w:rPr>
        <w:t>s</w:t>
      </w:r>
      <w:r>
        <w:rPr>
          <w:rFonts w:hint="default" w:ascii="Arial" w:hAnsi="Arial" w:cs="Arial"/>
          <w:b/>
          <w:bCs/>
          <w:sz w:val="22"/>
          <w:szCs w:val="22"/>
        </w:rPr>
        <w:t xml:space="preserve">erem </w:t>
      </w:r>
      <w:r>
        <w:rPr>
          <w:rFonts w:hint="default" w:ascii="Arial" w:hAnsi="Arial" w:cs="Arial"/>
          <w:b/>
          <w:bCs/>
          <w:sz w:val="22"/>
          <w:szCs w:val="22"/>
          <w:lang w:val="pt-BR"/>
        </w:rPr>
        <w:t>di</w:t>
      </w:r>
      <w:r>
        <w:rPr>
          <w:rFonts w:hint="default" w:ascii="Arial" w:hAnsi="Arial" w:cs="Arial"/>
          <w:b/>
          <w:bCs/>
          <w:sz w:val="22"/>
          <w:szCs w:val="22"/>
        </w:rPr>
        <w:t>sponibilizados:</w:t>
      </w:r>
    </w:p>
    <w:p w14:paraId="4E4E0A38">
      <w:pPr>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 xml:space="preserve">a) </w:t>
      </w:r>
      <w:r>
        <w:rPr>
          <w:rFonts w:hint="default" w:ascii="Arial" w:hAnsi="Arial" w:cs="Arial"/>
          <w:sz w:val="22"/>
          <w:szCs w:val="22"/>
        </w:rPr>
        <w:t xml:space="preserve">Para a perfeita execução dos serviços, </w:t>
      </w:r>
      <w:r>
        <w:rPr>
          <w:rFonts w:hint="default" w:ascii="Arial" w:hAnsi="Arial" w:cs="Arial"/>
          <w:sz w:val="22"/>
          <w:szCs w:val="22"/>
          <w:lang w:val="pt-BR"/>
        </w:rPr>
        <w:t>o Contratado</w:t>
      </w:r>
      <w:r>
        <w:rPr>
          <w:rFonts w:hint="default" w:ascii="Arial" w:hAnsi="Arial" w:cs="Arial"/>
          <w:sz w:val="22"/>
          <w:szCs w:val="22"/>
        </w:rPr>
        <w:t xml:space="preserve"> deverá disponibilizar os materiais, equipamentos, ferramentas e utensílios necessários, nas quantidades estimadas e qualidades necessárias para execução dos serviços descritos n</w:t>
      </w:r>
      <w:r>
        <w:rPr>
          <w:rFonts w:hint="default" w:ascii="Arial" w:hAnsi="Arial" w:cs="Arial"/>
          <w:sz w:val="22"/>
          <w:szCs w:val="22"/>
          <w:lang w:val="pt-BR"/>
        </w:rPr>
        <w:t>o</w:t>
      </w:r>
      <w:r>
        <w:rPr>
          <w:rFonts w:hint="default" w:ascii="Arial" w:hAnsi="Arial" w:cs="Arial"/>
          <w:sz w:val="22"/>
          <w:szCs w:val="22"/>
        </w:rPr>
        <w:t xml:space="preserve"> Termo. Dentre eles:</w:t>
      </w:r>
    </w:p>
    <w:p w14:paraId="24E0F964">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rPr>
        <w:tab/>
      </w:r>
      <w:r>
        <w:rPr>
          <w:rFonts w:hint="default" w:ascii="Arial" w:hAnsi="Arial" w:cs="Arial"/>
          <w:sz w:val="22"/>
          <w:szCs w:val="22"/>
        </w:rPr>
        <w:t>Plataforma virtual, disponibilizada via Web e dotada dos seguintes requisitos:</w:t>
      </w:r>
    </w:p>
    <w:p w14:paraId="788157DE">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2)</w:t>
      </w:r>
      <w:r>
        <w:rPr>
          <w:rFonts w:hint="default" w:ascii="Arial" w:hAnsi="Arial" w:cs="Arial"/>
          <w:b/>
          <w:bCs/>
          <w:sz w:val="22"/>
          <w:szCs w:val="22"/>
        </w:rPr>
        <w:tab/>
      </w:r>
      <w:r>
        <w:rPr>
          <w:rFonts w:hint="default" w:ascii="Arial" w:hAnsi="Arial" w:cs="Arial"/>
          <w:sz w:val="22"/>
          <w:szCs w:val="22"/>
        </w:rPr>
        <w:t>Conexão segura e criptografada (Averiguação através da análise das soluções implementadas);</w:t>
      </w:r>
    </w:p>
    <w:p w14:paraId="0E169BF8">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3)</w:t>
      </w:r>
      <w:r>
        <w:rPr>
          <w:rFonts w:hint="default" w:ascii="Arial" w:hAnsi="Arial" w:cs="Arial"/>
          <w:b/>
          <w:bCs/>
          <w:sz w:val="22"/>
          <w:szCs w:val="22"/>
        </w:rPr>
        <w:tab/>
      </w:r>
      <w:r>
        <w:rPr>
          <w:rFonts w:hint="default" w:ascii="Arial" w:hAnsi="Arial" w:cs="Arial"/>
          <w:sz w:val="22"/>
          <w:szCs w:val="22"/>
        </w:rPr>
        <w:t xml:space="preserve">Disponibilidade e velocidade de repostas compatíveis com a utilização em “tempo real”, com registro de falhas e interrupção no período do </w:t>
      </w:r>
      <w:r>
        <w:rPr>
          <w:rFonts w:hint="default" w:ascii="Arial" w:hAnsi="Arial" w:cs="Arial"/>
          <w:sz w:val="22"/>
          <w:szCs w:val="22"/>
          <w:lang w:val="pt-BR"/>
        </w:rPr>
        <w:t>Leilão</w:t>
      </w:r>
      <w:r>
        <w:rPr>
          <w:rFonts w:hint="default" w:ascii="Arial" w:hAnsi="Arial" w:cs="Arial"/>
          <w:sz w:val="22"/>
          <w:szCs w:val="22"/>
        </w:rPr>
        <w:t xml:space="preserve"> (disponibilização de relatórios reportando a disponibilidade da plataforma);</w:t>
      </w:r>
    </w:p>
    <w:p w14:paraId="2F363ED1">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4)</w:t>
      </w:r>
      <w:r>
        <w:rPr>
          <w:rFonts w:hint="default" w:ascii="Arial" w:hAnsi="Arial" w:cs="Arial"/>
          <w:b/>
          <w:bCs/>
          <w:sz w:val="22"/>
          <w:szCs w:val="22"/>
        </w:rPr>
        <w:tab/>
      </w:r>
      <w:r>
        <w:rPr>
          <w:rFonts w:hint="default" w:ascii="Arial" w:hAnsi="Arial" w:cs="Arial"/>
          <w:sz w:val="22"/>
          <w:szCs w:val="22"/>
        </w:rPr>
        <w:t>Armazenamento dos dados de forma redundante, de modo a maximizar a confiabilidade do serviço e disponibilidade dos dados (declaração da implementação de solução da redundância dos dados);</w:t>
      </w:r>
    </w:p>
    <w:p w14:paraId="2120F9CF">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5)</w:t>
      </w:r>
      <w:r>
        <w:rPr>
          <w:rFonts w:hint="default" w:ascii="Arial" w:hAnsi="Arial" w:cs="Arial"/>
          <w:sz w:val="22"/>
          <w:szCs w:val="22"/>
        </w:rPr>
        <w:tab/>
      </w:r>
      <w:r>
        <w:rPr>
          <w:rFonts w:hint="default" w:ascii="Arial" w:hAnsi="Arial" w:cs="Arial"/>
          <w:sz w:val="22"/>
          <w:szCs w:val="22"/>
        </w:rPr>
        <w:t>Registro dos usuários de forma autônoma e pessoal com registro dos dados necessários com total identificação, garantindo a segurança do acesso e o armazenamento das informações de modo a evitar o uso indevido da plataforma (declaração de garantia da</w:t>
      </w:r>
    </w:p>
    <w:p w14:paraId="218E34E6">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sz w:val="22"/>
          <w:szCs w:val="22"/>
        </w:rPr>
        <w:t>segurança do acesso e do armazenamento, análise das soluções implementadas);</w:t>
      </w:r>
    </w:p>
    <w:p w14:paraId="0006DE23">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6)</w:t>
      </w:r>
      <w:r>
        <w:rPr>
          <w:rFonts w:hint="default" w:ascii="Arial" w:hAnsi="Arial" w:cs="Arial"/>
          <w:b/>
          <w:bCs/>
          <w:sz w:val="22"/>
          <w:szCs w:val="22"/>
        </w:rPr>
        <w:tab/>
      </w:r>
      <w:r>
        <w:rPr>
          <w:rFonts w:hint="default" w:ascii="Arial" w:hAnsi="Arial" w:cs="Arial"/>
          <w:sz w:val="22"/>
          <w:szCs w:val="22"/>
        </w:rPr>
        <w:t xml:space="preserve">Registro de todas as ações de forma segura e inalterável (Envio de relatório de todas as ações realizadas no </w:t>
      </w:r>
      <w:r>
        <w:rPr>
          <w:rFonts w:hint="default" w:ascii="Arial" w:hAnsi="Arial" w:cs="Arial"/>
          <w:sz w:val="22"/>
          <w:szCs w:val="22"/>
          <w:lang w:val="pt-BR"/>
        </w:rPr>
        <w:t>Leilão</w:t>
      </w:r>
      <w:r>
        <w:rPr>
          <w:rFonts w:hint="default" w:ascii="Arial" w:hAnsi="Arial" w:cs="Arial"/>
          <w:sz w:val="22"/>
          <w:szCs w:val="22"/>
        </w:rPr>
        <w:t>);</w:t>
      </w:r>
    </w:p>
    <w:p w14:paraId="2CA88627">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7)</w:t>
      </w:r>
      <w:r>
        <w:rPr>
          <w:rFonts w:hint="default" w:ascii="Arial" w:hAnsi="Arial" w:cs="Arial"/>
          <w:b/>
          <w:bCs/>
          <w:sz w:val="22"/>
          <w:szCs w:val="22"/>
        </w:rPr>
        <w:tab/>
      </w:r>
      <w:r>
        <w:rPr>
          <w:rFonts w:hint="default" w:ascii="Arial" w:hAnsi="Arial" w:cs="Arial"/>
          <w:sz w:val="22"/>
          <w:szCs w:val="22"/>
        </w:rPr>
        <w:t xml:space="preserve">Proteção contra ataques cibernéticos que gerem risco a execução do </w:t>
      </w:r>
      <w:r>
        <w:rPr>
          <w:rFonts w:hint="default" w:ascii="Arial" w:hAnsi="Arial" w:cs="Arial"/>
          <w:sz w:val="22"/>
          <w:szCs w:val="22"/>
          <w:lang w:val="pt-BR"/>
        </w:rPr>
        <w:t>Leilão</w:t>
      </w:r>
      <w:r>
        <w:rPr>
          <w:rFonts w:hint="default" w:ascii="Arial" w:hAnsi="Arial" w:cs="Arial"/>
          <w:sz w:val="22"/>
          <w:szCs w:val="22"/>
        </w:rPr>
        <w:t xml:space="preserve"> e aos dados registrados (declaração de garantia de proteção dos dados);</w:t>
      </w:r>
    </w:p>
    <w:p w14:paraId="0D77605A">
      <w:pPr>
        <w:pStyle w:val="30"/>
        <w:spacing w:after="0" w:line="360" w:lineRule="auto"/>
        <w:ind w:left="8" w:leftChars="0" w:firstLine="431" w:firstLineChars="196"/>
        <w:jc w:val="both"/>
        <w:rPr>
          <w:rFonts w:hint="default" w:ascii="Arial" w:hAnsi="Arial" w:cs="Arial"/>
          <w:sz w:val="22"/>
          <w:szCs w:val="22"/>
        </w:rPr>
      </w:pPr>
      <w:r>
        <w:rPr>
          <w:rFonts w:hint="default" w:ascii="Arial" w:hAnsi="Arial" w:cs="Arial"/>
          <w:b/>
          <w:bCs/>
          <w:sz w:val="22"/>
          <w:szCs w:val="22"/>
        </w:rPr>
        <w:t>8)</w:t>
      </w:r>
      <w:r>
        <w:rPr>
          <w:rFonts w:hint="default" w:ascii="Arial" w:hAnsi="Arial" w:cs="Arial"/>
          <w:b/>
          <w:bCs/>
          <w:sz w:val="22"/>
          <w:szCs w:val="22"/>
        </w:rPr>
        <w:tab/>
      </w:r>
      <w:r>
        <w:rPr>
          <w:rFonts w:hint="default" w:ascii="Arial" w:hAnsi="Arial" w:cs="Arial"/>
          <w:sz w:val="22"/>
          <w:szCs w:val="22"/>
        </w:rPr>
        <w:t xml:space="preserve">Acesso à plataforma pela contratante com a permissão a todas as funcionalidades e registros do </w:t>
      </w:r>
      <w:r>
        <w:rPr>
          <w:rFonts w:hint="default" w:ascii="Arial" w:hAnsi="Arial" w:cs="Arial"/>
          <w:sz w:val="22"/>
          <w:szCs w:val="22"/>
          <w:lang w:val="pt-BR"/>
        </w:rPr>
        <w:t>Leilão</w:t>
      </w:r>
      <w:r>
        <w:rPr>
          <w:rFonts w:hint="default" w:ascii="Arial" w:hAnsi="Arial" w:cs="Arial"/>
          <w:sz w:val="22"/>
          <w:szCs w:val="22"/>
        </w:rPr>
        <w:t xml:space="preserve"> (disponibilização de usuário e senha);</w:t>
      </w:r>
    </w:p>
    <w:p w14:paraId="73F904A1">
      <w:pPr>
        <w:pStyle w:val="30"/>
        <w:keepNext w:val="0"/>
        <w:keepLines w:val="0"/>
        <w:pageBreakBefore w:val="0"/>
        <w:numPr>
          <w:ilvl w:val="0"/>
          <w:numId w:val="0"/>
        </w:numPr>
        <w:tabs>
          <w:tab w:val="left" w:pos="220"/>
          <w:tab w:val="left" w:pos="440"/>
        </w:tabs>
        <w:kinsoku/>
        <w:wordWrap/>
        <w:overflowPunct/>
        <w:topLinePunct w:val="0"/>
        <w:bidi w:val="0"/>
        <w:snapToGrid/>
        <w:spacing w:before="120" w:after="120" w:line="360" w:lineRule="auto"/>
        <w:ind w:left="8" w:leftChars="0" w:firstLine="431" w:firstLineChars="196"/>
        <w:contextualSpacing w:val="0"/>
        <w:jc w:val="both"/>
        <w:textAlignment w:val="auto"/>
        <w:rPr>
          <w:rFonts w:hint="default" w:ascii="Arial" w:hAnsi="Arial" w:cs="Arial"/>
          <w:b/>
          <w:sz w:val="22"/>
          <w:szCs w:val="22"/>
          <w:lang w:val="pt-BR"/>
        </w:rPr>
      </w:pPr>
      <w:r>
        <w:rPr>
          <w:rFonts w:hint="default" w:ascii="Arial" w:hAnsi="Arial" w:cs="Arial"/>
          <w:b/>
          <w:bCs/>
          <w:sz w:val="22"/>
          <w:szCs w:val="22"/>
        </w:rPr>
        <w:t xml:space="preserve">9) </w:t>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o</w:t>
      </w:r>
      <w:r>
        <w:rPr>
          <w:rFonts w:hint="default" w:ascii="Arial" w:hAnsi="Arial" w:cs="Arial"/>
          <w:sz w:val="22"/>
          <w:szCs w:val="22"/>
        </w:rPr>
        <w:t xml:space="preserve"> é responsável pela segurança da informação, de forma a evitar acessos não autorizados e respondendo por qualquer dano causado a contratante e a terceiros</w:t>
      </w:r>
      <w:r>
        <w:rPr>
          <w:rFonts w:hint="default" w:ascii="Arial" w:hAnsi="Arial" w:cs="Arial"/>
          <w:sz w:val="22"/>
          <w:szCs w:val="22"/>
          <w:lang w:val="pt-BR"/>
        </w:rPr>
        <w:t>.</w:t>
      </w:r>
    </w:p>
    <w:p w14:paraId="11E7ECAF">
      <w:pPr>
        <w:pStyle w:val="30"/>
        <w:keepNext w:val="0"/>
        <w:keepLines w:val="0"/>
        <w:pageBreakBefore w:val="0"/>
        <w:widowControl/>
        <w:kinsoku/>
        <w:wordWrap/>
        <w:overflowPunct/>
        <w:topLinePunct w:val="0"/>
        <w:autoSpaceDE/>
        <w:autoSpaceDN/>
        <w:bidi w:val="0"/>
        <w:adjustRightInd/>
        <w:snapToGrid/>
        <w:spacing w:after="0"/>
        <w:ind w:left="709"/>
        <w:textAlignment w:val="auto"/>
        <w:rPr>
          <w:rFonts w:ascii="Arial" w:hAnsi="Arial" w:cs="Arial"/>
          <w:sz w:val="22"/>
          <w:szCs w:val="22"/>
        </w:rPr>
      </w:pPr>
    </w:p>
    <w:p w14:paraId="71EB3C0F">
      <w:pPr>
        <w:pStyle w:val="30"/>
        <w:keepNext w:val="0"/>
        <w:keepLines w:val="0"/>
        <w:pageBreakBefore w:val="0"/>
        <w:widowControl/>
        <w:kinsoku/>
        <w:wordWrap/>
        <w:overflowPunct/>
        <w:topLinePunct w:val="0"/>
        <w:autoSpaceDE/>
        <w:autoSpaceDN/>
        <w:bidi w:val="0"/>
        <w:adjustRightInd/>
        <w:snapToGrid/>
        <w:spacing w:after="0"/>
        <w:ind w:left="709"/>
        <w:textAlignment w:val="auto"/>
        <w:rPr>
          <w:rFonts w:ascii="Arial" w:hAnsi="Arial" w:cs="Arial"/>
          <w:sz w:val="22"/>
          <w:szCs w:val="22"/>
        </w:rPr>
      </w:pPr>
    </w:p>
    <w:p w14:paraId="31890994">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C1BFD51">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752CF14C">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i w:val="0"/>
          <w:iCs w:val="0"/>
          <w:color w:val="auto"/>
          <w:sz w:val="22"/>
          <w:szCs w:val="22"/>
        </w:rPr>
      </w:pPr>
    </w:p>
    <w:p w14:paraId="6D9F894C">
      <w:pPr>
        <w:pStyle w:val="41"/>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415726A3">
      <w:pPr>
        <w:pStyle w:val="45"/>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56AE7628">
      <w:pPr>
        <w:pStyle w:val="45"/>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634AA29C">
      <w:pPr>
        <w:pStyle w:val="37"/>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rStyle w:val="11"/>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527F5549">
      <w:pPr>
        <w:pStyle w:val="37"/>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396E0CC">
      <w:pPr>
        <w:pStyle w:val="37"/>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w:t>
      </w:r>
      <w:r>
        <w:rPr>
          <w:rFonts w:hint="default" w:cs="Arial"/>
          <w:sz w:val="22"/>
          <w:szCs w:val="22"/>
          <w:lang w:val="pt-BR"/>
        </w:rPr>
        <w:t>participante</w:t>
      </w:r>
      <w:r>
        <w:rPr>
          <w:rFonts w:hint="default" w:ascii="Arial" w:hAnsi="Arial" w:cs="Arial"/>
          <w:sz w:val="22"/>
          <w:szCs w:val="22"/>
        </w:rPr>
        <w:t xml:space="preserve"> que, com dolo ou culpa: </w:t>
      </w:r>
    </w:p>
    <w:p w14:paraId="4427044C">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23284749">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37E2499A">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38FBC40B">
      <w:pPr>
        <w:pStyle w:val="36"/>
        <w:numPr>
          <w:ilvl w:val="0"/>
          <w:numId w:val="0"/>
        </w:numPr>
        <w:spacing w:line="360" w:lineRule="auto"/>
        <w:ind w:left="0" w:leftChars="0" w:firstLine="480"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cs="Arial"/>
          <w:sz w:val="22"/>
          <w:szCs w:val="22"/>
          <w:lang w:val="pt-BR"/>
        </w:rPr>
        <w:t>Agente de Contratação</w:t>
      </w:r>
      <w:r>
        <w:rPr>
          <w:rFonts w:hint="default" w:ascii="Arial" w:hAnsi="Arial" w:cs="Arial"/>
          <w:sz w:val="22"/>
          <w:szCs w:val="22"/>
        </w:rPr>
        <w:t xml:space="preserve"> durante o certame;</w:t>
      </w:r>
    </w:p>
    <w:p w14:paraId="549A60DD">
      <w:pPr>
        <w:pStyle w:val="36"/>
        <w:numPr>
          <w:ilvl w:val="0"/>
          <w:numId w:val="0"/>
        </w:numPr>
        <w:tabs>
          <w:tab w:val="left" w:pos="0"/>
        </w:tabs>
        <w:spacing w:line="360" w:lineRule="auto"/>
        <w:ind w:left="4" w:leftChars="0" w:firstLine="475"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553A19F3">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52CAB686">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125900F4">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39B3B8E5">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2C6BF7BC">
      <w:pPr>
        <w:pStyle w:val="43"/>
        <w:numPr>
          <w:ilvl w:val="0"/>
          <w:numId w:val="0"/>
        </w:numPr>
        <w:spacing w:line="360" w:lineRule="auto"/>
        <w:ind w:left="0" w:leftChars="0" w:firstLine="720"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3DD0FEEF">
      <w:pPr>
        <w:pStyle w:val="36"/>
        <w:numPr>
          <w:ilvl w:val="0"/>
          <w:numId w:val="0"/>
        </w:numPr>
        <w:spacing w:line="360" w:lineRule="auto"/>
        <w:ind w:left="0" w:leftChars="0" w:firstLine="480"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062D18EC">
      <w:pPr>
        <w:pStyle w:val="1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 xml:space="preserve">nsejar o retardamento da execução ou da entrega do objeto da </w:t>
      </w:r>
      <w:r>
        <w:rPr>
          <w:rFonts w:hint="default" w:ascii="Arial" w:hAnsi="Arial" w:cs="Arial"/>
          <w:sz w:val="22"/>
          <w:szCs w:val="22"/>
          <w:lang w:val="pt-BR"/>
        </w:rPr>
        <w:t>contratação</w:t>
      </w:r>
      <w:r>
        <w:rPr>
          <w:rFonts w:hint="default" w:ascii="Arial" w:hAnsi="Arial" w:cs="Arial"/>
          <w:sz w:val="22"/>
          <w:szCs w:val="22"/>
        </w:rPr>
        <w:t xml:space="preserve"> sem motivo justificado;</w:t>
      </w:r>
    </w:p>
    <w:p w14:paraId="39C98BDE">
      <w:pPr>
        <w:pStyle w:val="36"/>
        <w:numPr>
          <w:ilvl w:val="0"/>
          <w:numId w:val="0"/>
        </w:numPr>
        <w:spacing w:line="360" w:lineRule="auto"/>
        <w:ind w:left="4" w:leftChars="0" w:firstLine="475"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 xml:space="preserve">presentar declaração ou documentação falsa exigida para o certame ou prestar declaração falsa durante a </w:t>
      </w:r>
      <w:r>
        <w:rPr>
          <w:rFonts w:hint="default" w:cs="Arial"/>
          <w:sz w:val="22"/>
          <w:szCs w:val="22"/>
          <w:lang w:val="pt-BR"/>
        </w:rPr>
        <w:t>contratação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0D12DED6">
      <w:pPr>
        <w:pStyle w:val="36"/>
        <w:numPr>
          <w:ilvl w:val="0"/>
          <w:numId w:val="0"/>
        </w:numPr>
        <w:spacing w:line="360" w:lineRule="auto"/>
        <w:ind w:left="4" w:leftChars="0" w:firstLine="475"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 xml:space="preserve">raudar a </w:t>
      </w:r>
      <w:r>
        <w:rPr>
          <w:rFonts w:hint="default" w:cs="Arial"/>
          <w:sz w:val="22"/>
          <w:szCs w:val="22"/>
          <w:lang w:val="pt-BR"/>
        </w:rPr>
        <w:t>contratação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4D209FFF">
      <w:pPr>
        <w:pStyle w:val="36"/>
        <w:numPr>
          <w:ilvl w:val="0"/>
          <w:numId w:val="0"/>
        </w:numPr>
        <w:spacing w:line="360" w:lineRule="auto"/>
        <w:ind w:left="4" w:leftChars="0" w:firstLine="475"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72A67EAB">
      <w:pPr>
        <w:pStyle w:val="43"/>
        <w:numPr>
          <w:ilvl w:val="0"/>
          <w:numId w:val="0"/>
        </w:numPr>
        <w:spacing w:line="360" w:lineRule="auto"/>
        <w:ind w:left="7" w:leftChars="0" w:firstLine="713"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6270E514">
      <w:pPr>
        <w:pStyle w:val="43"/>
        <w:numPr>
          <w:ilvl w:val="0"/>
          <w:numId w:val="0"/>
        </w:numPr>
        <w:spacing w:line="360" w:lineRule="auto"/>
        <w:ind w:left="7" w:leftChars="0" w:firstLine="713"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20A3DE40">
      <w:pPr>
        <w:pStyle w:val="43"/>
        <w:numPr>
          <w:ilvl w:val="0"/>
          <w:numId w:val="0"/>
        </w:numPr>
        <w:spacing w:line="360" w:lineRule="auto"/>
        <w:ind w:left="7" w:leftChars="0" w:firstLine="713"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6E6FF4F0">
      <w:pPr>
        <w:pStyle w:val="36"/>
        <w:numPr>
          <w:ilvl w:val="0"/>
          <w:numId w:val="0"/>
        </w:numPr>
        <w:spacing w:line="360" w:lineRule="auto"/>
        <w:ind w:left="0" w:leftChars="0" w:firstLine="480"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 xml:space="preserve">raticar atos ilícitos com vistas a frustrar os objetivos da </w:t>
      </w:r>
      <w:r>
        <w:rPr>
          <w:sz w:val="22"/>
          <w:szCs w:val="22"/>
          <w:lang w:val="pt-BR"/>
        </w:rPr>
        <w:t>contratação</w:t>
      </w:r>
      <w:r>
        <w:rPr>
          <w:rFonts w:hint="default"/>
          <w:sz w:val="22"/>
          <w:szCs w:val="22"/>
          <w:lang w:val="pt-BR"/>
        </w:rPr>
        <w:t>;</w:t>
      </w:r>
    </w:p>
    <w:p w14:paraId="62F8A91C">
      <w:pPr>
        <w:pStyle w:val="36"/>
        <w:numPr>
          <w:ilvl w:val="0"/>
          <w:numId w:val="0"/>
        </w:numPr>
        <w:spacing w:line="360" w:lineRule="auto"/>
        <w:ind w:left="4" w:leftChars="0" w:firstLine="475"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1"/>
          <w:color w:val="000000"/>
          <w:sz w:val="22"/>
          <w:szCs w:val="22"/>
          <w:u w:val="none"/>
        </w:rPr>
        <w:t>art. 5º da Lei nº 12.846</w:t>
      </w:r>
      <w:r>
        <w:rPr>
          <w:rStyle w:val="11"/>
          <w:rFonts w:hint="default"/>
          <w:color w:val="000000"/>
          <w:sz w:val="22"/>
          <w:szCs w:val="22"/>
          <w:u w:val="none"/>
          <w:lang w:val="pt-BR"/>
        </w:rPr>
        <w:t>/</w:t>
      </w:r>
      <w:r>
        <w:rPr>
          <w:rStyle w:val="11"/>
          <w:color w:val="000000"/>
          <w:sz w:val="22"/>
          <w:szCs w:val="22"/>
          <w:u w:val="none"/>
        </w:rPr>
        <w:t>2013</w:t>
      </w:r>
      <w:r>
        <w:rPr>
          <w:rStyle w:val="11"/>
          <w:color w:val="000000"/>
          <w:sz w:val="22"/>
          <w:szCs w:val="22"/>
          <w:u w:val="none"/>
        </w:rPr>
        <w:fldChar w:fldCharType="end"/>
      </w:r>
      <w:r>
        <w:rPr>
          <w:sz w:val="22"/>
          <w:szCs w:val="22"/>
        </w:rPr>
        <w:t>.</w:t>
      </w:r>
    </w:p>
    <w:p w14:paraId="2FEA21CD">
      <w:pPr>
        <w:pStyle w:val="37"/>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1"/>
          <w:b w:val="0"/>
          <w:bCs w:val="0"/>
          <w:color w:val="auto"/>
          <w:sz w:val="22"/>
          <w:szCs w:val="22"/>
          <w:u w:val="none"/>
        </w:rPr>
        <w:t xml:space="preserve">Lei </w:t>
      </w:r>
      <w:r>
        <w:rPr>
          <w:rStyle w:val="11"/>
          <w:rFonts w:hint="default"/>
          <w:b w:val="0"/>
          <w:bCs w:val="0"/>
          <w:color w:val="auto"/>
          <w:sz w:val="22"/>
          <w:szCs w:val="22"/>
          <w:u w:val="none"/>
          <w:lang w:val="pt-BR"/>
        </w:rPr>
        <w:t xml:space="preserve">Federal </w:t>
      </w:r>
      <w:r>
        <w:rPr>
          <w:rStyle w:val="11"/>
          <w:b w:val="0"/>
          <w:bCs w:val="0"/>
          <w:color w:val="auto"/>
          <w:sz w:val="22"/>
          <w:szCs w:val="22"/>
          <w:u w:val="none"/>
        </w:rPr>
        <w:t>nº 14.13</w:t>
      </w:r>
      <w:r>
        <w:rPr>
          <w:rStyle w:val="11"/>
          <w:rFonts w:hint="default"/>
          <w:b w:val="0"/>
          <w:bCs w:val="0"/>
          <w:color w:val="auto"/>
          <w:sz w:val="22"/>
          <w:szCs w:val="22"/>
          <w:u w:val="none"/>
          <w:lang w:val="pt-BR"/>
        </w:rPr>
        <w:t>/2</w:t>
      </w:r>
      <w:r>
        <w:rPr>
          <w:rStyle w:val="11"/>
          <w:b w:val="0"/>
          <w:bCs w:val="0"/>
          <w:color w:val="auto"/>
          <w:sz w:val="22"/>
          <w:szCs w:val="22"/>
          <w:u w:val="none"/>
        </w:rPr>
        <w:t>021</w:t>
      </w:r>
      <w:r>
        <w:rPr>
          <w:rStyle w:val="11"/>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316FEE88">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563AD800">
      <w:pPr>
        <w:pStyle w:val="36"/>
        <w:numPr>
          <w:ilvl w:val="0"/>
          <w:numId w:val="0"/>
        </w:numPr>
        <w:spacing w:line="360" w:lineRule="auto"/>
        <w:ind w:left="0" w:leftChars="0" w:firstLine="480"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7D285E93">
      <w:pPr>
        <w:pStyle w:val="36"/>
        <w:numPr>
          <w:ilvl w:val="0"/>
          <w:numId w:val="0"/>
        </w:numPr>
        <w:spacing w:line="360" w:lineRule="auto"/>
        <w:ind w:left="0" w:leftChars="0" w:firstLine="480"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1DB69ED">
      <w:pPr>
        <w:pStyle w:val="36"/>
        <w:numPr>
          <w:ilvl w:val="0"/>
          <w:numId w:val="0"/>
        </w:numPr>
        <w:spacing w:line="360" w:lineRule="auto"/>
        <w:ind w:left="0" w:leftChars="0" w:firstLine="480"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2CA895A3">
      <w:pPr>
        <w:pStyle w:val="37"/>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D228D71">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97A0E02">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6E744EA9">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1ED21559">
      <w:pPr>
        <w:pStyle w:val="36"/>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876ED1D">
      <w:pPr>
        <w:pStyle w:val="36"/>
        <w:numPr>
          <w:ilvl w:val="0"/>
          <w:numId w:val="0"/>
        </w:numPr>
        <w:spacing w:line="360" w:lineRule="auto"/>
        <w:ind w:left="4" w:leftChars="0" w:firstLine="475"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5D232A">
      <w:pPr>
        <w:pStyle w:val="13"/>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F8FEF39">
      <w:pPr>
        <w:pStyle w:val="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4AD35C1C">
      <w:pPr>
        <w:pStyle w:val="37"/>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637924DE">
      <w:pPr>
        <w:pStyle w:val="37"/>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AEEA25">
      <w:pPr>
        <w:pStyle w:val="37"/>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0AEBB922">
      <w:pPr>
        <w:pStyle w:val="37"/>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Pr>
          <w:sz w:val="22"/>
          <w:szCs w:val="22"/>
          <w:lang w:val="pt-BR"/>
        </w:rPr>
        <w:t>participante</w:t>
      </w:r>
      <w:r>
        <w:rPr>
          <w:sz w:val="22"/>
          <w:szCs w:val="22"/>
        </w:rPr>
        <w:t xml:space="preserve"> ou o adjudicatário para, no prazo de</w:t>
      </w:r>
      <w:r>
        <w:rPr>
          <w:sz w:val="22"/>
          <w:szCs w:val="22"/>
          <w:highlight w:val="none"/>
        </w:rPr>
        <w:t xml:space="preserve"> 15 (quinze) dias úteis, contado da data de sua intimação, apresentar defesa escrita e especificar as provas que pretenda produzir. </w:t>
      </w:r>
    </w:p>
    <w:p w14:paraId="47EC051F">
      <w:pPr>
        <w:pStyle w:val="37"/>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3F12AF">
      <w:pPr>
        <w:pStyle w:val="37"/>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2B87310B">
      <w:pPr>
        <w:pStyle w:val="37"/>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09C3BF5F">
      <w:pPr>
        <w:pStyle w:val="37"/>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EED27FD">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1"/>
          <w:i w:val="0"/>
          <w:iCs w:val="0"/>
          <w:color w:val="auto"/>
          <w:sz w:val="22"/>
          <w:szCs w:val="22"/>
        </w:rPr>
        <w:t xml:space="preserve">art. 156, §7º,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5006FA00">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1"/>
          <w:i w:val="0"/>
          <w:iCs w:val="0"/>
          <w:color w:val="auto"/>
          <w:sz w:val="22"/>
          <w:szCs w:val="22"/>
          <w:highlight w:val="none"/>
        </w:rPr>
        <w:t>art. 157, da Lei</w:t>
      </w:r>
      <w:r>
        <w:rPr>
          <w:rStyle w:val="11"/>
          <w:rFonts w:hint="default"/>
          <w:i w:val="0"/>
          <w:iCs w:val="0"/>
          <w:color w:val="auto"/>
          <w:sz w:val="22"/>
          <w:szCs w:val="22"/>
          <w:highlight w:val="none"/>
          <w:lang w:val="pt-BR"/>
        </w:rPr>
        <w:t xml:space="preserve"> Federal</w:t>
      </w:r>
      <w:r>
        <w:rPr>
          <w:rStyle w:val="11"/>
          <w:i w:val="0"/>
          <w:iCs w:val="0"/>
          <w:color w:val="auto"/>
          <w:sz w:val="22"/>
          <w:szCs w:val="22"/>
          <w:highlight w:val="none"/>
        </w:rPr>
        <w:t xml:space="preserve"> nº 14.133</w:t>
      </w:r>
      <w:r>
        <w:rPr>
          <w:rStyle w:val="11"/>
          <w:rFonts w:hint="default"/>
          <w:i w:val="0"/>
          <w:iCs w:val="0"/>
          <w:color w:val="auto"/>
          <w:sz w:val="22"/>
          <w:szCs w:val="22"/>
          <w:highlight w:val="none"/>
          <w:lang w:val="pt-BR"/>
        </w:rPr>
        <w:t>/</w:t>
      </w:r>
      <w:r>
        <w:rPr>
          <w:rStyle w:val="11"/>
          <w:i w:val="0"/>
          <w:iCs w:val="0"/>
          <w:color w:val="auto"/>
          <w:sz w:val="22"/>
          <w:szCs w:val="22"/>
          <w:highlight w:val="none"/>
        </w:rPr>
        <w:t>2021</w:t>
      </w:r>
      <w:r>
        <w:rPr>
          <w:rStyle w:val="11"/>
          <w:i w:val="0"/>
          <w:iCs w:val="0"/>
          <w:color w:val="auto"/>
          <w:sz w:val="22"/>
          <w:szCs w:val="22"/>
          <w:highlight w:val="none"/>
        </w:rPr>
        <w:fldChar w:fldCharType="end"/>
      </w:r>
      <w:r>
        <w:rPr>
          <w:i w:val="0"/>
          <w:iCs w:val="0"/>
          <w:color w:val="auto"/>
          <w:sz w:val="22"/>
          <w:szCs w:val="22"/>
        </w:rPr>
        <w:t>)</w:t>
      </w:r>
    </w:p>
    <w:p w14:paraId="301A090A">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1"/>
          <w:i w:val="0"/>
          <w:iCs w:val="0"/>
          <w:color w:val="auto"/>
          <w:sz w:val="22"/>
          <w:szCs w:val="22"/>
        </w:rPr>
        <w:t>art. 156, §8º, da Lei</w:t>
      </w:r>
      <w:r>
        <w:rPr>
          <w:rStyle w:val="11"/>
          <w:rFonts w:hint="default"/>
          <w:i w:val="0"/>
          <w:iCs w:val="0"/>
          <w:color w:val="auto"/>
          <w:sz w:val="22"/>
          <w:szCs w:val="22"/>
          <w:lang w:val="pt-BR"/>
        </w:rPr>
        <w:t xml:space="preserve"> Federal</w:t>
      </w:r>
      <w:r>
        <w:rPr>
          <w:rStyle w:val="11"/>
          <w:i w:val="0"/>
          <w:iCs w:val="0"/>
          <w:color w:val="auto"/>
          <w:sz w:val="22"/>
          <w:szCs w:val="22"/>
        </w:rPr>
        <w:t xml:space="preserve"> 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16FDDDF2">
      <w:pPr>
        <w:pStyle w:val="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28" w:name="_Hlk78351618"/>
      <w:bookmarkEnd w:id="28"/>
    </w:p>
    <w:p w14:paraId="777ACD9A">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1"/>
          <w:i w:val="0"/>
          <w:iCs w:val="0"/>
          <w:color w:val="auto"/>
          <w:sz w:val="22"/>
          <w:szCs w:val="22"/>
        </w:rPr>
        <w:t xml:space="preserve">art. 158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12BF954D">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12.846</w:t>
      </w:r>
      <w:r>
        <w:rPr>
          <w:rStyle w:val="11"/>
          <w:rFonts w:hint="default"/>
          <w:i w:val="0"/>
          <w:iCs w:val="0"/>
          <w:color w:val="auto"/>
          <w:sz w:val="22"/>
          <w:szCs w:val="22"/>
          <w:lang w:val="pt-BR"/>
        </w:rPr>
        <w:t>/2</w:t>
      </w:r>
      <w:r>
        <w:rPr>
          <w:rStyle w:val="11"/>
          <w:i w:val="0"/>
          <w:iCs w:val="0"/>
          <w:color w:val="auto"/>
          <w:sz w:val="22"/>
          <w:szCs w:val="22"/>
        </w:rPr>
        <w:t>013</w:t>
      </w:r>
      <w:r>
        <w:rPr>
          <w:rStyle w:val="11"/>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1"/>
          <w:i w:val="0"/>
          <w:iCs w:val="0"/>
          <w:color w:val="auto"/>
          <w:sz w:val="22"/>
          <w:szCs w:val="22"/>
        </w:rPr>
        <w:t>art. 159</w:t>
      </w:r>
      <w:r>
        <w:rPr>
          <w:rStyle w:val="11"/>
          <w:i w:val="0"/>
          <w:iCs w:val="0"/>
          <w:color w:val="auto"/>
          <w:sz w:val="22"/>
          <w:szCs w:val="22"/>
        </w:rPr>
        <w:fldChar w:fldCharType="end"/>
      </w:r>
      <w:r>
        <w:rPr>
          <w:rStyle w:val="11"/>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1"/>
          <w:i w:val="0"/>
          <w:iCs w:val="0"/>
          <w:color w:val="auto"/>
          <w:sz w:val="22"/>
          <w:szCs w:val="22"/>
        </w:rPr>
        <w:t xml:space="preserve">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0C946DA9">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o Contratado</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o Contratado</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1"/>
          <w:i w:val="0"/>
          <w:iCs w:val="0"/>
          <w:color w:val="auto"/>
          <w:sz w:val="22"/>
          <w:szCs w:val="22"/>
        </w:rPr>
        <w:t>art. 160, da Lei</w:t>
      </w:r>
      <w:r>
        <w:rPr>
          <w:rStyle w:val="11"/>
          <w:rFonts w:hint="default"/>
          <w:i w:val="0"/>
          <w:iCs w:val="0"/>
          <w:color w:val="auto"/>
          <w:sz w:val="22"/>
          <w:szCs w:val="22"/>
          <w:lang w:val="pt-BR"/>
        </w:rPr>
        <w:t xml:space="preserve"> Federal</w:t>
      </w:r>
      <w:r>
        <w:rPr>
          <w:rStyle w:val="11"/>
          <w:i w:val="0"/>
          <w:iCs w:val="0"/>
          <w:color w:val="auto"/>
          <w:sz w:val="22"/>
          <w:szCs w:val="22"/>
        </w:rPr>
        <w:t xml:space="preserve"> 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2D4D34F2">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1"/>
          <w:i w:val="0"/>
          <w:iCs w:val="0"/>
          <w:color w:val="auto"/>
          <w:sz w:val="22"/>
          <w:szCs w:val="22"/>
        </w:rPr>
        <w:t xml:space="preserve">Art. 161,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w:t>
      </w:r>
      <w:r>
        <w:rPr>
          <w:rStyle w:val="11"/>
          <w:i w:val="0"/>
          <w:iCs w:val="0"/>
          <w:color w:val="auto"/>
          <w:sz w:val="22"/>
          <w:szCs w:val="22"/>
        </w:rPr>
        <w:t>2021</w:t>
      </w:r>
      <w:r>
        <w:rPr>
          <w:rStyle w:val="11"/>
          <w:i w:val="0"/>
          <w:iCs w:val="0"/>
          <w:color w:val="auto"/>
          <w:sz w:val="22"/>
          <w:szCs w:val="22"/>
        </w:rPr>
        <w:fldChar w:fldCharType="end"/>
      </w:r>
      <w:r>
        <w:rPr>
          <w:i w:val="0"/>
          <w:iCs w:val="0"/>
          <w:color w:val="auto"/>
          <w:sz w:val="22"/>
          <w:szCs w:val="22"/>
        </w:rPr>
        <w:t>).</w:t>
      </w:r>
    </w:p>
    <w:p w14:paraId="5A832239">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1"/>
          <w:i w:val="0"/>
          <w:iCs w:val="0"/>
          <w:color w:val="auto"/>
          <w:sz w:val="22"/>
          <w:szCs w:val="22"/>
        </w:rPr>
        <w:t xml:space="preserve">art. 163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/20</w:t>
      </w:r>
      <w:r>
        <w:rPr>
          <w:rStyle w:val="11"/>
          <w:i w:val="0"/>
          <w:iCs w:val="0"/>
          <w:color w:val="auto"/>
          <w:sz w:val="22"/>
          <w:szCs w:val="22"/>
        </w:rPr>
        <w:t>21</w:t>
      </w:r>
      <w:r>
        <w:rPr>
          <w:rStyle w:val="11"/>
          <w:i w:val="0"/>
          <w:iCs w:val="0"/>
          <w:color w:val="auto"/>
          <w:sz w:val="22"/>
          <w:szCs w:val="22"/>
        </w:rPr>
        <w:fldChar w:fldCharType="end"/>
      </w:r>
      <w:r>
        <w:rPr>
          <w:i w:val="0"/>
          <w:iCs w:val="0"/>
          <w:color w:val="auto"/>
          <w:sz w:val="22"/>
          <w:szCs w:val="22"/>
        </w:rPr>
        <w:t>.</w:t>
      </w:r>
    </w:p>
    <w:p w14:paraId="0BE2ABDF">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4C7E09F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3A4CBD39">
      <w:pPr>
        <w:keepNext w:val="0"/>
        <w:keepLines w:val="0"/>
        <w:pageBreakBefore w:val="0"/>
        <w:widowControl/>
        <w:kinsoku/>
        <w:wordWrap/>
        <w:overflowPunct/>
        <w:topLinePunct w:val="0"/>
        <w:autoSpaceDE/>
        <w:autoSpaceDN/>
        <w:bidi w:val="0"/>
        <w:adjustRightInd/>
        <w:snapToGrid/>
        <w:spacing w:after="0" w:line="240" w:lineRule="auto"/>
        <w:textAlignment w:val="auto"/>
        <w:rPr>
          <w:i w:val="0"/>
          <w:iCs w:val="0"/>
          <w:color w:val="auto"/>
          <w:sz w:val="22"/>
          <w:szCs w:val="22"/>
          <w:highlight w:val="none"/>
        </w:rPr>
      </w:pPr>
    </w:p>
    <w:p w14:paraId="4F3998BE">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44339067">
      <w:pPr>
        <w:pStyle w:val="41"/>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68476B19">
      <w:pPr>
        <w:pStyle w:val="38"/>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o Contratado</w:t>
      </w:r>
      <w:r>
        <w:rPr>
          <w:i w:val="0"/>
          <w:iCs w:val="0"/>
          <w:color w:val="auto"/>
          <w:sz w:val="22"/>
          <w:szCs w:val="22"/>
        </w:rPr>
        <w:t>:</w:t>
      </w:r>
    </w:p>
    <w:p w14:paraId="16BEF750">
      <w:pPr>
        <w:pStyle w:val="30"/>
        <w:numPr>
          <w:ilvl w:val="0"/>
          <w:numId w:val="15"/>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700FAE8E">
      <w:pPr>
        <w:pStyle w:val="30"/>
        <w:numPr>
          <w:ilvl w:val="0"/>
          <w:numId w:val="15"/>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4BE7C754">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1"/>
          <w:i w:val="0"/>
          <w:iCs w:val="0"/>
          <w:color w:val="auto"/>
          <w:sz w:val="22"/>
          <w:szCs w:val="22"/>
        </w:rPr>
        <w:t xml:space="preserve">artigo 137 da Lei </w:t>
      </w:r>
      <w:r>
        <w:rPr>
          <w:rStyle w:val="11"/>
          <w:rFonts w:hint="default"/>
          <w:i w:val="0"/>
          <w:iCs w:val="0"/>
          <w:color w:val="auto"/>
          <w:sz w:val="22"/>
          <w:szCs w:val="22"/>
          <w:lang w:val="pt-BR"/>
        </w:rPr>
        <w:t xml:space="preserve">Federal </w:t>
      </w:r>
      <w:r>
        <w:rPr>
          <w:rStyle w:val="11"/>
          <w:i w:val="0"/>
          <w:iCs w:val="0"/>
          <w:color w:val="auto"/>
          <w:sz w:val="22"/>
          <w:szCs w:val="22"/>
        </w:rPr>
        <w:t>nº 14.133/</w:t>
      </w:r>
      <w:r>
        <w:rPr>
          <w:rStyle w:val="11"/>
          <w:rFonts w:hint="default"/>
          <w:i w:val="0"/>
          <w:iCs w:val="0"/>
          <w:color w:val="auto"/>
          <w:sz w:val="22"/>
          <w:szCs w:val="22"/>
          <w:lang w:val="pt-BR"/>
        </w:rPr>
        <w:t>20</w:t>
      </w:r>
      <w:r>
        <w:rPr>
          <w:rStyle w:val="11"/>
          <w:i w:val="0"/>
          <w:iCs w:val="0"/>
          <w:color w:val="auto"/>
          <w:sz w:val="22"/>
          <w:szCs w:val="22"/>
        </w:rPr>
        <w:t>21</w:t>
      </w:r>
      <w:r>
        <w:rPr>
          <w:rStyle w:val="11"/>
          <w:i w:val="0"/>
          <w:iCs w:val="0"/>
          <w:color w:val="auto"/>
          <w:sz w:val="22"/>
          <w:szCs w:val="22"/>
        </w:rPr>
        <w:fldChar w:fldCharType="end"/>
      </w:r>
      <w:r>
        <w:rPr>
          <w:i w:val="0"/>
          <w:iCs w:val="0"/>
          <w:color w:val="auto"/>
          <w:sz w:val="22"/>
          <w:szCs w:val="22"/>
        </w:rPr>
        <w:t>, bem como amigavelmente, assegurados o contraditório e a ampla defesa.</w:t>
      </w:r>
    </w:p>
    <w:p w14:paraId="31DC2649">
      <w:pPr>
        <w:pStyle w:val="36"/>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1"/>
          <w:i w:val="0"/>
          <w:iCs w:val="0"/>
          <w:color w:val="auto"/>
          <w:sz w:val="22"/>
          <w:szCs w:val="22"/>
        </w:rPr>
        <w:t>artigos 138 e 139 da mesma Lei</w:t>
      </w:r>
      <w:r>
        <w:rPr>
          <w:rStyle w:val="11"/>
          <w:i w:val="0"/>
          <w:iCs w:val="0"/>
          <w:color w:val="auto"/>
          <w:sz w:val="22"/>
          <w:szCs w:val="22"/>
        </w:rPr>
        <w:fldChar w:fldCharType="end"/>
      </w:r>
      <w:r>
        <w:rPr>
          <w:i w:val="0"/>
          <w:iCs w:val="0"/>
          <w:color w:val="auto"/>
          <w:sz w:val="22"/>
          <w:szCs w:val="22"/>
        </w:rPr>
        <w:t>.</w:t>
      </w:r>
    </w:p>
    <w:p w14:paraId="59FEFC76">
      <w:pPr>
        <w:pStyle w:val="36"/>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42700B36">
      <w:pPr>
        <w:pStyle w:val="43"/>
        <w:numPr>
          <w:ilvl w:val="0"/>
          <w:numId w:val="0"/>
        </w:numPr>
        <w:spacing w:line="360" w:lineRule="auto"/>
        <w:ind w:left="7" w:leftChars="0" w:firstLine="713"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68F07D48">
      <w:pPr>
        <w:pStyle w:val="37"/>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7DF3FCD8">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5113F854">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E33D7C2">
      <w:pPr>
        <w:pStyle w:val="36"/>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69CC8333">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1"/>
          <w:i w:val="0"/>
          <w:iCs w:val="0"/>
          <w:color w:val="auto"/>
          <w:sz w:val="22"/>
          <w:szCs w:val="22"/>
          <w:highlight w:val="none"/>
        </w:rPr>
        <w:t xml:space="preserve">art. 131, caput, da Lei </w:t>
      </w:r>
      <w:r>
        <w:rPr>
          <w:rStyle w:val="11"/>
          <w:rFonts w:hint="default"/>
          <w:i w:val="0"/>
          <w:iCs w:val="0"/>
          <w:color w:val="auto"/>
          <w:sz w:val="22"/>
          <w:szCs w:val="22"/>
          <w:highlight w:val="none"/>
          <w:lang w:val="pt-BR"/>
        </w:rPr>
        <w:t xml:space="preserve">Federal </w:t>
      </w:r>
      <w:r>
        <w:rPr>
          <w:rStyle w:val="11"/>
          <w:i w:val="0"/>
          <w:iCs w:val="0"/>
          <w:color w:val="auto"/>
          <w:sz w:val="22"/>
          <w:szCs w:val="22"/>
          <w:highlight w:val="none"/>
        </w:rPr>
        <w:t>nº 14.133</w:t>
      </w:r>
      <w:r>
        <w:rPr>
          <w:rStyle w:val="11"/>
          <w:rFonts w:hint="default"/>
          <w:i w:val="0"/>
          <w:iCs w:val="0"/>
          <w:color w:val="auto"/>
          <w:sz w:val="22"/>
          <w:szCs w:val="22"/>
          <w:highlight w:val="none"/>
          <w:lang w:val="pt-BR"/>
        </w:rPr>
        <w:t>/</w:t>
      </w:r>
      <w:r>
        <w:rPr>
          <w:rStyle w:val="11"/>
          <w:i w:val="0"/>
          <w:iCs w:val="0"/>
          <w:color w:val="auto"/>
          <w:sz w:val="22"/>
          <w:szCs w:val="22"/>
          <w:highlight w:val="none"/>
        </w:rPr>
        <w:t>2021</w:t>
      </w:r>
      <w:r>
        <w:rPr>
          <w:rStyle w:val="11"/>
          <w:i w:val="0"/>
          <w:iCs w:val="0"/>
          <w:color w:val="auto"/>
          <w:sz w:val="22"/>
          <w:szCs w:val="22"/>
          <w:highlight w:val="none"/>
        </w:rPr>
        <w:fldChar w:fldCharType="end"/>
      </w:r>
      <w:r>
        <w:rPr>
          <w:i w:val="0"/>
          <w:iCs w:val="0"/>
          <w:color w:val="auto"/>
          <w:sz w:val="22"/>
          <w:szCs w:val="22"/>
          <w:highlight w:val="none"/>
        </w:rPr>
        <w:t xml:space="preserve">). </w:t>
      </w:r>
    </w:p>
    <w:p w14:paraId="58F22A15">
      <w:pPr>
        <w:pStyle w:val="37"/>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 xml:space="preserve">ontrato poderá ser extinto caso se constate que o contratado mantém vínculo de natureza técnica, comercial, econômica, financeira, trabalhista ou civil com dirigente do órgão ou entidade contratante ou com agente público que tenha desempenhado função na </w:t>
      </w:r>
      <w:r>
        <w:rPr>
          <w:i w:val="0"/>
          <w:iCs w:val="0"/>
          <w:color w:val="auto"/>
          <w:sz w:val="22"/>
          <w:szCs w:val="22"/>
          <w:highlight w:val="none"/>
          <w:lang w:val="pt-BR"/>
        </w:rPr>
        <w:t>contratação</w:t>
      </w:r>
      <w:r>
        <w:rPr>
          <w:i w:val="0"/>
          <w:iCs w:val="0"/>
          <w:color w:val="auto"/>
          <w:sz w:val="22"/>
          <w:szCs w:val="22"/>
          <w:highlight w:val="none"/>
        </w:rPr>
        <w:t xml:space="preserve">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54A2C3C3">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1"/>
          <w:color w:val="auto"/>
          <w:sz w:val="22"/>
          <w:szCs w:val="22"/>
          <w:highlight w:val="none"/>
          <w:u w:val="none"/>
        </w:rPr>
        <w:t xml:space="preserve">arts. 124 e seguintes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nº 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w:t>
      </w:r>
    </w:p>
    <w:p w14:paraId="068E1BA7">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O</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o</w:t>
      </w:r>
      <w:r>
        <w:rPr>
          <w:color w:val="auto"/>
          <w:sz w:val="22"/>
          <w:szCs w:val="22"/>
          <w:highlight w:val="none"/>
          <w:u w:val="none"/>
        </w:rPr>
        <w:t xml:space="preserve"> é obrigad</w:t>
      </w:r>
      <w:r>
        <w:rPr>
          <w:rFonts w:hint="default"/>
          <w:color w:val="auto"/>
          <w:sz w:val="22"/>
          <w:szCs w:val="22"/>
          <w:highlight w:val="none"/>
          <w:u w:val="none"/>
          <w:lang w:val="pt-BR"/>
        </w:rPr>
        <w:t>o</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1CAAAECA">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7267506E">
      <w:pPr>
        <w:pStyle w:val="37"/>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1"/>
          <w:color w:val="auto"/>
          <w:sz w:val="22"/>
          <w:szCs w:val="22"/>
          <w:highlight w:val="none"/>
          <w:u w:val="none"/>
        </w:rPr>
        <w:t xml:space="preserve">art. 136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nº 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w:t>
      </w:r>
    </w:p>
    <w:p w14:paraId="0FA143E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4CAFE53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12D7560D">
      <w:pPr>
        <w:pStyle w:val="37"/>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1"/>
          <w:color w:val="auto"/>
          <w:sz w:val="22"/>
          <w:szCs w:val="22"/>
          <w:u w:val="none"/>
        </w:rPr>
        <w:t>nº 14.133</w:t>
      </w:r>
      <w:r>
        <w:rPr>
          <w:rStyle w:val="11"/>
          <w:rFonts w:hint="default"/>
          <w:color w:val="auto"/>
          <w:sz w:val="22"/>
          <w:szCs w:val="22"/>
          <w:u w:val="none"/>
          <w:lang w:val="pt-BR"/>
        </w:rPr>
        <w:t>/</w:t>
      </w:r>
      <w:r>
        <w:rPr>
          <w:rStyle w:val="11"/>
          <w:color w:val="auto"/>
          <w:sz w:val="22"/>
          <w:szCs w:val="22"/>
          <w:u w:val="none"/>
        </w:rPr>
        <w:t>2021</w:t>
      </w:r>
      <w:r>
        <w:rPr>
          <w:rStyle w:val="11"/>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1"/>
          <w:color w:val="auto"/>
          <w:sz w:val="22"/>
          <w:szCs w:val="22"/>
          <w:u w:val="none"/>
        </w:rPr>
        <w:t xml:space="preserve">Lei </w:t>
      </w:r>
      <w:r>
        <w:rPr>
          <w:rStyle w:val="11"/>
          <w:rFonts w:hint="default"/>
          <w:color w:val="auto"/>
          <w:sz w:val="22"/>
          <w:szCs w:val="22"/>
          <w:u w:val="none"/>
          <w:lang w:val="pt-BR"/>
        </w:rPr>
        <w:t xml:space="preserve">Federal </w:t>
      </w:r>
      <w:r>
        <w:rPr>
          <w:rStyle w:val="11"/>
          <w:color w:val="auto"/>
          <w:sz w:val="22"/>
          <w:szCs w:val="22"/>
          <w:u w:val="none"/>
        </w:rPr>
        <w:t>nº 8.078</w:t>
      </w:r>
      <w:r>
        <w:rPr>
          <w:rStyle w:val="11"/>
          <w:rFonts w:hint="default"/>
          <w:color w:val="auto"/>
          <w:sz w:val="22"/>
          <w:szCs w:val="22"/>
          <w:u w:val="none"/>
          <w:lang w:val="pt-BR"/>
        </w:rPr>
        <w:t>/</w:t>
      </w:r>
      <w:r>
        <w:rPr>
          <w:rStyle w:val="11"/>
          <w:color w:val="auto"/>
          <w:sz w:val="22"/>
          <w:szCs w:val="22"/>
          <w:u w:val="none"/>
        </w:rPr>
        <w:t>1990 – Código de Defesa do Consumidor</w:t>
      </w:r>
      <w:r>
        <w:rPr>
          <w:rStyle w:val="11"/>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0145D4F3">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29BA1ECE">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32D9063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0382DA3F">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5190D66A">
      <w:pPr>
        <w:keepNext w:val="0"/>
        <w:keepLines w:val="0"/>
        <w:pageBreakBefore w:val="0"/>
        <w:widowControl/>
        <w:kinsoku/>
        <w:wordWrap/>
        <w:overflowPunct/>
        <w:topLinePunct w:val="0"/>
        <w:autoSpaceDE/>
        <w:autoSpaceDN/>
        <w:bidi w:val="0"/>
        <w:adjustRightInd/>
        <w:snapToGrid/>
        <w:spacing w:after="0" w:line="240" w:lineRule="auto"/>
        <w:textAlignment w:val="auto"/>
        <w:rPr>
          <w:i w:val="0"/>
          <w:iCs w:val="0"/>
          <w:color w:val="auto"/>
          <w:sz w:val="22"/>
          <w:szCs w:val="22"/>
        </w:rPr>
      </w:pPr>
    </w:p>
    <w:p w14:paraId="69C4154A">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71F7FDB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43A8AA7D">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20F9EE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13</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776657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44"/>
          <w:rFonts w:hint="default" w:ascii="Arial" w:hAnsi="Arial" w:cs="Arial"/>
          <w:color w:val="auto"/>
          <w:sz w:val="22"/>
          <w:szCs w:val="22"/>
        </w:rPr>
      </w:pPr>
      <w:r>
        <w:rPr>
          <w:rFonts w:hint="default" w:ascii="Arial" w:hAnsi="Arial" w:cs="Arial"/>
          <w:b/>
          <w:bCs/>
          <w:color w:val="auto"/>
          <w:sz w:val="22"/>
          <w:szCs w:val="22"/>
          <w:lang w:val="pt-BR"/>
        </w:rPr>
        <w:t>13</w:t>
      </w:r>
      <w:r>
        <w:rPr>
          <w:rStyle w:val="44"/>
          <w:rFonts w:hint="default" w:ascii="Arial" w:hAnsi="Arial" w:cs="Arial"/>
          <w:b/>
          <w:bCs/>
          <w:color w:val="auto"/>
          <w:sz w:val="22"/>
          <w:szCs w:val="22"/>
        </w:rPr>
        <w:t>.5</w:t>
      </w:r>
      <w:r>
        <w:rPr>
          <w:rStyle w:val="44"/>
          <w:rFonts w:hint="default" w:ascii="Arial" w:hAnsi="Arial" w:cs="Arial"/>
          <w:b/>
          <w:bCs/>
          <w:color w:val="auto"/>
          <w:sz w:val="22"/>
          <w:szCs w:val="22"/>
          <w:lang w:val="pt-BR"/>
        </w:rPr>
        <w:t>.</w:t>
      </w:r>
      <w:r>
        <w:rPr>
          <w:rStyle w:val="44"/>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D587DCD">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a) </w:t>
      </w:r>
      <w:r>
        <w:rPr>
          <w:rStyle w:val="44"/>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44"/>
          <w:rFonts w:hint="default" w:ascii="Arial" w:hAnsi="Arial" w:cs="Arial"/>
          <w:color w:val="auto"/>
          <w:sz w:val="22"/>
          <w:szCs w:val="22"/>
        </w:rPr>
        <w:t xml:space="preserve">, com a verificação dos prazos de execução e da qualidade demandada; </w:t>
      </w:r>
    </w:p>
    <w:p w14:paraId="641EE5B3">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b) </w:t>
      </w:r>
      <w:r>
        <w:rPr>
          <w:rStyle w:val="44"/>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4381D36">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c) </w:t>
      </w:r>
      <w:r>
        <w:rPr>
          <w:rStyle w:val="44"/>
          <w:rFonts w:hint="default" w:ascii="Arial" w:hAnsi="Arial" w:cs="Arial"/>
          <w:color w:val="auto"/>
          <w:sz w:val="22"/>
          <w:szCs w:val="22"/>
        </w:rPr>
        <w:t>a qualidade e quantidade dos recursos materiais utilizados;</w:t>
      </w:r>
    </w:p>
    <w:p w14:paraId="669CA40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d) </w:t>
      </w:r>
      <w:r>
        <w:rPr>
          <w:rStyle w:val="44"/>
          <w:rFonts w:hint="default" w:ascii="Arial" w:hAnsi="Arial" w:cs="Arial"/>
          <w:color w:val="auto"/>
          <w:sz w:val="22"/>
          <w:szCs w:val="22"/>
        </w:rPr>
        <w:t>a adequação dos serviços prestados à rotina de execução estabelecida;</w:t>
      </w:r>
    </w:p>
    <w:p w14:paraId="5507129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Style w:val="44"/>
          <w:rFonts w:hint="default" w:ascii="Arial" w:hAnsi="Arial" w:cs="Arial"/>
          <w:color w:val="auto"/>
          <w:sz w:val="22"/>
          <w:szCs w:val="22"/>
        </w:rPr>
      </w:pPr>
      <w:r>
        <w:rPr>
          <w:rStyle w:val="44"/>
          <w:rFonts w:hint="default" w:ascii="Arial" w:hAnsi="Arial" w:cs="Arial"/>
          <w:b/>
          <w:bCs/>
          <w:color w:val="auto"/>
          <w:sz w:val="22"/>
          <w:szCs w:val="22"/>
        </w:rPr>
        <w:t xml:space="preserve">e) </w:t>
      </w:r>
      <w:r>
        <w:rPr>
          <w:rStyle w:val="44"/>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44"/>
          <w:rFonts w:hint="default" w:ascii="Arial" w:hAnsi="Arial" w:cs="Arial"/>
          <w:color w:val="auto"/>
          <w:sz w:val="22"/>
          <w:szCs w:val="22"/>
        </w:rPr>
        <w:t xml:space="preserve">; </w:t>
      </w:r>
    </w:p>
    <w:p w14:paraId="10E1CA9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b/>
          <w:bCs/>
          <w:color w:val="auto"/>
          <w:sz w:val="22"/>
          <w:szCs w:val="22"/>
        </w:rPr>
      </w:pPr>
      <w:r>
        <w:rPr>
          <w:rStyle w:val="44"/>
          <w:rFonts w:hint="default" w:ascii="Arial" w:hAnsi="Arial" w:cs="Arial"/>
          <w:b/>
          <w:bCs/>
          <w:color w:val="auto"/>
          <w:sz w:val="22"/>
          <w:szCs w:val="22"/>
        </w:rPr>
        <w:t xml:space="preserve">f) </w:t>
      </w:r>
      <w:r>
        <w:rPr>
          <w:rStyle w:val="44"/>
          <w:rFonts w:hint="default" w:ascii="Arial" w:hAnsi="Arial" w:cs="Arial"/>
          <w:color w:val="auto"/>
          <w:sz w:val="22"/>
          <w:szCs w:val="22"/>
        </w:rPr>
        <w:t>a satisfação do público usuário, quando cabível.</w:t>
      </w:r>
    </w:p>
    <w:p w14:paraId="386248DB">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w:t>
      </w:r>
      <w:r>
        <w:rPr>
          <w:rFonts w:hint="default" w:ascii="Arial" w:hAnsi="Arial" w:cs="Arial"/>
          <w:color w:val="auto"/>
          <w:sz w:val="22"/>
          <w:szCs w:val="22"/>
          <w:lang w:val="pt-BR"/>
        </w:rPr>
        <w:t>o Contratado</w:t>
      </w:r>
      <w:r>
        <w:rPr>
          <w:rFonts w:hint="default" w:ascii="Arial" w:hAnsi="Arial" w:cs="Arial"/>
          <w:color w:val="auto"/>
          <w:sz w:val="22"/>
          <w:szCs w:val="22"/>
        </w:rPr>
        <w:t xml:space="preserve">: </w:t>
      </w:r>
    </w:p>
    <w:p w14:paraId="06C5C864">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29051CC">
      <w:pPr>
        <w:pStyle w:val="23"/>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4AECE86A">
      <w:pPr>
        <w:keepNext w:val="0"/>
        <w:keepLines w:val="0"/>
        <w:pageBreakBefore w:val="0"/>
        <w:widowControl/>
        <w:kinsoku/>
        <w:wordWrap/>
        <w:overflowPunct/>
        <w:topLinePunct w:val="0"/>
        <w:bidi w:val="0"/>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Contratado</w:t>
      </w:r>
      <w:r>
        <w:rPr>
          <w:rFonts w:hint="default" w:ascii="Arial" w:hAnsi="Arial" w:cs="Arial"/>
          <w:sz w:val="22"/>
          <w:szCs w:val="22"/>
        </w:rPr>
        <w:t xml:space="preserve">, sobretudo quanto às obrigações e encargos sociais e trabalhistas, ensejará a aplicação de sanções administrativas, previstas neste Edital e na legislação vigente, podendo culminar em rescisão contratual. </w:t>
      </w:r>
    </w:p>
    <w:p w14:paraId="7A98508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w:t>
      </w:r>
      <w:r>
        <w:rPr>
          <w:rFonts w:hint="default" w:ascii="Arial" w:hAnsi="Arial" w:cs="Arial"/>
          <w:sz w:val="22"/>
          <w:szCs w:val="22"/>
          <w:lang w:val="pt-BR"/>
        </w:rPr>
        <w:t>serviço</w:t>
      </w:r>
      <w:r>
        <w:rPr>
          <w:rFonts w:hint="default" w:ascii="Arial" w:hAnsi="Arial" w:cs="Arial"/>
          <w:sz w:val="22"/>
          <w:szCs w:val="22"/>
        </w:rPr>
        <w:t xml:space="preserve"> está condizente com a fatura, com as informações na embalagem, com o previsto em contrato ou documento equivalente, com a Nota de Empenho, assim como observar se o </w:t>
      </w:r>
      <w:r>
        <w:rPr>
          <w:rFonts w:hint="default" w:ascii="Arial" w:hAnsi="Arial" w:cs="Arial"/>
          <w:sz w:val="22"/>
          <w:szCs w:val="22"/>
          <w:lang w:val="pt-BR"/>
        </w:rPr>
        <w:t>serviço</w:t>
      </w:r>
      <w:r>
        <w:rPr>
          <w:rFonts w:hint="default" w:ascii="Arial" w:hAnsi="Arial" w:cs="Arial"/>
          <w:sz w:val="22"/>
          <w:szCs w:val="22"/>
        </w:rPr>
        <w:t xml:space="preserve"> está sendo entregue em perfeitas condições de consumo e dentro do prazo de validade do </w:t>
      </w:r>
      <w:r>
        <w:rPr>
          <w:rFonts w:hint="default" w:ascii="Arial" w:hAnsi="Arial" w:cs="Arial"/>
          <w:sz w:val="22"/>
          <w:szCs w:val="22"/>
          <w:lang w:val="pt-BR"/>
        </w:rPr>
        <w:t>serviço</w:t>
      </w:r>
      <w:r>
        <w:rPr>
          <w:rFonts w:hint="default" w:ascii="Arial" w:hAnsi="Arial" w:cs="Arial"/>
          <w:sz w:val="22"/>
          <w:szCs w:val="22"/>
        </w:rPr>
        <w:t>.</w:t>
      </w:r>
    </w:p>
    <w:p w14:paraId="2992C438">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30AECFD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 xml:space="preserve">s poderão ser rejeitados, no todo ou em parte, quando em desacordo com as especificações constantes </w:t>
      </w:r>
      <w:r>
        <w:rPr>
          <w:rFonts w:hint="default" w:ascii="Arial" w:hAnsi="Arial" w:cs="Arial"/>
          <w:sz w:val="22"/>
          <w:szCs w:val="22"/>
          <w:lang w:val="pt-BR"/>
        </w:rPr>
        <w:t>no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a contar da notificação d</w:t>
      </w:r>
      <w:r>
        <w:rPr>
          <w:rFonts w:hint="default" w:ascii="Arial" w:hAnsi="Arial" w:cs="Arial"/>
          <w:sz w:val="22"/>
          <w:szCs w:val="22"/>
          <w:lang w:val="pt-BR"/>
        </w:rPr>
        <w:t>o Contratado</w:t>
      </w:r>
      <w:r>
        <w:rPr>
          <w:rFonts w:hint="default" w:ascii="Arial" w:hAnsi="Arial" w:cs="Arial"/>
          <w:sz w:val="22"/>
          <w:szCs w:val="22"/>
        </w:rPr>
        <w:t xml:space="preserve">, às suas custas, sem prejuízo da aplicação das penalidades. </w:t>
      </w:r>
    </w:p>
    <w:p w14:paraId="4A355A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.9</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w:t>
      </w:r>
      <w:r>
        <w:rPr>
          <w:rFonts w:hint="default" w:ascii="Arial" w:hAnsi="Arial" w:cs="Arial"/>
          <w:sz w:val="22"/>
          <w:szCs w:val="22"/>
        </w:rPr>
        <w:t>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06A62E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13</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w:t>
      </w:r>
      <w:r>
        <w:rPr>
          <w:rFonts w:hint="default" w:ascii="Arial" w:hAnsi="Arial" w:cs="Arial"/>
          <w:sz w:val="22"/>
          <w:szCs w:val="22"/>
          <w:lang w:val="pt-BR"/>
        </w:rPr>
        <w:t>Contratado</w:t>
      </w:r>
      <w:r>
        <w:rPr>
          <w:rFonts w:hint="default" w:ascii="Arial" w:hAnsi="Arial" w:cs="Arial"/>
          <w:sz w:val="22"/>
          <w:szCs w:val="22"/>
        </w:rPr>
        <w:t xml:space="preserve">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A1BE225">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w:t>
      </w:r>
      <w:r>
        <w:rPr>
          <w:rFonts w:hint="default" w:ascii="Arial" w:hAnsi="Arial" w:cs="Arial"/>
          <w:color w:val="auto"/>
          <w:sz w:val="22"/>
          <w:szCs w:val="22"/>
          <w:lang w:val="pt-BR"/>
        </w:rPr>
        <w:t>Contratado</w:t>
      </w:r>
      <w:r>
        <w:rPr>
          <w:rFonts w:hint="default" w:ascii="Arial" w:hAnsi="Arial" w:cs="Arial"/>
          <w:color w:val="auto"/>
          <w:sz w:val="22"/>
          <w:szCs w:val="22"/>
        </w:rPr>
        <w:t>,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5478389B">
      <w:pPr>
        <w:pStyle w:val="2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13</w:t>
      </w:r>
      <w:r>
        <w:rPr>
          <w:rFonts w:hint="default" w:ascii="Arial" w:hAnsi="Arial" w:cs="Arial"/>
          <w:b/>
          <w:bCs/>
          <w:color w:val="auto"/>
          <w:sz w:val="22"/>
          <w:szCs w:val="22"/>
        </w:rPr>
        <w:t>.1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Contratado</w:t>
      </w:r>
      <w:r>
        <w:rPr>
          <w:rFonts w:hint="default" w:ascii="Arial" w:hAnsi="Arial" w:cs="Arial"/>
          <w:color w:val="auto"/>
          <w:sz w:val="22"/>
          <w:szCs w:val="22"/>
        </w:rPr>
        <w:t xml:space="preserve">, devendo </w:t>
      </w:r>
      <w:r>
        <w:rPr>
          <w:rFonts w:hint="default" w:ascii="Arial" w:hAnsi="Arial" w:cs="Arial"/>
          <w:color w:val="auto"/>
          <w:sz w:val="22"/>
          <w:szCs w:val="22"/>
          <w:lang w:val="pt-BR"/>
        </w:rPr>
        <w:t>o Contratado</w:t>
      </w:r>
      <w:r>
        <w:rPr>
          <w:rFonts w:hint="default" w:ascii="Arial" w:hAnsi="Arial" w:cs="Arial"/>
          <w:color w:val="auto"/>
          <w:sz w:val="22"/>
          <w:szCs w:val="22"/>
        </w:rPr>
        <w:t xml:space="preserve"> informar em seus documentos as informações necessárias para tanto, e eventualmente mediante ofício de forma presencial.</w:t>
      </w:r>
    </w:p>
    <w:p w14:paraId="743CEC3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Arial" w:hAnsi="Arial" w:cs="Arial"/>
          <w:color w:val="auto"/>
          <w:sz w:val="22"/>
          <w:szCs w:val="22"/>
        </w:rPr>
      </w:pPr>
    </w:p>
    <w:p w14:paraId="7FC345CC">
      <w:pPr>
        <w:pStyle w:val="30"/>
        <w:spacing w:after="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13</w:t>
      </w:r>
      <w:r>
        <w:rPr>
          <w:rFonts w:hint="default" w:ascii="Arial" w:hAnsi="Arial" w:cs="Arial"/>
          <w:b/>
          <w:bCs/>
          <w:sz w:val="22"/>
          <w:szCs w:val="22"/>
        </w:rPr>
        <w:t>.1</w:t>
      </w:r>
      <w:r>
        <w:rPr>
          <w:rFonts w:hint="default" w:ascii="Arial" w:hAnsi="Arial" w:cs="Arial"/>
          <w:b/>
          <w:bCs/>
          <w:sz w:val="22"/>
          <w:szCs w:val="22"/>
          <w:lang w:val="pt-BR"/>
        </w:rPr>
        <w:t>3.</w:t>
      </w:r>
      <w:r>
        <w:rPr>
          <w:rFonts w:hint="default" w:ascii="Arial" w:hAnsi="Arial" w:cs="Arial"/>
          <w:b/>
          <w:bCs/>
          <w:sz w:val="22"/>
          <w:szCs w:val="22"/>
        </w:rPr>
        <w:tab/>
      </w:r>
      <w:r>
        <w:rPr>
          <w:rFonts w:hint="default" w:ascii="Arial" w:hAnsi="Arial" w:cs="Arial"/>
          <w:b/>
          <w:bCs/>
          <w:sz w:val="22"/>
          <w:szCs w:val="22"/>
        </w:rPr>
        <w:t xml:space="preserve">Da Avaliação </w:t>
      </w:r>
      <w:r>
        <w:rPr>
          <w:rFonts w:hint="default" w:ascii="Arial" w:hAnsi="Arial" w:cs="Arial"/>
          <w:b/>
          <w:bCs/>
          <w:sz w:val="22"/>
          <w:szCs w:val="22"/>
          <w:lang w:val="pt-BR"/>
        </w:rPr>
        <w:t>d</w:t>
      </w:r>
      <w:r>
        <w:rPr>
          <w:rFonts w:hint="default" w:ascii="Arial" w:hAnsi="Arial" w:cs="Arial"/>
          <w:b/>
          <w:bCs/>
          <w:sz w:val="22"/>
          <w:szCs w:val="22"/>
        </w:rPr>
        <w:t>e Desempenho</w:t>
      </w:r>
      <w:r>
        <w:rPr>
          <w:rFonts w:hint="default" w:ascii="Arial" w:hAnsi="Arial" w:cs="Arial"/>
          <w:b/>
          <w:bCs/>
          <w:sz w:val="22"/>
          <w:szCs w:val="22"/>
          <w:lang w:val="pt-BR"/>
        </w:rPr>
        <w:t>:</w:t>
      </w:r>
    </w:p>
    <w:p w14:paraId="37BD9C39">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a)</w:t>
      </w:r>
      <w:r>
        <w:rPr>
          <w:rFonts w:hint="default" w:ascii="Arial" w:hAnsi="Arial" w:cs="Arial"/>
          <w:sz w:val="22"/>
          <w:szCs w:val="22"/>
        </w:rPr>
        <w:t xml:space="preserve"> Para que os serviços prestados pelo Leiloeiro Oficial sejam considerados como satisfatórios e adequados a Comissão se reserva o direito de realizar avaliações de desempenho ao final de cada etapa de um </w:t>
      </w:r>
      <w:r>
        <w:rPr>
          <w:rFonts w:hint="default" w:ascii="Arial" w:hAnsi="Arial" w:cs="Arial"/>
          <w:sz w:val="22"/>
          <w:szCs w:val="22"/>
          <w:lang w:val="pt-BR"/>
        </w:rPr>
        <w:t>Leilão</w:t>
      </w:r>
      <w:r>
        <w:rPr>
          <w:rFonts w:hint="default" w:ascii="Arial" w:hAnsi="Arial" w:cs="Arial"/>
          <w:sz w:val="22"/>
          <w:szCs w:val="22"/>
        </w:rPr>
        <w:t>, na qual serão avaliados os serviços, bem como apontadas as inconformidades</w:t>
      </w:r>
      <w:r>
        <w:rPr>
          <w:rFonts w:hint="default" w:ascii="Arial" w:hAnsi="Arial" w:cs="Arial"/>
          <w:sz w:val="22"/>
          <w:szCs w:val="22"/>
          <w:lang w:val="pt-BR"/>
        </w:rPr>
        <w:t>;</w:t>
      </w:r>
    </w:p>
    <w:p w14:paraId="6FCD603B">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 xml:space="preserve"> No caso das inconformidades que não tragam prejuízo ao certame de </w:t>
      </w:r>
      <w:r>
        <w:rPr>
          <w:rFonts w:hint="default" w:ascii="Arial" w:hAnsi="Arial" w:cs="Arial"/>
          <w:sz w:val="22"/>
          <w:szCs w:val="22"/>
          <w:lang w:val="pt-BR"/>
        </w:rPr>
        <w:t>Leilão</w:t>
      </w:r>
      <w:r>
        <w:rPr>
          <w:rFonts w:hint="default" w:ascii="Arial" w:hAnsi="Arial" w:cs="Arial"/>
          <w:sz w:val="22"/>
          <w:szCs w:val="22"/>
        </w:rPr>
        <w:t xml:space="preserve"> e verificada a capacidade d</w:t>
      </w:r>
      <w:r>
        <w:rPr>
          <w:rFonts w:hint="default" w:ascii="Arial" w:hAnsi="Arial" w:cs="Arial"/>
          <w:sz w:val="22"/>
          <w:szCs w:val="22"/>
          <w:lang w:val="pt-BR"/>
        </w:rPr>
        <w:t>o Contratado</w:t>
      </w:r>
      <w:r>
        <w:rPr>
          <w:rFonts w:hint="default" w:ascii="Arial" w:hAnsi="Arial" w:cs="Arial"/>
          <w:sz w:val="22"/>
          <w:szCs w:val="22"/>
        </w:rPr>
        <w:t xml:space="preserve"> de sanar o problema, será fornecido um prazo ao Leiloeiro para regularização/adequação. Regularizado a inconformidade não será instaurado procedimento de apuração</w:t>
      </w:r>
      <w:r>
        <w:rPr>
          <w:rFonts w:hint="default" w:ascii="Arial" w:hAnsi="Arial" w:cs="Arial"/>
          <w:sz w:val="22"/>
          <w:szCs w:val="22"/>
          <w:lang w:val="pt-BR"/>
        </w:rPr>
        <w:t>;</w:t>
      </w:r>
    </w:p>
    <w:p w14:paraId="3A473C28">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 xml:space="preserve">c) </w:t>
      </w:r>
      <w:r>
        <w:rPr>
          <w:rFonts w:hint="default" w:ascii="Arial" w:hAnsi="Arial" w:cs="Arial"/>
          <w:sz w:val="22"/>
          <w:szCs w:val="22"/>
        </w:rPr>
        <w:t xml:space="preserve">No entanto, como os serviços prestados pelo Leiloeiro não serão pagos pela Prefeitura, as inconformidades que impactam na execução do </w:t>
      </w:r>
      <w:r>
        <w:rPr>
          <w:rFonts w:hint="default" w:ascii="Arial" w:hAnsi="Arial" w:cs="Arial"/>
          <w:sz w:val="22"/>
          <w:szCs w:val="22"/>
          <w:lang w:val="pt-BR"/>
        </w:rPr>
        <w:t>Leilão</w:t>
      </w:r>
      <w:r>
        <w:rPr>
          <w:rFonts w:hint="default" w:ascii="Arial" w:hAnsi="Arial" w:cs="Arial"/>
          <w:sz w:val="22"/>
          <w:szCs w:val="22"/>
        </w:rPr>
        <w:t>, não refletirão sobre o pagamento e sim sobre as penalidades, podendo este ser suspenso e até descredenciado</w:t>
      </w:r>
      <w:r>
        <w:rPr>
          <w:rFonts w:hint="default" w:ascii="Arial" w:hAnsi="Arial" w:cs="Arial"/>
          <w:sz w:val="22"/>
          <w:szCs w:val="22"/>
          <w:lang w:val="pt-BR"/>
        </w:rPr>
        <w:t>;</w:t>
      </w:r>
    </w:p>
    <w:p w14:paraId="47C73006">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d)</w:t>
      </w:r>
      <w:r>
        <w:rPr>
          <w:rFonts w:hint="default" w:ascii="Arial" w:hAnsi="Arial" w:cs="Arial"/>
          <w:b/>
          <w:bCs/>
          <w:sz w:val="22"/>
          <w:szCs w:val="22"/>
        </w:rPr>
        <w:tab/>
      </w:r>
      <w:r>
        <w:rPr>
          <w:rFonts w:hint="default" w:ascii="Arial" w:hAnsi="Arial" w:cs="Arial"/>
          <w:sz w:val="22"/>
          <w:szCs w:val="22"/>
        </w:rPr>
        <w:t xml:space="preserve">Sendo </w:t>
      </w:r>
      <w:r>
        <w:rPr>
          <w:rFonts w:hint="default" w:ascii="Arial" w:hAnsi="Arial" w:cs="Arial"/>
          <w:sz w:val="22"/>
          <w:szCs w:val="22"/>
          <w:lang w:val="pt-BR"/>
        </w:rPr>
        <w:t>o Contratado</w:t>
      </w:r>
      <w:r>
        <w:rPr>
          <w:rFonts w:hint="default" w:ascii="Arial" w:hAnsi="Arial" w:cs="Arial"/>
          <w:sz w:val="22"/>
          <w:szCs w:val="22"/>
        </w:rPr>
        <w:t xml:space="preserve"> notificad</w:t>
      </w:r>
      <w:r>
        <w:rPr>
          <w:rFonts w:hint="default" w:ascii="Arial" w:hAnsi="Arial" w:cs="Arial"/>
          <w:sz w:val="22"/>
          <w:szCs w:val="22"/>
          <w:lang w:val="pt-BR"/>
        </w:rPr>
        <w:t>o</w:t>
      </w:r>
      <w:r>
        <w:rPr>
          <w:rFonts w:hint="default" w:ascii="Arial" w:hAnsi="Arial" w:cs="Arial"/>
          <w:sz w:val="22"/>
          <w:szCs w:val="22"/>
        </w:rPr>
        <w:t xml:space="preserve"> para sanar o problema e findado o </w:t>
      </w:r>
      <w:r>
        <w:rPr>
          <w:rFonts w:hint="default" w:ascii="Arial" w:hAnsi="Arial" w:cs="Arial"/>
          <w:sz w:val="22"/>
          <w:szCs w:val="22"/>
          <w:lang w:val="pt-BR"/>
        </w:rPr>
        <w:t>p</w:t>
      </w:r>
      <w:r>
        <w:rPr>
          <w:rFonts w:hint="default" w:ascii="Arial" w:hAnsi="Arial" w:cs="Arial"/>
          <w:sz w:val="22"/>
          <w:szCs w:val="22"/>
        </w:rPr>
        <w:t>razo estipulado além da sanção acima prevista na alínea c</w:t>
      </w:r>
      <w:r>
        <w:rPr>
          <w:rFonts w:hint="default" w:ascii="Arial" w:hAnsi="Arial" w:cs="Arial"/>
          <w:sz w:val="22"/>
          <w:szCs w:val="22"/>
          <w:lang w:val="pt-BR"/>
        </w:rPr>
        <w:t>,</w:t>
      </w:r>
      <w:r>
        <w:rPr>
          <w:rFonts w:hint="default" w:ascii="Arial" w:hAnsi="Arial" w:cs="Arial"/>
          <w:sz w:val="22"/>
          <w:szCs w:val="22"/>
        </w:rPr>
        <w:t xml:space="preserve"> ficara o Leiloeiro responsável Civil e criminalmente por qualquer prejuízo a terceiros</w:t>
      </w:r>
      <w:r>
        <w:rPr>
          <w:rFonts w:hint="default" w:ascii="Arial" w:hAnsi="Arial" w:cs="Arial"/>
          <w:sz w:val="22"/>
          <w:szCs w:val="22"/>
          <w:lang w:val="pt-BR"/>
        </w:rPr>
        <w:t>;</w:t>
      </w:r>
    </w:p>
    <w:p w14:paraId="663D6833">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lang w:val="pt-BR"/>
        </w:rPr>
      </w:pPr>
      <w:r>
        <w:rPr>
          <w:rFonts w:hint="default" w:ascii="Arial" w:hAnsi="Arial" w:cs="Arial"/>
          <w:b/>
          <w:bCs/>
          <w:sz w:val="22"/>
          <w:szCs w:val="22"/>
        </w:rPr>
        <w:t xml:space="preserve">e) </w:t>
      </w:r>
      <w:r>
        <w:rPr>
          <w:rFonts w:hint="default" w:ascii="Arial" w:hAnsi="Arial" w:cs="Arial"/>
          <w:sz w:val="22"/>
          <w:szCs w:val="22"/>
        </w:rPr>
        <w:t xml:space="preserve">A avaliação de desempenho ficará a cargo da Comissão Especial de </w:t>
      </w:r>
      <w:r>
        <w:rPr>
          <w:rFonts w:hint="default" w:ascii="Arial" w:hAnsi="Arial" w:cs="Arial"/>
          <w:sz w:val="22"/>
          <w:szCs w:val="22"/>
          <w:lang w:val="pt-BR"/>
        </w:rPr>
        <w:t>Leilão;</w:t>
      </w:r>
    </w:p>
    <w:p w14:paraId="2C096E56">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rPr>
      </w:pPr>
      <w:r>
        <w:rPr>
          <w:rFonts w:hint="default" w:ascii="Arial" w:hAnsi="Arial" w:cs="Arial"/>
          <w:b/>
          <w:bCs/>
          <w:sz w:val="22"/>
          <w:szCs w:val="22"/>
        </w:rPr>
        <w:t xml:space="preserve">f) </w:t>
      </w:r>
      <w:r>
        <w:rPr>
          <w:rFonts w:hint="default" w:ascii="Arial" w:hAnsi="Arial" w:cs="Arial"/>
          <w:sz w:val="22"/>
          <w:szCs w:val="22"/>
        </w:rPr>
        <w:tab/>
      </w:r>
      <w:r>
        <w:rPr>
          <w:rFonts w:hint="default" w:ascii="Arial" w:hAnsi="Arial" w:cs="Arial"/>
          <w:sz w:val="22"/>
          <w:szCs w:val="22"/>
        </w:rPr>
        <w:t>As tratativas a serem realizadas entre contratante e contratada durante a execução contratual poderão ocorrer através de reuniões, correio eletrônico, telefone e ofícios.</w:t>
      </w:r>
    </w:p>
    <w:p w14:paraId="2311E422">
      <w:pPr>
        <w:keepNext w:val="0"/>
        <w:keepLines w:val="0"/>
        <w:pageBreakBefore w:val="0"/>
        <w:widowControl/>
        <w:kinsoku/>
        <w:wordWrap/>
        <w:overflowPunct/>
        <w:topLinePunct w:val="0"/>
        <w:autoSpaceDE/>
        <w:autoSpaceDN/>
        <w:bidi w:val="0"/>
        <w:adjustRightInd/>
        <w:snapToGrid/>
        <w:spacing w:before="181" w:beforeLines="50" w:after="0" w:line="360" w:lineRule="auto"/>
        <w:ind w:left="23" w:leftChars="0" w:firstLine="414" w:firstLineChars="0"/>
        <w:jc w:val="both"/>
        <w:textAlignment w:val="auto"/>
        <w:rPr>
          <w:rFonts w:hint="default" w:ascii="Arial" w:hAnsi="Arial" w:cs="Arial"/>
          <w:sz w:val="22"/>
          <w:szCs w:val="22"/>
        </w:rPr>
      </w:pPr>
    </w:p>
    <w:p w14:paraId="106FF096">
      <w:pPr>
        <w:spacing w:after="0" w:line="360" w:lineRule="auto"/>
        <w:jc w:val="both"/>
        <w:rPr>
          <w:rFonts w:hint="default" w:ascii="Arial" w:hAnsi="Arial" w:eastAsia="SimSun" w:cs="Arial"/>
          <w:b/>
          <w:bCs/>
          <w:color w:val="000000"/>
          <w:kern w:val="0"/>
          <w:sz w:val="22"/>
          <w:szCs w:val="22"/>
          <w:lang w:val="pt-BR" w:eastAsia="zh-CN" w:bidi="ar"/>
        </w:rPr>
      </w:pPr>
      <w:r>
        <w:rPr>
          <w:rFonts w:hint="default" w:ascii="Arial" w:hAnsi="Arial" w:eastAsia="SimSun" w:cs="Arial"/>
          <w:b/>
          <w:bCs/>
          <w:color w:val="000000"/>
          <w:kern w:val="0"/>
          <w:sz w:val="22"/>
          <w:szCs w:val="22"/>
          <w:lang w:val="pt-BR" w:eastAsia="zh-CN" w:bidi="ar"/>
        </w:rPr>
        <w:t>13</w:t>
      </w:r>
      <w:r>
        <w:rPr>
          <w:rFonts w:hint="default" w:ascii="Arial" w:hAnsi="Arial" w:eastAsia="SimSun" w:cs="Arial"/>
          <w:b/>
          <w:bCs/>
          <w:color w:val="000000"/>
          <w:kern w:val="0"/>
          <w:sz w:val="22"/>
          <w:szCs w:val="22"/>
          <w:lang w:eastAsia="zh-CN" w:bidi="ar"/>
        </w:rPr>
        <w:t>.</w:t>
      </w:r>
      <w:r>
        <w:rPr>
          <w:rFonts w:hint="default" w:ascii="Arial" w:hAnsi="Arial" w:eastAsia="SimSun" w:cs="Arial"/>
          <w:b/>
          <w:bCs/>
          <w:color w:val="000000"/>
          <w:kern w:val="0"/>
          <w:sz w:val="22"/>
          <w:szCs w:val="22"/>
          <w:lang w:val="pt-BR" w:eastAsia="zh-CN" w:bidi="ar"/>
        </w:rPr>
        <w:t>14.</w:t>
      </w:r>
      <w:r>
        <w:rPr>
          <w:rFonts w:hint="default" w:ascii="Arial" w:hAnsi="Arial" w:eastAsia="SimSun" w:cs="Arial"/>
          <w:b/>
          <w:bCs/>
          <w:color w:val="000000"/>
          <w:kern w:val="0"/>
          <w:sz w:val="22"/>
          <w:szCs w:val="22"/>
          <w:lang w:eastAsia="zh-CN" w:bidi="ar"/>
        </w:rPr>
        <w:t xml:space="preserve"> Fiscalização do Contrato</w:t>
      </w:r>
      <w:r>
        <w:rPr>
          <w:rFonts w:hint="default" w:ascii="Arial" w:hAnsi="Arial" w:eastAsia="SimSun" w:cs="Arial"/>
          <w:b/>
          <w:bCs/>
          <w:color w:val="000000"/>
          <w:kern w:val="0"/>
          <w:sz w:val="22"/>
          <w:szCs w:val="22"/>
          <w:lang w:val="pt-BR" w:eastAsia="zh-CN" w:bidi="ar"/>
        </w:rPr>
        <w:t>:</w:t>
      </w:r>
    </w:p>
    <w:p w14:paraId="37D18525">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val="pt-BR" w:eastAsia="zh-CN" w:bidi="ar"/>
        </w:rPr>
      </w:pPr>
      <w:r>
        <w:rPr>
          <w:rFonts w:hint="default" w:ascii="Arial" w:hAnsi="Arial" w:eastAsia="SimSun" w:cs="Arial"/>
          <w:b/>
          <w:bCs/>
          <w:color w:val="000000"/>
          <w:kern w:val="0"/>
          <w:sz w:val="22"/>
          <w:szCs w:val="22"/>
          <w:lang w:eastAsia="zh-CN" w:bidi="ar"/>
        </w:rPr>
        <w:t xml:space="preserve">a) </w:t>
      </w:r>
      <w:r>
        <w:rPr>
          <w:rFonts w:hint="default" w:ascii="Arial" w:hAnsi="Arial" w:eastAsia="SimSun" w:cs="Arial"/>
          <w:color w:val="000000"/>
          <w:kern w:val="0"/>
          <w:sz w:val="22"/>
          <w:szCs w:val="22"/>
          <w:lang w:eastAsia="zh-CN" w:bidi="ar"/>
        </w:rPr>
        <w:t>Os serviços objeto</w:t>
      </w:r>
      <w:r>
        <w:rPr>
          <w:rFonts w:hint="default" w:ascii="Arial" w:hAnsi="Arial" w:eastAsia="SimSun" w:cs="Arial"/>
          <w:color w:val="000000"/>
          <w:kern w:val="0"/>
          <w:sz w:val="22"/>
          <w:szCs w:val="22"/>
          <w:lang w:val="pt-BR" w:eastAsia="zh-CN" w:bidi="ar"/>
        </w:rPr>
        <w:t xml:space="preserve"> do</w:t>
      </w:r>
      <w:r>
        <w:rPr>
          <w:rFonts w:hint="default" w:ascii="Arial" w:hAnsi="Arial" w:eastAsia="SimSun" w:cs="Arial"/>
          <w:color w:val="000000"/>
          <w:kern w:val="0"/>
          <w:sz w:val="22"/>
          <w:szCs w:val="22"/>
          <w:lang w:eastAsia="zh-CN" w:bidi="ar"/>
        </w:rPr>
        <w:t xml:space="preserve"> Termo de Referência estarão sujeitos a mais ampla, irrestrita e rigorosa fiscalização, a qualquer hora, em todas as áreas abrangidas pelos mesmos, obrigando-se a empresa a prestar todos os esclarecimentos necessários que lhe forem solicitados</w:t>
      </w:r>
      <w:r>
        <w:rPr>
          <w:rFonts w:hint="default" w:ascii="Arial" w:hAnsi="Arial" w:eastAsia="SimSun" w:cs="Arial"/>
          <w:color w:val="000000"/>
          <w:kern w:val="0"/>
          <w:sz w:val="22"/>
          <w:szCs w:val="22"/>
          <w:lang w:val="pt-BR" w:eastAsia="zh-CN" w:bidi="ar"/>
        </w:rPr>
        <w:t>;</w:t>
      </w:r>
    </w:p>
    <w:p w14:paraId="1C5ACF2E">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 xml:space="preserve">b) </w:t>
      </w:r>
      <w:r>
        <w:rPr>
          <w:rFonts w:hint="default" w:ascii="Arial" w:hAnsi="Arial" w:eastAsia="SimSun" w:cs="Arial"/>
          <w:color w:val="000000"/>
          <w:kern w:val="0"/>
          <w:sz w:val="22"/>
          <w:szCs w:val="22"/>
          <w:lang w:eastAsia="zh-CN" w:bidi="ar"/>
        </w:rPr>
        <w:t xml:space="preserve">A fiscalização de prestação dos serviços será exercida por um representante da Secretaria Municipal solicitante dos serviços, para o seu acompanhamento e a sua fiscalização, ao qual competirá dirimir as dúvidas que surgirem no curso da prestação dos mesmos e de tudo dará ciência </w:t>
      </w:r>
      <w:r>
        <w:rPr>
          <w:rFonts w:hint="default" w:ascii="Arial" w:hAnsi="Arial" w:eastAsia="SimSun" w:cs="Arial"/>
          <w:color w:val="000000"/>
          <w:kern w:val="0"/>
          <w:sz w:val="22"/>
          <w:szCs w:val="22"/>
          <w:lang w:val="pt-BR" w:eastAsia="zh-CN" w:bidi="ar"/>
        </w:rPr>
        <w:t>ao participante</w:t>
      </w:r>
      <w:r>
        <w:rPr>
          <w:rFonts w:hint="default" w:ascii="Arial" w:hAnsi="Arial" w:eastAsia="SimSun" w:cs="Arial"/>
          <w:color w:val="000000"/>
          <w:kern w:val="0"/>
          <w:sz w:val="22"/>
          <w:szCs w:val="22"/>
          <w:lang w:eastAsia="zh-CN" w:bidi="ar"/>
        </w:rPr>
        <w:t>, podendo sustar, recusar, mandar refazer ou fazer quaisquer serviços que estejam em desacordo com o contrato, tais como:</w:t>
      </w:r>
    </w:p>
    <w:p w14:paraId="1998C49A">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Verificar junto </w:t>
      </w:r>
      <w:r>
        <w:rPr>
          <w:rFonts w:hint="default" w:ascii="Arial" w:hAnsi="Arial" w:eastAsia="SimSun" w:cs="Arial"/>
          <w:color w:val="000000"/>
          <w:kern w:val="0"/>
          <w:sz w:val="22"/>
          <w:szCs w:val="22"/>
          <w:lang w:val="pt-BR" w:eastAsia="zh-CN" w:bidi="ar"/>
        </w:rPr>
        <w:t xml:space="preserve">ao contratado </w:t>
      </w:r>
      <w:r>
        <w:rPr>
          <w:rFonts w:hint="default" w:ascii="Arial" w:hAnsi="Arial" w:eastAsia="SimSun" w:cs="Arial"/>
          <w:color w:val="000000"/>
          <w:kern w:val="0"/>
          <w:sz w:val="22"/>
          <w:szCs w:val="22"/>
          <w:lang w:eastAsia="zh-CN" w:bidi="ar"/>
        </w:rPr>
        <w:t>e seu preposto se estão tomando todas as providências necessárias para o bom andamento dos serviços, através do Fiscal de contrato Indicados pelas Secretarias.</w:t>
      </w:r>
    </w:p>
    <w:p w14:paraId="73C9CF01">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2)</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Orientar: estabelecer diretrizes, dar e receber informações sobre a execução do contrato;</w:t>
      </w:r>
    </w:p>
    <w:p w14:paraId="4FE9160C">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3)</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Fiscalizar: verificar os meios utilizados e a forma de execução do objeto do contrato, confirmando o cumprimento das obrigações;</w:t>
      </w:r>
    </w:p>
    <w:p w14:paraId="7235E2C9">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4)</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Interditar: paralisar a execução do contrato por estar em desacordo com o pactuado; Intervir: assumir a execução do contrato;</w:t>
      </w:r>
    </w:p>
    <w:p w14:paraId="2C792BE6">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5)</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Informar: a Administração o cometimento de falhas e irregularidades detectadas pel</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xml:space="preserve"> que implique comprometimento da aquisição e/ou aplicação de penalidades previstas;</w:t>
      </w:r>
    </w:p>
    <w:p w14:paraId="5DEE3C43">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6)</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Ter total conhecimento do contrato e suas cláusulas;</w:t>
      </w:r>
    </w:p>
    <w:p w14:paraId="767D820B">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7)</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Solicitar a seus superiores, em tempo hábil para adoção das medidas convenientes, decisões e providências que ultrapassarem a sua competência;</w:t>
      </w:r>
    </w:p>
    <w:p w14:paraId="2D8F576A">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8)</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Zelar pelo bom relacionamento com </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mantendo um comportamento ético, probo e cortês;</w:t>
      </w:r>
    </w:p>
    <w:p w14:paraId="77D19CE5">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9)</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Conferir os dados das faturas antes de atestá-las, promovendo as correções devidas e arquivando cópia junto aos demais documentos pertinentes;</w:t>
      </w:r>
    </w:p>
    <w:p w14:paraId="50A59AE6">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10)</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Anotar todas as ocorrências relacionadas com a execução do contrato, informando ao Gestor do Contrato aquelas que dependam de providências, com vistas à regularização das faltas ou defeitos observados;</w:t>
      </w:r>
    </w:p>
    <w:p w14:paraId="16C2EF15">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11)</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 xml:space="preserve">Formalizar, sempre, os entendimentos com </w:t>
      </w:r>
      <w:r>
        <w:rPr>
          <w:rFonts w:hint="default" w:ascii="Arial" w:hAnsi="Arial" w:eastAsia="SimSun" w:cs="Arial"/>
          <w:color w:val="000000"/>
          <w:kern w:val="0"/>
          <w:sz w:val="22"/>
          <w:szCs w:val="22"/>
          <w:lang w:val="pt-BR" w:eastAsia="zh-CN" w:bidi="ar"/>
        </w:rPr>
        <w:t>o Contratado</w:t>
      </w:r>
      <w:r>
        <w:rPr>
          <w:rFonts w:hint="default" w:ascii="Arial" w:hAnsi="Arial" w:eastAsia="SimSun" w:cs="Arial"/>
          <w:color w:val="000000"/>
          <w:kern w:val="0"/>
          <w:sz w:val="22"/>
          <w:szCs w:val="22"/>
          <w:lang w:eastAsia="zh-CN" w:bidi="ar"/>
        </w:rPr>
        <w:t xml:space="preserve"> ou seu Preposto, adotando todas as medidas que permitam compatibilizar as obrigações bilaterais;</w:t>
      </w:r>
    </w:p>
    <w:p w14:paraId="695DF577">
      <w:pPr>
        <w:tabs>
          <w:tab w:val="left" w:pos="660"/>
          <w:tab w:val="left" w:pos="880"/>
        </w:tabs>
        <w:spacing w:after="0" w:line="360" w:lineRule="auto"/>
        <w:ind w:left="22" w:leftChars="10" w:firstLine="417" w:firstLineChars="189"/>
        <w:jc w:val="both"/>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12)</w:t>
      </w:r>
      <w:r>
        <w:rPr>
          <w:rFonts w:hint="default" w:ascii="Arial" w:hAnsi="Arial" w:eastAsia="SimSun" w:cs="Arial"/>
          <w:b/>
          <w:bCs/>
          <w:color w:val="000000"/>
          <w:kern w:val="0"/>
          <w:sz w:val="22"/>
          <w:szCs w:val="22"/>
          <w:lang w:eastAsia="zh-CN" w:bidi="ar"/>
        </w:rPr>
        <w:tab/>
      </w:r>
      <w:r>
        <w:rPr>
          <w:rFonts w:hint="default" w:ascii="Arial" w:hAnsi="Arial" w:eastAsia="SimSun" w:cs="Arial"/>
          <w:color w:val="000000"/>
          <w:kern w:val="0"/>
          <w:sz w:val="22"/>
          <w:szCs w:val="22"/>
          <w:lang w:eastAsia="zh-CN" w:bidi="ar"/>
        </w:rPr>
        <w:t>Avaliar constantemente a qualidade da execução contratual, propondo, sempre que cabíveis medidas que visem reduzir gastos e racionalizar os serviços;</w:t>
      </w:r>
    </w:p>
    <w:p w14:paraId="3F4DA28C">
      <w:pPr>
        <w:pStyle w:val="23"/>
        <w:keepNext w:val="0"/>
        <w:keepLines w:val="0"/>
        <w:pageBreakBefore w:val="0"/>
        <w:widowControl/>
        <w:tabs>
          <w:tab w:val="left" w:pos="660"/>
          <w:tab w:val="left" w:pos="880"/>
        </w:tabs>
        <w:kinsoku/>
        <w:wordWrap/>
        <w:overflowPunct/>
        <w:topLinePunct w:val="0"/>
        <w:bidi w:val="0"/>
        <w:snapToGrid/>
        <w:spacing w:before="181" w:beforeLines="50" w:after="181" w:afterLines="50" w:line="360" w:lineRule="auto"/>
        <w:ind w:left="22" w:leftChars="10" w:firstLine="417" w:firstLineChars="189"/>
        <w:jc w:val="both"/>
        <w:textAlignment w:val="auto"/>
        <w:rPr>
          <w:rFonts w:hint="default" w:ascii="Arial" w:hAnsi="Arial" w:eastAsia="SimSun" w:cs="Arial"/>
          <w:color w:val="000000"/>
          <w:kern w:val="0"/>
          <w:sz w:val="22"/>
          <w:szCs w:val="22"/>
          <w:lang w:eastAsia="zh-CN" w:bidi="ar"/>
        </w:rPr>
      </w:pPr>
      <w:r>
        <w:rPr>
          <w:rFonts w:hint="default" w:ascii="Arial" w:hAnsi="Arial" w:eastAsia="SimSun" w:cs="Arial"/>
          <w:b/>
          <w:bCs/>
          <w:color w:val="000000"/>
          <w:kern w:val="0"/>
          <w:sz w:val="22"/>
          <w:szCs w:val="22"/>
          <w:lang w:eastAsia="zh-CN" w:bidi="ar"/>
        </w:rPr>
        <w:t>13)</w:t>
      </w:r>
      <w:r>
        <w:rPr>
          <w:rFonts w:hint="default" w:ascii="Arial" w:hAnsi="Arial" w:eastAsia="SimSun" w:cs="Arial"/>
          <w:color w:val="000000"/>
          <w:kern w:val="0"/>
          <w:sz w:val="22"/>
          <w:szCs w:val="22"/>
          <w:lang w:eastAsia="zh-CN" w:bidi="ar"/>
        </w:rPr>
        <w:tab/>
      </w:r>
      <w:r>
        <w:rPr>
          <w:rFonts w:hint="default" w:ascii="Arial" w:hAnsi="Arial" w:eastAsia="SimSun" w:cs="Arial"/>
          <w:color w:val="000000"/>
          <w:kern w:val="0"/>
          <w:sz w:val="22"/>
          <w:szCs w:val="22"/>
          <w:lang w:eastAsia="zh-CN" w:bidi="ar"/>
        </w:rPr>
        <w:t>Observar rigorosamente os princípios legais e éticos em todos os atos inerentes às suas atribuições, agindo com transparência no desempenho das suas atividades.</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3331"/>
        <w:gridCol w:w="3920"/>
      </w:tblGrid>
      <w:tr w14:paraId="52017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8" w:type="dxa"/>
            <w:gridSpan w:val="3"/>
            <w:shd w:val="clear" w:color="auto" w:fill="D8D8D8" w:themeFill="background1" w:themeFillShade="D9"/>
          </w:tcPr>
          <w:p w14:paraId="16DE4058">
            <w:pPr>
              <w:spacing w:after="0" w:line="360" w:lineRule="auto"/>
              <w:jc w:val="center"/>
              <w:rPr>
                <w:rFonts w:hint="default" w:ascii="Arial" w:hAnsi="Arial" w:cs="Arial"/>
                <w:b/>
                <w:bCs/>
                <w:sz w:val="22"/>
                <w:szCs w:val="22"/>
              </w:rPr>
            </w:pPr>
            <w:r>
              <w:rPr>
                <w:rFonts w:hint="default" w:ascii="Arial" w:hAnsi="Arial" w:cs="Arial"/>
                <w:b/>
                <w:bCs/>
                <w:sz w:val="22"/>
                <w:szCs w:val="22"/>
              </w:rPr>
              <w:t xml:space="preserve">FISCAL </w:t>
            </w:r>
            <w:r>
              <w:rPr>
                <w:rFonts w:hint="default" w:ascii="Arial" w:hAnsi="Arial" w:cs="Arial"/>
                <w:b/>
                <w:bCs/>
                <w:sz w:val="22"/>
                <w:szCs w:val="22"/>
                <w:lang w:val="pt-BR"/>
              </w:rPr>
              <w:t xml:space="preserve">DO </w:t>
            </w:r>
            <w:r>
              <w:rPr>
                <w:rFonts w:hint="default" w:ascii="Arial" w:hAnsi="Arial" w:cs="Arial"/>
                <w:b/>
                <w:bCs/>
                <w:sz w:val="22"/>
                <w:szCs w:val="22"/>
              </w:rPr>
              <w:t>CONTRATO</w:t>
            </w:r>
          </w:p>
        </w:tc>
      </w:tr>
      <w:tr w14:paraId="65CE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2F3C92AC">
            <w:pPr>
              <w:spacing w:after="0" w:line="360" w:lineRule="auto"/>
              <w:jc w:val="center"/>
              <w:rPr>
                <w:rFonts w:hint="default" w:ascii="Arial" w:hAnsi="Arial" w:cs="Arial"/>
                <w:sz w:val="22"/>
                <w:szCs w:val="22"/>
              </w:rPr>
            </w:pPr>
            <w:r>
              <w:rPr>
                <w:rFonts w:hint="default" w:ascii="Arial" w:hAnsi="Arial" w:cs="Arial"/>
                <w:sz w:val="22"/>
                <w:szCs w:val="22"/>
              </w:rPr>
              <w:t xml:space="preserve">SECRETARIA </w:t>
            </w:r>
          </w:p>
        </w:tc>
        <w:tc>
          <w:tcPr>
            <w:tcW w:w="3331" w:type="dxa"/>
          </w:tcPr>
          <w:p w14:paraId="485C0815">
            <w:pPr>
              <w:spacing w:after="0" w:line="360" w:lineRule="auto"/>
              <w:jc w:val="center"/>
              <w:rPr>
                <w:rFonts w:hint="default" w:ascii="Arial" w:hAnsi="Arial" w:cs="Arial"/>
                <w:sz w:val="22"/>
                <w:szCs w:val="22"/>
              </w:rPr>
            </w:pPr>
            <w:r>
              <w:rPr>
                <w:rFonts w:hint="default" w:ascii="Arial" w:hAnsi="Arial" w:cs="Arial"/>
                <w:sz w:val="22"/>
                <w:szCs w:val="22"/>
              </w:rPr>
              <w:t xml:space="preserve">FISCAL </w:t>
            </w:r>
            <w:r>
              <w:rPr>
                <w:rFonts w:hint="default" w:ascii="Arial" w:hAnsi="Arial" w:cs="Arial"/>
                <w:sz w:val="22"/>
                <w:szCs w:val="22"/>
                <w:lang w:val="pt-BR"/>
              </w:rPr>
              <w:t xml:space="preserve">DO </w:t>
            </w:r>
            <w:r>
              <w:rPr>
                <w:rFonts w:hint="default" w:ascii="Arial" w:hAnsi="Arial" w:cs="Arial"/>
                <w:sz w:val="22"/>
                <w:szCs w:val="22"/>
              </w:rPr>
              <w:t>CONTRATO</w:t>
            </w:r>
          </w:p>
        </w:tc>
        <w:tc>
          <w:tcPr>
            <w:tcW w:w="3920" w:type="dxa"/>
          </w:tcPr>
          <w:p w14:paraId="3E9F8B56">
            <w:pPr>
              <w:spacing w:after="0" w:line="360" w:lineRule="auto"/>
              <w:jc w:val="center"/>
              <w:rPr>
                <w:rFonts w:hint="default" w:ascii="Arial" w:hAnsi="Arial" w:cs="Arial"/>
                <w:sz w:val="22"/>
                <w:szCs w:val="22"/>
              </w:rPr>
            </w:pPr>
            <w:r>
              <w:rPr>
                <w:rFonts w:hint="default" w:ascii="Arial" w:hAnsi="Arial" w:cs="Arial"/>
                <w:sz w:val="22"/>
                <w:szCs w:val="22"/>
              </w:rPr>
              <w:t>SUPLENTE</w:t>
            </w:r>
          </w:p>
        </w:tc>
      </w:tr>
      <w:tr w14:paraId="7B91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1896E7DF">
            <w:pPr>
              <w:spacing w:after="0" w:line="360" w:lineRule="auto"/>
              <w:jc w:val="center"/>
              <w:rPr>
                <w:rFonts w:hint="default" w:ascii="Arial" w:hAnsi="Arial" w:cs="Arial"/>
                <w:sz w:val="22"/>
                <w:szCs w:val="22"/>
              </w:rPr>
            </w:pPr>
            <w:r>
              <w:rPr>
                <w:rFonts w:hint="default" w:ascii="Arial" w:hAnsi="Arial" w:cs="Arial"/>
                <w:sz w:val="22"/>
                <w:szCs w:val="22"/>
              </w:rPr>
              <w:t>Secretaria de Trânsito e Transporte Urbano</w:t>
            </w:r>
          </w:p>
        </w:tc>
        <w:tc>
          <w:tcPr>
            <w:tcW w:w="3331" w:type="dxa"/>
          </w:tcPr>
          <w:p w14:paraId="60D962C7">
            <w:pPr>
              <w:spacing w:after="0" w:line="360" w:lineRule="auto"/>
              <w:rPr>
                <w:rFonts w:hint="default" w:ascii="Arial" w:hAnsi="Arial" w:cs="Arial"/>
                <w:sz w:val="22"/>
                <w:szCs w:val="22"/>
              </w:rPr>
            </w:pPr>
            <w:r>
              <w:rPr>
                <w:rFonts w:hint="default" w:ascii="Arial" w:hAnsi="Arial" w:cs="Arial"/>
                <w:sz w:val="22"/>
                <w:szCs w:val="22"/>
              </w:rPr>
              <w:t>Fiscal:Franssyuzzy Romyelly Milkievicz</w:t>
            </w:r>
          </w:p>
          <w:p w14:paraId="1D25AF10">
            <w:pPr>
              <w:spacing w:after="0" w:line="360" w:lineRule="auto"/>
              <w:rPr>
                <w:rFonts w:hint="default" w:ascii="Arial" w:hAnsi="Arial" w:cs="Arial"/>
                <w:sz w:val="22"/>
                <w:szCs w:val="22"/>
              </w:rPr>
            </w:pPr>
            <w:r>
              <w:rPr>
                <w:rFonts w:hint="default" w:ascii="Arial" w:hAnsi="Arial" w:cs="Arial"/>
                <w:sz w:val="22"/>
                <w:szCs w:val="22"/>
              </w:rPr>
              <w:t>Cargo: Coordenadora</w:t>
            </w:r>
          </w:p>
          <w:p w14:paraId="2097E8BF">
            <w:pPr>
              <w:spacing w:after="0" w:line="360" w:lineRule="auto"/>
              <w:rPr>
                <w:rFonts w:hint="default" w:ascii="Arial" w:hAnsi="Arial" w:cs="Arial"/>
                <w:sz w:val="22"/>
                <w:szCs w:val="22"/>
              </w:rPr>
            </w:pPr>
            <w:r>
              <w:rPr>
                <w:rFonts w:hint="default" w:ascii="Arial" w:hAnsi="Arial" w:cs="Arial"/>
                <w:sz w:val="22"/>
                <w:szCs w:val="22"/>
              </w:rPr>
              <w:t>Matrícula:14.447</w:t>
            </w:r>
          </w:p>
        </w:tc>
        <w:tc>
          <w:tcPr>
            <w:tcW w:w="3920" w:type="dxa"/>
          </w:tcPr>
          <w:p w14:paraId="35CAEC8A">
            <w:pPr>
              <w:spacing w:after="0" w:line="360" w:lineRule="auto"/>
              <w:rPr>
                <w:rFonts w:hint="default" w:ascii="Arial" w:hAnsi="Arial" w:cs="Arial"/>
                <w:sz w:val="22"/>
                <w:szCs w:val="22"/>
              </w:rPr>
            </w:pPr>
            <w:r>
              <w:rPr>
                <w:rFonts w:hint="default" w:ascii="Arial" w:hAnsi="Arial" w:cs="Arial"/>
                <w:sz w:val="22"/>
                <w:szCs w:val="22"/>
              </w:rPr>
              <w:t>Suplente: Geraldo Campagnaro</w:t>
            </w:r>
          </w:p>
          <w:p w14:paraId="230C59A5">
            <w:pPr>
              <w:spacing w:after="0" w:line="360" w:lineRule="auto"/>
              <w:rPr>
                <w:rFonts w:hint="default" w:ascii="Arial" w:hAnsi="Arial" w:cs="Arial"/>
                <w:sz w:val="22"/>
                <w:szCs w:val="22"/>
              </w:rPr>
            </w:pPr>
            <w:r>
              <w:rPr>
                <w:rFonts w:hint="default" w:ascii="Arial" w:hAnsi="Arial" w:cs="Arial"/>
                <w:sz w:val="22"/>
                <w:szCs w:val="22"/>
              </w:rPr>
              <w:t>Cargo: Guarda Civil Municipal</w:t>
            </w:r>
          </w:p>
          <w:p w14:paraId="7C03278A">
            <w:pPr>
              <w:spacing w:after="0" w:line="360" w:lineRule="auto"/>
              <w:rPr>
                <w:rFonts w:hint="default" w:ascii="Arial" w:hAnsi="Arial" w:cs="Arial"/>
                <w:sz w:val="22"/>
                <w:szCs w:val="22"/>
              </w:rPr>
            </w:pPr>
            <w:r>
              <w:rPr>
                <w:rFonts w:hint="default" w:ascii="Arial" w:hAnsi="Arial" w:cs="Arial"/>
                <w:sz w:val="22"/>
                <w:szCs w:val="22"/>
              </w:rPr>
              <w:t>Matrícula: 4812</w:t>
            </w:r>
          </w:p>
        </w:tc>
      </w:tr>
    </w:tbl>
    <w:p w14:paraId="5886CB00">
      <w:pPr>
        <w:pStyle w:val="23"/>
        <w:keepNext w:val="0"/>
        <w:keepLines w:val="0"/>
        <w:pageBreakBefore w:val="0"/>
        <w:widowControl/>
        <w:kinsoku/>
        <w:wordWrap/>
        <w:overflowPunct/>
        <w:topLinePunct w:val="0"/>
        <w:bidi w:val="0"/>
        <w:snapToGrid/>
        <w:spacing w:before="181" w:beforeLines="50" w:after="181" w:afterLines="50" w:line="240" w:lineRule="auto"/>
        <w:jc w:val="both"/>
        <w:textAlignment w:val="auto"/>
        <w:rPr>
          <w:rFonts w:hint="default" w:ascii="Times New Roman" w:hAnsi="Times New Roman" w:eastAsia="SimSun" w:cs="Times New Roman"/>
          <w:color w:val="000000"/>
          <w:kern w:val="0"/>
          <w:sz w:val="24"/>
          <w:szCs w:val="24"/>
          <w:lang w:eastAsia="zh-CN" w:bidi="ar"/>
        </w:rPr>
      </w:pPr>
    </w:p>
    <w:p w14:paraId="08335C1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71D4D5D0">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730159ED">
      <w:pPr>
        <w:pStyle w:val="37"/>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1"/>
          <w:color w:val="auto"/>
          <w:sz w:val="22"/>
          <w:szCs w:val="22"/>
          <w:highlight w:val="none"/>
          <w:u w:val="none"/>
        </w:rPr>
        <w:t xml:space="preserve">art. 94 da Lei </w:t>
      </w:r>
      <w:r>
        <w:rPr>
          <w:rStyle w:val="11"/>
          <w:rFonts w:hint="default"/>
          <w:color w:val="auto"/>
          <w:sz w:val="22"/>
          <w:szCs w:val="22"/>
          <w:highlight w:val="none"/>
          <w:u w:val="none"/>
          <w:lang w:val="pt-BR"/>
        </w:rPr>
        <w:t xml:space="preserve">Federal </w:t>
      </w:r>
      <w:r>
        <w:rPr>
          <w:rStyle w:val="11"/>
          <w:color w:val="auto"/>
          <w:sz w:val="22"/>
          <w:szCs w:val="22"/>
          <w:highlight w:val="none"/>
          <w:u w:val="none"/>
        </w:rPr>
        <w:t>14.133</w:t>
      </w:r>
      <w:r>
        <w:rPr>
          <w:rStyle w:val="11"/>
          <w:rFonts w:hint="default"/>
          <w:color w:val="auto"/>
          <w:sz w:val="22"/>
          <w:szCs w:val="22"/>
          <w:highlight w:val="none"/>
          <w:u w:val="none"/>
          <w:lang w:val="pt-BR"/>
        </w:rPr>
        <w:t>/</w:t>
      </w:r>
      <w:r>
        <w:rPr>
          <w:rStyle w:val="11"/>
          <w:color w:val="auto"/>
          <w:sz w:val="22"/>
          <w:szCs w:val="22"/>
          <w:highlight w:val="none"/>
          <w:u w:val="none"/>
        </w:rPr>
        <w:t>2021</w:t>
      </w:r>
      <w:r>
        <w:rPr>
          <w:rStyle w:val="11"/>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B90169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53DA8CBE">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3F2AD66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12E41B8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07C6014C">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3C52340E">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w:t>
      </w:r>
      <w:r>
        <w:rPr>
          <w:rFonts w:hint="default" w:ascii="Arial" w:hAnsi="Arial" w:eastAsia="SimSun"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CONTRATAD</w:t>
      </w:r>
      <w:r>
        <w:rPr>
          <w:rFonts w:hint="default" w:ascii="Arial" w:hAnsi="Arial" w:eastAsia="TimesNewRomanPS-BoldMT"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51B100F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para a execução do serviço objeto deste contrato, deterá acesso a dados pessoais dos representantes d</w:t>
      </w:r>
      <w:r>
        <w:rPr>
          <w:rFonts w:hint="default" w:ascii="Arial" w:hAnsi="Arial" w:eastAsia="SimSun"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CONTRATAD</w:t>
      </w:r>
      <w:r>
        <w:rPr>
          <w:rFonts w:hint="default" w:ascii="Arial" w:hAnsi="Arial" w:eastAsia="TimesNewRomanPS-BoldMT"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0C017463">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O</w:t>
      </w:r>
      <w:r>
        <w:rPr>
          <w:rFonts w:hint="default" w:ascii="Arial" w:hAnsi="Arial" w:eastAsia="SimSun" w:cs="Arial"/>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CONTRATAD</w:t>
      </w:r>
      <w:r>
        <w:rPr>
          <w:rFonts w:hint="default" w:ascii="Arial" w:hAnsi="Arial" w:eastAsia="TimesNewRomanPS-BoldMT"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4BF02F5F">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O</w:t>
      </w:r>
      <w:r>
        <w:rPr>
          <w:rFonts w:hint="default" w:ascii="Arial" w:hAnsi="Arial" w:eastAsia="SimSun" w:cs="Arial"/>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CONTRATAD</w:t>
      </w:r>
      <w:r>
        <w:rPr>
          <w:rFonts w:hint="default" w:ascii="Arial" w:hAnsi="Arial" w:eastAsia="TimesNewRomanPS-BoldMT"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fica obrigad</w:t>
      </w:r>
      <w:r>
        <w:rPr>
          <w:rFonts w:hint="default" w:ascii="Arial" w:hAnsi="Arial" w:eastAsia="SimSun"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7C91E39">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w:t>
      </w:r>
      <w:r>
        <w:rPr>
          <w:rFonts w:hint="default" w:ascii="Arial" w:hAnsi="Arial" w:eastAsia="SimSun"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TimesNewRomanPS-BoldMT" w:cs="Arial"/>
          <w:b w:val="0"/>
          <w:bCs w:val="0"/>
          <w:color w:val="000000"/>
          <w:kern w:val="0"/>
          <w:sz w:val="22"/>
          <w:szCs w:val="22"/>
          <w:lang w:val="en-US" w:eastAsia="zh-CN" w:bidi="ar"/>
        </w:rPr>
        <w:t>CONTRATAD</w:t>
      </w:r>
      <w:r>
        <w:rPr>
          <w:rFonts w:hint="default" w:ascii="Arial" w:hAnsi="Arial" w:eastAsia="TimesNewRomanPS-BoldMT" w:cs="Arial"/>
          <w:b w:val="0"/>
          <w:bCs w:val="0"/>
          <w:color w:val="000000"/>
          <w:kern w:val="0"/>
          <w:sz w:val="22"/>
          <w:szCs w:val="22"/>
          <w:lang w:val="pt-BR" w:eastAsia="zh-CN" w:bidi="ar"/>
        </w:rPr>
        <w:t>O</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61FD8B2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632FC4CF">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63CA0B9E">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0ADAEDE4">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0F34641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3CA5E13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704A9593">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4F0CD8E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436E9E71">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xml:space="preserve">, .......... de ............ de </w:t>
      </w:r>
      <w:r>
        <w:rPr>
          <w:rFonts w:ascii="Arial" w:hAnsi="Arial" w:eastAsia="Calibri" w:cs="Arial"/>
          <w:b/>
          <w:kern w:val="1"/>
          <w:sz w:val="22"/>
          <w:szCs w:val="22"/>
          <w:lang w:val="pt-BR" w:eastAsia="ar-SA"/>
        </w:rPr>
        <w:t>2026</w:t>
      </w:r>
      <w:r>
        <w:rPr>
          <w:rFonts w:ascii="Arial" w:hAnsi="Arial" w:eastAsia="Calibri" w:cs="Arial"/>
          <w:b/>
          <w:kern w:val="1"/>
          <w:sz w:val="22"/>
          <w:szCs w:val="22"/>
          <w:lang w:eastAsia="ar-SA"/>
        </w:rPr>
        <w:t>.</w:t>
      </w:r>
    </w:p>
    <w:p w14:paraId="0A5F2DDC">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0691CA1F">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10D34BE">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0E7EB2CA">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202D871C">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6CD17E39">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2423209">
      <w:pPr>
        <w:spacing w:line="276" w:lineRule="auto"/>
        <w:jc w:val="center"/>
        <w:rPr>
          <w:rFonts w:ascii="Arial" w:hAnsi="Arial" w:cs="Arial"/>
          <w:b/>
          <w:sz w:val="22"/>
          <w:szCs w:val="22"/>
          <w:lang w:eastAsia="en-US" w:bidi="en-US"/>
        </w:rPr>
      </w:pPr>
    </w:p>
    <w:p w14:paraId="0A7384BF">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5A22708">
      <w:pPr>
        <w:spacing w:line="276" w:lineRule="auto"/>
        <w:contextualSpacing/>
        <w:jc w:val="center"/>
        <w:rPr>
          <w:rFonts w:hint="default" w:ascii="Arial" w:hAnsi="Arial" w:cs="Arial"/>
          <w:b/>
          <w:sz w:val="22"/>
          <w:szCs w:val="22"/>
          <w:lang w:val="pt-BR" w:eastAsia="en-US" w:bidi="en-US"/>
        </w:rPr>
      </w:pPr>
      <w:r>
        <w:rPr>
          <w:rFonts w:ascii="Arial" w:hAnsi="Arial" w:cs="Arial"/>
          <w:b/>
          <w:sz w:val="22"/>
          <w:szCs w:val="22"/>
          <w:lang w:eastAsia="en-US" w:bidi="en-US"/>
        </w:rPr>
        <w:t>CONTRATAD</w:t>
      </w:r>
      <w:r>
        <w:rPr>
          <w:rFonts w:hint="default" w:ascii="Arial" w:hAnsi="Arial" w:cs="Arial"/>
          <w:b/>
          <w:sz w:val="22"/>
          <w:szCs w:val="22"/>
          <w:lang w:val="pt-BR" w:eastAsia="en-US" w:bidi="en-US"/>
        </w:rPr>
        <w:t>O</w:t>
      </w:r>
    </w:p>
    <w:p w14:paraId="2B126F19">
      <w:pPr>
        <w:spacing w:line="276" w:lineRule="auto"/>
        <w:contextualSpacing/>
        <w:rPr>
          <w:rFonts w:ascii="Arial" w:hAnsi="Arial" w:cs="Arial"/>
          <w:b/>
          <w:sz w:val="22"/>
          <w:szCs w:val="22"/>
          <w:lang w:eastAsia="en-US" w:bidi="en-US"/>
        </w:rPr>
      </w:pPr>
    </w:p>
    <w:p w14:paraId="184BBC54">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2C801FDB">
      <w:pPr>
        <w:spacing w:line="276" w:lineRule="auto"/>
        <w:contextualSpacing/>
        <w:rPr>
          <w:rFonts w:ascii="Arial" w:hAnsi="Arial" w:cs="Arial"/>
          <w:b/>
          <w:sz w:val="22"/>
          <w:szCs w:val="22"/>
          <w:lang w:eastAsia="en-US" w:bidi="en-US"/>
        </w:rPr>
      </w:pPr>
    </w:p>
    <w:p w14:paraId="2F91107A">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5052F479">
      <w:pPr>
        <w:spacing w:after="120" w:line="360" w:lineRule="auto"/>
        <w:contextualSpacing/>
        <w:jc w:val="both"/>
        <w:rPr>
          <w:rFonts w:ascii="Arial" w:hAnsi="Arial" w:eastAsia="Calibri" w:cs="Arial"/>
          <w:b/>
          <w:bCs/>
          <w:sz w:val="22"/>
          <w:szCs w:val="22"/>
          <w:lang w:eastAsia="en-US"/>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hint="default" w:ascii="Arial" w:hAnsi="Arial" w:eastAsia="Calibri" w:cs="Arial"/>
          <w:b/>
          <w:sz w:val="22"/>
          <w:szCs w:val="22"/>
          <w:lang w:val="pt-BR" w:eastAsia="en-US"/>
        </w:rPr>
        <w:t xml:space="preserve">  </w:t>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p>
    <w:p w14:paraId="5DA3F2B7">
      <w:pPr>
        <w:spacing w:after="120" w:line="360" w:lineRule="auto"/>
        <w:contextualSpacing/>
        <w:jc w:val="both"/>
        <w:rPr>
          <w:rFonts w:ascii="Arial" w:hAnsi="Arial" w:eastAsia="Calibri" w:cs="Arial"/>
          <w:b/>
          <w:bCs/>
          <w:sz w:val="22"/>
          <w:szCs w:val="22"/>
          <w:lang w:eastAsia="en-US"/>
        </w:rPr>
      </w:pPr>
    </w:p>
    <w:p w14:paraId="4D7EC00F">
      <w:pPr>
        <w:spacing w:after="120" w:line="360" w:lineRule="auto"/>
        <w:contextualSpacing/>
        <w:jc w:val="both"/>
        <w:rPr>
          <w:rFonts w:ascii="Arial" w:hAnsi="Arial" w:eastAsia="Calibri" w:cs="Arial"/>
          <w:b/>
          <w:bCs/>
          <w:sz w:val="22"/>
          <w:szCs w:val="22"/>
          <w:lang w:eastAsia="en-US"/>
        </w:rPr>
      </w:pPr>
    </w:p>
    <w:p w14:paraId="3A206165">
      <w:pPr>
        <w:spacing w:after="120" w:line="360" w:lineRule="auto"/>
        <w:contextualSpacing/>
        <w:jc w:val="both"/>
        <w:rPr>
          <w:rFonts w:hint="default" w:ascii="Arial" w:hAnsi="Arial" w:eastAsia="Calibri" w:cs="Arial"/>
          <w:b/>
          <w:bCs/>
          <w:sz w:val="22"/>
          <w:szCs w:val="22"/>
          <w:lang w:val="pt-BR" w:eastAsia="en-US"/>
        </w:rPr>
      </w:pPr>
    </w:p>
    <w:sectPr>
      <w:headerReference r:id="rId9" w:type="first"/>
      <w:headerReference r:id="rId7" w:type="default"/>
      <w:footerReference r:id="rId10" w:type="default"/>
      <w:headerReference r:id="rId8" w:type="even"/>
      <w:pgSz w:w="12240" w:h="15840"/>
      <w:pgMar w:top="1604" w:right="1142" w:bottom="1134" w:left="1418" w:header="284" w:footer="0" w:gutter="0"/>
      <w:pgBorders>
        <w:top w:val="none" w:sz="0" w:space="0"/>
        <w:left w:val="none" w:sz="0" w:space="0"/>
        <w:bottom w:val="none" w:sz="0" w:space="0"/>
        <w:right w:val="none" w:sz="0" w:space="0"/>
      </w:pgBorders>
      <w:cols w:space="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Wingdings">
    <w:panose1 w:val="05000000000000000000"/>
    <w:charset w:val="02"/>
    <w:family w:val="auto"/>
    <w:pitch w:val="default"/>
    <w:sig w:usb0="00000000" w:usb1="00000000" w:usb2="00000000" w:usb3="00000000" w:csb0="80000000" w:csb1="00000000"/>
  </w:font>
  <w:font w:name="TimesNewRomanPS-BoldMT">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7DFCF">
    <w:pPr>
      <w:pStyle w:val="35"/>
      <w:keepNext w:val="0"/>
      <w:keepLines w:val="0"/>
      <w:pageBreakBefore w:val="0"/>
      <w:widowControl/>
      <w:kinsoku/>
      <w:wordWrap/>
      <w:overflowPunct/>
      <w:topLinePunct w:val="0"/>
      <w:bidi w:val="0"/>
      <w:adjustRightInd/>
      <w:snapToGrid/>
      <w:jc w:val="center"/>
      <w:textAlignment w:val="auto"/>
      <w:rPr>
        <w:rFonts w:hint="default" w:ascii="Calibri" w:hAnsi="Calibri" w:cs="Calibri"/>
        <w:b/>
        <w:sz w:val="22"/>
        <w:szCs w:val="22"/>
      </w:rPr>
    </w:pPr>
    <w:r>
      <w:rPr>
        <w:sz w:val="24"/>
      </w:rPr>
      <mc:AlternateContent>
        <mc:Choice Requires="wps">
          <w:drawing>
            <wp:anchor distT="0" distB="0" distL="114300" distR="114300" simplePos="0" relativeHeight="251663360" behindDoc="0" locked="0" layoutInCell="1" allowOverlap="1">
              <wp:simplePos x="0" y="0"/>
              <wp:positionH relativeFrom="margin">
                <wp:posOffset>6091555</wp:posOffset>
              </wp:positionH>
              <wp:positionV relativeFrom="paragraph">
                <wp:posOffset>8255</wp:posOffset>
              </wp:positionV>
              <wp:extent cx="352425" cy="339725"/>
              <wp:effectExtent l="0" t="0" r="0" b="0"/>
              <wp:wrapNone/>
              <wp:docPr id="22" name="Caixa de Texto 22"/>
              <wp:cNvGraphicFramePr/>
              <a:graphic xmlns:a="http://schemas.openxmlformats.org/drawingml/2006/main">
                <a:graphicData uri="http://schemas.microsoft.com/office/word/2010/wordprocessingShape">
                  <wps:wsp>
                    <wps:cNvSpPr txBox="1"/>
                    <wps:spPr>
                      <a:xfrm flipH="1">
                        <a:off x="0" y="0"/>
                        <a:ext cx="352425" cy="339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783A8">
                          <w:pPr>
                            <w:pStyle w:val="17"/>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479.65pt;margin-top:0.65pt;height:26.75pt;width:27.75pt;mso-position-horizontal-relative:margin;z-index:251663360;mso-width-relative:page;mso-height-relative:page;" filled="f" stroked="f" coordsize="21600,21600" o:gfxdata="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HCRf9UAAAAJAQAADwAAAAAAAAABACAAAAAiAAAAZHJzL2Rvd25yZXYueG1s&#10;UEsBAhQAFAAAAAgAh07iQPPF0A40AgAAcgQAAA4AAAAAAAAAAQAgAAAAJAEAAGRycy9lMm9Eb2Mu&#10;eG1sUEsFBgAAAAAGAAYAWQEAAMoFAAAAAA==&#10;">
              <v:fill on="f" focussize="0,0"/>
              <v:stroke on="f" weight="0.5pt"/>
              <v:imagedata o:title=""/>
              <o:lock v:ext="edit" aspectratio="f"/>
              <v:textbox inset="0mm,0mm,0mm,0mm">
                <w:txbxContent>
                  <w:p w14:paraId="61C783A8">
                    <w:pPr>
                      <w:pStyle w:val="17"/>
                    </w:pPr>
                    <w:r>
                      <w:fldChar w:fldCharType="begin"/>
                    </w:r>
                    <w:r>
                      <w:instrText xml:space="preserve"> PAGE  \* MERGEFORMAT </w:instrText>
                    </w:r>
                    <w:r>
                      <w:fldChar w:fldCharType="separate"/>
                    </w:r>
                    <w:r>
                      <w:t>84</w:t>
                    </w:r>
                    <w:r>
                      <w:fldChar w:fldCharType="end"/>
                    </w: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6432" behindDoc="0" locked="0" layoutInCell="1" allowOverlap="1">
              <wp:simplePos x="0" y="0"/>
              <wp:positionH relativeFrom="margin">
                <wp:posOffset>5594985</wp:posOffset>
              </wp:positionH>
              <wp:positionV relativeFrom="paragraph">
                <wp:posOffset>0</wp:posOffset>
              </wp:positionV>
              <wp:extent cx="272415" cy="1828800"/>
              <wp:effectExtent l="0" t="0" r="0" b="0"/>
              <wp:wrapNone/>
              <wp:docPr id="24" name="Caixa de Texto 24"/>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13F27">
                          <w:pPr>
                            <w:pStyle w:val="17"/>
                            <w:tabs>
                              <w:tab w:val="center" w:pos="4419"/>
                              <w:tab w:val="right" w:pos="8838"/>
                              <w:tab w:val="clear" w:pos="4252"/>
                              <w:tab w:val="clear" w:pos="8504"/>
                            </w:tabs>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40.55pt;margin-top:0pt;height:144pt;width:21.45pt;mso-position-horizontal-relative:margin;z-index:251666432;mso-width-relative:page;mso-height-relative:page;" filled="f" stroked="f" coordsize="21600,21600" o:gfxdata="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DaG6a1gAAAAgBAAAPAAAAAAAAAAEAIAAAACIAAABkcnMvZG93bnJldi54bWxQSwEC&#10;FAAUAAAACACHTuJAmfCCLy8CAABpBAAADgAAAAAAAAABACAAAAAlAQAAZHJzL2Uyb0RvYy54bWxQ&#10;SwUGAAAAAAYABgBZAQAAxgUAAAAA&#10;">
              <v:fill on="f" focussize="0,0"/>
              <v:stroke on="f" weight="0.5pt"/>
              <v:imagedata o:title=""/>
              <o:lock v:ext="edit" aspectratio="f"/>
              <v:textbox inset="0mm,0mm,0mm,0mm" style="mso-fit-shape-to-text:t;">
                <w:txbxContent>
                  <w:p w14:paraId="3A413F27">
                    <w:pPr>
                      <w:pStyle w:val="17"/>
                      <w:tabs>
                        <w:tab w:val="center" w:pos="4419"/>
                        <w:tab w:val="right" w:pos="8838"/>
                        <w:tab w:val="clear" w:pos="4252"/>
                        <w:tab w:val="clear" w:pos="8504"/>
                      </w:tabs>
                    </w:pP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5408" behindDoc="0" locked="0" layoutInCell="1" allowOverlap="1">
              <wp:simplePos x="0" y="0"/>
              <wp:positionH relativeFrom="margin">
                <wp:posOffset>2872740</wp:posOffset>
              </wp:positionH>
              <wp:positionV relativeFrom="paragraph">
                <wp:posOffset>0</wp:posOffset>
              </wp:positionV>
              <wp:extent cx="1828800" cy="1828800"/>
              <wp:effectExtent l="0" t="0" r="0" b="0"/>
              <wp:wrapNone/>
              <wp:docPr id="26" name="Caixa de Texto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93B8A">
                          <w:pPr>
                            <w:pStyle w:val="17"/>
                            <w:tabs>
                              <w:tab w:val="center" w:pos="4419"/>
                              <w:tab w:val="right" w:pos="8838"/>
                              <w:tab w:val="clear" w:pos="4252"/>
                              <w:tab w:val="clear" w:pos="8504"/>
                            </w:tabs>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2pt;margin-top:0pt;height:144pt;width:144pt;mso-position-horizontal-relative:margin;mso-wrap-style:none;z-index:251665408;mso-width-relative:page;mso-height-relative:page;" filled="f" stroked="f" coordsize="21600,21600" o:gfxdata="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RGM0Q9UAAAAIAQAADwAAAAAAAAABACAAAAAiAAAAZHJzL2Rvd25yZXYueG1sUEsBAhQAFAAAAAgA&#10;h07iQBAmfiwoAgAAaAQAAA4AAAAAAAAAAQAgAAAAJAEAAGRycy9lMm9Eb2MueG1sUEsFBgAAAAAG&#10;AAYAWQEAAL4FAAAAAA==&#10;">
              <v:fill on="f" focussize="0,0"/>
              <v:stroke on="f" weight="0.5pt"/>
              <v:imagedata o:title=""/>
              <o:lock v:ext="edit" aspectratio="f"/>
              <v:textbox inset="0mm,0mm,0mm,0mm" style="mso-fit-shape-to-text:t;">
                <w:txbxContent>
                  <w:p w14:paraId="4A893B8A">
                    <w:pPr>
                      <w:pStyle w:val="17"/>
                      <w:tabs>
                        <w:tab w:val="center" w:pos="4419"/>
                        <w:tab w:val="right" w:pos="8838"/>
                        <w:tab w:val="clear" w:pos="4252"/>
                        <w:tab w:val="clear" w:pos="8504"/>
                      </w:tabs>
                    </w:pPr>
                  </w:p>
                </w:txbxContent>
              </v:textbox>
            </v:shape>
          </w:pict>
        </mc:Fallback>
      </mc:AlternateContent>
    </w:r>
    <w:r>
      <w:rPr>
        <w:rFonts w:hint="default" w:ascii="Calibri" w:hAnsi="Calibri" w:cs="Calibri"/>
        <w:sz w:val="22"/>
        <w:szCs w:val="22"/>
      </w:rPr>
      <mc:AlternateContent>
        <mc:Choice Requires="wps">
          <w:drawing>
            <wp:anchor distT="0" distB="0" distL="114300" distR="114300" simplePos="0" relativeHeight="251664384" behindDoc="0" locked="0" layoutInCell="1" allowOverlap="1">
              <wp:simplePos x="0" y="0"/>
              <wp:positionH relativeFrom="margin">
                <wp:posOffset>5746115</wp:posOffset>
              </wp:positionH>
              <wp:positionV relativeFrom="paragraph">
                <wp:posOffset>0</wp:posOffset>
              </wp:positionV>
              <wp:extent cx="1828800" cy="1828800"/>
              <wp:effectExtent l="0" t="0" r="0" b="0"/>
              <wp:wrapNone/>
              <wp:docPr id="27" name="Caixa de Texto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B5F58">
                          <w:pPr>
                            <w:pStyle w:val="17"/>
                            <w:tabs>
                              <w:tab w:val="center" w:pos="4419"/>
                              <w:tab w:val="right" w:pos="8838"/>
                              <w:tab w:val="clear" w:pos="4252"/>
                              <w:tab w:val="clear" w:pos="8504"/>
                            </w:tabs>
                            <w:rPr>
                              <w:rStyle w:val="12"/>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52.45pt;margin-top:0pt;height:144pt;width:144pt;mso-position-horizontal-relative:margin;mso-wrap-style:none;z-index:251664384;mso-width-relative:page;mso-height-relative:page;" filled="f" stroked="f" coordsize="21600,21600" o:gfxdata="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lGuYyNUAAAAJAQAADwAAAAAAAAABACAAAAAiAAAAZHJzL2Rvd25yZXYueG1sUEsBAhQAFAAAAAgA&#10;h07iQKZRiBIoAgAAaAQAAA4AAAAAAAAAAQAgAAAAJAEAAGRycy9lMm9Eb2MueG1sUEsFBgAAAAAG&#10;AAYAWQEAAL4FAAAAAA==&#10;">
              <v:fill on="f" focussize="0,0"/>
              <v:stroke on="f" weight="0.5pt"/>
              <v:imagedata o:title=""/>
              <o:lock v:ext="edit" aspectratio="f"/>
              <v:textbox inset="0mm,0mm,0mm,0mm" style="mso-fit-shape-to-text:t;">
                <w:txbxContent>
                  <w:p w14:paraId="459B5F58">
                    <w:pPr>
                      <w:pStyle w:val="17"/>
                      <w:tabs>
                        <w:tab w:val="center" w:pos="4419"/>
                        <w:tab w:val="right" w:pos="8838"/>
                        <w:tab w:val="clear" w:pos="4252"/>
                        <w:tab w:val="clear" w:pos="8504"/>
                      </w:tabs>
                      <w:rPr>
                        <w:rStyle w:val="12"/>
                        <w:rFonts w:hint="default"/>
                        <w:lang w:val="pt-BR"/>
                      </w:rPr>
                    </w:pPr>
                  </w:p>
                </w:txbxContent>
              </v:textbox>
            </v:shape>
          </w:pict>
        </mc:Fallback>
      </mc:AlternateContent>
    </w:r>
    <w:r>
      <w:rPr>
        <w:rFonts w:hint="default" w:ascii="Calibri" w:hAnsi="Calibri" w:cs="Calibri"/>
        <w:b/>
        <w:sz w:val="22"/>
        <w:szCs w:val="22"/>
      </w:rPr>
      <w:t>Av. das Embaúbas, nº 1386, Setor Comercial, Sinop/MT, CEP 78550-206, Caixa Postal 500</w:t>
    </w:r>
  </w:p>
  <w:p w14:paraId="649BD887">
    <w:pPr>
      <w:pStyle w:val="35"/>
      <w:jc w:val="center"/>
      <w:rPr>
        <w:rFonts w:ascii="Times New Roman" w:hAnsi="Times New Roman" w:cs="Times New Roman"/>
        <w:sz w:val="24"/>
        <w:szCs w:val="24"/>
      </w:rPr>
    </w:pPr>
    <w:r>
      <w:rPr>
        <w:rFonts w:hint="default" w:ascii="Calibri" w:hAnsi="Calibri" w:cs="Calibri"/>
        <w:b/>
        <w:sz w:val="22"/>
        <w:szCs w:val="22"/>
      </w:rPr>
      <w:t xml:space="preserve">E-mail: </w:t>
    </w:r>
    <w:r>
      <w:rPr>
        <w:rFonts w:hint="default" w:ascii="Calibri" w:hAnsi="Calibri" w:cs="Calibri"/>
        <w:sz w:val="22"/>
        <w:szCs w:val="22"/>
      </w:rPr>
      <w:fldChar w:fldCharType="begin"/>
    </w:r>
    <w:r>
      <w:rPr>
        <w:rFonts w:hint="default" w:ascii="Calibri" w:hAnsi="Calibri" w:cs="Calibri"/>
        <w:sz w:val="22"/>
        <w:szCs w:val="22"/>
      </w:rPr>
      <w:instrText xml:space="preserve">HYPERLINK "mailto:licitacao@sinop.mt.gov.br"</w:instrText>
    </w:r>
    <w:r>
      <w:rPr>
        <w:rFonts w:hint="default" w:ascii="Calibri" w:hAnsi="Calibri" w:cs="Calibri"/>
        <w:sz w:val="22"/>
        <w:szCs w:val="22"/>
      </w:rPr>
      <w:fldChar w:fldCharType="separate"/>
    </w:r>
    <w:r>
      <w:rPr>
        <w:rStyle w:val="11"/>
        <w:rFonts w:hint="default" w:ascii="Calibri" w:hAnsi="Calibri" w:cs="Calibri"/>
        <w:b/>
        <w:sz w:val="22"/>
        <w:szCs w:val="22"/>
      </w:rPr>
      <w:t>licitacao@sinop.mt.gov.br</w:t>
    </w:r>
    <w:r>
      <w:rPr>
        <w:rFonts w:hint="default" w:ascii="Calibri" w:hAnsi="Calibri" w:cs="Calibri"/>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8E263">
    <w:pPr>
      <w:pStyle w:val="17"/>
      <w:keepNext w:val="0"/>
      <w:keepLines w:val="0"/>
      <w:pageBreakBefore w:val="0"/>
      <w:widowControl/>
      <w:tabs>
        <w:tab w:val="center" w:pos="4419"/>
        <w:tab w:val="right" w:pos="8838"/>
        <w:tab w:val="clear" w:pos="4252"/>
        <w:tab w:val="clear" w:pos="8504"/>
      </w:tabs>
      <w:kinsoku/>
      <w:wordWrap/>
      <w:overflowPunct/>
      <w:topLinePunct w:val="0"/>
      <w:bidi w:val="0"/>
      <w:adjustRightInd/>
      <w:snapToGrid/>
      <w:spacing w:after="0" w:line="240" w:lineRule="auto"/>
      <w:jc w:val="center"/>
      <w:textAlignment w:val="auto"/>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62336" behindDoc="0" locked="0" layoutInCell="1" allowOverlap="1">
              <wp:simplePos x="0" y="0"/>
              <wp:positionH relativeFrom="margin">
                <wp:posOffset>5823585</wp:posOffset>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898A1">
                          <w:pPr>
                            <w:pStyle w:val="17"/>
                            <w:tabs>
                              <w:tab w:val="center" w:pos="4419"/>
                              <w:tab w:val="right" w:pos="8838"/>
                              <w:tab w:val="clear" w:pos="4252"/>
                              <w:tab w:val="clear" w:pos="8504"/>
                            </w:tabs>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58.55pt;margin-top:0pt;height:144pt;width:144pt;mso-position-horizontal-relative:margin;mso-wrap-style:none;z-index:251662336;mso-width-relative:page;mso-height-relative:page;" filled="f" stroked="f" coordsize="21600,21600" o:gfxdata="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7G5d6tUAAAAJAQAADwAAAAAAAAABACAAAAAiAAAAZHJzL2Rvd25yZXYueG1sUEsBAhQAFAAAAAgA&#10;h07iQPHuA0ooAgAAaAQAAA4AAAAAAAAAAQAgAAAAJAEAAGRycy9lMm9Eb2MueG1sUEsFBgAAAAAG&#10;AAYAWQEAAL4FAAAAAA==&#10;">
              <v:fill on="f" focussize="0,0"/>
              <v:stroke on="f" weight="0.5pt"/>
              <v:imagedata o:title=""/>
              <o:lock v:ext="edit" aspectratio="f"/>
              <v:textbox inset="0mm,0mm,0mm,0mm" style="mso-fit-shape-to-text:t;">
                <w:txbxContent>
                  <w:p w14:paraId="0C1898A1">
                    <w:pPr>
                      <w:pStyle w:val="17"/>
                      <w:tabs>
                        <w:tab w:val="center" w:pos="4419"/>
                        <w:tab w:val="right" w:pos="8838"/>
                        <w:tab w:val="clear" w:pos="4252"/>
                        <w:tab w:val="clear" w:pos="8504"/>
                      </w:tabs>
                    </w:pPr>
                  </w:p>
                </w:txbxContent>
              </v:textbox>
            </v:shape>
          </w:pict>
        </mc:Fallback>
      </mc:AlternateContent>
    </w:r>
    <w:r>
      <w:rPr>
        <w:rFonts w:hint="default" w:ascii="Calibri" w:hAnsi="Calibri" w:cs="Calibri"/>
        <w:b/>
        <w:sz w:val="22"/>
        <w:szCs w:val="22"/>
      </w:rPr>
      <w:t>Av. das Embaúbas, nº 1386, Setor Comercial, Sinop/MT, CEP 78550-206, Caixa Postal 500</w:t>
    </w:r>
  </w:p>
  <w:p w14:paraId="717BEF42">
    <w:pPr>
      <w:pStyle w:val="35"/>
      <w:keepNext w:val="0"/>
      <w:keepLines w:val="0"/>
      <w:pageBreakBefore w:val="0"/>
      <w:widowControl/>
      <w:kinsoku/>
      <w:wordWrap/>
      <w:overflowPunct/>
      <w:topLinePunct w:val="0"/>
      <w:bidi w:val="0"/>
      <w:adjustRightInd/>
      <w:snapToGrid/>
      <w:spacing w:line="240" w:lineRule="auto"/>
      <w:jc w:val="center"/>
      <w:textAlignment w:val="auto"/>
      <w:rPr>
        <w:rFonts w:hint="default" w:ascii="Calibri" w:hAnsi="Calibri" w:cs="Calibri"/>
        <w:sz w:val="22"/>
        <w:szCs w:val="22"/>
      </w:rPr>
    </w:pPr>
    <w:r>
      <w:rPr>
        <w:rFonts w:hint="default" w:ascii="Calibri" w:hAnsi="Calibri" w:cs="Calibri"/>
        <w:b/>
        <w:sz w:val="22"/>
        <w:szCs w:val="22"/>
      </w:rPr>
      <w:t xml:space="preserve">E-mail: </w:t>
    </w:r>
    <w:r>
      <w:rPr>
        <w:rFonts w:hint="default" w:ascii="Calibri" w:hAnsi="Calibri" w:cs="Calibri"/>
        <w:sz w:val="22"/>
        <w:szCs w:val="22"/>
      </w:rPr>
      <w:fldChar w:fldCharType="begin"/>
    </w:r>
    <w:r>
      <w:rPr>
        <w:rFonts w:hint="default" w:ascii="Calibri" w:hAnsi="Calibri" w:cs="Calibri"/>
        <w:sz w:val="22"/>
        <w:szCs w:val="22"/>
      </w:rPr>
      <w:instrText xml:space="preserve">HYPERLINK "mailto:licitacao@sinop.mt.gov.br"</w:instrText>
    </w:r>
    <w:r>
      <w:rPr>
        <w:rFonts w:hint="default" w:ascii="Calibri" w:hAnsi="Calibri" w:cs="Calibri"/>
        <w:sz w:val="22"/>
        <w:szCs w:val="22"/>
      </w:rPr>
      <w:fldChar w:fldCharType="separate"/>
    </w:r>
    <w:r>
      <w:rPr>
        <w:rStyle w:val="11"/>
        <w:rFonts w:hint="default" w:ascii="Calibri" w:hAnsi="Calibri" w:cs="Calibri"/>
        <w:b/>
        <w:sz w:val="22"/>
        <w:szCs w:val="22"/>
      </w:rPr>
      <w:t>licitacao@sinop.mt.gov.br</w:t>
    </w:r>
    <w:r>
      <w:rPr>
        <w:rFonts w:hint="default" w:ascii="Calibri" w:hAnsi="Calibri" w:cs="Calibri"/>
        <w:sz w:val="22"/>
        <w:szCs w:val="22"/>
      </w:rPr>
      <w:fldChar w:fldCharType="end"/>
    </w:r>
  </w:p>
  <w:p w14:paraId="1BBA28D8">
    <w:pPr>
      <w:pStyle w:val="17"/>
      <w:spacing w:after="0" w:line="240" w:lineRule="auto"/>
      <w:ind w:right="397"/>
      <w:jc w:val="center"/>
      <w:rPr>
        <w:sz w:val="18"/>
        <w:szCs w:val="18"/>
      </w:rPr>
    </w:pPr>
    <w:r>
      <w:rPr>
        <w:sz w:val="18"/>
        <w:szCs w:val="18"/>
      </w:rPr>
      <w:t xml:space="preserve">                              </w:t>
    </w:r>
    <w:r>
      <w:rPr>
        <w:sz w:val="18"/>
        <w:szCs w:val="18"/>
      </w:rPr>
      <w:tab/>
    </w:r>
    <w:r>
      <w:rP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2CAEC">
    <w:pPr>
      <w:pStyle w:val="16"/>
      <w:tabs>
        <w:tab w:val="center" w:pos="4252"/>
        <w:tab w:val="left" w:pos="6036"/>
        <w:tab w:val="right" w:pos="8504"/>
        <w:tab w:val="clear" w:pos="4419"/>
        <w:tab w:val="clear" w:pos="8838"/>
      </w:tabs>
      <w:jc w:val="center"/>
      <w:rPr>
        <w:rFonts w:ascii="Times New Roman" w:hAnsi="Times New Roman" w:cs="Times New Roman"/>
        <w:b/>
        <w:sz w:val="24"/>
        <w:szCs w:val="24"/>
      </w:rP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557F8">
    <w:pPr>
      <w:pStyle w:val="16"/>
      <w:tabs>
        <w:tab w:val="center" w:pos="4620"/>
        <w:tab w:val="left" w:pos="9680"/>
        <w:tab w:val="clear" w:pos="4419"/>
      </w:tabs>
    </w:pPr>
    <w:r>
      <w:drawing>
        <wp:anchor distT="0" distB="0" distL="114300" distR="114300" simplePos="0" relativeHeight="251661312" behindDoc="0" locked="0" layoutInCell="1" allowOverlap="1">
          <wp:simplePos x="0" y="0"/>
          <wp:positionH relativeFrom="column">
            <wp:posOffset>2543175</wp:posOffset>
          </wp:positionH>
          <wp:positionV relativeFrom="paragraph">
            <wp:posOffset>8890</wp:posOffset>
          </wp:positionV>
          <wp:extent cx="1069340" cy="802005"/>
          <wp:effectExtent l="0" t="0" r="0" b="0"/>
          <wp:wrapThrough wrapText="bothSides">
            <wp:wrapPolygon>
              <wp:start x="0" y="0"/>
              <wp:lineTo x="0" y="21036"/>
              <wp:lineTo x="21164" y="21036"/>
              <wp:lineTo x="21164" y="0"/>
              <wp:lineTo x="0" y="0"/>
            </wp:wrapPolygon>
          </wp:wrapThrough>
          <wp:docPr id="61" name="Imagem 6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m 61" descr="logo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069340" cy="80200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8E049">
    <w:pPr>
      <w:pStyle w:val="16"/>
    </w:pPr>
    <w:r>
      <w:pict>
        <v:shape id="PowerPlusWaterMarkObject12897243" o:spid="_x0000_s22530" o:spt="136" type="#_x0000_t136" style="position:absolute;left:0pt;height:0pt;width:464pt;mso-position-horizontal:center;mso-position-horizontal-relative:margin;mso-position-vertical:center;mso-position-vertical-relative:margin;rotation:20643840f;z-index:-251656192;mso-width-relative:page;mso-height-relative:page;" fillcolor="#7F7F7F" filled="t" stroked="f" coordsize="21600,21600" o:allowincell="f">
          <v:path/>
          <v:fill on="t" opacity="32768f" focussize="0,0"/>
          <v:stroke on="f"/>
          <v:imagedata o:title=""/>
          <o:lock v:ext="edit"/>
          <v:textpath on="t" fitshape="t" fitpath="t" trim="f" xscale="f" string="MINUTA" style="font-family:Calibri;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F68A7">
    <w:pPr>
      <w:pStyle w:val="16"/>
    </w:pPr>
    <w:r>
      <w:pict>
        <v:shape id="PowerPlusWaterMarkObject12897242" o:spid="_x0000_s22529" o:spt="136" type="#_x0000_t136" style="position:absolute;left:0pt;height:0pt;width:464pt;mso-position-horizontal:center;mso-position-horizontal-relative:margin;mso-position-vertical:center;mso-position-vertical-relative:margin;rotation:20643840f;z-index:-251657216;mso-width-relative:page;mso-height-relative:page;" fillcolor="#7F7F7F" filled="t" stroked="f" coordsize="21600,21600" o:allowincell="f">
          <v:path/>
          <v:fill on="t" opacity="32768f" focussize="0,0"/>
          <v:stroke on="f"/>
          <v:imagedata o:title=""/>
          <o:lock v:ext="edit"/>
          <v:textpath on="t" fitshape="t" fitpath="t" trim="f" xscale="f" string="MINUTA" style="font-family:Calibri;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7504A36"/>
    <w:multiLevelType w:val="multilevel"/>
    <w:tmpl w:val="07504A36"/>
    <w:lvl w:ilvl="0" w:tentative="0">
      <w:start w:val="2"/>
      <w:numFmt w:val="decimal"/>
      <w:lvlText w:val="%1)"/>
      <w:lvlJc w:val="left"/>
      <w:pPr>
        <w:ind w:left="1386" w:hanging="360"/>
      </w:pPr>
      <w:rPr>
        <w:rFonts w:hint="default"/>
        <w:b/>
        <w:bCs/>
      </w:rPr>
    </w:lvl>
    <w:lvl w:ilvl="1" w:tentative="0">
      <w:start w:val="1"/>
      <w:numFmt w:val="lowerLetter"/>
      <w:lvlText w:val="%2."/>
      <w:lvlJc w:val="left"/>
      <w:pPr>
        <w:ind w:left="2106" w:hanging="360"/>
      </w:pPr>
    </w:lvl>
    <w:lvl w:ilvl="2" w:tentative="0">
      <w:start w:val="1"/>
      <w:numFmt w:val="lowerRoman"/>
      <w:lvlText w:val="%3."/>
      <w:lvlJc w:val="right"/>
      <w:pPr>
        <w:ind w:left="2826" w:hanging="180"/>
      </w:pPr>
    </w:lvl>
    <w:lvl w:ilvl="3" w:tentative="0">
      <w:start w:val="1"/>
      <w:numFmt w:val="decimal"/>
      <w:lvlText w:val="%4."/>
      <w:lvlJc w:val="left"/>
      <w:pPr>
        <w:ind w:left="3546" w:hanging="360"/>
      </w:pPr>
    </w:lvl>
    <w:lvl w:ilvl="4" w:tentative="0">
      <w:start w:val="1"/>
      <w:numFmt w:val="lowerLetter"/>
      <w:lvlText w:val="%5."/>
      <w:lvlJc w:val="left"/>
      <w:pPr>
        <w:ind w:left="4266" w:hanging="360"/>
      </w:pPr>
    </w:lvl>
    <w:lvl w:ilvl="5" w:tentative="0">
      <w:start w:val="1"/>
      <w:numFmt w:val="lowerRoman"/>
      <w:lvlText w:val="%6."/>
      <w:lvlJc w:val="right"/>
      <w:pPr>
        <w:ind w:left="4986" w:hanging="180"/>
      </w:pPr>
    </w:lvl>
    <w:lvl w:ilvl="6" w:tentative="0">
      <w:start w:val="1"/>
      <w:numFmt w:val="decimal"/>
      <w:lvlText w:val="%7."/>
      <w:lvlJc w:val="left"/>
      <w:pPr>
        <w:ind w:left="5706" w:hanging="360"/>
      </w:pPr>
    </w:lvl>
    <w:lvl w:ilvl="7" w:tentative="0">
      <w:start w:val="1"/>
      <w:numFmt w:val="lowerLetter"/>
      <w:lvlText w:val="%8."/>
      <w:lvlJc w:val="left"/>
      <w:pPr>
        <w:ind w:left="6426" w:hanging="360"/>
      </w:pPr>
    </w:lvl>
    <w:lvl w:ilvl="8" w:tentative="0">
      <w:start w:val="1"/>
      <w:numFmt w:val="lowerRoman"/>
      <w:lvlText w:val="%9."/>
      <w:lvlJc w:val="right"/>
      <w:pPr>
        <w:ind w:left="7146" w:hanging="180"/>
      </w:p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37"/>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6"/>
      <w:lvlText w:val="%1.%2.%3."/>
      <w:lvlJc w:val="left"/>
      <w:pPr>
        <w:ind w:left="1550" w:hanging="504"/>
      </w:pPr>
      <w:rPr>
        <w:rFonts w:hint="default" w:ascii="Arial" w:hAnsi="Arial"/>
        <w:b/>
        <w:bCs/>
        <w:i w:val="0"/>
        <w:strike w:val="0"/>
        <w:color w:val="auto"/>
        <w:sz w:val="22"/>
        <w:szCs w:val="22"/>
      </w:rPr>
    </w:lvl>
    <w:lvl w:ilvl="3" w:tentative="0">
      <w:start w:val="1"/>
      <w:numFmt w:val="decimal"/>
      <w:pStyle w:val="4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56840FE"/>
    <w:multiLevelType w:val="multilevel"/>
    <w:tmpl w:val="256840FE"/>
    <w:lvl w:ilvl="0" w:tentative="0">
      <w:start w:val="1"/>
      <w:numFmt w:val="decimal"/>
      <w:lvlText w:val="%1."/>
      <w:lvlJc w:val="left"/>
      <w:pPr>
        <w:tabs>
          <w:tab w:val="left" w:pos="360"/>
        </w:tabs>
        <w:ind w:left="360" w:hanging="360"/>
      </w:pPr>
      <w:rPr>
        <w:rFonts w:hint="default" w:ascii="Arial" w:hAnsi="Arial" w:cs="Arial"/>
        <w:b/>
        <w:sz w:val="24"/>
        <w:szCs w:val="24"/>
      </w:rPr>
    </w:lvl>
    <w:lvl w:ilvl="1" w:tentative="0">
      <w:start w:val="1"/>
      <w:numFmt w:val="decimal"/>
      <w:lvlText w:val="%1.%2."/>
      <w:lvlJc w:val="left"/>
      <w:pPr>
        <w:tabs>
          <w:tab w:val="left" w:pos="716"/>
        </w:tabs>
        <w:ind w:left="716" w:hanging="432"/>
      </w:pPr>
      <w:rPr>
        <w:rFonts w:hint="default" w:ascii="Arial" w:hAnsi="Arial" w:cs="Arial"/>
        <w:b/>
        <w:i w:val="0"/>
        <w:color w:val="auto"/>
      </w:rPr>
    </w:lvl>
    <w:lvl w:ilvl="2" w:tentative="0">
      <w:start w:val="1"/>
      <w:numFmt w:val="decimal"/>
      <w:lvlText w:val="%1.%2.%3."/>
      <w:lvlJc w:val="left"/>
      <w:pPr>
        <w:tabs>
          <w:tab w:val="left" w:pos="1288"/>
        </w:tabs>
        <w:ind w:left="1072" w:hanging="504"/>
      </w:pPr>
      <w:rPr>
        <w:rFonts w:hint="default"/>
        <w:b/>
      </w:rPr>
    </w:lvl>
    <w:lvl w:ilvl="3" w:tentative="0">
      <w:start w:val="1"/>
      <w:numFmt w:val="decimal"/>
      <w:lvlText w:val="%1.%2.%3.%4."/>
      <w:lvlJc w:val="left"/>
      <w:pPr>
        <w:tabs>
          <w:tab w:val="left" w:pos="1648"/>
        </w:tabs>
        <w:ind w:left="1216" w:hanging="648"/>
      </w:pPr>
      <w:rPr>
        <w:rFonts w:hint="default"/>
      </w:rPr>
    </w:lvl>
    <w:lvl w:ilvl="4" w:tentative="0">
      <w:start w:val="1"/>
      <w:numFmt w:val="decimal"/>
      <w:lvlText w:val="%1.%2.%3.%4.%5."/>
      <w:lvlJc w:val="left"/>
      <w:pPr>
        <w:tabs>
          <w:tab w:val="left" w:pos="2520"/>
        </w:tabs>
        <w:ind w:left="2232" w:hanging="792"/>
      </w:pPr>
      <w:rPr>
        <w:rFonts w:hint="default"/>
      </w:rPr>
    </w:lvl>
    <w:lvl w:ilvl="5" w:tentative="0">
      <w:start w:val="1"/>
      <w:numFmt w:val="decimal"/>
      <w:lvlText w:val="%1.%2.%3.%4.%5.%6."/>
      <w:lvlJc w:val="left"/>
      <w:pPr>
        <w:tabs>
          <w:tab w:val="left" w:pos="324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432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6">
    <w:nsid w:val="32145567"/>
    <w:multiLevelType w:val="multilevel"/>
    <w:tmpl w:val="32145567"/>
    <w:lvl w:ilvl="0" w:tentative="0">
      <w:start w:val="7"/>
      <w:numFmt w:val="decimal"/>
      <w:lvlText w:val="%1."/>
      <w:lvlJc w:val="left"/>
      <w:pPr>
        <w:ind w:left="360" w:hanging="360"/>
      </w:pPr>
      <w:rPr>
        <w:rFonts w:hint="default"/>
      </w:rPr>
    </w:lvl>
    <w:lvl w:ilvl="1" w:tentative="0">
      <w:start w:val="1"/>
      <w:numFmt w:val="decimal"/>
      <w:lvlText w:val="%1.%2."/>
      <w:lvlJc w:val="left"/>
      <w:pPr>
        <w:ind w:left="720" w:hanging="720"/>
      </w:pPr>
      <w:rPr>
        <w:rFonts w:hint="default"/>
        <w:b/>
        <w:sz w:val="22"/>
        <w:szCs w:val="22"/>
      </w:rPr>
    </w:lvl>
    <w:lvl w:ilvl="2" w:tentative="0">
      <w:start w:val="1"/>
      <w:numFmt w:val="decimal"/>
      <w:lvlText w:val="%1.%2.%3."/>
      <w:lvlJc w:val="left"/>
      <w:pPr>
        <w:ind w:left="720" w:hanging="720"/>
      </w:pPr>
      <w:rPr>
        <w:rFonts w:hint="default"/>
        <w:b/>
        <w:sz w:val="22"/>
        <w:szCs w:val="22"/>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42F3CC6C"/>
    <w:multiLevelType w:val="multilevel"/>
    <w:tmpl w:val="42F3CC6C"/>
    <w:lvl w:ilvl="0" w:tentative="0">
      <w:start w:val="1"/>
      <w:numFmt w:val="lowerLetter"/>
      <w:lvlText w:val="%1)"/>
      <w:lvlJc w:val="left"/>
      <w:pPr>
        <w:ind w:left="788" w:hanging="480"/>
      </w:pPr>
      <w:rPr>
        <w:rFonts w:hint="default"/>
        <w:b/>
        <w:bCs/>
        <w:sz w:val="22"/>
        <w:szCs w:val="22"/>
      </w:rPr>
    </w:lvl>
    <w:lvl w:ilvl="1" w:tentative="0">
      <w:start w:val="1"/>
      <w:numFmt w:val="lowerLetter"/>
      <w:lvlText w:val="%2."/>
      <w:lvlJc w:val="left"/>
      <w:pPr>
        <w:ind w:left="1388" w:hanging="360"/>
      </w:pPr>
    </w:lvl>
    <w:lvl w:ilvl="2" w:tentative="0">
      <w:start w:val="1"/>
      <w:numFmt w:val="lowerRoman"/>
      <w:lvlText w:val="%3."/>
      <w:lvlJc w:val="right"/>
      <w:pPr>
        <w:ind w:left="2108" w:hanging="180"/>
      </w:pPr>
    </w:lvl>
    <w:lvl w:ilvl="3" w:tentative="0">
      <w:start w:val="1"/>
      <w:numFmt w:val="decimal"/>
      <w:lvlText w:val="%4."/>
      <w:lvlJc w:val="left"/>
      <w:pPr>
        <w:ind w:left="2828" w:hanging="360"/>
      </w:pPr>
    </w:lvl>
    <w:lvl w:ilvl="4" w:tentative="0">
      <w:start w:val="1"/>
      <w:numFmt w:val="lowerLetter"/>
      <w:lvlText w:val="%5."/>
      <w:lvlJc w:val="left"/>
      <w:pPr>
        <w:ind w:left="3548" w:hanging="360"/>
      </w:pPr>
    </w:lvl>
    <w:lvl w:ilvl="5" w:tentative="0">
      <w:start w:val="1"/>
      <w:numFmt w:val="lowerRoman"/>
      <w:lvlText w:val="%6."/>
      <w:lvlJc w:val="right"/>
      <w:pPr>
        <w:ind w:left="4268" w:hanging="180"/>
      </w:pPr>
    </w:lvl>
    <w:lvl w:ilvl="6" w:tentative="0">
      <w:start w:val="1"/>
      <w:numFmt w:val="decimal"/>
      <w:lvlText w:val="%7."/>
      <w:lvlJc w:val="left"/>
      <w:pPr>
        <w:ind w:left="4988" w:hanging="360"/>
      </w:pPr>
    </w:lvl>
    <w:lvl w:ilvl="7" w:tentative="0">
      <w:start w:val="1"/>
      <w:numFmt w:val="lowerLetter"/>
      <w:lvlText w:val="%8."/>
      <w:lvlJc w:val="left"/>
      <w:pPr>
        <w:ind w:left="5708" w:hanging="360"/>
      </w:pPr>
    </w:lvl>
    <w:lvl w:ilvl="8" w:tentative="0">
      <w:start w:val="1"/>
      <w:numFmt w:val="lowerRoman"/>
      <w:lvlText w:val="%9."/>
      <w:lvlJc w:val="right"/>
      <w:pPr>
        <w:ind w:left="6428" w:hanging="180"/>
      </w:pPr>
    </w:lvl>
  </w:abstractNum>
  <w:abstractNum w:abstractNumId="8">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b/>
        <w:bCs/>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9">
    <w:nsid w:val="54934400"/>
    <w:multiLevelType w:val="multilevel"/>
    <w:tmpl w:val="54934400"/>
    <w:lvl w:ilvl="0" w:tentative="0">
      <w:start w:val="1"/>
      <w:numFmt w:val="lowerLetter"/>
      <w:lvlText w:val="%1)"/>
      <w:lvlJc w:val="left"/>
      <w:pPr>
        <w:ind w:left="788" w:hanging="480"/>
      </w:pPr>
      <w:rPr>
        <w:rFonts w:hint="default"/>
        <w:b/>
        <w:bCs/>
        <w:sz w:val="22"/>
        <w:szCs w:val="22"/>
      </w:rPr>
    </w:lvl>
    <w:lvl w:ilvl="1" w:tentative="0">
      <w:start w:val="1"/>
      <w:numFmt w:val="lowerLetter"/>
      <w:lvlText w:val="%2."/>
      <w:lvlJc w:val="left"/>
      <w:pPr>
        <w:ind w:left="1388" w:hanging="360"/>
      </w:pPr>
    </w:lvl>
    <w:lvl w:ilvl="2" w:tentative="0">
      <w:start w:val="1"/>
      <w:numFmt w:val="lowerRoman"/>
      <w:lvlText w:val="%3."/>
      <w:lvlJc w:val="right"/>
      <w:pPr>
        <w:ind w:left="2108" w:hanging="180"/>
      </w:pPr>
    </w:lvl>
    <w:lvl w:ilvl="3" w:tentative="0">
      <w:start w:val="1"/>
      <w:numFmt w:val="decimal"/>
      <w:lvlText w:val="%4."/>
      <w:lvlJc w:val="left"/>
      <w:pPr>
        <w:ind w:left="2828" w:hanging="360"/>
      </w:pPr>
    </w:lvl>
    <w:lvl w:ilvl="4" w:tentative="0">
      <w:start w:val="1"/>
      <w:numFmt w:val="lowerLetter"/>
      <w:lvlText w:val="%5."/>
      <w:lvlJc w:val="left"/>
      <w:pPr>
        <w:ind w:left="3548" w:hanging="360"/>
      </w:pPr>
    </w:lvl>
    <w:lvl w:ilvl="5" w:tentative="0">
      <w:start w:val="1"/>
      <w:numFmt w:val="lowerRoman"/>
      <w:lvlText w:val="%6."/>
      <w:lvlJc w:val="right"/>
      <w:pPr>
        <w:ind w:left="4268" w:hanging="180"/>
      </w:pPr>
    </w:lvl>
    <w:lvl w:ilvl="6" w:tentative="0">
      <w:start w:val="1"/>
      <w:numFmt w:val="decimal"/>
      <w:lvlText w:val="%7."/>
      <w:lvlJc w:val="left"/>
      <w:pPr>
        <w:ind w:left="4988" w:hanging="360"/>
      </w:pPr>
    </w:lvl>
    <w:lvl w:ilvl="7" w:tentative="0">
      <w:start w:val="1"/>
      <w:numFmt w:val="lowerLetter"/>
      <w:lvlText w:val="%8."/>
      <w:lvlJc w:val="left"/>
      <w:pPr>
        <w:ind w:left="5708" w:hanging="360"/>
      </w:pPr>
    </w:lvl>
    <w:lvl w:ilvl="8" w:tentative="0">
      <w:start w:val="1"/>
      <w:numFmt w:val="lowerRoman"/>
      <w:lvlText w:val="%9."/>
      <w:lvlJc w:val="right"/>
      <w:pPr>
        <w:ind w:left="6428" w:hanging="180"/>
      </w:pPr>
    </w:lvl>
  </w:abstractNum>
  <w:abstractNum w:abstractNumId="10">
    <w:nsid w:val="5BC96B56"/>
    <w:multiLevelType w:val="multilevel"/>
    <w:tmpl w:val="5BC96B56"/>
    <w:lvl w:ilvl="0" w:tentative="0">
      <w:start w:val="1"/>
      <w:numFmt w:val="lowerLetter"/>
      <w:lvlText w:val="%1)"/>
      <w:lvlJc w:val="left"/>
      <w:pPr>
        <w:ind w:left="668" w:hanging="360"/>
      </w:pPr>
      <w:rPr>
        <w:rFonts w:hint="default"/>
        <w:b/>
        <w:bCs/>
        <w:sz w:val="22"/>
        <w:szCs w:val="22"/>
      </w:rPr>
    </w:lvl>
    <w:lvl w:ilvl="1" w:tentative="0">
      <w:start w:val="1"/>
      <w:numFmt w:val="lowerLetter"/>
      <w:lvlText w:val="%2."/>
      <w:lvlJc w:val="left"/>
      <w:pPr>
        <w:ind w:left="1388" w:hanging="360"/>
      </w:pPr>
    </w:lvl>
    <w:lvl w:ilvl="2" w:tentative="0">
      <w:start w:val="1"/>
      <w:numFmt w:val="lowerRoman"/>
      <w:lvlText w:val="%3."/>
      <w:lvlJc w:val="right"/>
      <w:pPr>
        <w:ind w:left="2108" w:hanging="180"/>
      </w:pPr>
    </w:lvl>
    <w:lvl w:ilvl="3" w:tentative="0">
      <w:start w:val="1"/>
      <w:numFmt w:val="decimal"/>
      <w:lvlText w:val="%4."/>
      <w:lvlJc w:val="left"/>
      <w:pPr>
        <w:ind w:left="2828" w:hanging="360"/>
      </w:pPr>
    </w:lvl>
    <w:lvl w:ilvl="4" w:tentative="0">
      <w:start w:val="1"/>
      <w:numFmt w:val="lowerLetter"/>
      <w:lvlText w:val="%5."/>
      <w:lvlJc w:val="left"/>
      <w:pPr>
        <w:ind w:left="3548" w:hanging="360"/>
      </w:pPr>
    </w:lvl>
    <w:lvl w:ilvl="5" w:tentative="0">
      <w:start w:val="1"/>
      <w:numFmt w:val="lowerRoman"/>
      <w:lvlText w:val="%6."/>
      <w:lvlJc w:val="right"/>
      <w:pPr>
        <w:ind w:left="4268" w:hanging="180"/>
      </w:pPr>
    </w:lvl>
    <w:lvl w:ilvl="6" w:tentative="0">
      <w:start w:val="1"/>
      <w:numFmt w:val="decimal"/>
      <w:lvlText w:val="%7."/>
      <w:lvlJc w:val="left"/>
      <w:pPr>
        <w:ind w:left="4988" w:hanging="360"/>
      </w:pPr>
    </w:lvl>
    <w:lvl w:ilvl="7" w:tentative="0">
      <w:start w:val="1"/>
      <w:numFmt w:val="lowerLetter"/>
      <w:lvlText w:val="%8."/>
      <w:lvlJc w:val="left"/>
      <w:pPr>
        <w:ind w:left="5708" w:hanging="360"/>
      </w:pPr>
    </w:lvl>
    <w:lvl w:ilvl="8" w:tentative="0">
      <w:start w:val="1"/>
      <w:numFmt w:val="lowerRoman"/>
      <w:lvlText w:val="%9."/>
      <w:lvlJc w:val="right"/>
      <w:pPr>
        <w:ind w:left="6428" w:hanging="180"/>
      </w:pPr>
    </w:lvl>
  </w:abstractNum>
  <w:abstractNum w:abstractNumId="11">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2">
    <w:nsid w:val="7555B720"/>
    <w:multiLevelType w:val="singleLevel"/>
    <w:tmpl w:val="7555B720"/>
    <w:lvl w:ilvl="0" w:tentative="0">
      <w:start w:val="1"/>
      <w:numFmt w:val="decimal"/>
      <w:lvlText w:val="%1)"/>
      <w:lvlJc w:val="left"/>
      <w:pPr>
        <w:tabs>
          <w:tab w:val="left" w:pos="425"/>
        </w:tabs>
        <w:ind w:left="425" w:leftChars="0" w:hanging="425" w:firstLineChars="0"/>
      </w:pPr>
      <w:rPr>
        <w:rFonts w:hint="default"/>
        <w:b/>
        <w:bCs/>
        <w:sz w:val="22"/>
        <w:szCs w:val="22"/>
      </w:rPr>
    </w:lvl>
  </w:abstractNum>
  <w:abstractNum w:abstractNumId="13">
    <w:nsid w:val="781AEC65"/>
    <w:multiLevelType w:val="multilevel"/>
    <w:tmpl w:val="781AEC65"/>
    <w:lvl w:ilvl="0" w:tentative="0">
      <w:start w:val="1"/>
      <w:numFmt w:val="lowerLetter"/>
      <w:lvlText w:val="%1)"/>
      <w:lvlJc w:val="left"/>
      <w:pPr>
        <w:ind w:left="668" w:hanging="360"/>
      </w:pPr>
      <w:rPr>
        <w:rFonts w:hint="default"/>
        <w:b/>
        <w:bCs/>
        <w:sz w:val="22"/>
        <w:szCs w:val="22"/>
      </w:rPr>
    </w:lvl>
    <w:lvl w:ilvl="1" w:tentative="0">
      <w:start w:val="1"/>
      <w:numFmt w:val="lowerLetter"/>
      <w:lvlText w:val="%2."/>
      <w:lvlJc w:val="left"/>
      <w:pPr>
        <w:ind w:left="1388" w:hanging="360"/>
      </w:pPr>
    </w:lvl>
    <w:lvl w:ilvl="2" w:tentative="0">
      <w:start w:val="1"/>
      <w:numFmt w:val="lowerRoman"/>
      <w:lvlText w:val="%3."/>
      <w:lvlJc w:val="right"/>
      <w:pPr>
        <w:ind w:left="2108" w:hanging="180"/>
      </w:pPr>
    </w:lvl>
    <w:lvl w:ilvl="3" w:tentative="0">
      <w:start w:val="1"/>
      <w:numFmt w:val="decimal"/>
      <w:lvlText w:val="%4."/>
      <w:lvlJc w:val="left"/>
      <w:pPr>
        <w:ind w:left="2828" w:hanging="360"/>
      </w:pPr>
    </w:lvl>
    <w:lvl w:ilvl="4" w:tentative="0">
      <w:start w:val="1"/>
      <w:numFmt w:val="lowerLetter"/>
      <w:lvlText w:val="%5."/>
      <w:lvlJc w:val="left"/>
      <w:pPr>
        <w:ind w:left="3548" w:hanging="360"/>
      </w:pPr>
    </w:lvl>
    <w:lvl w:ilvl="5" w:tentative="0">
      <w:start w:val="1"/>
      <w:numFmt w:val="lowerRoman"/>
      <w:lvlText w:val="%6."/>
      <w:lvlJc w:val="right"/>
      <w:pPr>
        <w:ind w:left="4268" w:hanging="180"/>
      </w:pPr>
    </w:lvl>
    <w:lvl w:ilvl="6" w:tentative="0">
      <w:start w:val="1"/>
      <w:numFmt w:val="decimal"/>
      <w:lvlText w:val="%7."/>
      <w:lvlJc w:val="left"/>
      <w:pPr>
        <w:ind w:left="4988" w:hanging="360"/>
      </w:pPr>
    </w:lvl>
    <w:lvl w:ilvl="7" w:tentative="0">
      <w:start w:val="1"/>
      <w:numFmt w:val="lowerLetter"/>
      <w:lvlText w:val="%8."/>
      <w:lvlJc w:val="left"/>
      <w:pPr>
        <w:ind w:left="5708" w:hanging="360"/>
      </w:pPr>
    </w:lvl>
    <w:lvl w:ilvl="8" w:tentative="0">
      <w:start w:val="1"/>
      <w:numFmt w:val="lowerRoman"/>
      <w:lvlText w:val="%9."/>
      <w:lvlJc w:val="right"/>
      <w:pPr>
        <w:ind w:left="6428" w:hanging="180"/>
      </w:p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5"/>
  </w:num>
  <w:num w:numId="3">
    <w:abstractNumId w:val="8"/>
  </w:num>
  <w:num w:numId="4">
    <w:abstractNumId w:val="6"/>
  </w:num>
  <w:num w:numId="5">
    <w:abstractNumId w:val="3"/>
  </w:num>
  <w:num w:numId="6">
    <w:abstractNumId w:val="1"/>
  </w:num>
  <w:num w:numId="7">
    <w:abstractNumId w:val="9"/>
  </w:num>
  <w:num w:numId="8">
    <w:abstractNumId w:val="10"/>
  </w:num>
  <w:num w:numId="9">
    <w:abstractNumId w:val="12"/>
  </w:num>
  <w:num w:numId="10">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7"/>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hyphenationZone w:val="425"/>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compressPunctuation"/>
  <w:doNotValidateAgainstSchema/>
  <w:doNotDemarcateInvalidXml/>
  <w:hdrShapeDefaults>
    <o:shapelayout v:ext="edit">
      <o:idmap v:ext="edit" data="2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50"/>
    <w:rsid w:val="000139E3"/>
    <w:rsid w:val="0002000B"/>
    <w:rsid w:val="00034F76"/>
    <w:rsid w:val="000378B5"/>
    <w:rsid w:val="00040D52"/>
    <w:rsid w:val="00040E63"/>
    <w:rsid w:val="00050861"/>
    <w:rsid w:val="0005209E"/>
    <w:rsid w:val="000551F6"/>
    <w:rsid w:val="000579DD"/>
    <w:rsid w:val="00067E6D"/>
    <w:rsid w:val="0007472B"/>
    <w:rsid w:val="00075653"/>
    <w:rsid w:val="000771DD"/>
    <w:rsid w:val="000779BD"/>
    <w:rsid w:val="0008012E"/>
    <w:rsid w:val="00080B2F"/>
    <w:rsid w:val="00082D34"/>
    <w:rsid w:val="00084CEE"/>
    <w:rsid w:val="00087435"/>
    <w:rsid w:val="00087C97"/>
    <w:rsid w:val="0009136D"/>
    <w:rsid w:val="00094E79"/>
    <w:rsid w:val="00095DC6"/>
    <w:rsid w:val="00095FA4"/>
    <w:rsid w:val="000A43BC"/>
    <w:rsid w:val="000B2813"/>
    <w:rsid w:val="000B3942"/>
    <w:rsid w:val="000B3FBC"/>
    <w:rsid w:val="000C6CC6"/>
    <w:rsid w:val="000E6C47"/>
    <w:rsid w:val="000E7815"/>
    <w:rsid w:val="000F23E7"/>
    <w:rsid w:val="000F4DA4"/>
    <w:rsid w:val="000F5D3C"/>
    <w:rsid w:val="001041F0"/>
    <w:rsid w:val="00113600"/>
    <w:rsid w:val="001158B8"/>
    <w:rsid w:val="00120D14"/>
    <w:rsid w:val="00121E69"/>
    <w:rsid w:val="00132EFB"/>
    <w:rsid w:val="00134593"/>
    <w:rsid w:val="00141976"/>
    <w:rsid w:val="00146650"/>
    <w:rsid w:val="00151B23"/>
    <w:rsid w:val="001627F3"/>
    <w:rsid w:val="00163E11"/>
    <w:rsid w:val="00172760"/>
    <w:rsid w:val="00172B94"/>
    <w:rsid w:val="00172FCA"/>
    <w:rsid w:val="001736F1"/>
    <w:rsid w:val="001748A6"/>
    <w:rsid w:val="00174B83"/>
    <w:rsid w:val="0017656A"/>
    <w:rsid w:val="00176634"/>
    <w:rsid w:val="00180819"/>
    <w:rsid w:val="00193CB3"/>
    <w:rsid w:val="00194517"/>
    <w:rsid w:val="0019481C"/>
    <w:rsid w:val="0019513E"/>
    <w:rsid w:val="00195E79"/>
    <w:rsid w:val="001A2DCD"/>
    <w:rsid w:val="001B4D85"/>
    <w:rsid w:val="001B7633"/>
    <w:rsid w:val="001C08D7"/>
    <w:rsid w:val="001C0BD8"/>
    <w:rsid w:val="001C1287"/>
    <w:rsid w:val="001D54A1"/>
    <w:rsid w:val="001F037A"/>
    <w:rsid w:val="001F77C5"/>
    <w:rsid w:val="002024F4"/>
    <w:rsid w:val="002146FB"/>
    <w:rsid w:val="00216254"/>
    <w:rsid w:val="002243B2"/>
    <w:rsid w:val="00224912"/>
    <w:rsid w:val="00237F26"/>
    <w:rsid w:val="00241274"/>
    <w:rsid w:val="002469B8"/>
    <w:rsid w:val="00246A88"/>
    <w:rsid w:val="00253291"/>
    <w:rsid w:val="00255A9B"/>
    <w:rsid w:val="00263DE0"/>
    <w:rsid w:val="00265C7E"/>
    <w:rsid w:val="0026784E"/>
    <w:rsid w:val="00277B1D"/>
    <w:rsid w:val="00277D91"/>
    <w:rsid w:val="002834B8"/>
    <w:rsid w:val="0029065F"/>
    <w:rsid w:val="00291193"/>
    <w:rsid w:val="00291AC2"/>
    <w:rsid w:val="00293401"/>
    <w:rsid w:val="002A6E47"/>
    <w:rsid w:val="002B1D44"/>
    <w:rsid w:val="002B2C02"/>
    <w:rsid w:val="002B6439"/>
    <w:rsid w:val="002B6773"/>
    <w:rsid w:val="002B720D"/>
    <w:rsid w:val="002C08F2"/>
    <w:rsid w:val="002C4234"/>
    <w:rsid w:val="002D1CFB"/>
    <w:rsid w:val="002D6C52"/>
    <w:rsid w:val="002E070A"/>
    <w:rsid w:val="002F36AA"/>
    <w:rsid w:val="002F3ED1"/>
    <w:rsid w:val="002F3F7B"/>
    <w:rsid w:val="00304D53"/>
    <w:rsid w:val="00313E56"/>
    <w:rsid w:val="003262DF"/>
    <w:rsid w:val="00327B2E"/>
    <w:rsid w:val="003315BD"/>
    <w:rsid w:val="00337AA0"/>
    <w:rsid w:val="003435A6"/>
    <w:rsid w:val="00354536"/>
    <w:rsid w:val="003636F3"/>
    <w:rsid w:val="003639F1"/>
    <w:rsid w:val="00374528"/>
    <w:rsid w:val="00377D43"/>
    <w:rsid w:val="00385AFD"/>
    <w:rsid w:val="00385C2F"/>
    <w:rsid w:val="003868FF"/>
    <w:rsid w:val="0039270B"/>
    <w:rsid w:val="003A10C4"/>
    <w:rsid w:val="003A47A9"/>
    <w:rsid w:val="003B3A5F"/>
    <w:rsid w:val="003B448C"/>
    <w:rsid w:val="003B7E44"/>
    <w:rsid w:val="003C112D"/>
    <w:rsid w:val="003C297B"/>
    <w:rsid w:val="003D342D"/>
    <w:rsid w:val="003E06F5"/>
    <w:rsid w:val="003E2300"/>
    <w:rsid w:val="003E230C"/>
    <w:rsid w:val="003E2F3E"/>
    <w:rsid w:val="003E3C33"/>
    <w:rsid w:val="003E7533"/>
    <w:rsid w:val="003F1154"/>
    <w:rsid w:val="00406F2E"/>
    <w:rsid w:val="0041101A"/>
    <w:rsid w:val="00413484"/>
    <w:rsid w:val="004242C2"/>
    <w:rsid w:val="00424859"/>
    <w:rsid w:val="0043020F"/>
    <w:rsid w:val="004475AB"/>
    <w:rsid w:val="004538CF"/>
    <w:rsid w:val="00453AD8"/>
    <w:rsid w:val="00457109"/>
    <w:rsid w:val="00463ECC"/>
    <w:rsid w:val="00467512"/>
    <w:rsid w:val="004710AA"/>
    <w:rsid w:val="00472E5F"/>
    <w:rsid w:val="00473162"/>
    <w:rsid w:val="00474D54"/>
    <w:rsid w:val="00477341"/>
    <w:rsid w:val="004863A0"/>
    <w:rsid w:val="0049133E"/>
    <w:rsid w:val="004A0D5F"/>
    <w:rsid w:val="004A36F0"/>
    <w:rsid w:val="004A5AB9"/>
    <w:rsid w:val="004A79E3"/>
    <w:rsid w:val="004B2C70"/>
    <w:rsid w:val="004C4B57"/>
    <w:rsid w:val="004C6C9A"/>
    <w:rsid w:val="004C7443"/>
    <w:rsid w:val="004F2814"/>
    <w:rsid w:val="004F4626"/>
    <w:rsid w:val="004F4B7C"/>
    <w:rsid w:val="004F5B7F"/>
    <w:rsid w:val="00500A33"/>
    <w:rsid w:val="005022F7"/>
    <w:rsid w:val="00504583"/>
    <w:rsid w:val="0051006F"/>
    <w:rsid w:val="00513856"/>
    <w:rsid w:val="00522C17"/>
    <w:rsid w:val="00535601"/>
    <w:rsid w:val="00537CC3"/>
    <w:rsid w:val="005449B5"/>
    <w:rsid w:val="00545744"/>
    <w:rsid w:val="005614B7"/>
    <w:rsid w:val="0057143E"/>
    <w:rsid w:val="00573EED"/>
    <w:rsid w:val="00575B0C"/>
    <w:rsid w:val="005815D3"/>
    <w:rsid w:val="0058587B"/>
    <w:rsid w:val="00585DC1"/>
    <w:rsid w:val="005872BB"/>
    <w:rsid w:val="005923A9"/>
    <w:rsid w:val="00593735"/>
    <w:rsid w:val="00594094"/>
    <w:rsid w:val="005968E2"/>
    <w:rsid w:val="005A2011"/>
    <w:rsid w:val="005A230C"/>
    <w:rsid w:val="005A5248"/>
    <w:rsid w:val="005A6BF2"/>
    <w:rsid w:val="005A7D89"/>
    <w:rsid w:val="005B07AE"/>
    <w:rsid w:val="005B0A91"/>
    <w:rsid w:val="005B441F"/>
    <w:rsid w:val="005B456D"/>
    <w:rsid w:val="005B67CB"/>
    <w:rsid w:val="005C0FC6"/>
    <w:rsid w:val="005C2DF0"/>
    <w:rsid w:val="005C315B"/>
    <w:rsid w:val="005D0AFF"/>
    <w:rsid w:val="005D5234"/>
    <w:rsid w:val="005E21E8"/>
    <w:rsid w:val="005F2A20"/>
    <w:rsid w:val="005F593A"/>
    <w:rsid w:val="005F5BD2"/>
    <w:rsid w:val="00600FDD"/>
    <w:rsid w:val="00606CC4"/>
    <w:rsid w:val="006149A3"/>
    <w:rsid w:val="00615196"/>
    <w:rsid w:val="0061526A"/>
    <w:rsid w:val="006225A4"/>
    <w:rsid w:val="00624D1C"/>
    <w:rsid w:val="006250FB"/>
    <w:rsid w:val="006332BE"/>
    <w:rsid w:val="00637054"/>
    <w:rsid w:val="006403E2"/>
    <w:rsid w:val="006405F1"/>
    <w:rsid w:val="0064179C"/>
    <w:rsid w:val="0064727F"/>
    <w:rsid w:val="00647FA2"/>
    <w:rsid w:val="00650513"/>
    <w:rsid w:val="0065063A"/>
    <w:rsid w:val="00651222"/>
    <w:rsid w:val="00657020"/>
    <w:rsid w:val="00665B71"/>
    <w:rsid w:val="006673C9"/>
    <w:rsid w:val="0067199D"/>
    <w:rsid w:val="00674080"/>
    <w:rsid w:val="006816EE"/>
    <w:rsid w:val="0068410C"/>
    <w:rsid w:val="00686265"/>
    <w:rsid w:val="00691235"/>
    <w:rsid w:val="006939C2"/>
    <w:rsid w:val="00695169"/>
    <w:rsid w:val="006A0301"/>
    <w:rsid w:val="006A1E94"/>
    <w:rsid w:val="006A2B14"/>
    <w:rsid w:val="006A3DA1"/>
    <w:rsid w:val="006A4FF5"/>
    <w:rsid w:val="006A6B74"/>
    <w:rsid w:val="006B018A"/>
    <w:rsid w:val="006B5603"/>
    <w:rsid w:val="006B77B2"/>
    <w:rsid w:val="006C5813"/>
    <w:rsid w:val="006C73CC"/>
    <w:rsid w:val="006C7699"/>
    <w:rsid w:val="006D0889"/>
    <w:rsid w:val="006D1E4A"/>
    <w:rsid w:val="006D5CDF"/>
    <w:rsid w:val="006E3B21"/>
    <w:rsid w:val="006E761F"/>
    <w:rsid w:val="006F5EA6"/>
    <w:rsid w:val="006F6CC5"/>
    <w:rsid w:val="0070471F"/>
    <w:rsid w:val="00704E39"/>
    <w:rsid w:val="00712645"/>
    <w:rsid w:val="007160C9"/>
    <w:rsid w:val="0071616D"/>
    <w:rsid w:val="00726F8C"/>
    <w:rsid w:val="0072769C"/>
    <w:rsid w:val="00745D91"/>
    <w:rsid w:val="007516A5"/>
    <w:rsid w:val="007522DD"/>
    <w:rsid w:val="00762D16"/>
    <w:rsid w:val="007639CD"/>
    <w:rsid w:val="00763F82"/>
    <w:rsid w:val="00781DE8"/>
    <w:rsid w:val="0078379A"/>
    <w:rsid w:val="00784813"/>
    <w:rsid w:val="00786A69"/>
    <w:rsid w:val="00786BDE"/>
    <w:rsid w:val="007917F4"/>
    <w:rsid w:val="007928BD"/>
    <w:rsid w:val="00792D57"/>
    <w:rsid w:val="0079379A"/>
    <w:rsid w:val="00793B17"/>
    <w:rsid w:val="007A1015"/>
    <w:rsid w:val="007A3A22"/>
    <w:rsid w:val="007A3E84"/>
    <w:rsid w:val="007B49E6"/>
    <w:rsid w:val="007B4A05"/>
    <w:rsid w:val="007C0E00"/>
    <w:rsid w:val="007C6CE2"/>
    <w:rsid w:val="007D1E5A"/>
    <w:rsid w:val="007D26A8"/>
    <w:rsid w:val="007D3187"/>
    <w:rsid w:val="007D5605"/>
    <w:rsid w:val="007D717A"/>
    <w:rsid w:val="007E2655"/>
    <w:rsid w:val="007E4A9D"/>
    <w:rsid w:val="007E7752"/>
    <w:rsid w:val="007F196A"/>
    <w:rsid w:val="007F1BD0"/>
    <w:rsid w:val="007F2E49"/>
    <w:rsid w:val="007F5021"/>
    <w:rsid w:val="00805655"/>
    <w:rsid w:val="008064DF"/>
    <w:rsid w:val="00810254"/>
    <w:rsid w:val="00812274"/>
    <w:rsid w:val="008305A4"/>
    <w:rsid w:val="0083305A"/>
    <w:rsid w:val="008376AE"/>
    <w:rsid w:val="00840B9D"/>
    <w:rsid w:val="00841C5E"/>
    <w:rsid w:val="00851DE6"/>
    <w:rsid w:val="008541F0"/>
    <w:rsid w:val="0086255D"/>
    <w:rsid w:val="00863985"/>
    <w:rsid w:val="00864807"/>
    <w:rsid w:val="00866D7E"/>
    <w:rsid w:val="008753AB"/>
    <w:rsid w:val="00877F5C"/>
    <w:rsid w:val="0088315E"/>
    <w:rsid w:val="008870D5"/>
    <w:rsid w:val="00896427"/>
    <w:rsid w:val="00896D48"/>
    <w:rsid w:val="008B43CC"/>
    <w:rsid w:val="008C2210"/>
    <w:rsid w:val="008C59EF"/>
    <w:rsid w:val="008C6E19"/>
    <w:rsid w:val="008D0C1B"/>
    <w:rsid w:val="008D2091"/>
    <w:rsid w:val="008D49F9"/>
    <w:rsid w:val="008E003E"/>
    <w:rsid w:val="008E0D3E"/>
    <w:rsid w:val="008E18CC"/>
    <w:rsid w:val="008E2CBB"/>
    <w:rsid w:val="008E30BF"/>
    <w:rsid w:val="008E3F23"/>
    <w:rsid w:val="008E5A27"/>
    <w:rsid w:val="008F1ADC"/>
    <w:rsid w:val="008F3D8C"/>
    <w:rsid w:val="00907815"/>
    <w:rsid w:val="00915FEC"/>
    <w:rsid w:val="00917886"/>
    <w:rsid w:val="00922390"/>
    <w:rsid w:val="00927B0C"/>
    <w:rsid w:val="00932602"/>
    <w:rsid w:val="00933A17"/>
    <w:rsid w:val="0094535C"/>
    <w:rsid w:val="00950972"/>
    <w:rsid w:val="00953C41"/>
    <w:rsid w:val="00955F67"/>
    <w:rsid w:val="009576FE"/>
    <w:rsid w:val="009645AD"/>
    <w:rsid w:val="009652C4"/>
    <w:rsid w:val="00971C47"/>
    <w:rsid w:val="00973FE8"/>
    <w:rsid w:val="009821AF"/>
    <w:rsid w:val="00991308"/>
    <w:rsid w:val="009974D2"/>
    <w:rsid w:val="009A2AA7"/>
    <w:rsid w:val="009A731A"/>
    <w:rsid w:val="009B2AF6"/>
    <w:rsid w:val="009B3013"/>
    <w:rsid w:val="009B38EA"/>
    <w:rsid w:val="009B3AF2"/>
    <w:rsid w:val="009C0331"/>
    <w:rsid w:val="009C03C3"/>
    <w:rsid w:val="009C25CC"/>
    <w:rsid w:val="009C7A96"/>
    <w:rsid w:val="009D063C"/>
    <w:rsid w:val="009D15A6"/>
    <w:rsid w:val="009D50B3"/>
    <w:rsid w:val="009D61B8"/>
    <w:rsid w:val="009E32F7"/>
    <w:rsid w:val="009E3D53"/>
    <w:rsid w:val="009E44DF"/>
    <w:rsid w:val="009E61FB"/>
    <w:rsid w:val="009F43BD"/>
    <w:rsid w:val="00A0531D"/>
    <w:rsid w:val="00A0730D"/>
    <w:rsid w:val="00A07B41"/>
    <w:rsid w:val="00A11F30"/>
    <w:rsid w:val="00A15CFD"/>
    <w:rsid w:val="00A165BA"/>
    <w:rsid w:val="00A26FA3"/>
    <w:rsid w:val="00A3383D"/>
    <w:rsid w:val="00A34546"/>
    <w:rsid w:val="00A36495"/>
    <w:rsid w:val="00A372F0"/>
    <w:rsid w:val="00A41E33"/>
    <w:rsid w:val="00A46A10"/>
    <w:rsid w:val="00A47529"/>
    <w:rsid w:val="00A5296B"/>
    <w:rsid w:val="00A549B2"/>
    <w:rsid w:val="00A55723"/>
    <w:rsid w:val="00A5755E"/>
    <w:rsid w:val="00A60E7A"/>
    <w:rsid w:val="00A626DF"/>
    <w:rsid w:val="00A64131"/>
    <w:rsid w:val="00A6757A"/>
    <w:rsid w:val="00A70A1B"/>
    <w:rsid w:val="00A75A74"/>
    <w:rsid w:val="00A8345B"/>
    <w:rsid w:val="00A83622"/>
    <w:rsid w:val="00A83778"/>
    <w:rsid w:val="00A837E7"/>
    <w:rsid w:val="00A859EE"/>
    <w:rsid w:val="00A86BAE"/>
    <w:rsid w:val="00A9060D"/>
    <w:rsid w:val="00A91ED3"/>
    <w:rsid w:val="00A9569F"/>
    <w:rsid w:val="00A96A57"/>
    <w:rsid w:val="00A9717A"/>
    <w:rsid w:val="00A9755C"/>
    <w:rsid w:val="00AA14F4"/>
    <w:rsid w:val="00AA3906"/>
    <w:rsid w:val="00AA5592"/>
    <w:rsid w:val="00AA7E13"/>
    <w:rsid w:val="00AB104D"/>
    <w:rsid w:val="00AB43E8"/>
    <w:rsid w:val="00AB5578"/>
    <w:rsid w:val="00AC463F"/>
    <w:rsid w:val="00AD41A3"/>
    <w:rsid w:val="00AD58A7"/>
    <w:rsid w:val="00AD5D55"/>
    <w:rsid w:val="00AD5EC6"/>
    <w:rsid w:val="00AD793A"/>
    <w:rsid w:val="00AD7AC8"/>
    <w:rsid w:val="00AF76AB"/>
    <w:rsid w:val="00B01E73"/>
    <w:rsid w:val="00B01F41"/>
    <w:rsid w:val="00B070CD"/>
    <w:rsid w:val="00B13AC3"/>
    <w:rsid w:val="00B165D2"/>
    <w:rsid w:val="00B16CCA"/>
    <w:rsid w:val="00B2085E"/>
    <w:rsid w:val="00B21447"/>
    <w:rsid w:val="00B22B07"/>
    <w:rsid w:val="00B231FE"/>
    <w:rsid w:val="00B2424F"/>
    <w:rsid w:val="00B24368"/>
    <w:rsid w:val="00B3749E"/>
    <w:rsid w:val="00B452F3"/>
    <w:rsid w:val="00B45E52"/>
    <w:rsid w:val="00B547FA"/>
    <w:rsid w:val="00B55D74"/>
    <w:rsid w:val="00B55D89"/>
    <w:rsid w:val="00B724B5"/>
    <w:rsid w:val="00B72F1C"/>
    <w:rsid w:val="00B7488C"/>
    <w:rsid w:val="00B76FFA"/>
    <w:rsid w:val="00B81DD6"/>
    <w:rsid w:val="00B922ED"/>
    <w:rsid w:val="00B93CDF"/>
    <w:rsid w:val="00B944CF"/>
    <w:rsid w:val="00BA3A5C"/>
    <w:rsid w:val="00BA6424"/>
    <w:rsid w:val="00BA7186"/>
    <w:rsid w:val="00BB03B8"/>
    <w:rsid w:val="00BB26CE"/>
    <w:rsid w:val="00BB78D0"/>
    <w:rsid w:val="00BC71FA"/>
    <w:rsid w:val="00BE1798"/>
    <w:rsid w:val="00BE2FC0"/>
    <w:rsid w:val="00BE5C01"/>
    <w:rsid w:val="00BE75DD"/>
    <w:rsid w:val="00BE7B5F"/>
    <w:rsid w:val="00BF0DF2"/>
    <w:rsid w:val="00BF2C31"/>
    <w:rsid w:val="00BF66E2"/>
    <w:rsid w:val="00C00BD5"/>
    <w:rsid w:val="00C14928"/>
    <w:rsid w:val="00C220DD"/>
    <w:rsid w:val="00C23A25"/>
    <w:rsid w:val="00C24677"/>
    <w:rsid w:val="00C303B8"/>
    <w:rsid w:val="00C32122"/>
    <w:rsid w:val="00C34CE3"/>
    <w:rsid w:val="00C40EF3"/>
    <w:rsid w:val="00C44E39"/>
    <w:rsid w:val="00C51F15"/>
    <w:rsid w:val="00C5461C"/>
    <w:rsid w:val="00C57126"/>
    <w:rsid w:val="00C602BB"/>
    <w:rsid w:val="00C60B97"/>
    <w:rsid w:val="00C617C9"/>
    <w:rsid w:val="00C63551"/>
    <w:rsid w:val="00C71003"/>
    <w:rsid w:val="00C847CC"/>
    <w:rsid w:val="00C85C69"/>
    <w:rsid w:val="00C9083E"/>
    <w:rsid w:val="00CA07B1"/>
    <w:rsid w:val="00CA1275"/>
    <w:rsid w:val="00CA3EB2"/>
    <w:rsid w:val="00CA4309"/>
    <w:rsid w:val="00CA54BA"/>
    <w:rsid w:val="00CA5B6B"/>
    <w:rsid w:val="00CB10E8"/>
    <w:rsid w:val="00CB4DFB"/>
    <w:rsid w:val="00CC0A61"/>
    <w:rsid w:val="00CC1FA9"/>
    <w:rsid w:val="00CD3619"/>
    <w:rsid w:val="00CD3DA6"/>
    <w:rsid w:val="00CE764C"/>
    <w:rsid w:val="00D04EC8"/>
    <w:rsid w:val="00D12C0F"/>
    <w:rsid w:val="00D1320F"/>
    <w:rsid w:val="00D1559E"/>
    <w:rsid w:val="00D26740"/>
    <w:rsid w:val="00D332CA"/>
    <w:rsid w:val="00D3697A"/>
    <w:rsid w:val="00D478EE"/>
    <w:rsid w:val="00D5740D"/>
    <w:rsid w:val="00D5745F"/>
    <w:rsid w:val="00D64A56"/>
    <w:rsid w:val="00D7512C"/>
    <w:rsid w:val="00D805B7"/>
    <w:rsid w:val="00D808F5"/>
    <w:rsid w:val="00D84669"/>
    <w:rsid w:val="00D93915"/>
    <w:rsid w:val="00DA3F26"/>
    <w:rsid w:val="00DA7A5F"/>
    <w:rsid w:val="00DC002F"/>
    <w:rsid w:val="00DC0D58"/>
    <w:rsid w:val="00DC1682"/>
    <w:rsid w:val="00DC28EB"/>
    <w:rsid w:val="00DC6C31"/>
    <w:rsid w:val="00DC772F"/>
    <w:rsid w:val="00DD29D7"/>
    <w:rsid w:val="00DD3423"/>
    <w:rsid w:val="00DD3769"/>
    <w:rsid w:val="00DD3DF7"/>
    <w:rsid w:val="00DD4C84"/>
    <w:rsid w:val="00DD65BD"/>
    <w:rsid w:val="00DD733D"/>
    <w:rsid w:val="00DE159A"/>
    <w:rsid w:val="00DE3596"/>
    <w:rsid w:val="00DE6DBC"/>
    <w:rsid w:val="00DE738C"/>
    <w:rsid w:val="00DF17CD"/>
    <w:rsid w:val="00E01847"/>
    <w:rsid w:val="00E0491C"/>
    <w:rsid w:val="00E10283"/>
    <w:rsid w:val="00E1403F"/>
    <w:rsid w:val="00E16A50"/>
    <w:rsid w:val="00E1744B"/>
    <w:rsid w:val="00E24BBC"/>
    <w:rsid w:val="00E2612C"/>
    <w:rsid w:val="00E314AF"/>
    <w:rsid w:val="00E427EF"/>
    <w:rsid w:val="00E519DF"/>
    <w:rsid w:val="00E54200"/>
    <w:rsid w:val="00E54E2F"/>
    <w:rsid w:val="00E601A9"/>
    <w:rsid w:val="00E62A34"/>
    <w:rsid w:val="00E62FEC"/>
    <w:rsid w:val="00E63755"/>
    <w:rsid w:val="00E66FE4"/>
    <w:rsid w:val="00E674D8"/>
    <w:rsid w:val="00E75CE3"/>
    <w:rsid w:val="00E843A4"/>
    <w:rsid w:val="00E84BFD"/>
    <w:rsid w:val="00E85342"/>
    <w:rsid w:val="00E87A07"/>
    <w:rsid w:val="00E87ED1"/>
    <w:rsid w:val="00E90961"/>
    <w:rsid w:val="00E9276B"/>
    <w:rsid w:val="00E93034"/>
    <w:rsid w:val="00E9573C"/>
    <w:rsid w:val="00EA080E"/>
    <w:rsid w:val="00EA4DDE"/>
    <w:rsid w:val="00EB758B"/>
    <w:rsid w:val="00EB7A61"/>
    <w:rsid w:val="00EC3DCD"/>
    <w:rsid w:val="00ED043C"/>
    <w:rsid w:val="00ED0A86"/>
    <w:rsid w:val="00ED5315"/>
    <w:rsid w:val="00EE1B82"/>
    <w:rsid w:val="00EE28D8"/>
    <w:rsid w:val="00EE406E"/>
    <w:rsid w:val="00EF082B"/>
    <w:rsid w:val="00EF7E58"/>
    <w:rsid w:val="00F04248"/>
    <w:rsid w:val="00F13FE6"/>
    <w:rsid w:val="00F13FEB"/>
    <w:rsid w:val="00F159A5"/>
    <w:rsid w:val="00F179A4"/>
    <w:rsid w:val="00F20910"/>
    <w:rsid w:val="00F219B6"/>
    <w:rsid w:val="00F23C52"/>
    <w:rsid w:val="00F31216"/>
    <w:rsid w:val="00F33141"/>
    <w:rsid w:val="00F3757E"/>
    <w:rsid w:val="00F43311"/>
    <w:rsid w:val="00F5179F"/>
    <w:rsid w:val="00F61B00"/>
    <w:rsid w:val="00F72474"/>
    <w:rsid w:val="00F73ED0"/>
    <w:rsid w:val="00F7587F"/>
    <w:rsid w:val="00F8316E"/>
    <w:rsid w:val="00F86450"/>
    <w:rsid w:val="00F93B7F"/>
    <w:rsid w:val="00F94B48"/>
    <w:rsid w:val="00FA56CE"/>
    <w:rsid w:val="00FA7FC6"/>
    <w:rsid w:val="00FB1DDA"/>
    <w:rsid w:val="00FB6AA7"/>
    <w:rsid w:val="00FB7618"/>
    <w:rsid w:val="00FC049C"/>
    <w:rsid w:val="00FC0BCE"/>
    <w:rsid w:val="00FC26C1"/>
    <w:rsid w:val="00FC5910"/>
    <w:rsid w:val="00FC6029"/>
    <w:rsid w:val="00FC749D"/>
    <w:rsid w:val="00FE360B"/>
    <w:rsid w:val="00FF0A69"/>
    <w:rsid w:val="00FF35AE"/>
    <w:rsid w:val="00FF70E6"/>
    <w:rsid w:val="018605C8"/>
    <w:rsid w:val="01D4531D"/>
    <w:rsid w:val="02CB0A9F"/>
    <w:rsid w:val="031322F9"/>
    <w:rsid w:val="03282B1B"/>
    <w:rsid w:val="038E44DF"/>
    <w:rsid w:val="039A65F4"/>
    <w:rsid w:val="03AD5615"/>
    <w:rsid w:val="04B1698B"/>
    <w:rsid w:val="05032502"/>
    <w:rsid w:val="051E6A56"/>
    <w:rsid w:val="052E0174"/>
    <w:rsid w:val="055E7FA4"/>
    <w:rsid w:val="05B81375"/>
    <w:rsid w:val="06FB712D"/>
    <w:rsid w:val="06FC77F9"/>
    <w:rsid w:val="075A3447"/>
    <w:rsid w:val="08B340AD"/>
    <w:rsid w:val="092D54BA"/>
    <w:rsid w:val="098A42E7"/>
    <w:rsid w:val="09CC6590"/>
    <w:rsid w:val="0A4842B2"/>
    <w:rsid w:val="0B3626D0"/>
    <w:rsid w:val="0C1F6FA4"/>
    <w:rsid w:val="0C8D2F5F"/>
    <w:rsid w:val="0C9507C0"/>
    <w:rsid w:val="0D3C3A78"/>
    <w:rsid w:val="0D6919BA"/>
    <w:rsid w:val="0E7476AF"/>
    <w:rsid w:val="0E987D02"/>
    <w:rsid w:val="0EAE71E0"/>
    <w:rsid w:val="0F3C0983"/>
    <w:rsid w:val="0F7A0392"/>
    <w:rsid w:val="10C03C56"/>
    <w:rsid w:val="10F95478"/>
    <w:rsid w:val="11411F21"/>
    <w:rsid w:val="117F37E3"/>
    <w:rsid w:val="11AC2651"/>
    <w:rsid w:val="124106F6"/>
    <w:rsid w:val="12F53663"/>
    <w:rsid w:val="13076442"/>
    <w:rsid w:val="1346739A"/>
    <w:rsid w:val="13F65CBD"/>
    <w:rsid w:val="140434DA"/>
    <w:rsid w:val="14067247"/>
    <w:rsid w:val="14085BAF"/>
    <w:rsid w:val="143814D7"/>
    <w:rsid w:val="145139E5"/>
    <w:rsid w:val="14EA1864"/>
    <w:rsid w:val="156043DD"/>
    <w:rsid w:val="162D10A4"/>
    <w:rsid w:val="166F6C4D"/>
    <w:rsid w:val="16BD3D30"/>
    <w:rsid w:val="16E54F9E"/>
    <w:rsid w:val="16E92565"/>
    <w:rsid w:val="17472CBC"/>
    <w:rsid w:val="1756759E"/>
    <w:rsid w:val="18282132"/>
    <w:rsid w:val="190332E4"/>
    <w:rsid w:val="1941342F"/>
    <w:rsid w:val="199A557B"/>
    <w:rsid w:val="1ADF13A6"/>
    <w:rsid w:val="1B311EB0"/>
    <w:rsid w:val="1B6D4BB6"/>
    <w:rsid w:val="1BDF52D6"/>
    <w:rsid w:val="1CE912A0"/>
    <w:rsid w:val="1D0F2B92"/>
    <w:rsid w:val="1D72744B"/>
    <w:rsid w:val="1E193E07"/>
    <w:rsid w:val="1E3A0B87"/>
    <w:rsid w:val="1E5B40EE"/>
    <w:rsid w:val="1EA5569B"/>
    <w:rsid w:val="1EEB49C3"/>
    <w:rsid w:val="1F1F101A"/>
    <w:rsid w:val="1FD00798"/>
    <w:rsid w:val="1FE245DC"/>
    <w:rsid w:val="204B6589"/>
    <w:rsid w:val="21512444"/>
    <w:rsid w:val="21D044A7"/>
    <w:rsid w:val="22E07847"/>
    <w:rsid w:val="23363A04"/>
    <w:rsid w:val="24991A37"/>
    <w:rsid w:val="24E011DB"/>
    <w:rsid w:val="25431D25"/>
    <w:rsid w:val="254E388F"/>
    <w:rsid w:val="25621AE5"/>
    <w:rsid w:val="26631602"/>
    <w:rsid w:val="26A655F4"/>
    <w:rsid w:val="281476FE"/>
    <w:rsid w:val="28BD5FE3"/>
    <w:rsid w:val="29156AA7"/>
    <w:rsid w:val="2A703795"/>
    <w:rsid w:val="2B391D2E"/>
    <w:rsid w:val="2B8332F5"/>
    <w:rsid w:val="2BE85216"/>
    <w:rsid w:val="2C142D86"/>
    <w:rsid w:val="2C37539C"/>
    <w:rsid w:val="2C4948A6"/>
    <w:rsid w:val="2D5C1CE5"/>
    <w:rsid w:val="2D680287"/>
    <w:rsid w:val="2E7D0A0D"/>
    <w:rsid w:val="2E840FF6"/>
    <w:rsid w:val="2F1B72D7"/>
    <w:rsid w:val="2F3774C0"/>
    <w:rsid w:val="2FA603BB"/>
    <w:rsid w:val="301A69F1"/>
    <w:rsid w:val="301C108E"/>
    <w:rsid w:val="304A60A2"/>
    <w:rsid w:val="306A3EB7"/>
    <w:rsid w:val="306A49FB"/>
    <w:rsid w:val="310C54DB"/>
    <w:rsid w:val="31B57535"/>
    <w:rsid w:val="31C35D49"/>
    <w:rsid w:val="31F04FA4"/>
    <w:rsid w:val="326A56EC"/>
    <w:rsid w:val="32B9578D"/>
    <w:rsid w:val="32F6765B"/>
    <w:rsid w:val="34B94EAB"/>
    <w:rsid w:val="34DD7448"/>
    <w:rsid w:val="34EB7C81"/>
    <w:rsid w:val="35271875"/>
    <w:rsid w:val="35385E08"/>
    <w:rsid w:val="354C4953"/>
    <w:rsid w:val="35B80D71"/>
    <w:rsid w:val="35EA54E0"/>
    <w:rsid w:val="36915AD6"/>
    <w:rsid w:val="37697211"/>
    <w:rsid w:val="37F33873"/>
    <w:rsid w:val="380D3573"/>
    <w:rsid w:val="387E3BF6"/>
    <w:rsid w:val="38A6150E"/>
    <w:rsid w:val="395B6028"/>
    <w:rsid w:val="3AC5463C"/>
    <w:rsid w:val="3B2D2566"/>
    <w:rsid w:val="3B5A58F3"/>
    <w:rsid w:val="3B642941"/>
    <w:rsid w:val="3BB20DC1"/>
    <w:rsid w:val="3C56250D"/>
    <w:rsid w:val="3CCA0C6F"/>
    <w:rsid w:val="3D2250B0"/>
    <w:rsid w:val="3E272866"/>
    <w:rsid w:val="3EC060A8"/>
    <w:rsid w:val="3EE80042"/>
    <w:rsid w:val="3F0A7A35"/>
    <w:rsid w:val="3F782FEB"/>
    <w:rsid w:val="40516596"/>
    <w:rsid w:val="40B51316"/>
    <w:rsid w:val="417C788B"/>
    <w:rsid w:val="41DE6648"/>
    <w:rsid w:val="43210932"/>
    <w:rsid w:val="438D1EA7"/>
    <w:rsid w:val="43923D52"/>
    <w:rsid w:val="44591AD1"/>
    <w:rsid w:val="44F976D9"/>
    <w:rsid w:val="45063AB3"/>
    <w:rsid w:val="46396806"/>
    <w:rsid w:val="4A4F4534"/>
    <w:rsid w:val="4A5B1907"/>
    <w:rsid w:val="4A8E3624"/>
    <w:rsid w:val="4B9F4BC2"/>
    <w:rsid w:val="4BEA638C"/>
    <w:rsid w:val="4C9743B6"/>
    <w:rsid w:val="4CC36B68"/>
    <w:rsid w:val="4E953F98"/>
    <w:rsid w:val="4EAB4063"/>
    <w:rsid w:val="4ED153D8"/>
    <w:rsid w:val="4EFB3F74"/>
    <w:rsid w:val="4FD8683E"/>
    <w:rsid w:val="4FE37C4D"/>
    <w:rsid w:val="4FE57DE4"/>
    <w:rsid w:val="50DC01E8"/>
    <w:rsid w:val="50ED7752"/>
    <w:rsid w:val="512E5090"/>
    <w:rsid w:val="526E7576"/>
    <w:rsid w:val="52BE65F8"/>
    <w:rsid w:val="53CF1D8E"/>
    <w:rsid w:val="540F4AC1"/>
    <w:rsid w:val="54DE7749"/>
    <w:rsid w:val="55FA140E"/>
    <w:rsid w:val="55FF7FD2"/>
    <w:rsid w:val="56D121EE"/>
    <w:rsid w:val="575168E2"/>
    <w:rsid w:val="5866141B"/>
    <w:rsid w:val="58D13E36"/>
    <w:rsid w:val="58D949DF"/>
    <w:rsid w:val="59156D20"/>
    <w:rsid w:val="596516D3"/>
    <w:rsid w:val="59E04384"/>
    <w:rsid w:val="5A443955"/>
    <w:rsid w:val="5B881395"/>
    <w:rsid w:val="5B9836D5"/>
    <w:rsid w:val="5BB13607"/>
    <w:rsid w:val="5C07178B"/>
    <w:rsid w:val="5C445E6A"/>
    <w:rsid w:val="5CFB0B43"/>
    <w:rsid w:val="5D2C0784"/>
    <w:rsid w:val="5D900ECD"/>
    <w:rsid w:val="5E53182A"/>
    <w:rsid w:val="5EF566FE"/>
    <w:rsid w:val="5F2E5E12"/>
    <w:rsid w:val="5F3A7914"/>
    <w:rsid w:val="5FDE50EE"/>
    <w:rsid w:val="5FE637E2"/>
    <w:rsid w:val="60E12DD6"/>
    <w:rsid w:val="610C2208"/>
    <w:rsid w:val="614F54B5"/>
    <w:rsid w:val="61A472EA"/>
    <w:rsid w:val="62206602"/>
    <w:rsid w:val="6241224D"/>
    <w:rsid w:val="62A734E8"/>
    <w:rsid w:val="62F736DA"/>
    <w:rsid w:val="632724B4"/>
    <w:rsid w:val="649A32C7"/>
    <w:rsid w:val="64F04FB5"/>
    <w:rsid w:val="64F47381"/>
    <w:rsid w:val="654C71CE"/>
    <w:rsid w:val="655712ED"/>
    <w:rsid w:val="659E0FC7"/>
    <w:rsid w:val="65DF7B75"/>
    <w:rsid w:val="6673696B"/>
    <w:rsid w:val="6717409F"/>
    <w:rsid w:val="676F39F7"/>
    <w:rsid w:val="67925A3F"/>
    <w:rsid w:val="67A55102"/>
    <w:rsid w:val="688B60CC"/>
    <w:rsid w:val="68A85D1A"/>
    <w:rsid w:val="695256EF"/>
    <w:rsid w:val="697E1326"/>
    <w:rsid w:val="699E0DDB"/>
    <w:rsid w:val="69D15E1D"/>
    <w:rsid w:val="6A6A7DC7"/>
    <w:rsid w:val="6BC35C76"/>
    <w:rsid w:val="6C03333C"/>
    <w:rsid w:val="6C7F765B"/>
    <w:rsid w:val="6C9E0378"/>
    <w:rsid w:val="6D3C4126"/>
    <w:rsid w:val="6D4E79A7"/>
    <w:rsid w:val="6D763A57"/>
    <w:rsid w:val="6F2D52BD"/>
    <w:rsid w:val="6F4446A3"/>
    <w:rsid w:val="6F586BAC"/>
    <w:rsid w:val="6F8B7571"/>
    <w:rsid w:val="70333E7C"/>
    <w:rsid w:val="70DF533C"/>
    <w:rsid w:val="716D33C0"/>
    <w:rsid w:val="71C74501"/>
    <w:rsid w:val="72C41CD9"/>
    <w:rsid w:val="73B14241"/>
    <w:rsid w:val="73F23645"/>
    <w:rsid w:val="747F3106"/>
    <w:rsid w:val="74DF7341"/>
    <w:rsid w:val="76A6655E"/>
    <w:rsid w:val="77326F9A"/>
    <w:rsid w:val="77A0258C"/>
    <w:rsid w:val="79875CD4"/>
    <w:rsid w:val="79D03542"/>
    <w:rsid w:val="7A1668F9"/>
    <w:rsid w:val="7A3148FF"/>
    <w:rsid w:val="7A9E3182"/>
    <w:rsid w:val="7AB15FF6"/>
    <w:rsid w:val="7BDB2D99"/>
    <w:rsid w:val="7C46497E"/>
    <w:rsid w:val="7CC37975"/>
    <w:rsid w:val="7CC52D9D"/>
    <w:rsid w:val="7D136906"/>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pt-BR" w:eastAsia="pt-BR" w:bidi="ar-SA"/>
    </w:rPr>
  </w:style>
  <w:style w:type="paragraph" w:styleId="2">
    <w:name w:val="heading 1"/>
    <w:basedOn w:val="1"/>
    <w:link w:val="27"/>
    <w:qFormat/>
    <w:uiPriority w:val="9"/>
    <w:pPr>
      <w:keepNext/>
      <w:spacing w:before="240" w:after="60"/>
      <w:outlineLvl w:val="0"/>
    </w:pPr>
    <w:rPr>
      <w:rFonts w:ascii="Cambria" w:hAnsi="Cambria"/>
      <w:b/>
      <w:bCs/>
      <w:kern w:val="32"/>
      <w:sz w:val="32"/>
      <w:szCs w:val="32"/>
      <w:lang w:eastAsia="en-US"/>
    </w:rPr>
  </w:style>
  <w:style w:type="paragraph" w:styleId="3">
    <w:name w:val="heading 2"/>
    <w:basedOn w:val="1"/>
    <w:next w:val="1"/>
    <w:link w:val="22"/>
    <w:qFormat/>
    <w:uiPriority w:val="9"/>
    <w:pPr>
      <w:keepNext/>
      <w:spacing w:after="0" w:line="240" w:lineRule="auto"/>
      <w:jc w:val="center"/>
      <w:outlineLvl w:val="1"/>
    </w:pPr>
    <w:rPr>
      <w:rFonts w:ascii="Times New Roman" w:hAnsi="Times New Roman"/>
      <w:b/>
      <w:sz w:val="40"/>
      <w:szCs w:val="20"/>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link w:val="31"/>
    <w:semiHidden/>
    <w:unhideWhenUsed/>
    <w:qFormat/>
    <w:uiPriority w:val="9"/>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Strong"/>
    <w:basedOn w:val="7"/>
    <w:qFormat/>
    <w:uiPriority w:val="22"/>
    <w:rPr>
      <w:rFonts w:cs="Times New Roman"/>
      <w:b/>
    </w:rPr>
  </w:style>
  <w:style w:type="character" w:styleId="10">
    <w:name w:val="FollowedHyperlink"/>
    <w:basedOn w:val="7"/>
    <w:semiHidden/>
    <w:unhideWhenUsed/>
    <w:qFormat/>
    <w:uiPriority w:val="99"/>
    <w:rPr>
      <w:color w:val="800080" w:themeColor="followedHyperlink"/>
      <w:u w:val="single"/>
      <w14:textFill>
        <w14:solidFill>
          <w14:schemeClr w14:val="folHlink"/>
        </w14:solidFill>
      </w14:textFill>
    </w:rPr>
  </w:style>
  <w:style w:type="character" w:styleId="11">
    <w:name w:val="Hyperlink"/>
    <w:basedOn w:val="7"/>
    <w:unhideWhenUsed/>
    <w:qFormat/>
    <w:uiPriority w:val="99"/>
    <w:rPr>
      <w:rFonts w:cs="Times New Roman"/>
      <w:color w:val="0000FF"/>
      <w:u w:val="single"/>
    </w:rPr>
  </w:style>
  <w:style w:type="character" w:styleId="12">
    <w:name w:val="page number"/>
    <w:basedOn w:val="7"/>
    <w:qFormat/>
    <w:uiPriority w:val="0"/>
  </w:style>
  <w:style w:type="paragraph" w:styleId="13">
    <w:name w:val="Body Text"/>
    <w:basedOn w:val="1"/>
    <w:link w:val="28"/>
    <w:qFormat/>
    <w:uiPriority w:val="0"/>
    <w:pPr>
      <w:spacing w:after="0" w:line="240" w:lineRule="auto"/>
      <w:jc w:val="both"/>
    </w:pPr>
    <w:rPr>
      <w:rFonts w:ascii="Times New Roman" w:hAnsi="Times New Roman"/>
      <w:sz w:val="28"/>
      <w:szCs w:val="20"/>
    </w:rPr>
  </w:style>
  <w:style w:type="paragraph" w:styleId="14">
    <w:name w:val="Normal (Web)"/>
    <w:basedOn w:val="1"/>
    <w:qFormat/>
    <w:uiPriority w:val="99"/>
    <w:rPr>
      <w:rFonts w:ascii="Times New Roman" w:hAnsi="Times New Roman" w:cs="Times New Roman"/>
      <w:szCs w:val="24"/>
    </w:rPr>
  </w:style>
  <w:style w:type="paragraph" w:styleId="15">
    <w:name w:val="Body Text 3"/>
    <w:basedOn w:val="1"/>
    <w:qFormat/>
    <w:uiPriority w:val="0"/>
    <w:pPr>
      <w:jc w:val="both"/>
    </w:pPr>
    <w:rPr>
      <w:rFonts w:ascii="Arial" w:hAnsi="Arial" w:cs="Arial"/>
      <w:sz w:val="20"/>
    </w:rPr>
  </w:style>
  <w:style w:type="paragraph" w:styleId="16">
    <w:name w:val="header"/>
    <w:basedOn w:val="1"/>
    <w:link w:val="24"/>
    <w:qFormat/>
    <w:uiPriority w:val="0"/>
    <w:pPr>
      <w:widowControl w:val="0"/>
      <w:tabs>
        <w:tab w:val="center" w:pos="4419"/>
        <w:tab w:val="right" w:pos="8838"/>
      </w:tabs>
      <w:adjustRightInd w:val="0"/>
      <w:spacing w:after="0" w:line="360" w:lineRule="atLeast"/>
      <w:jc w:val="both"/>
      <w:textAlignment w:val="baseline"/>
    </w:pPr>
    <w:rPr>
      <w:rFonts w:ascii="Times New Roman" w:hAnsi="Times New Roman"/>
      <w:sz w:val="20"/>
      <w:szCs w:val="20"/>
    </w:rPr>
  </w:style>
  <w:style w:type="paragraph" w:styleId="17">
    <w:name w:val="footer"/>
    <w:basedOn w:val="1"/>
    <w:link w:val="25"/>
    <w:unhideWhenUsed/>
    <w:qFormat/>
    <w:uiPriority w:val="99"/>
    <w:pPr>
      <w:tabs>
        <w:tab w:val="center" w:pos="4252"/>
        <w:tab w:val="right" w:pos="8504"/>
      </w:tabs>
    </w:pPr>
  </w:style>
  <w:style w:type="paragraph" w:styleId="18">
    <w:name w:val="Body Text Indent 3"/>
    <w:basedOn w:val="1"/>
    <w:qFormat/>
    <w:uiPriority w:val="0"/>
    <w:pPr>
      <w:ind w:firstLine="1418"/>
      <w:jc w:val="both"/>
    </w:pPr>
    <w:rPr>
      <w:szCs w:val="20"/>
    </w:rPr>
  </w:style>
  <w:style w:type="paragraph" w:styleId="19">
    <w:name w:val="Balloon Text"/>
    <w:basedOn w:val="1"/>
    <w:link w:val="26"/>
    <w:semiHidden/>
    <w:qFormat/>
    <w:uiPriority w:val="99"/>
    <w:pPr>
      <w:spacing w:after="0" w:line="240" w:lineRule="auto"/>
    </w:pPr>
    <w:rPr>
      <w:rFonts w:ascii="Tahoma" w:hAnsi="Tahoma" w:cs="Tahoma"/>
      <w:sz w:val="16"/>
      <w:szCs w:val="16"/>
    </w:rPr>
  </w:style>
  <w:style w:type="paragraph" w:styleId="20">
    <w:name w:val="Body Text Indent"/>
    <w:basedOn w:val="1"/>
    <w:link w:val="29"/>
    <w:qFormat/>
    <w:uiPriority w:val="0"/>
    <w:pPr>
      <w:spacing w:after="0" w:line="240" w:lineRule="auto"/>
      <w:ind w:left="2124"/>
    </w:pPr>
    <w:rPr>
      <w:rFonts w:ascii="Times New Roman" w:hAnsi="Times New Roman"/>
      <w:sz w:val="24"/>
      <w:szCs w:val="20"/>
    </w:rPr>
  </w:style>
  <w:style w:type="table" w:styleId="21">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2">
    <w:name w:val="Título 2 Char"/>
    <w:basedOn w:val="7"/>
    <w:link w:val="3"/>
    <w:qFormat/>
    <w:locked/>
    <w:uiPriority w:val="9"/>
    <w:rPr>
      <w:rFonts w:ascii="Times New Roman" w:hAnsi="Times New Roman" w:cs="Times New Roman"/>
      <w:b/>
      <w:sz w:val="20"/>
      <w:szCs w:val="20"/>
    </w:rPr>
  </w:style>
  <w:style w:type="paragraph" w:customStyle="1" w:styleId="23">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character" w:customStyle="1" w:styleId="24">
    <w:name w:val="Cabeçalho Char"/>
    <w:basedOn w:val="7"/>
    <w:link w:val="16"/>
    <w:qFormat/>
    <w:locked/>
    <w:uiPriority w:val="0"/>
    <w:rPr>
      <w:rFonts w:ascii="Times New Roman" w:hAnsi="Times New Roman" w:cs="Times New Roman"/>
      <w:sz w:val="20"/>
      <w:szCs w:val="20"/>
    </w:rPr>
  </w:style>
  <w:style w:type="character" w:customStyle="1" w:styleId="25">
    <w:name w:val="Rodapé Char"/>
    <w:basedOn w:val="7"/>
    <w:link w:val="17"/>
    <w:qFormat/>
    <w:locked/>
    <w:uiPriority w:val="99"/>
    <w:rPr>
      <w:rFonts w:cs="Times New Roman"/>
    </w:rPr>
  </w:style>
  <w:style w:type="character" w:customStyle="1" w:styleId="26">
    <w:name w:val="Texto de balão Char"/>
    <w:basedOn w:val="7"/>
    <w:link w:val="19"/>
    <w:semiHidden/>
    <w:qFormat/>
    <w:locked/>
    <w:uiPriority w:val="99"/>
    <w:rPr>
      <w:rFonts w:ascii="Tahoma" w:hAnsi="Tahoma" w:cs="Tahoma"/>
      <w:sz w:val="16"/>
      <w:szCs w:val="16"/>
    </w:rPr>
  </w:style>
  <w:style w:type="character" w:customStyle="1" w:styleId="27">
    <w:name w:val="Título 1 Char"/>
    <w:basedOn w:val="7"/>
    <w:link w:val="2"/>
    <w:qFormat/>
    <w:uiPriority w:val="9"/>
    <w:rPr>
      <w:rFonts w:ascii="Cambria" w:hAnsi="Cambria" w:cs="Times New Roman"/>
      <w:b/>
      <w:bCs/>
      <w:kern w:val="32"/>
      <w:sz w:val="32"/>
      <w:szCs w:val="32"/>
      <w:lang w:eastAsia="en-US"/>
    </w:rPr>
  </w:style>
  <w:style w:type="character" w:customStyle="1" w:styleId="28">
    <w:name w:val="Corpo de texto Char"/>
    <w:basedOn w:val="7"/>
    <w:link w:val="13"/>
    <w:qFormat/>
    <w:uiPriority w:val="0"/>
    <w:rPr>
      <w:rFonts w:ascii="Times New Roman" w:hAnsi="Times New Roman" w:cs="Times New Roman"/>
      <w:sz w:val="28"/>
    </w:rPr>
  </w:style>
  <w:style w:type="character" w:customStyle="1" w:styleId="29">
    <w:name w:val="Recuo de corpo de texto Char"/>
    <w:basedOn w:val="7"/>
    <w:link w:val="20"/>
    <w:qFormat/>
    <w:uiPriority w:val="0"/>
    <w:rPr>
      <w:rFonts w:ascii="Times New Roman" w:hAnsi="Times New Roman" w:cs="Times New Roman"/>
      <w:sz w:val="24"/>
    </w:rPr>
  </w:style>
  <w:style w:type="paragraph" w:styleId="30">
    <w:name w:val="List Paragraph"/>
    <w:basedOn w:val="1"/>
    <w:qFormat/>
    <w:uiPriority w:val="34"/>
    <w:pPr>
      <w:ind w:left="708"/>
    </w:pPr>
  </w:style>
  <w:style w:type="character" w:customStyle="1" w:styleId="31">
    <w:name w:val="Título 4 Char"/>
    <w:basedOn w:val="7"/>
    <w:link w:val="5"/>
    <w:semiHidden/>
    <w:qFormat/>
    <w:uiPriority w:val="9"/>
    <w:rPr>
      <w:rFonts w:ascii="Calibri" w:hAnsi="Calibri" w:eastAsia="Times New Roman" w:cs="Times New Roman"/>
      <w:b/>
      <w:bCs/>
      <w:sz w:val="28"/>
      <w:szCs w:val="28"/>
    </w:rPr>
  </w:style>
  <w:style w:type="paragraph" w:customStyle="1" w:styleId="32">
    <w:name w:val="Corpo de texto2"/>
    <w:basedOn w:val="1"/>
    <w:qFormat/>
    <w:uiPriority w:val="0"/>
    <w:pPr>
      <w:spacing w:after="0" w:line="240" w:lineRule="auto"/>
      <w:jc w:val="both"/>
    </w:pPr>
    <w:rPr>
      <w:rFonts w:ascii="Times New Roman" w:hAnsi="Times New Roman"/>
      <w:szCs w:val="20"/>
    </w:rPr>
  </w:style>
  <w:style w:type="table" w:customStyle="1" w:styleId="33">
    <w:name w:val="Tabela com grade1"/>
    <w:basedOn w:val="8"/>
    <w:qFormat/>
    <w:uiPriority w:val="59"/>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4">
    <w:name w:val="Corpo de texto1"/>
    <w:basedOn w:val="1"/>
    <w:qFormat/>
    <w:uiPriority w:val="0"/>
    <w:pPr>
      <w:spacing w:after="0" w:line="240" w:lineRule="auto"/>
      <w:jc w:val="both"/>
    </w:pPr>
    <w:rPr>
      <w:rFonts w:ascii="Times New Roman" w:hAnsi="Times New Roman"/>
      <w:szCs w:val="20"/>
    </w:rPr>
  </w:style>
  <w:style w:type="paragraph" w:styleId="35">
    <w:name w:val="No Spacing"/>
    <w:qFormat/>
    <w:uiPriority w:val="1"/>
    <w:rPr>
      <w:rFonts w:ascii="Times New Roman" w:hAnsi="Times New Roman" w:eastAsia="Times New Roman" w:cs="Times New Roman"/>
      <w:sz w:val="24"/>
      <w:szCs w:val="24"/>
      <w:lang w:val="pt-BR" w:eastAsia="pt-BR" w:bidi="ar-SA"/>
    </w:rPr>
  </w:style>
  <w:style w:type="paragraph" w:customStyle="1" w:styleId="36">
    <w:name w:val="Nivel 3"/>
    <w:basedOn w:val="1"/>
    <w:autoRedefine/>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37">
    <w:name w:val="Nivel 2"/>
    <w:basedOn w:val="1"/>
    <w:autoRedefine/>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38">
    <w:name w:val="Nível 3-R"/>
    <w:basedOn w:val="36"/>
    <w:autoRedefine/>
    <w:qFormat/>
    <w:uiPriority w:val="0"/>
    <w:rPr>
      <w:i/>
      <w:iCs/>
      <w:color w:val="FF0000"/>
    </w:rPr>
  </w:style>
  <w:style w:type="paragraph" w:customStyle="1" w:styleId="39">
    <w:name w:val="textbody"/>
    <w:basedOn w:val="1"/>
    <w:autoRedefine/>
    <w:qFormat/>
    <w:uiPriority w:val="0"/>
    <w:pPr>
      <w:spacing w:before="100" w:beforeAutospacing="1" w:after="100" w:afterAutospacing="1"/>
    </w:pPr>
  </w:style>
  <w:style w:type="paragraph" w:customStyle="1" w:styleId="40">
    <w:name w:val="Conteúdo da tabela"/>
    <w:basedOn w:val="13"/>
    <w:autoRedefine/>
    <w:qFormat/>
    <w:uiPriority w:val="0"/>
    <w:pPr>
      <w:suppressLineNumbers/>
      <w:suppressAutoHyphens/>
    </w:pPr>
    <w:rPr>
      <w:rFonts w:ascii="Arial" w:hAnsi="Arial" w:cs="Arial"/>
      <w:sz w:val="22"/>
      <w:szCs w:val="22"/>
    </w:rPr>
  </w:style>
  <w:style w:type="paragraph" w:customStyle="1" w:styleId="41">
    <w:name w:val="Nível 2 -Red"/>
    <w:basedOn w:val="37"/>
    <w:autoRedefine/>
    <w:qFormat/>
    <w:uiPriority w:val="0"/>
    <w:rPr>
      <w:i/>
      <w:iCs/>
      <w:color w:val="FF0000"/>
    </w:rPr>
  </w:style>
  <w:style w:type="paragraph" w:customStyle="1" w:styleId="42">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43">
    <w:name w:val="Nivel 4"/>
    <w:basedOn w:val="36"/>
    <w:autoRedefine/>
    <w:qFormat/>
    <w:uiPriority w:val="0"/>
    <w:pPr>
      <w:numPr>
        <w:ilvl w:val="3"/>
      </w:numPr>
      <w:ind w:left="567" w:firstLine="0"/>
    </w:pPr>
    <w:rPr>
      <w:color w:val="auto"/>
    </w:rPr>
  </w:style>
  <w:style w:type="character" w:customStyle="1" w:styleId="44">
    <w:name w:val="markedcontent"/>
    <w:basedOn w:val="7"/>
    <w:autoRedefine/>
    <w:qFormat/>
    <w:uiPriority w:val="0"/>
  </w:style>
  <w:style w:type="paragraph" w:customStyle="1" w:styleId="45">
    <w:name w:val="Body Text"/>
    <w:basedOn w:val="1"/>
    <w:autoRedefine/>
    <w:qFormat/>
    <w:uiPriority w:val="0"/>
    <w:pPr>
      <w:jc w:val="both"/>
    </w:pPr>
    <w:rPr>
      <w:sz w:val="22"/>
      <w:szCs w:val="20"/>
    </w:rPr>
  </w:style>
  <w:style w:type="paragraph" w:customStyle="1" w:styleId="46">
    <w:name w:val="Table Paragraph"/>
    <w:basedOn w:val="1"/>
    <w:qFormat/>
    <w:uiPriority w:val="1"/>
    <w:pPr>
      <w:widowControl w:val="0"/>
      <w:adjustRightInd w:val="0"/>
      <w:spacing w:after="0" w:line="360" w:lineRule="atLeast"/>
      <w:jc w:val="both"/>
      <w:textAlignment w:val="baseline"/>
    </w:pPr>
    <w:rPr>
      <w:rFonts w:ascii="Times New Roman" w:hAnsi="Times New Roman" w:eastAsia="Times New Roman" w:cs="Times New Roman"/>
      <w:sz w:val="20"/>
      <w:szCs w:val="20"/>
      <w:lang w:val="pt-PT"/>
    </w:rPr>
  </w:style>
  <w:style w:type="paragraph" w:customStyle="1" w:styleId="47">
    <w:name w:val="Nível 4"/>
    <w:basedOn w:val="48"/>
    <w:autoRedefine/>
    <w:qFormat/>
    <w:uiPriority w:val="0"/>
    <w:pPr>
      <w:numPr>
        <w:ilvl w:val="3"/>
      </w:numPr>
      <w:ind w:left="567" w:firstLine="0"/>
    </w:pPr>
  </w:style>
  <w:style w:type="paragraph" w:customStyle="1" w:styleId="48">
    <w:name w:val="Nível 3"/>
    <w:basedOn w:val="38"/>
    <w:autoRedefine/>
    <w:qFormat/>
    <w:uiPriority w:val="0"/>
    <w:rPr>
      <w:rFonts w:eastAsia="Times New Roman"/>
      <w:i w:val="0"/>
      <w:iCs w:val="0"/>
      <w:color w:val="auto"/>
    </w:rPr>
  </w:style>
  <w:style w:type="table" w:customStyle="1" w:styleId="49">
    <w:name w:val="Table Normal"/>
    <w:semiHidden/>
    <w:unhideWhenUsed/>
    <w:qFormat/>
    <w:uiPriority w:val="2"/>
    <w:pPr>
      <w:widowControl w:val="0"/>
      <w:autoSpaceDE w:val="0"/>
      <w:autoSpaceDN w:val="0"/>
    </w:pPr>
    <w:rPr>
      <w:sz w:val="22"/>
      <w:szCs w:val="22"/>
      <w:lang w:val="en-US"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22530"/>
    <customShpInfo spid="_x0000_s225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77012B-A118-419E-9F2D-6EB51AD90234}">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86</Pages>
  <Words>16807</Words>
  <Characters>96420</Characters>
  <Lines>530</Lines>
  <Paragraphs>148</Paragraphs>
  <TotalTime>29</TotalTime>
  <ScaleCrop>false</ScaleCrop>
  <LinksUpToDate>false</LinksUpToDate>
  <CharactersWithSpaces>113011</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2022-06-03T16:12:00Z</dcterms:created>
  <dc:creator>Marilane Correntino da Cunha</dc:creator>
  <cp:lastModifiedBy>Marcello Pavan</cp:lastModifiedBy>
  <cp:lastPrinted>2023-09-21T16:49:00Z</cp:lastPrinted>
  <dcterms:modified xsi:type="dcterms:W3CDTF">2026-06-29T14:16:39Z</dcterms:modified>
  <dc:title>EDITAL DE CHAMAMENTO N</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AF18B4CCF8044F589713063CF3A4499A_13</vt:lpwstr>
  </property>
  <property fmtid="{D5CDD505-2E9C-101B-9397-08002B2CF9AE}" pid="4" name="KSOTemplateDocerSaveRecord">
    <vt:lpwstr>eyJoZGlkIjoiMDg0OGNmYThlMmQzNTRjZTBmZjMyMWRkYTIzNjZmZDYiLCJ1c2VySWQiOiIxMjM2OTUxMDYzMzM3In0=</vt:lpwstr>
  </property>
</Properties>
</file>