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AD7FF5">
      <w:pPr>
        <w:spacing w:after="0" w:line="240" w:lineRule="auto"/>
        <w:jc w:val="center"/>
        <w:rPr>
          <w:rFonts w:hint="default" w:ascii="Arial" w:hAnsi="Arial" w:cs="Arial"/>
          <w:b/>
          <w:sz w:val="22"/>
          <w:szCs w:val="22"/>
        </w:rPr>
      </w:pPr>
    </w:p>
    <w:p w14:paraId="3F4BFDA1">
      <w:pPr>
        <w:spacing w:after="0" w:line="360" w:lineRule="auto"/>
        <w:jc w:val="center"/>
        <w:rPr>
          <w:rFonts w:hint="default" w:ascii="Arial" w:hAnsi="Arial" w:cs="Arial"/>
          <w:b/>
          <w:color w:val="000000"/>
          <w:sz w:val="22"/>
          <w:szCs w:val="22"/>
          <w:lang w:val="pt-BR"/>
        </w:rPr>
      </w:pPr>
      <w:r>
        <w:rPr>
          <w:rFonts w:hint="default" w:ascii="Arial" w:hAnsi="Arial" w:cs="Arial"/>
          <w:b/>
          <w:sz w:val="22"/>
          <w:szCs w:val="22"/>
        </w:rPr>
        <w:t xml:space="preserve">EDITAL DE </w:t>
      </w:r>
      <w:r>
        <w:rPr>
          <w:rFonts w:hint="default" w:ascii="Arial" w:hAnsi="Arial" w:cs="Arial"/>
          <w:b/>
          <w:sz w:val="22"/>
          <w:szCs w:val="22"/>
          <w:lang w:val="pt-BR"/>
        </w:rPr>
        <w:t>CREDENCIAMENTO</w:t>
      </w:r>
      <w:r>
        <w:rPr>
          <w:rFonts w:hint="default" w:ascii="Arial" w:hAnsi="Arial" w:cs="Arial"/>
          <w:b/>
          <w:sz w:val="22"/>
          <w:szCs w:val="22"/>
        </w:rPr>
        <w:t xml:space="preserve"> N° </w:t>
      </w:r>
      <w:r>
        <w:rPr>
          <w:rFonts w:hint="default" w:ascii="Arial" w:hAnsi="Arial" w:cs="Arial"/>
          <w:b/>
          <w:sz w:val="22"/>
          <w:szCs w:val="22"/>
          <w:lang w:val="pt-BR"/>
        </w:rPr>
        <w:t>04</w:t>
      </w:r>
      <w:r>
        <w:rPr>
          <w:rFonts w:hint="default" w:ascii="Arial" w:hAnsi="Arial" w:cs="Arial"/>
          <w:b/>
          <w:color w:val="000000"/>
          <w:sz w:val="22"/>
          <w:szCs w:val="22"/>
        </w:rPr>
        <w:t>/</w:t>
      </w:r>
      <w:r>
        <w:rPr>
          <w:rFonts w:hint="default" w:ascii="Arial" w:hAnsi="Arial" w:cs="Arial"/>
          <w:b/>
          <w:color w:val="000000"/>
          <w:sz w:val="22"/>
          <w:szCs w:val="22"/>
          <w:lang w:val="pt-BR"/>
        </w:rPr>
        <w:t>2026</w:t>
      </w:r>
    </w:p>
    <w:p w14:paraId="7F70DA40">
      <w:pPr>
        <w:spacing w:after="0" w:line="360" w:lineRule="auto"/>
        <w:jc w:val="center"/>
        <w:rPr>
          <w:rFonts w:hint="default" w:ascii="Arial" w:hAnsi="Arial" w:cs="Arial"/>
          <w:b/>
          <w:color w:val="000000"/>
          <w:sz w:val="22"/>
          <w:szCs w:val="22"/>
          <w:lang w:val="pt-BR"/>
        </w:rPr>
      </w:pPr>
      <w:r>
        <w:rPr>
          <w:rFonts w:hint="default" w:ascii="Arial" w:hAnsi="Arial" w:cs="Arial"/>
          <w:b/>
          <w:color w:val="000000"/>
          <w:sz w:val="22"/>
          <w:szCs w:val="22"/>
          <w:lang w:val="pt-BR"/>
        </w:rPr>
        <w:t>PROCESSO ADMINISTRATIVO Nº 90/2026</w:t>
      </w:r>
    </w:p>
    <w:p w14:paraId="77B35C5A">
      <w:pPr>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120" w:after="0" w:line="360" w:lineRule="atLeast"/>
        <w:ind w:left="0" w:leftChars="0" w:firstLine="0" w:firstLineChars="0"/>
        <w:jc w:val="center"/>
        <w:textAlignment w:val="baseline"/>
        <w:outlineLvl w:val="0"/>
        <w:rPr>
          <w:rFonts w:hint="default" w:ascii="Arial" w:hAnsi="Arial" w:cs="Arial"/>
          <w:bCs/>
          <w:kern w:val="32"/>
          <w:sz w:val="22"/>
          <w:szCs w:val="22"/>
          <w:lang w:eastAsia="en-US"/>
        </w:rPr>
      </w:pPr>
      <w:bookmarkStart w:id="0" w:name="_Toc102538607"/>
      <w:r>
        <w:rPr>
          <w:rFonts w:hint="default" w:ascii="Arial" w:hAnsi="Arial" w:cs="Arial"/>
          <w:b/>
          <w:bCs/>
          <w:kern w:val="32"/>
          <w:sz w:val="22"/>
          <w:szCs w:val="22"/>
          <w:lang w:eastAsia="en-US"/>
        </w:rPr>
        <w:t>PREÂMBULO</w:t>
      </w:r>
      <w:bookmarkEnd w:id="0"/>
    </w:p>
    <w:p w14:paraId="4CA7A341">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w:t>
      </w:r>
      <w:r>
        <w:rPr>
          <w:rFonts w:hint="default" w:ascii="Arial" w:hAnsi="Arial" w:cs="Arial"/>
          <w:sz w:val="22"/>
          <w:szCs w:val="22"/>
          <w:lang w:val="pt-BR"/>
        </w:rPr>
        <w:t xml:space="preserve">inscrito no </w:t>
      </w:r>
      <w:r>
        <w:rPr>
          <w:rFonts w:ascii="Arial" w:hAnsi="Arial" w:cs="Arial"/>
          <w:sz w:val="22"/>
          <w:szCs w:val="22"/>
        </w:rPr>
        <w:t xml:space="preserve">CNPJ </w:t>
      </w:r>
      <w:r>
        <w:rPr>
          <w:rFonts w:hint="default" w:ascii="Arial" w:hAnsi="Arial" w:cs="Arial"/>
          <w:sz w:val="22"/>
          <w:szCs w:val="22"/>
          <w:lang w:val="pt-BR"/>
        </w:rPr>
        <w:t xml:space="preserve">n.º </w:t>
      </w:r>
      <w:r>
        <w:rPr>
          <w:rFonts w:ascii="Arial" w:hAnsi="Arial" w:cs="Arial"/>
          <w:sz w:val="22"/>
          <w:szCs w:val="22"/>
        </w:rPr>
        <w:t>15.024.003/0001-32, isent</w:t>
      </w:r>
      <w:r>
        <w:rPr>
          <w:rFonts w:hint="default" w:ascii="Arial" w:hAnsi="Arial" w:cs="Arial"/>
          <w:sz w:val="22"/>
          <w:szCs w:val="22"/>
          <w:lang w:val="pt-BR"/>
        </w:rPr>
        <w:t>o</w:t>
      </w:r>
      <w:r>
        <w:rPr>
          <w:rFonts w:ascii="Arial" w:hAnsi="Arial" w:cs="Arial"/>
          <w:sz w:val="22"/>
          <w:szCs w:val="22"/>
        </w:rPr>
        <w:t xml:space="preserve"> de inscrição estadual,</w:t>
      </w:r>
      <w:r>
        <w:rPr>
          <w:rFonts w:hint="default" w:ascii="Arial" w:hAnsi="Arial" w:cs="Arial"/>
          <w:sz w:val="22"/>
          <w:szCs w:val="22"/>
          <w:lang w:val="pt-BR"/>
        </w:rPr>
        <w:t xml:space="preserve"> </w:t>
      </w:r>
      <w:r>
        <w:rPr>
          <w:rFonts w:ascii="Arial" w:hAnsi="Arial" w:cs="Arial"/>
          <w:sz w:val="22"/>
          <w:szCs w:val="22"/>
        </w:rPr>
        <w:t xml:space="preserve">com endereço </w:t>
      </w:r>
      <w:r>
        <w:rPr>
          <w:rFonts w:hint="default" w:ascii="Arial" w:hAnsi="Arial" w:cs="Arial"/>
          <w:sz w:val="22"/>
          <w:szCs w:val="22"/>
          <w:lang w:val="pt-BR"/>
        </w:rPr>
        <w:t>na</w:t>
      </w:r>
      <w:r>
        <w:rPr>
          <w:rFonts w:ascii="Arial" w:hAnsi="Arial" w:cs="Arial"/>
          <w:sz w:val="22"/>
          <w:szCs w:val="22"/>
        </w:rPr>
        <w:t xml:space="preserve"> Avenida das Embaúbas, nº 1.386, Setor Comercial, Sinop/MT, CEP 78.550-206, por meio de seu </w:t>
      </w:r>
      <w:r>
        <w:rPr>
          <w:rFonts w:hint="default" w:ascii="Arial" w:hAnsi="Arial" w:cs="Arial"/>
          <w:sz w:val="22"/>
          <w:szCs w:val="22"/>
          <w:lang w:val="pt-BR"/>
        </w:rPr>
        <w:t>Agente de Contratação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torna pública a abertura do pro</w:t>
      </w:r>
      <w:r>
        <w:rPr>
          <w:rFonts w:hint="default" w:ascii="Arial" w:hAnsi="Arial" w:cs="Arial"/>
          <w:sz w:val="22"/>
          <w:szCs w:val="22"/>
          <w:lang w:val="pt-BR"/>
        </w:rPr>
        <w:t xml:space="preserve">cedimento auxiliar de CREDENCIAMENTO, através de CHAMAMENTO PÚBLICO, </w:t>
      </w:r>
      <w:r>
        <w:rPr>
          <w:rFonts w:hint="default" w:ascii="Arial" w:hAnsi="Arial" w:cs="Arial"/>
          <w:b w:val="0"/>
          <w:bCs/>
          <w:sz w:val="22"/>
          <w:szCs w:val="22"/>
          <w:lang w:val="pt-BR"/>
        </w:rPr>
        <w:t>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para AMPLA CONCORRÊNCIA</w:t>
      </w:r>
      <w:r>
        <w:rPr>
          <w:rFonts w:hint="default" w:ascii="Arial" w:hAnsi="Arial" w:cs="Arial"/>
          <w:b w:val="0"/>
          <w:bCs/>
          <w:sz w:val="22"/>
          <w:szCs w:val="22"/>
          <w:u w:val="none"/>
          <w:lang w:val="pt-BR"/>
        </w:rPr>
        <w:t xml:space="preserve">,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8</w:t>
      </w:r>
      <w:r>
        <w:rPr>
          <w:rFonts w:ascii="Arial" w:hAnsi="Arial" w:cs="Arial"/>
          <w:b w:val="0"/>
          <w:bCs/>
          <w:sz w:val="22"/>
          <w:szCs w:val="22"/>
        </w:rPr>
        <w:t xml:space="preserve"> de </w:t>
      </w:r>
      <w:r>
        <w:rPr>
          <w:rFonts w:hint="default" w:ascii="Arial" w:hAnsi="Arial" w:cs="Arial"/>
          <w:b w:val="0"/>
          <w:bCs/>
          <w:sz w:val="22"/>
          <w:szCs w:val="22"/>
          <w:lang w:val="pt-BR"/>
        </w:rPr>
        <w:t>setembro</w:t>
      </w:r>
      <w:r>
        <w:rPr>
          <w:rFonts w:ascii="Arial" w:hAnsi="Arial" w:cs="Arial"/>
          <w:b w:val="0"/>
          <w:bCs/>
          <w:sz w:val="22"/>
          <w:szCs w:val="22"/>
        </w:rPr>
        <w:t xml:space="preserve"> de </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b w:val="0"/>
          <w:bCs/>
          <w:sz w:val="22"/>
          <w:szCs w:val="22"/>
          <w:lang w:val="pt-BR"/>
        </w:rPr>
        <w:t>cujo objeto é o</w:t>
      </w:r>
      <w:r>
        <w:rPr>
          <w:rFonts w:ascii="Arial" w:hAnsi="Arial" w:cs="Arial"/>
          <w:b w:val="0"/>
          <w:bCs/>
          <w:sz w:val="22"/>
          <w:szCs w:val="22"/>
        </w:rPr>
        <w:t xml:space="preserve"> </w:t>
      </w:r>
      <w:r>
        <w:rPr>
          <w:rFonts w:hint="default" w:ascii="Arial" w:hAnsi="Arial" w:cs="Arial"/>
          <w:b w:val="0"/>
          <w:bCs w:val="0"/>
          <w:sz w:val="22"/>
          <w:szCs w:val="22"/>
          <w:highlight w:val="none"/>
          <w:lang w:val="pt-BR"/>
        </w:rPr>
        <w:t>Cred</w:t>
      </w:r>
      <w:r>
        <w:rPr>
          <w:rFonts w:hint="default" w:ascii="Arial" w:hAnsi="Arial" w:cs="Arial"/>
          <w:b w:val="0"/>
          <w:bCs w:val="0"/>
          <w:sz w:val="22"/>
          <w:szCs w:val="22"/>
          <w:lang w:val="pt-BR"/>
        </w:rPr>
        <w:t xml:space="preserve">enciamento </w:t>
      </w:r>
      <w:r>
        <w:rPr>
          <w:rFonts w:ascii="Arial" w:hAnsi="Arial" w:cs="Arial"/>
          <w:b w:val="0"/>
          <w:bCs w:val="0"/>
          <w:sz w:val="22"/>
          <w:szCs w:val="22"/>
        </w:rPr>
        <w:t>de cascalheiras visando a aquisição de cascalho para ações de manutenção de estradas rurais e vias urbanas não pavimentadas, obras de base, sub-base e levantamento de estradas no município de Sinop, para atender às necessidades da Secretaria Municipal de Obras e Serviços Urbanos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4E96375B">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w:t>
      </w:r>
      <w:r>
        <w:rPr>
          <w:rFonts w:hint="default" w:ascii="Arial" w:hAnsi="Arial" w:cs="Arial"/>
          <w:sz w:val="22"/>
          <w:szCs w:val="22"/>
          <w:lang w:val="pt-BR"/>
        </w:rPr>
        <w:t>participante</w:t>
      </w:r>
      <w:r>
        <w:rPr>
          <w:rFonts w:hint="default" w:ascii="Arial" w:hAnsi="Arial" w:cs="Arial"/>
          <w:sz w:val="22"/>
          <w:szCs w:val="22"/>
        </w:rPr>
        <w:t xml:space="preserv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A0C9C04">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Os participantes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o participante opte por enviar suas próprias declarações e, por acaso, estiver faltando alguma das exigências contidas nos modelos do Anexo III, a participante poderá ser inabilitada e/ou desclassificada.</w:t>
      </w:r>
    </w:p>
    <w:p w14:paraId="2E1DBD42">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Os participantes também deverão utilizar-se do Modelo de Proposta Readequada disposto no Anexo II do Edital, pois ele contém todas as informações necessárias para cadastramento.</w:t>
      </w:r>
    </w:p>
    <w:p w14:paraId="65925922">
      <w:pPr>
        <w:pStyle w:val="2"/>
        <w:keepNext/>
        <w:widowControl w:val="0"/>
        <w:numPr>
          <w:ilvl w:val="0"/>
          <w:numId w:val="2"/>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360" w:lineRule="auto"/>
        <w:ind w:left="360" w:leftChars="0" w:hanging="360" w:firstLineChars="0"/>
        <w:jc w:val="center"/>
        <w:textAlignment w:val="baseline"/>
        <w:outlineLvl w:val="0"/>
        <w:rPr>
          <w:rFonts w:hint="default" w:ascii="Arial" w:hAnsi="Arial" w:cs="Arial"/>
          <w:b w:val="0"/>
          <w:sz w:val="22"/>
          <w:szCs w:val="22"/>
        </w:rPr>
      </w:pPr>
      <w:r>
        <w:rPr>
          <w:rFonts w:hint="default" w:ascii="Arial" w:hAnsi="Arial" w:cs="Arial"/>
          <w:sz w:val="22"/>
          <w:szCs w:val="22"/>
        </w:rPr>
        <w:t>DO OBJETO</w:t>
      </w:r>
    </w:p>
    <w:p w14:paraId="2C751B63">
      <w:pPr>
        <w:pStyle w:val="30"/>
        <w:numPr>
          <w:ilvl w:val="0"/>
          <w:numId w:val="0"/>
        </w:numPr>
        <w:tabs>
          <w:tab w:val="left" w:pos="709"/>
        </w:tabs>
        <w:spacing w:before="240" w:after="240"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1.1 </w:t>
      </w:r>
      <w:r>
        <w:rPr>
          <w:rFonts w:hint="default" w:ascii="Arial" w:hAnsi="Arial" w:cs="Arial"/>
          <w:sz w:val="22"/>
          <w:szCs w:val="22"/>
        </w:rPr>
        <w:t>O objeto d</w:t>
      </w:r>
      <w:r>
        <w:rPr>
          <w:rFonts w:hint="default" w:ascii="Arial" w:hAnsi="Arial" w:cs="Arial"/>
          <w:sz w:val="22"/>
          <w:szCs w:val="22"/>
          <w:lang w:val="pt-BR"/>
        </w:rPr>
        <w:t>o</w:t>
      </w:r>
      <w:r>
        <w:rPr>
          <w:rFonts w:hint="default" w:ascii="Arial" w:hAnsi="Arial" w:cs="Arial"/>
          <w:sz w:val="22"/>
          <w:szCs w:val="22"/>
        </w:rPr>
        <w:t xml:space="preserve"> presente</w:t>
      </w:r>
      <w:r>
        <w:rPr>
          <w:rFonts w:hint="default" w:ascii="Arial" w:hAnsi="Arial" w:cs="Arial"/>
          <w:sz w:val="22"/>
          <w:szCs w:val="22"/>
          <w:lang w:val="pt-BR"/>
        </w:rPr>
        <w:t xml:space="preserve"> Edital</w:t>
      </w:r>
      <w:r>
        <w:rPr>
          <w:rFonts w:hint="default" w:ascii="Arial" w:hAnsi="Arial" w:cs="Arial"/>
          <w:spacing w:val="-3"/>
          <w:sz w:val="22"/>
          <w:szCs w:val="22"/>
        </w:rPr>
        <w:t xml:space="preserve"> </w:t>
      </w:r>
      <w:r>
        <w:rPr>
          <w:rFonts w:hint="default" w:ascii="Arial" w:hAnsi="Arial" w:cs="Arial"/>
          <w:sz w:val="22"/>
          <w:szCs w:val="22"/>
        </w:rPr>
        <w:t xml:space="preserve">é o </w:t>
      </w:r>
      <w:r>
        <w:rPr>
          <w:rFonts w:hint="default" w:ascii="Arial" w:hAnsi="Arial" w:cs="Arial"/>
          <w:b/>
          <w:bCs/>
          <w:sz w:val="22"/>
          <w:szCs w:val="22"/>
          <w:highlight w:val="none"/>
          <w:lang w:val="pt-BR"/>
        </w:rPr>
        <w:t>Cred</w:t>
      </w:r>
      <w:r>
        <w:rPr>
          <w:rFonts w:hint="default" w:ascii="Arial" w:hAnsi="Arial" w:cs="Arial"/>
          <w:b/>
          <w:bCs/>
          <w:sz w:val="22"/>
          <w:szCs w:val="22"/>
          <w:lang w:val="pt-BR"/>
        </w:rPr>
        <w:t xml:space="preserve">enciamento </w:t>
      </w:r>
      <w:r>
        <w:rPr>
          <w:rFonts w:ascii="Arial" w:hAnsi="Arial" w:cs="Arial"/>
          <w:b/>
          <w:bCs/>
          <w:sz w:val="22"/>
          <w:szCs w:val="22"/>
        </w:rPr>
        <w:t>de cascalheiras visando a aquisição de cascalho para ações de manutenção de estradas rurais e vias urbanas não pavimentadas, obras de base, sub-base e levantamento de estradas no município de Sinop, para atender às necessidades da Secretaria Municipal de Obras e Serviços Urbanos</w:t>
      </w:r>
      <w:r>
        <w:rPr>
          <w:rFonts w:hint="default" w:ascii="Arial" w:hAnsi="Arial" w:cs="Arial"/>
          <w:b/>
          <w:bCs/>
          <w:sz w:val="22"/>
          <w:szCs w:val="22"/>
        </w:rPr>
        <w:t xml:space="preserve">, </w:t>
      </w:r>
      <w:r>
        <w:rPr>
          <w:rFonts w:hint="default" w:ascii="Arial" w:hAnsi="Arial" w:cs="Arial"/>
          <w:sz w:val="22"/>
          <w:szCs w:val="22"/>
        </w:rPr>
        <w:t xml:space="preserve">conforme estabelecido neste Edital e seus </w:t>
      </w:r>
      <w:r>
        <w:rPr>
          <w:rFonts w:hint="default" w:ascii="Arial" w:hAnsi="Arial" w:cs="Arial"/>
          <w:sz w:val="22"/>
          <w:szCs w:val="22"/>
          <w:lang w:val="pt-BR"/>
        </w:rPr>
        <w:t>A</w:t>
      </w:r>
      <w:r>
        <w:rPr>
          <w:rFonts w:hint="default" w:ascii="Arial" w:hAnsi="Arial" w:cs="Arial"/>
          <w:sz w:val="22"/>
          <w:szCs w:val="22"/>
        </w:rPr>
        <w:t>nexos.</w:t>
      </w:r>
    </w:p>
    <w:p w14:paraId="3DB26FAC">
      <w:pPr>
        <w:pStyle w:val="13"/>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jc w:val="center"/>
        <w:rPr>
          <w:rFonts w:ascii="Arial" w:hAnsi="Arial" w:cs="Arial"/>
          <w:b/>
          <w:sz w:val="22"/>
          <w:szCs w:val="22"/>
        </w:rPr>
      </w:pPr>
      <w:r>
        <w:rPr>
          <w:rFonts w:hint="default" w:ascii="Arial" w:hAnsi="Arial" w:cs="Arial"/>
          <w:b/>
          <w:sz w:val="22"/>
          <w:szCs w:val="22"/>
          <w:lang w:val="pt-BR"/>
        </w:rPr>
        <w:t xml:space="preserve">2. </w:t>
      </w: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960E24">
      <w:pPr>
        <w:widowControl w:val="0"/>
        <w:numPr>
          <w:ilvl w:val="1"/>
          <w:numId w:val="3"/>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8</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setembro</w:t>
      </w:r>
      <w:r>
        <w:rPr>
          <w:rFonts w:ascii="Arial" w:hAnsi="Arial" w:cs="Arial"/>
          <w:b/>
          <w:bCs w:val="0"/>
          <w:color w:val="000000"/>
          <w:sz w:val="22"/>
          <w:szCs w:val="22"/>
        </w:rPr>
        <w:t xml:space="preserve"> de </w:t>
      </w:r>
      <w:r>
        <w:rPr>
          <w:rFonts w:ascii="Arial" w:hAnsi="Arial" w:cs="Arial"/>
          <w:b/>
          <w:bCs w:val="0"/>
          <w:color w:val="000000"/>
          <w:sz w:val="22"/>
          <w:szCs w:val="22"/>
          <w:lang w:val="pt-BR"/>
        </w:rPr>
        <w:t>2026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1"/>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2F866A35">
      <w:pPr>
        <w:pStyle w:val="13"/>
        <w:keepNext w:val="0"/>
        <w:keepLines w:val="0"/>
        <w:pageBreakBefore w:val="0"/>
        <w:widowControl/>
        <w:numPr>
          <w:ilvl w:val="1"/>
          <w:numId w:val="3"/>
        </w:numPr>
        <w:tabs>
          <w:tab w:val="left" w:pos="220"/>
          <w:tab w:val="left" w:pos="440"/>
        </w:tabs>
        <w:kinsoku/>
        <w:wordWrap/>
        <w:overflowPunct/>
        <w:topLinePunct w:val="0"/>
        <w:autoSpaceDE/>
        <w:autoSpaceDN/>
        <w:bidi w:val="0"/>
        <w:adjustRightInd/>
        <w:snapToGrid/>
        <w:spacing w:before="120" w:line="360" w:lineRule="auto"/>
        <w:ind w:left="0" w:leftChars="0" w:right="100" w:firstLine="0" w:firstLineChars="0"/>
        <w:textAlignment w:val="auto"/>
        <w:rPr>
          <w:rFonts w:hint="default" w:ascii="Arial" w:hAnsi="Arial" w:cs="Arial"/>
          <w:sz w:val="22"/>
          <w:szCs w:val="22"/>
          <w:lang w:val="pt-BR"/>
        </w:rPr>
      </w:pPr>
      <w:r>
        <w:rPr>
          <w:rFonts w:hint="default" w:ascii="Arial" w:hAnsi="Arial" w:cs="Arial"/>
          <w:sz w:val="22"/>
          <w:szCs w:val="22"/>
          <w:lang w:val="pt-BR"/>
        </w:rPr>
        <w:t>O</w:t>
      </w:r>
      <w:r>
        <w:rPr>
          <w:rFonts w:hint="default" w:ascii="Arial" w:hAnsi="Arial" w:cs="Arial"/>
          <w:spacing w:val="25"/>
          <w:sz w:val="22"/>
          <w:szCs w:val="22"/>
          <w:lang w:val="pt-BR"/>
        </w:rPr>
        <w:t xml:space="preserve"> </w:t>
      </w:r>
      <w:r>
        <w:rPr>
          <w:rFonts w:hint="default" w:ascii="Arial" w:hAnsi="Arial" w:cs="Arial"/>
          <w:sz w:val="22"/>
          <w:szCs w:val="22"/>
          <w:lang w:val="pt-BR"/>
        </w:rPr>
        <w:t>presente</w:t>
      </w:r>
      <w:r>
        <w:rPr>
          <w:rFonts w:hint="default" w:ascii="Arial" w:hAnsi="Arial" w:cs="Arial"/>
          <w:spacing w:val="27"/>
          <w:sz w:val="22"/>
          <w:szCs w:val="22"/>
          <w:lang w:val="pt-BR"/>
        </w:rPr>
        <w:t xml:space="preserve"> C</w:t>
      </w:r>
      <w:r>
        <w:rPr>
          <w:rFonts w:hint="default" w:ascii="Arial" w:hAnsi="Arial" w:cs="Arial"/>
          <w:sz w:val="22"/>
          <w:szCs w:val="22"/>
          <w:lang w:val="pt-BR"/>
        </w:rPr>
        <w:t>redenciamento</w:t>
      </w:r>
      <w:r>
        <w:rPr>
          <w:rFonts w:hint="default" w:ascii="Arial" w:hAnsi="Arial" w:cs="Arial"/>
          <w:spacing w:val="21"/>
          <w:sz w:val="22"/>
          <w:szCs w:val="22"/>
          <w:lang w:val="pt-BR"/>
        </w:rPr>
        <w:t xml:space="preserve"> </w:t>
      </w:r>
      <w:r>
        <w:rPr>
          <w:rFonts w:hint="default" w:ascii="Arial" w:hAnsi="Arial" w:cs="Arial"/>
          <w:sz w:val="22"/>
          <w:szCs w:val="22"/>
          <w:lang w:val="pt-BR"/>
        </w:rPr>
        <w:t>ficará</w:t>
      </w:r>
      <w:r>
        <w:rPr>
          <w:rFonts w:hint="default" w:ascii="Arial" w:hAnsi="Arial" w:cs="Arial"/>
          <w:spacing w:val="27"/>
          <w:sz w:val="22"/>
          <w:szCs w:val="22"/>
          <w:lang w:val="pt-BR"/>
        </w:rPr>
        <w:t xml:space="preserve"> </w:t>
      </w:r>
      <w:r>
        <w:rPr>
          <w:rFonts w:hint="default" w:ascii="Arial" w:hAnsi="Arial" w:cs="Arial"/>
          <w:sz w:val="22"/>
          <w:szCs w:val="22"/>
          <w:lang w:val="pt-BR"/>
        </w:rPr>
        <w:t>aberto</w:t>
      </w:r>
      <w:r>
        <w:rPr>
          <w:rFonts w:hint="default" w:ascii="Arial" w:hAnsi="Arial" w:cs="Arial"/>
          <w:spacing w:val="27"/>
          <w:sz w:val="22"/>
          <w:szCs w:val="22"/>
          <w:lang w:val="pt-BR"/>
        </w:rPr>
        <w:t xml:space="preserve"> </w:t>
      </w:r>
      <w:r>
        <w:rPr>
          <w:rFonts w:hint="default" w:ascii="Arial" w:hAnsi="Arial" w:cs="Arial"/>
          <w:sz w:val="22"/>
          <w:szCs w:val="22"/>
          <w:lang w:val="pt-BR"/>
        </w:rPr>
        <w:t>para</w:t>
      </w:r>
      <w:r>
        <w:rPr>
          <w:rFonts w:hint="default" w:ascii="Arial" w:hAnsi="Arial" w:cs="Arial"/>
          <w:spacing w:val="26"/>
          <w:sz w:val="22"/>
          <w:szCs w:val="22"/>
          <w:lang w:val="pt-BR"/>
        </w:rPr>
        <w:t xml:space="preserve"> </w:t>
      </w:r>
      <w:r>
        <w:rPr>
          <w:rFonts w:hint="default" w:ascii="Arial" w:hAnsi="Arial" w:cs="Arial"/>
          <w:sz w:val="22"/>
          <w:szCs w:val="22"/>
          <w:lang w:val="pt-BR"/>
        </w:rPr>
        <w:t>possíveis</w:t>
      </w:r>
      <w:r>
        <w:rPr>
          <w:rFonts w:hint="default" w:ascii="Arial" w:hAnsi="Arial" w:cs="Arial"/>
          <w:spacing w:val="29"/>
          <w:sz w:val="22"/>
          <w:szCs w:val="22"/>
          <w:lang w:val="pt-BR"/>
        </w:rPr>
        <w:t xml:space="preserve"> </w:t>
      </w:r>
      <w:r>
        <w:rPr>
          <w:rFonts w:hint="default" w:ascii="Arial" w:hAnsi="Arial" w:cs="Arial"/>
          <w:sz w:val="22"/>
          <w:szCs w:val="22"/>
          <w:lang w:val="pt-BR"/>
        </w:rPr>
        <w:t>novos</w:t>
      </w:r>
      <w:r>
        <w:rPr>
          <w:rFonts w:hint="default" w:ascii="Arial" w:hAnsi="Arial" w:cs="Arial"/>
          <w:spacing w:val="29"/>
          <w:sz w:val="22"/>
          <w:szCs w:val="22"/>
          <w:lang w:val="pt-BR"/>
        </w:rPr>
        <w:t xml:space="preserve"> </w:t>
      </w:r>
      <w:r>
        <w:rPr>
          <w:rFonts w:hint="default" w:ascii="Arial" w:hAnsi="Arial" w:cs="Arial"/>
          <w:sz w:val="22"/>
          <w:szCs w:val="22"/>
          <w:lang w:val="pt-BR"/>
        </w:rPr>
        <w:t>interessados</w:t>
      </w:r>
      <w:r>
        <w:rPr>
          <w:rFonts w:hint="default" w:ascii="Arial" w:hAnsi="Arial" w:cs="Arial"/>
          <w:spacing w:val="38"/>
          <w:sz w:val="22"/>
          <w:szCs w:val="22"/>
          <w:lang w:val="pt-BR"/>
        </w:rPr>
        <w:t xml:space="preserve"> para cadastramento</w:t>
      </w:r>
      <w:r>
        <w:rPr>
          <w:rFonts w:hint="default" w:ascii="Arial" w:hAnsi="Arial" w:cs="Arial"/>
          <w:sz w:val="22"/>
          <w:szCs w:val="22"/>
          <w:lang w:val="pt-BR"/>
        </w:rPr>
        <w:t>de forma permanente (art. 79, §1º, I, da Lei Federal n.º 14.133/2021),</w:t>
      </w:r>
      <w:r>
        <w:rPr>
          <w:rFonts w:hint="default" w:ascii="Arial" w:hAnsi="Arial" w:cs="Arial"/>
          <w:spacing w:val="40"/>
          <w:sz w:val="22"/>
          <w:szCs w:val="22"/>
          <w:lang w:val="pt-BR"/>
        </w:rPr>
        <w:t xml:space="preserve"> </w:t>
      </w:r>
      <w:r>
        <w:rPr>
          <w:rFonts w:hint="default" w:ascii="Arial" w:hAnsi="Arial" w:cs="Arial"/>
          <w:sz w:val="22"/>
          <w:szCs w:val="22"/>
          <w:lang w:val="pt-BR"/>
        </w:rPr>
        <w:t>devendo</w:t>
      </w:r>
      <w:r>
        <w:rPr>
          <w:rFonts w:hint="default" w:ascii="Arial" w:hAnsi="Arial" w:cs="Arial"/>
          <w:spacing w:val="40"/>
          <w:sz w:val="22"/>
          <w:szCs w:val="22"/>
          <w:lang w:val="pt-BR"/>
        </w:rPr>
        <w:t xml:space="preserve"> </w:t>
      </w:r>
      <w:r>
        <w:rPr>
          <w:rFonts w:hint="default" w:ascii="Arial" w:hAnsi="Arial" w:cs="Arial"/>
          <w:sz w:val="22"/>
          <w:szCs w:val="22"/>
          <w:lang w:val="pt-BR"/>
        </w:rPr>
        <w:t>os</w:t>
      </w:r>
      <w:r>
        <w:rPr>
          <w:rFonts w:hint="default" w:ascii="Arial" w:hAnsi="Arial" w:cs="Arial"/>
          <w:spacing w:val="40"/>
          <w:sz w:val="22"/>
          <w:szCs w:val="22"/>
          <w:lang w:val="pt-BR"/>
        </w:rPr>
        <w:t xml:space="preserve"> </w:t>
      </w:r>
      <w:r>
        <w:rPr>
          <w:rFonts w:hint="default" w:ascii="Arial" w:hAnsi="Arial" w:cs="Arial"/>
          <w:sz w:val="22"/>
          <w:szCs w:val="22"/>
          <w:lang w:val="pt-BR"/>
        </w:rPr>
        <w:t>interessados</w:t>
      </w:r>
      <w:r>
        <w:rPr>
          <w:rFonts w:hint="default" w:ascii="Arial" w:hAnsi="Arial" w:cs="Arial"/>
          <w:spacing w:val="40"/>
          <w:sz w:val="22"/>
          <w:szCs w:val="22"/>
          <w:lang w:val="pt-BR"/>
        </w:rPr>
        <w:t xml:space="preserve"> </w:t>
      </w:r>
      <w:r>
        <w:rPr>
          <w:rFonts w:hint="default" w:ascii="Arial" w:hAnsi="Arial" w:cs="Arial"/>
          <w:sz w:val="22"/>
          <w:szCs w:val="22"/>
          <w:lang w:val="pt-BR"/>
        </w:rPr>
        <w:t>protocolar</w:t>
      </w:r>
      <w:r>
        <w:rPr>
          <w:rFonts w:hint="default" w:ascii="Arial" w:hAnsi="Arial" w:cs="Arial"/>
          <w:spacing w:val="40"/>
          <w:sz w:val="22"/>
          <w:szCs w:val="22"/>
          <w:lang w:val="pt-BR"/>
        </w:rPr>
        <w:t xml:space="preserve"> </w:t>
      </w:r>
      <w:r>
        <w:rPr>
          <w:rFonts w:hint="default" w:ascii="Arial" w:hAnsi="Arial" w:cs="Arial"/>
          <w:sz w:val="22"/>
          <w:szCs w:val="22"/>
          <w:lang w:val="pt-BR"/>
        </w:rPr>
        <w:t xml:space="preserve">seus documentos na plataforma </w:t>
      </w:r>
      <w:r>
        <w:rPr>
          <w:rFonts w:hint="default" w:ascii="Arial" w:hAnsi="Arial" w:cs="Arial"/>
          <w:color w:val="000000"/>
          <w:w w:val="105"/>
          <w:sz w:val="22"/>
          <w:szCs w:val="22"/>
          <w:lang w:val="pt-BR"/>
        </w:rPr>
        <w:t xml:space="preserve">Portal de Compras Públicas, no endereço eletrônico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0"/>
          <w:rFonts w:hint="default" w:ascii="Arial" w:hAnsi="Arial" w:cs="Arial"/>
          <w:color w:val="0218BE"/>
          <w:sz w:val="22"/>
          <w:szCs w:val="22"/>
          <w:lang w:val="pt-BR"/>
        </w:rPr>
        <w:t>www.portaldecompraspublicas.com.br</w:t>
      </w:r>
      <w:r>
        <w:rPr>
          <w:rStyle w:val="10"/>
          <w:rFonts w:hint="default" w:ascii="Arial" w:hAnsi="Arial" w:cs="Arial"/>
          <w:color w:val="0218BE"/>
          <w:sz w:val="22"/>
          <w:szCs w:val="22"/>
          <w:lang w:val="pt-BR"/>
        </w:rPr>
        <w:fldChar w:fldCharType="end"/>
      </w:r>
      <w:r>
        <w:rPr>
          <w:rFonts w:hint="default" w:ascii="Arial" w:hAnsi="Arial" w:cs="Arial"/>
          <w:sz w:val="22"/>
          <w:szCs w:val="22"/>
          <w:lang w:val="pt-BR"/>
        </w:rPr>
        <w:t xml:space="preserve"> para serem credenciados nos termos deste Edital.</w:t>
      </w:r>
    </w:p>
    <w:p w14:paraId="4267877A">
      <w:pPr>
        <w:pStyle w:val="13"/>
        <w:keepNext w:val="0"/>
        <w:keepLines w:val="0"/>
        <w:pageBreakBefore w:val="0"/>
        <w:widowControl/>
        <w:kinsoku/>
        <w:wordWrap/>
        <w:overflowPunct/>
        <w:topLinePunct w:val="0"/>
        <w:autoSpaceDE/>
        <w:autoSpaceDN/>
        <w:bidi w:val="0"/>
        <w:adjustRightInd/>
        <w:snapToGrid/>
        <w:spacing w:before="120" w:line="360" w:lineRule="auto"/>
        <w:ind w:right="100"/>
        <w:textAlignment w:val="auto"/>
        <w:rPr>
          <w:rFonts w:hint="default" w:ascii="Arial" w:hAnsi="Arial" w:cs="Arial"/>
          <w:sz w:val="22"/>
          <w:szCs w:val="22"/>
          <w:lang w:val="pt-BR"/>
        </w:rPr>
      </w:pPr>
      <w:r>
        <w:rPr>
          <w:rFonts w:hint="default" w:ascii="Arial" w:hAnsi="Arial" w:cs="Arial"/>
          <w:b/>
          <w:bCs/>
          <w:sz w:val="22"/>
          <w:szCs w:val="22"/>
          <w:lang w:val="pt-BR"/>
        </w:rPr>
        <w:t>2.3.</w:t>
      </w:r>
      <w:r>
        <w:rPr>
          <w:rFonts w:hint="default" w:ascii="Arial" w:hAnsi="Arial" w:cs="Arial"/>
          <w:sz w:val="22"/>
          <w:szCs w:val="22"/>
          <w:lang w:val="pt-BR"/>
        </w:rPr>
        <w:t xml:space="preserve"> O exame da documentação de novos interessados que pretenderem participar do Credenciamento após a data definida para a primeira sessão de julgamento ocorrerá de acordo com a ordem de recebimento dos documentos na plataforma Portal de Compras Públicas.</w:t>
      </w:r>
    </w:p>
    <w:p w14:paraId="5BFA951B">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360" w:leftChars="0" w:hanging="360" w:firstLineChars="0"/>
        <w:jc w:val="center"/>
        <w:rPr>
          <w:rFonts w:hint="default" w:ascii="Arial" w:hAnsi="Arial" w:cs="Arial"/>
          <w:iCs/>
          <w:sz w:val="22"/>
          <w:szCs w:val="22"/>
        </w:rPr>
      </w:pPr>
      <w:r>
        <w:rPr>
          <w:rFonts w:hint="default" w:ascii="Arial" w:hAnsi="Arial" w:cs="Arial"/>
          <w:b/>
          <w:bCs/>
          <w:iCs/>
          <w:color w:val="auto"/>
          <w:sz w:val="22"/>
          <w:szCs w:val="22"/>
        </w:rPr>
        <w:t>DAS CONDIÇÕES DE PARTICIPAÇÃO</w:t>
      </w:r>
    </w:p>
    <w:p w14:paraId="0530B059">
      <w:pPr>
        <w:widowControl w:val="0"/>
        <w:numPr>
          <w:ilvl w:val="1"/>
          <w:numId w:val="3"/>
        </w:numPr>
        <w:tabs>
          <w:tab w:val="left" w:pos="440"/>
          <w:tab w:val="left" w:pos="2410"/>
        </w:tabs>
        <w:spacing w:before="240" w:after="240" w:line="360" w:lineRule="auto"/>
        <w:ind w:left="0" w:leftChars="0" w:firstLine="0" w:firstLineChars="0"/>
        <w:jc w:val="both"/>
        <w:rPr>
          <w:rFonts w:ascii="Arial" w:hAnsi="Arial" w:cs="Arial"/>
          <w:color w:val="000000"/>
          <w:sz w:val="22"/>
          <w:szCs w:val="22"/>
        </w:rPr>
      </w:pPr>
      <w:r>
        <w:rPr>
          <w:rFonts w:ascii="Arial" w:hAnsi="Arial" w:cs="Arial"/>
          <w:color w:val="000000"/>
          <w:sz w:val="22"/>
          <w:szCs w:val="22"/>
        </w:rPr>
        <w:t xml:space="preserve">Poderão participar deste </w:t>
      </w:r>
      <w:r>
        <w:rPr>
          <w:rFonts w:hint="default" w:ascii="Arial" w:hAnsi="Arial" w:cs="Arial"/>
          <w:color w:val="000000"/>
          <w:sz w:val="22"/>
          <w:szCs w:val="22"/>
          <w:lang w:val="pt-BR"/>
        </w:rPr>
        <w:t>Credenciamento</w:t>
      </w:r>
      <w:r>
        <w:rPr>
          <w:rFonts w:ascii="Arial" w:hAnsi="Arial" w:cs="Arial"/>
          <w:sz w:val="22"/>
          <w:szCs w:val="22"/>
        </w:rPr>
        <w:t xml:space="preserve"> quaisquer empresas interessadas que se enquadrem no ramo de atividade pertinente ao objeto </w:t>
      </w:r>
      <w:r>
        <w:rPr>
          <w:rFonts w:hint="default" w:ascii="Arial" w:hAnsi="Arial" w:cs="Arial"/>
          <w:sz w:val="22"/>
          <w:szCs w:val="22"/>
          <w:lang w:val="pt-BR"/>
        </w:rPr>
        <w:t>do</w:t>
      </w:r>
      <w:r>
        <w:rPr>
          <w:rFonts w:ascii="Arial" w:hAnsi="Arial" w:cs="Arial"/>
          <w:sz w:val="22"/>
          <w:szCs w:val="22"/>
        </w:rPr>
        <w:t xml:space="preserve"> </w:t>
      </w:r>
      <w:r>
        <w:rPr>
          <w:rFonts w:ascii="Arial" w:hAnsi="Arial" w:cs="Arial"/>
          <w:sz w:val="22"/>
          <w:szCs w:val="22"/>
          <w:lang w:val="pt-BR"/>
        </w:rPr>
        <w:t>procedimento auxiliar</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color w:val="000000"/>
          <w:sz w:val="22"/>
          <w:szCs w:val="22"/>
          <w:lang w:val="pt-BR"/>
        </w:rPr>
        <w:t>Credenciamento</w:t>
      </w:r>
      <w:r>
        <w:rPr>
          <w:rFonts w:ascii="Arial" w:hAnsi="Arial" w:cs="Arial"/>
          <w:b w:val="0"/>
          <w:bCs/>
          <w:color w:val="000000"/>
          <w:sz w:val="22"/>
          <w:szCs w:val="22"/>
        </w:rPr>
        <w:t>:</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sob concurso de credores, em dissolução ou em liquidação;</w:t>
      </w:r>
    </w:p>
    <w:p w14:paraId="12A75506">
      <w:pPr>
        <w:pStyle w:val="36"/>
        <w:numPr>
          <w:ilvl w:val="0"/>
          <w:numId w:val="0"/>
        </w:numPr>
        <w:spacing w:line="360" w:lineRule="auto"/>
        <w:ind w:left="0" w:leftChars="0" w:firstLine="590"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w:t>
      </w:r>
      <w:r>
        <w:rPr>
          <w:rFonts w:hint="default"/>
          <w:sz w:val="22"/>
          <w:szCs w:val="22"/>
          <w:lang w:val="pt-BR"/>
        </w:rPr>
        <w:t>o</w:t>
      </w:r>
      <w:r>
        <w:rPr>
          <w:sz w:val="22"/>
          <w:szCs w:val="22"/>
        </w:rPr>
        <w:t xml:space="preserve"> </w:t>
      </w:r>
      <w:r>
        <w:rPr>
          <w:sz w:val="22"/>
          <w:szCs w:val="22"/>
          <w:lang w:val="pt-BR"/>
        </w:rPr>
        <w:t>procedimento auxiliar</w:t>
      </w:r>
      <w:r>
        <w:rPr>
          <w:sz w:val="22"/>
          <w:szCs w:val="22"/>
        </w:rPr>
        <w:t>, impossibilitada de participar d</w:t>
      </w:r>
      <w:r>
        <w:rPr>
          <w:rFonts w:hint="default"/>
          <w:sz w:val="22"/>
          <w:szCs w:val="22"/>
          <w:lang w:val="pt-BR"/>
        </w:rPr>
        <w:t>o</w:t>
      </w:r>
      <w:r>
        <w:rPr>
          <w:sz w:val="22"/>
          <w:szCs w:val="22"/>
        </w:rPr>
        <w:t xml:space="preserve"> </w:t>
      </w:r>
      <w:r>
        <w:rPr>
          <w:sz w:val="22"/>
          <w:szCs w:val="22"/>
          <w:lang w:val="pt-BR"/>
        </w:rPr>
        <w:t>procedimento auxiliar</w:t>
      </w:r>
      <w:r>
        <w:rPr>
          <w:sz w:val="22"/>
          <w:szCs w:val="22"/>
        </w:rPr>
        <w:t xml:space="preserve">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 xml:space="preserve">e </w:t>
      </w:r>
      <w:r>
        <w:rPr>
          <w:rFonts w:hint="default" w:ascii="Arial" w:hAnsi="Arial" w:cs="Arial"/>
          <w:sz w:val="22"/>
          <w:szCs w:val="22"/>
          <w:lang w:val="pt-BR"/>
        </w:rPr>
        <w:t>procedimento auxiliar</w:t>
      </w:r>
      <w:r>
        <w:rPr>
          <w:rFonts w:ascii="Arial" w:hAnsi="Arial" w:cs="Arial"/>
          <w:color w:val="000000"/>
          <w:sz w:val="22"/>
          <w:szCs w:val="22"/>
        </w:rPr>
        <w:t>;</w:t>
      </w:r>
    </w:p>
    <w:p w14:paraId="59FE39F4">
      <w:pPr>
        <w:pStyle w:val="36"/>
        <w:numPr>
          <w:ilvl w:val="0"/>
          <w:numId w:val="0"/>
        </w:numPr>
        <w:spacing w:line="360" w:lineRule="auto"/>
        <w:ind w:left="0" w:leftChars="0" w:firstLine="480"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w:t>
      </w:r>
      <w:r>
        <w:rPr>
          <w:rFonts w:hint="default"/>
          <w:sz w:val="22"/>
          <w:szCs w:val="22"/>
          <w:lang w:val="pt-BR"/>
        </w:rPr>
        <w:t>o</w:t>
      </w:r>
      <w:r>
        <w:rPr>
          <w:sz w:val="22"/>
          <w:szCs w:val="22"/>
        </w:rPr>
        <w:t xml:space="preserve"> </w:t>
      </w:r>
      <w:r>
        <w:rPr>
          <w:sz w:val="22"/>
          <w:szCs w:val="22"/>
          <w:lang w:val="pt-BR"/>
        </w:rPr>
        <w:t>procedimento auxiliar</w:t>
      </w:r>
      <w:r>
        <w:rPr>
          <w:sz w:val="22"/>
          <w:szCs w:val="22"/>
        </w:rPr>
        <w:t xml:space="preserve">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sz w:val="22"/>
          <w:szCs w:val="22"/>
        </w:rPr>
        <w:t>, ou que deles seja cônjuge, companheiro ou parente em linha reta, colateral ou por afinidade, até o terceiro grau;</w:t>
      </w:r>
    </w:p>
    <w:p w14:paraId="6F0D1D77">
      <w:pPr>
        <w:pStyle w:val="30"/>
        <w:numPr>
          <w:ilvl w:val="2"/>
          <w:numId w:val="4"/>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4"/>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36"/>
        <w:numPr>
          <w:ilvl w:val="2"/>
          <w:numId w:val="4"/>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 xml:space="preserve">utor do anteprojeto, do projeto básico ou do projeto executivo, pessoa física ou jurídica, quando </w:t>
      </w:r>
      <w:r>
        <w:rPr>
          <w:rFonts w:hint="default"/>
          <w:sz w:val="22"/>
          <w:szCs w:val="22"/>
          <w:lang w:val="pt-BR"/>
        </w:rPr>
        <w:t>o</w:t>
      </w:r>
      <w:r>
        <w:rPr>
          <w:sz w:val="22"/>
          <w:szCs w:val="22"/>
        </w:rPr>
        <w:t xml:space="preserve"> </w:t>
      </w:r>
      <w:r>
        <w:rPr>
          <w:sz w:val="22"/>
          <w:szCs w:val="22"/>
          <w:lang w:val="pt-BR"/>
        </w:rPr>
        <w:t>procedimento auxiliar</w:t>
      </w:r>
      <w:r>
        <w:rPr>
          <w:sz w:val="22"/>
          <w:szCs w:val="22"/>
        </w:rPr>
        <w:t xml:space="preserve"> versar sobre serviços ou fornecimento de bens a ele relacionados;</w:t>
      </w:r>
      <w:bookmarkEnd w:id="2"/>
      <w:bookmarkEnd w:id="3"/>
    </w:p>
    <w:p w14:paraId="6C3F035A">
      <w:pPr>
        <w:pStyle w:val="36"/>
        <w:numPr>
          <w:ilvl w:val="2"/>
          <w:numId w:val="4"/>
        </w:numPr>
        <w:tabs>
          <w:tab w:val="left" w:pos="1100"/>
          <w:tab w:val="left" w:pos="1320"/>
        </w:tabs>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w:t>
      </w:r>
      <w:r>
        <w:rPr>
          <w:rFonts w:hint="default"/>
          <w:sz w:val="22"/>
          <w:szCs w:val="22"/>
          <w:lang w:val="pt-BR"/>
        </w:rPr>
        <w:t>o</w:t>
      </w:r>
      <w:r>
        <w:rPr>
          <w:sz w:val="22"/>
          <w:szCs w:val="22"/>
        </w:rPr>
        <w:t xml:space="preserve"> </w:t>
      </w:r>
      <w:r>
        <w:rPr>
          <w:sz w:val="22"/>
          <w:szCs w:val="22"/>
          <w:lang w:val="pt-BR"/>
        </w:rPr>
        <w:t>procedimento auxiliar</w:t>
      </w:r>
      <w:r>
        <w:rPr>
          <w:sz w:val="22"/>
          <w:szCs w:val="22"/>
        </w:rPr>
        <w:t xml:space="preserve"> versar sobre serviços ou fornecimento de bens a ela necessários;</w:t>
      </w:r>
      <w:bookmarkEnd w:id="4"/>
      <w:r>
        <w:rPr>
          <w:sz w:val="22"/>
          <w:szCs w:val="22"/>
        </w:rPr>
        <w:t xml:space="preserve"> </w:t>
      </w:r>
      <w:bookmarkEnd w:id="5"/>
    </w:p>
    <w:p w14:paraId="4781DC76">
      <w:pPr>
        <w:pStyle w:val="36"/>
        <w:numPr>
          <w:ilvl w:val="2"/>
          <w:numId w:val="4"/>
        </w:numPr>
        <w:tabs>
          <w:tab w:val="left" w:pos="1320"/>
        </w:tabs>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36"/>
        <w:numPr>
          <w:ilvl w:val="2"/>
          <w:numId w:val="4"/>
        </w:numPr>
        <w:tabs>
          <w:tab w:val="left" w:pos="1100"/>
          <w:tab w:val="left" w:pos="1320"/>
        </w:tabs>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36"/>
        <w:numPr>
          <w:ilvl w:val="2"/>
          <w:numId w:val="4"/>
        </w:numPr>
        <w:tabs>
          <w:tab w:val="left" w:pos="1320"/>
        </w:tabs>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 xml:space="preserve">gente público do órgão ou entidade </w:t>
      </w:r>
      <w:r>
        <w:rPr>
          <w:sz w:val="22"/>
          <w:szCs w:val="22"/>
          <w:lang w:val="pt-BR"/>
        </w:rPr>
        <w:t>participante</w:t>
      </w:r>
      <w:r>
        <w:rPr>
          <w:sz w:val="22"/>
          <w:szCs w:val="22"/>
        </w:rPr>
        <w:t>;</w:t>
      </w:r>
      <w:bookmarkEnd w:id="7"/>
    </w:p>
    <w:p w14:paraId="500F1E13">
      <w:pPr>
        <w:pStyle w:val="36"/>
        <w:numPr>
          <w:ilvl w:val="2"/>
          <w:numId w:val="4"/>
        </w:numPr>
        <w:tabs>
          <w:tab w:val="left" w:pos="1320"/>
        </w:tabs>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36"/>
        <w:numPr>
          <w:ilvl w:val="2"/>
          <w:numId w:val="4"/>
        </w:numPr>
        <w:tabs>
          <w:tab w:val="left" w:pos="1320"/>
        </w:tabs>
        <w:spacing w:line="360" w:lineRule="auto"/>
        <w:ind w:left="0" w:leftChars="0" w:firstLine="567" w:firstLineChars="0"/>
        <w:rPr>
          <w:color w:val="auto"/>
          <w:sz w:val="22"/>
          <w:szCs w:val="22"/>
          <w:u w:val="none"/>
        </w:rPr>
      </w:pPr>
      <w:r>
        <w:rPr>
          <w:sz w:val="22"/>
          <w:szCs w:val="22"/>
        </w:rPr>
        <w:t>Não poderá participar, direta ou indiretamente, d</w:t>
      </w:r>
      <w:r>
        <w:rPr>
          <w:rFonts w:hint="default"/>
          <w:sz w:val="22"/>
          <w:szCs w:val="22"/>
          <w:lang w:val="pt-BR"/>
        </w:rPr>
        <w:t>o</w:t>
      </w:r>
      <w:r>
        <w:rPr>
          <w:sz w:val="22"/>
          <w:szCs w:val="22"/>
        </w:rPr>
        <w:t xml:space="preserve"> </w:t>
      </w:r>
      <w:r>
        <w:rPr>
          <w:sz w:val="22"/>
          <w:szCs w:val="22"/>
          <w:lang w:val="pt-BR"/>
        </w:rPr>
        <w:t>procedimento auxiliar</w:t>
      </w:r>
      <w:r>
        <w:rPr>
          <w:sz w:val="22"/>
          <w:szCs w:val="22"/>
        </w:rPr>
        <w:t xml:space="preserve">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1"/>
          <w:color w:val="auto"/>
          <w:sz w:val="22"/>
          <w:szCs w:val="22"/>
          <w:u w:val="none"/>
        </w:rPr>
        <w:t>§ 1º do art. 9º da Lei</w:t>
      </w:r>
      <w:r>
        <w:rPr>
          <w:rStyle w:val="11"/>
          <w:rFonts w:hint="default"/>
          <w:color w:val="auto"/>
          <w:sz w:val="22"/>
          <w:szCs w:val="22"/>
          <w:u w:val="none"/>
          <w:lang w:val="pt-BR"/>
        </w:rPr>
        <w:t xml:space="preserve"> Federal</w:t>
      </w:r>
      <w:r>
        <w:rPr>
          <w:rStyle w:val="11"/>
          <w:color w:val="auto"/>
          <w:sz w:val="22"/>
          <w:szCs w:val="22"/>
          <w:u w:val="none"/>
        </w:rPr>
        <w:t xml:space="preserve"> nº 14.133</w:t>
      </w:r>
      <w:r>
        <w:rPr>
          <w:rStyle w:val="11"/>
          <w:rFonts w:hint="default"/>
          <w:color w:val="auto"/>
          <w:sz w:val="22"/>
          <w:szCs w:val="22"/>
          <w:u w:val="none"/>
          <w:lang w:val="pt-BR"/>
        </w:rPr>
        <w:t>/</w:t>
      </w:r>
      <w:r>
        <w:rPr>
          <w:rStyle w:val="11"/>
          <w:color w:val="auto"/>
          <w:sz w:val="22"/>
          <w:szCs w:val="22"/>
          <w:u w:val="none"/>
        </w:rPr>
        <w:t>2021</w:t>
      </w:r>
      <w:r>
        <w:rPr>
          <w:rStyle w:val="11"/>
          <w:color w:val="auto"/>
          <w:sz w:val="22"/>
          <w:szCs w:val="22"/>
          <w:u w:val="none"/>
        </w:rPr>
        <w:fldChar w:fldCharType="end"/>
      </w:r>
      <w:r>
        <w:rPr>
          <w:color w:val="auto"/>
          <w:sz w:val="22"/>
          <w:szCs w:val="22"/>
          <w:u w:val="none"/>
        </w:rPr>
        <w:t>.</w:t>
      </w:r>
    </w:p>
    <w:p w14:paraId="02C93417">
      <w:pPr>
        <w:pStyle w:val="37"/>
        <w:numPr>
          <w:ilvl w:val="1"/>
          <w:numId w:val="4"/>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w:t>
      </w:r>
      <w:r>
        <w:rPr>
          <w:sz w:val="22"/>
          <w:szCs w:val="22"/>
          <w:lang w:val="pt-BR"/>
        </w:rPr>
        <w:t>participante</w:t>
      </w:r>
      <w:r>
        <w:rPr>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sz w:val="22"/>
          <w:szCs w:val="22"/>
          <w:lang w:val="pt-BR"/>
        </w:rPr>
        <w:t>participante</w:t>
      </w:r>
      <w:r>
        <w:rPr>
          <w:sz w:val="22"/>
          <w:szCs w:val="22"/>
        </w:rPr>
        <w:t>.</w:t>
      </w:r>
    </w:p>
    <w:p w14:paraId="2CAFBFB9">
      <w:pPr>
        <w:pStyle w:val="37"/>
        <w:numPr>
          <w:ilvl w:val="1"/>
          <w:numId w:val="4"/>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w:t>
      </w:r>
      <w:r>
        <w:rPr>
          <w:rFonts w:hint="default"/>
          <w:sz w:val="22"/>
          <w:szCs w:val="22"/>
          <w:lang w:val="pt-BR"/>
        </w:rPr>
        <w:t>o</w:t>
      </w:r>
      <w:r>
        <w:rPr>
          <w:sz w:val="22"/>
          <w:szCs w:val="22"/>
        </w:rPr>
        <w:t xml:space="preserve"> </w:t>
      </w:r>
      <w:r>
        <w:rPr>
          <w:sz w:val="22"/>
          <w:szCs w:val="22"/>
          <w:lang w:val="pt-BR"/>
        </w:rPr>
        <w:t>procedimento auxiliar</w:t>
      </w:r>
      <w:r>
        <w:rPr>
          <w:sz w:val="22"/>
          <w:szCs w:val="22"/>
        </w:rPr>
        <w:t xml:space="preserve">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sz w:val="22"/>
          <w:szCs w:val="22"/>
        </w:rPr>
        <w:t>, desde que sob supervisão exclusiva de agentes públicos do órgão ou entidade.</w:t>
      </w:r>
    </w:p>
    <w:p w14:paraId="1012EF05">
      <w:pPr>
        <w:pStyle w:val="37"/>
        <w:numPr>
          <w:ilvl w:val="1"/>
          <w:numId w:val="4"/>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37"/>
        <w:numPr>
          <w:ilvl w:val="1"/>
          <w:numId w:val="4"/>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w:t>
      </w:r>
      <w:r>
        <w:rPr>
          <w:rFonts w:hint="default"/>
          <w:sz w:val="22"/>
          <w:szCs w:val="22"/>
          <w:lang w:val="pt-BR"/>
        </w:rPr>
        <w:t>o</w:t>
      </w:r>
      <w:r>
        <w:rPr>
          <w:sz w:val="22"/>
          <w:szCs w:val="22"/>
        </w:rPr>
        <w:t xml:space="preserve"> </w:t>
      </w:r>
      <w:r>
        <w:rPr>
          <w:sz w:val="22"/>
          <w:szCs w:val="22"/>
          <w:lang w:val="pt-BR"/>
        </w:rPr>
        <w:t>procedimento auxiliar</w:t>
      </w:r>
      <w:r>
        <w:rPr>
          <w:sz w:val="22"/>
          <w:szCs w:val="22"/>
        </w:rPr>
        <w:t xml:space="preserve">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37"/>
        <w:numPr>
          <w:ilvl w:val="1"/>
          <w:numId w:val="4"/>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1"/>
          <w:color w:val="auto"/>
          <w:sz w:val="22"/>
          <w:szCs w:val="22"/>
          <w:u w:val="none"/>
        </w:rPr>
        <w:t xml:space="preserve">Lei </w:t>
      </w:r>
      <w:r>
        <w:rPr>
          <w:rStyle w:val="11"/>
          <w:rFonts w:hint="default"/>
          <w:color w:val="auto"/>
          <w:sz w:val="22"/>
          <w:szCs w:val="22"/>
          <w:u w:val="none"/>
          <w:lang w:val="pt-BR"/>
        </w:rPr>
        <w:t xml:space="preserve">Federal </w:t>
      </w:r>
      <w:r>
        <w:rPr>
          <w:rStyle w:val="11"/>
          <w:color w:val="auto"/>
          <w:sz w:val="22"/>
          <w:szCs w:val="22"/>
          <w:u w:val="none"/>
        </w:rPr>
        <w:t>nº 14.133/2021</w:t>
      </w:r>
      <w:r>
        <w:rPr>
          <w:rStyle w:val="11"/>
          <w:color w:val="auto"/>
          <w:sz w:val="22"/>
          <w:szCs w:val="22"/>
          <w:u w:val="none"/>
        </w:rPr>
        <w:fldChar w:fldCharType="end"/>
      </w:r>
      <w:r>
        <w:rPr>
          <w:color w:val="auto"/>
          <w:sz w:val="22"/>
          <w:szCs w:val="22"/>
          <w:u w:val="none"/>
        </w:rPr>
        <w:t>.</w:t>
      </w:r>
    </w:p>
    <w:p w14:paraId="246E1E40">
      <w:pPr>
        <w:pStyle w:val="37"/>
        <w:numPr>
          <w:ilvl w:val="1"/>
          <w:numId w:val="4"/>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30"/>
        <w:widowControl w:val="0"/>
        <w:numPr>
          <w:ilvl w:val="1"/>
          <w:numId w:val="4"/>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30"/>
        <w:widowControl w:val="0"/>
        <w:numPr>
          <w:ilvl w:val="0"/>
          <w:numId w:val="0"/>
        </w:numPr>
        <w:tabs>
          <w:tab w:val="left" w:pos="1276"/>
        </w:tabs>
        <w:adjustRightInd w:val="0"/>
        <w:spacing w:before="240" w:after="240" w:line="360" w:lineRule="auto"/>
        <w:ind w:left="0" w:leftChars="0" w:firstLine="480"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ascii="Arial" w:hAnsi="Arial" w:cs="Arial"/>
          <w:color w:val="000000"/>
          <w:sz w:val="22"/>
          <w:szCs w:val="22"/>
          <w:lang w:val="pt-BR"/>
        </w:rPr>
        <w:t>procedimento auxiliar</w:t>
      </w:r>
      <w:r>
        <w:rPr>
          <w:rFonts w:ascii="Arial" w:hAnsi="Arial" w:cs="Arial"/>
          <w:color w:val="000000"/>
          <w:sz w:val="22"/>
          <w:szCs w:val="22"/>
        </w:rPr>
        <w:t xml:space="preserve">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0"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0"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 xml:space="preserve">acréscimo de 10% (dez por cento)  sobre o valor exigido de </w:t>
      </w:r>
      <w:r>
        <w:rPr>
          <w:rFonts w:hint="default" w:ascii="Arial" w:hAnsi="Arial" w:cs="Arial"/>
          <w:sz w:val="22"/>
          <w:szCs w:val="22"/>
          <w:lang w:val="pt-BR"/>
        </w:rPr>
        <w:t>participante</w:t>
      </w:r>
      <w:r>
        <w:rPr>
          <w:rFonts w:hint="default" w:ascii="Arial" w:hAnsi="Arial" w:cs="Arial"/>
          <w:sz w:val="22"/>
          <w:szCs w:val="22"/>
        </w:rPr>
        <w:t xml:space="preserv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w:t>
      </w:r>
      <w:r>
        <w:rPr>
          <w:rFonts w:hint="default" w:ascii="Arial" w:hAnsi="Arial" w:cs="Arial"/>
          <w:color w:val="000000"/>
          <w:sz w:val="22"/>
          <w:szCs w:val="22"/>
          <w:lang w:val="pt-BR"/>
        </w:rPr>
        <w:t>o</w:t>
      </w:r>
      <w:r>
        <w:rPr>
          <w:rFonts w:ascii="Arial" w:hAnsi="Arial" w:cs="Arial"/>
          <w:color w:val="000000"/>
          <w:sz w:val="22"/>
          <w:szCs w:val="22"/>
        </w:rPr>
        <w:t xml:space="preserve"> mesm</w:t>
      </w:r>
      <w:r>
        <w:rPr>
          <w:rFonts w:hint="default" w:ascii="Arial" w:hAnsi="Arial" w:cs="Arial"/>
          <w:color w:val="000000"/>
          <w:sz w:val="22"/>
          <w:szCs w:val="22"/>
          <w:lang w:val="pt-BR"/>
        </w:rPr>
        <w:t>o</w:t>
      </w:r>
      <w:r>
        <w:rPr>
          <w:rFonts w:ascii="Arial" w:hAnsi="Arial" w:cs="Arial"/>
          <w:color w:val="000000"/>
          <w:sz w:val="22"/>
          <w:szCs w:val="22"/>
        </w:rPr>
        <w:t xml:space="preserve"> </w:t>
      </w:r>
      <w:r>
        <w:rPr>
          <w:rFonts w:ascii="Arial" w:hAnsi="Arial" w:cs="Arial"/>
          <w:color w:val="000000"/>
          <w:sz w:val="22"/>
          <w:szCs w:val="22"/>
          <w:lang w:val="pt-BR"/>
        </w:rPr>
        <w:t>procedimento auxiliar</w:t>
      </w:r>
      <w:r>
        <w:rPr>
          <w:rFonts w:ascii="Arial" w:hAnsi="Arial" w:cs="Arial"/>
          <w:color w:val="000000"/>
          <w:sz w:val="22"/>
          <w:szCs w:val="22"/>
        </w:rPr>
        <w:t>, por meio de mais de um consórcio ou isoladamente.</w:t>
      </w:r>
    </w:p>
    <w:p w14:paraId="23F366A8">
      <w:pPr>
        <w:pStyle w:val="18"/>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37"/>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1"/>
          <w:rFonts w:eastAsia="Times New Roman"/>
          <w:b w:val="0"/>
          <w:bCs w:val="0"/>
          <w:color w:val="auto"/>
          <w:sz w:val="22"/>
          <w:szCs w:val="22"/>
          <w:u w:val="none"/>
        </w:rPr>
        <w:t xml:space="preserve">artigo </w:t>
      </w:r>
      <w:r>
        <w:rPr>
          <w:rStyle w:val="11"/>
          <w:b w:val="0"/>
          <w:bCs w:val="0"/>
          <w:color w:val="auto"/>
          <w:sz w:val="22"/>
          <w:szCs w:val="22"/>
          <w:u w:val="none"/>
        </w:rPr>
        <w:t xml:space="preserve">16 da Lei </w:t>
      </w:r>
      <w:r>
        <w:rPr>
          <w:rStyle w:val="11"/>
          <w:rFonts w:hint="default"/>
          <w:b w:val="0"/>
          <w:bCs w:val="0"/>
          <w:color w:val="auto"/>
          <w:sz w:val="22"/>
          <w:szCs w:val="22"/>
          <w:u w:val="none"/>
          <w:lang w:val="pt-BR"/>
        </w:rPr>
        <w:t xml:space="preserve">Federal </w:t>
      </w:r>
      <w:r>
        <w:rPr>
          <w:rStyle w:val="11"/>
          <w:b w:val="0"/>
          <w:bCs w:val="0"/>
          <w:color w:val="auto"/>
          <w:sz w:val="22"/>
          <w:szCs w:val="22"/>
          <w:u w:val="none"/>
        </w:rPr>
        <w:t>nº 14.133</w:t>
      </w:r>
      <w:r>
        <w:rPr>
          <w:rStyle w:val="11"/>
          <w:rFonts w:hint="default"/>
          <w:b w:val="0"/>
          <w:bCs w:val="0"/>
          <w:color w:val="auto"/>
          <w:sz w:val="22"/>
          <w:szCs w:val="22"/>
          <w:u w:val="none"/>
          <w:lang w:val="pt-BR"/>
        </w:rPr>
        <w:t>/</w:t>
      </w:r>
      <w:r>
        <w:rPr>
          <w:rStyle w:val="11"/>
          <w:b w:val="0"/>
          <w:bCs w:val="0"/>
          <w:color w:val="auto"/>
          <w:sz w:val="22"/>
          <w:szCs w:val="22"/>
          <w:u w:val="none"/>
        </w:rPr>
        <w:t>2021</w:t>
      </w:r>
      <w:r>
        <w:rPr>
          <w:rStyle w:val="11"/>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1"/>
          <w:b w:val="0"/>
          <w:bCs w:val="0"/>
          <w:color w:val="auto"/>
          <w:sz w:val="22"/>
          <w:szCs w:val="22"/>
          <w:u w:val="none"/>
        </w:rPr>
        <w:t>Lei Complementar nº 123</w:t>
      </w:r>
      <w:r>
        <w:rPr>
          <w:rStyle w:val="11"/>
          <w:rFonts w:hint="default"/>
          <w:b w:val="0"/>
          <w:bCs w:val="0"/>
          <w:color w:val="auto"/>
          <w:sz w:val="22"/>
          <w:szCs w:val="22"/>
          <w:u w:val="none"/>
          <w:lang w:val="pt-BR"/>
        </w:rPr>
        <w:t>/</w:t>
      </w:r>
      <w:r>
        <w:rPr>
          <w:rStyle w:val="11"/>
          <w:b w:val="0"/>
          <w:bCs w:val="0"/>
          <w:color w:val="auto"/>
          <w:sz w:val="22"/>
          <w:szCs w:val="22"/>
          <w:u w:val="none"/>
        </w:rPr>
        <w:t>2006</w:t>
      </w:r>
      <w:r>
        <w:rPr>
          <w:rStyle w:val="11"/>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38"/>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que, no ano-calendário de realização d</w:t>
      </w:r>
      <w:r>
        <w:rPr>
          <w:rFonts w:hint="default"/>
          <w:i w:val="0"/>
          <w:iCs w:val="0"/>
          <w:color w:val="auto"/>
          <w:sz w:val="22"/>
          <w:szCs w:val="22"/>
          <w:lang w:val="pt-BR"/>
        </w:rPr>
        <w:t>o</w:t>
      </w:r>
      <w:r>
        <w:rPr>
          <w:i w:val="0"/>
          <w:iCs w:val="0"/>
          <w:color w:val="auto"/>
          <w:sz w:val="22"/>
          <w:szCs w:val="22"/>
        </w:rPr>
        <w:t xml:space="preserve"> </w:t>
      </w:r>
      <w:r>
        <w:rPr>
          <w:i w:val="0"/>
          <w:iCs w:val="0"/>
          <w:color w:val="auto"/>
          <w:sz w:val="22"/>
          <w:szCs w:val="22"/>
          <w:lang w:val="pt-BR"/>
        </w:rPr>
        <w:t>procedimento auxiliar</w:t>
      </w:r>
      <w:r>
        <w:rPr>
          <w:i w:val="0"/>
          <w:iCs w:val="0"/>
          <w:color w:val="auto"/>
          <w:sz w:val="22"/>
          <w:szCs w:val="22"/>
        </w:rPr>
        <w:t xml:space="preserve">,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14"/>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w:t>
      </w:r>
      <w:r>
        <w:rPr>
          <w:rFonts w:hint="default" w:ascii="Arial" w:hAnsi="Arial" w:cs="Arial"/>
          <w:i w:val="0"/>
          <w:iCs w:val="0"/>
          <w:sz w:val="22"/>
          <w:szCs w:val="22"/>
          <w:lang w:val="pt-BR"/>
        </w:rPr>
        <w:t>procedimento auxiliar</w:t>
      </w:r>
      <w:r>
        <w:rPr>
          <w:rFonts w:hint="default" w:ascii="Arial" w:hAnsi="Arial" w:cs="Arial"/>
          <w:i w:val="0"/>
          <w:iCs w:val="0"/>
          <w:sz w:val="22"/>
          <w:szCs w:val="22"/>
        </w:rPr>
        <w:t xml:space="preserve">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2E2E3D80">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cs="Arial"/>
          <w:sz w:val="22"/>
          <w:szCs w:val="22"/>
        </w:rPr>
        <w:t>4. D</w:t>
      </w:r>
      <w:r>
        <w:rPr>
          <w:rFonts w:hint="default" w:cs="Arial"/>
          <w:sz w:val="22"/>
          <w:szCs w:val="22"/>
          <w:lang w:val="pt-BR"/>
        </w:rPr>
        <w:t xml:space="preserve">OS ESCLARECIMENTOS E DA IMPUGNAÇÃO </w:t>
      </w:r>
    </w:p>
    <w:p w14:paraId="2CAACAF3">
      <w:pPr>
        <w:pStyle w:val="37"/>
        <w:numPr>
          <w:ilvl w:val="0"/>
          <w:numId w:val="0"/>
        </w:numPr>
        <w:spacing w:line="360" w:lineRule="auto"/>
        <w:ind w:leftChars="0"/>
        <w:rPr>
          <w:rStyle w:val="11"/>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1"/>
          <w:color w:val="000000"/>
          <w:sz w:val="22"/>
          <w:szCs w:val="22"/>
          <w:u w:val="none"/>
        </w:rPr>
        <w:t xml:space="preserve">Lei </w:t>
      </w:r>
      <w:r>
        <w:rPr>
          <w:rStyle w:val="11"/>
          <w:rFonts w:hint="default"/>
          <w:color w:val="000000"/>
          <w:sz w:val="22"/>
          <w:szCs w:val="22"/>
          <w:u w:val="none"/>
          <w:lang w:val="pt-BR"/>
        </w:rPr>
        <w:t xml:space="preserve">Federal </w:t>
      </w:r>
      <w:r>
        <w:rPr>
          <w:rStyle w:val="11"/>
          <w:color w:val="000000"/>
          <w:sz w:val="22"/>
          <w:szCs w:val="22"/>
          <w:u w:val="none"/>
        </w:rPr>
        <w:t>nº 14.133</w:t>
      </w:r>
      <w:r>
        <w:rPr>
          <w:rStyle w:val="11"/>
          <w:rFonts w:hint="default"/>
          <w:color w:val="000000"/>
          <w:sz w:val="22"/>
          <w:szCs w:val="22"/>
          <w:u w:val="none"/>
          <w:lang w:val="pt-BR"/>
        </w:rPr>
        <w:t>/</w:t>
      </w:r>
      <w:r>
        <w:rPr>
          <w:rStyle w:val="11"/>
          <w:color w:val="000000"/>
          <w:sz w:val="22"/>
          <w:szCs w:val="22"/>
          <w:u w:val="none"/>
        </w:rPr>
        <w:t>2021</w:t>
      </w:r>
      <w:r>
        <w:rPr>
          <w:rStyle w:val="11"/>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1"/>
          <w:color w:val="000000"/>
          <w:sz w:val="22"/>
          <w:szCs w:val="22"/>
          <w:u w:val="none"/>
        </w:rPr>
        <w:t xml:space="preserve">Lei </w:t>
      </w:r>
      <w:r>
        <w:rPr>
          <w:rStyle w:val="11"/>
          <w:rFonts w:hint="default"/>
          <w:color w:val="000000"/>
          <w:sz w:val="22"/>
          <w:szCs w:val="22"/>
          <w:u w:val="none"/>
          <w:lang w:val="pt-BR"/>
        </w:rPr>
        <w:t xml:space="preserve">Federal </w:t>
      </w:r>
      <w:r>
        <w:rPr>
          <w:rStyle w:val="11"/>
          <w:color w:val="000000"/>
          <w:sz w:val="22"/>
          <w:szCs w:val="22"/>
          <w:u w:val="none"/>
        </w:rPr>
        <w:t>nº 14.133</w:t>
      </w:r>
      <w:r>
        <w:rPr>
          <w:rStyle w:val="11"/>
          <w:rFonts w:hint="default"/>
          <w:color w:val="000000"/>
          <w:sz w:val="22"/>
          <w:szCs w:val="22"/>
          <w:u w:val="none"/>
          <w:lang w:val="pt-BR"/>
        </w:rPr>
        <w:t>/</w:t>
      </w:r>
      <w:r>
        <w:rPr>
          <w:rStyle w:val="11"/>
          <w:color w:val="000000"/>
          <w:sz w:val="22"/>
          <w:szCs w:val="22"/>
          <w:u w:val="none"/>
        </w:rPr>
        <w:t>2021</w:t>
      </w:r>
      <w:r>
        <w:rPr>
          <w:rStyle w:val="11"/>
          <w:color w:val="000000"/>
          <w:sz w:val="22"/>
          <w:szCs w:val="22"/>
          <w:u w:val="none"/>
        </w:rPr>
        <w:fldChar w:fldCharType="end"/>
      </w:r>
      <w:r>
        <w:rPr>
          <w:rStyle w:val="11"/>
          <w:rFonts w:hint="default"/>
          <w:color w:val="000000"/>
          <w:sz w:val="22"/>
          <w:szCs w:val="22"/>
          <w:u w:val="none"/>
          <w:lang w:val="pt-BR"/>
        </w:rPr>
        <w:t>.</w:t>
      </w:r>
    </w:p>
    <w:p w14:paraId="459D6932">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 xml:space="preserve">O </w:t>
      </w:r>
      <w:r>
        <w:rPr>
          <w:rFonts w:hint="default" w:ascii="Arial" w:hAnsi="Arial" w:cs="Arial"/>
          <w:sz w:val="22"/>
          <w:szCs w:val="22"/>
          <w:lang w:val="pt-BR"/>
        </w:rPr>
        <w:t>Agente de Contratação</w:t>
      </w:r>
      <w:r>
        <w:rPr>
          <w:rFonts w:hint="default" w:ascii="Arial" w:hAnsi="Arial" w:cs="Arial"/>
          <w:sz w:val="22"/>
          <w:szCs w:val="22"/>
        </w:rPr>
        <w:t xml:space="preserve">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Agente de Contratação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4389F6F">
      <w:pPr>
        <w:pStyle w:val="39"/>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1"/>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1"/>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1A68605E">
      <w:pPr>
        <w:pStyle w:val="37"/>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67A2506E">
      <w:pPr>
        <w:pStyle w:val="36"/>
        <w:numPr>
          <w:ilvl w:val="0"/>
          <w:numId w:val="0"/>
        </w:numPr>
        <w:spacing w:line="360" w:lineRule="auto"/>
        <w:ind w:left="0" w:leftChars="0" w:firstLine="480" w:firstLineChars="218"/>
        <w:rPr>
          <w:sz w:val="22"/>
          <w:szCs w:val="22"/>
        </w:rPr>
      </w:pPr>
      <w:r>
        <w:rPr>
          <w:rFonts w:hint="default"/>
          <w:b/>
          <w:bCs/>
          <w:sz w:val="22"/>
          <w:szCs w:val="22"/>
          <w:lang w:val="pt-BR"/>
        </w:rPr>
        <w:t xml:space="preserve">4.1.1. </w:t>
      </w:r>
      <w:r>
        <w:rPr>
          <w:sz w:val="22"/>
          <w:szCs w:val="22"/>
        </w:rPr>
        <w:t xml:space="preserve">A concessão de efeito suspensivo à impugnação é medida excepcional e deverá ser motivada pelo agente de contratação, nos autos do processo de </w:t>
      </w:r>
      <w:r>
        <w:rPr>
          <w:sz w:val="22"/>
          <w:szCs w:val="22"/>
          <w:lang w:val="pt-BR"/>
        </w:rPr>
        <w:t>contratação</w:t>
      </w:r>
      <w:r>
        <w:rPr>
          <w:sz w:val="22"/>
          <w:szCs w:val="22"/>
        </w:rPr>
        <w:t>.</w:t>
      </w:r>
    </w:p>
    <w:p w14:paraId="0DA2A978">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3BD2BAC8">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415544C8">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85CC7E0">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4815492F">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com plena visibilidade para o </w:t>
      </w:r>
      <w:r>
        <w:rPr>
          <w:rFonts w:hint="default" w:ascii="Arial" w:hAnsi="Arial" w:cs="Arial"/>
          <w:sz w:val="22"/>
          <w:szCs w:val="22"/>
          <w:lang w:val="pt-BR"/>
        </w:rPr>
        <w:t>Agente de Contratação</w:t>
      </w:r>
      <w:r>
        <w:rPr>
          <w:rFonts w:ascii="Arial" w:hAnsi="Arial" w:cs="Arial"/>
          <w:sz w:val="22"/>
          <w:szCs w:val="22"/>
        </w:rPr>
        <w:t xml:space="preserve">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42AD101A">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w:t>
      </w:r>
      <w:r>
        <w:rPr>
          <w:rFonts w:hint="default" w:ascii="Arial" w:hAnsi="Arial" w:cs="Arial"/>
          <w:sz w:val="22"/>
          <w:szCs w:val="22"/>
          <w:lang w:val="pt-BR"/>
        </w:rPr>
        <w:t>Agente de Contratação</w:t>
      </w:r>
      <w:r>
        <w:rPr>
          <w:rFonts w:ascii="Arial" w:hAnsi="Arial" w:cs="Arial"/>
          <w:sz w:val="22"/>
          <w:szCs w:val="22"/>
        </w:rPr>
        <w:t xml:space="preserve"> e da Administradora do </w:t>
      </w:r>
      <w:r>
        <w:rPr>
          <w:rFonts w:hint="default" w:ascii="Arial" w:hAnsi="Arial" w:cs="Arial"/>
          <w:sz w:val="22"/>
          <w:szCs w:val="22"/>
          <w:lang w:val="pt-BR"/>
        </w:rPr>
        <w:t>Credenciamento</w:t>
      </w:r>
      <w:r>
        <w:rPr>
          <w:rFonts w:ascii="Arial" w:hAnsi="Arial" w:cs="Arial"/>
          <w:sz w:val="22"/>
          <w:szCs w:val="22"/>
        </w:rPr>
        <w:t>, empresa responsável para, através da rede mundial de computadores, prover o sistema de compras eletrônicas.</w:t>
      </w:r>
    </w:p>
    <w:p w14:paraId="145E74C6">
      <w:pPr>
        <w:pStyle w:val="14"/>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w:t>
      </w:r>
      <w:r>
        <w:rPr>
          <w:rFonts w:ascii="Arial" w:hAnsi="Arial" w:cs="Arial"/>
          <w:sz w:val="22"/>
          <w:szCs w:val="22"/>
          <w:lang w:val="pt-BR"/>
        </w:rPr>
        <w:t>participante</w:t>
      </w:r>
      <w:r>
        <w:rPr>
          <w:rFonts w:ascii="Arial" w:hAnsi="Arial" w:cs="Arial"/>
          <w:sz w:val="22"/>
          <w:szCs w:val="22"/>
        </w:rPr>
        <w:t xml:space="preserve">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1"/>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49207675">
      <w:pPr>
        <w:pStyle w:val="40"/>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64D09C9B">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w:t>
      </w:r>
      <w:r>
        <w:rPr>
          <w:rFonts w:hint="default" w:ascii="Arial" w:hAnsi="Arial" w:cs="Arial"/>
          <w:snapToGrid w:val="0"/>
          <w:sz w:val="22"/>
          <w:szCs w:val="22"/>
          <w:lang w:val="pt-BR"/>
        </w:rPr>
        <w:t>Credenciamento</w:t>
      </w:r>
      <w:r>
        <w:rPr>
          <w:rFonts w:ascii="Arial" w:hAnsi="Arial" w:cs="Arial"/>
          <w:snapToGrid w:val="0"/>
          <w:sz w:val="22"/>
          <w:szCs w:val="22"/>
        </w:rPr>
        <w:t>.</w:t>
      </w:r>
      <w:r>
        <w:rPr>
          <w:rFonts w:hint="default" w:ascii="Arial" w:hAnsi="Arial" w:cs="Arial"/>
          <w:snapToGrid w:val="0"/>
          <w:sz w:val="22"/>
          <w:szCs w:val="22"/>
          <w:lang w:val="pt-BR"/>
        </w:rPr>
        <w:t xml:space="preserve"> </w:t>
      </w:r>
    </w:p>
    <w:p w14:paraId="085CA32B">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w:t>
      </w:r>
      <w:r>
        <w:rPr>
          <w:rFonts w:hint="default" w:ascii="Arial" w:hAnsi="Arial" w:eastAsia="Arial" w:cs="Arial"/>
          <w:sz w:val="22"/>
          <w:szCs w:val="22"/>
          <w:lang w:val="pt-BR"/>
        </w:rPr>
        <w:t>participante</w:t>
      </w:r>
      <w:r>
        <w:rPr>
          <w:rFonts w:hint="default" w:ascii="Arial" w:hAnsi="Arial" w:eastAsia="Arial" w:cs="Arial"/>
          <w:sz w:val="22"/>
          <w:szCs w:val="22"/>
        </w:rPr>
        <w:t xml:space="preserv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D840B2A">
      <w:pPr>
        <w:pStyle w:val="13"/>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Credenciamento</w:t>
      </w:r>
      <w:r>
        <w:rPr>
          <w:rFonts w:ascii="Arial" w:hAnsi="Arial" w:cs="Arial"/>
          <w:sz w:val="22"/>
          <w:szCs w:val="22"/>
        </w:rPr>
        <w:t xml:space="preserve">,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502FEC4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w:t>
      </w:r>
      <w:r>
        <w:rPr>
          <w:rFonts w:ascii="Arial" w:hAnsi="Arial" w:cs="Arial"/>
          <w:sz w:val="22"/>
          <w:szCs w:val="22"/>
          <w:lang w:val="pt-BR"/>
        </w:rPr>
        <w:t>participante</w:t>
      </w:r>
      <w:r>
        <w:rPr>
          <w:rFonts w:ascii="Arial" w:hAnsi="Arial" w:cs="Arial"/>
          <w:sz w:val="22"/>
          <w:szCs w:val="22"/>
        </w:rPr>
        <w:t xml:space="preserve"> deverá acompanhar as operações no sistema eletrônico durante a sessão pública do </w:t>
      </w:r>
      <w:r>
        <w:rPr>
          <w:rFonts w:hint="default" w:ascii="Arial" w:hAnsi="Arial" w:cs="Arial"/>
          <w:sz w:val="22"/>
          <w:szCs w:val="22"/>
          <w:lang w:val="pt-BR"/>
        </w:rPr>
        <w:t>Credenciamento</w:t>
      </w:r>
      <w:r>
        <w:rPr>
          <w:rFonts w:ascii="Arial" w:hAnsi="Arial" w:cs="Arial"/>
          <w:sz w:val="22"/>
          <w:szCs w:val="22"/>
        </w:rPr>
        <w:t xml:space="preserve">, ficando responsável pelo ônus decorrente da perda de negócios diante da inobservância de quaisquer mensagens emitidas pelo </w:t>
      </w:r>
      <w:r>
        <w:rPr>
          <w:rFonts w:hint="default" w:ascii="Arial" w:hAnsi="Arial" w:cs="Arial"/>
          <w:sz w:val="22"/>
          <w:szCs w:val="22"/>
          <w:lang w:val="pt-BR"/>
        </w:rPr>
        <w:t>Agente de Contratação</w:t>
      </w:r>
      <w:r>
        <w:rPr>
          <w:rFonts w:ascii="Arial" w:hAnsi="Arial" w:cs="Arial"/>
          <w:sz w:val="22"/>
          <w:szCs w:val="22"/>
        </w:rPr>
        <w:t xml:space="preserve"> e/ou pelo sistema ou de sua desconexão.</w:t>
      </w:r>
    </w:p>
    <w:p w14:paraId="1C206AD8">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 xml:space="preserve">Não será admitida a participação de um mesmo representante para mais de uma empresa </w:t>
      </w:r>
      <w:r>
        <w:rPr>
          <w:rFonts w:ascii="Arial" w:hAnsi="Arial" w:cs="Arial"/>
          <w:sz w:val="22"/>
          <w:szCs w:val="22"/>
          <w:lang w:val="pt-BR"/>
        </w:rPr>
        <w:t>participante</w:t>
      </w:r>
      <w:r>
        <w:rPr>
          <w:rFonts w:ascii="Arial" w:hAnsi="Arial" w:cs="Arial"/>
          <w:sz w:val="22"/>
          <w:szCs w:val="22"/>
        </w:rPr>
        <w:t>, ou ainda, representantes distintos substabelecidos pelo mesmo procurador, mesmo que em itens ou lotes distintos.</w:t>
      </w:r>
    </w:p>
    <w:p w14:paraId="17F18AD9">
      <w:pPr>
        <w:pStyle w:val="37"/>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 xml:space="preserve">O </w:t>
      </w:r>
      <w:r>
        <w:rPr>
          <w:sz w:val="22"/>
          <w:szCs w:val="22"/>
          <w:lang w:val="pt-BR"/>
        </w:rPr>
        <w:t>participante</w:t>
      </w:r>
      <w:r>
        <w:rPr>
          <w:sz w:val="22"/>
          <w:szCs w:val="22"/>
        </w:rPr>
        <w:t xml:space="preserv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w:t>
      </w:r>
      <w:r>
        <w:rPr>
          <w:sz w:val="22"/>
          <w:szCs w:val="22"/>
          <w:lang w:val="pt-BR"/>
        </w:rPr>
        <w:t>contratação</w:t>
      </w:r>
      <w:r>
        <w:rPr>
          <w:sz w:val="22"/>
          <w:szCs w:val="22"/>
        </w:rPr>
        <w:t xml:space="preserve"> por eventuais danos decorrentes de uso indevido das credenciais de acesso, ainda que por terceiros.</w:t>
      </w:r>
    </w:p>
    <w:p w14:paraId="21FD2998">
      <w:pPr>
        <w:pStyle w:val="37"/>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 xml:space="preserve">É de responsabilidade do cadastrado conferir a exatidão dos seus dados cadastrais nos </w:t>
      </w:r>
      <w:r>
        <w:rPr>
          <w:rFonts w:hint="default"/>
          <w:sz w:val="22"/>
          <w:szCs w:val="22"/>
          <w:lang w:val="pt-BR"/>
        </w:rPr>
        <w:t>s</w:t>
      </w:r>
      <w:r>
        <w:rPr>
          <w:sz w:val="22"/>
          <w:szCs w:val="22"/>
        </w:rPr>
        <w:t>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D8C230">
      <w:pPr>
        <w:pStyle w:val="37"/>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EFA353C">
      <w:pPr>
        <w:pStyle w:val="41"/>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 xml:space="preserve">Na presente </w:t>
      </w:r>
      <w:r>
        <w:rPr>
          <w:i w:val="0"/>
          <w:iCs w:val="0"/>
          <w:color w:val="auto"/>
          <w:sz w:val="22"/>
          <w:szCs w:val="22"/>
          <w:lang w:val="pt-BR"/>
        </w:rPr>
        <w:t>contratação</w:t>
      </w:r>
      <w:r>
        <w:rPr>
          <w:i w:val="0"/>
          <w:iCs w:val="0"/>
          <w:color w:val="auto"/>
          <w:sz w:val="22"/>
          <w:szCs w:val="22"/>
        </w:rPr>
        <w:t xml:space="preserve"> a fase de habilitação </w:t>
      </w:r>
      <w:r>
        <w:rPr>
          <w:i w:val="0"/>
          <w:iCs w:val="0"/>
          <w:color w:val="auto"/>
          <w:sz w:val="22"/>
          <w:szCs w:val="22"/>
          <w:lang w:val="pt-BR"/>
        </w:rPr>
        <w:t>acontecerá</w:t>
      </w:r>
      <w:r>
        <w:rPr>
          <w:rFonts w:hint="default"/>
          <w:i w:val="0"/>
          <w:iCs w:val="0"/>
          <w:color w:val="auto"/>
          <w:sz w:val="22"/>
          <w:szCs w:val="22"/>
          <w:lang w:val="pt-BR"/>
        </w:rPr>
        <w:t xml:space="preserve"> concomitantemente</w:t>
      </w:r>
      <w:r>
        <w:rPr>
          <w:i w:val="0"/>
          <w:iCs w:val="0"/>
          <w:color w:val="auto"/>
          <w:sz w:val="22"/>
          <w:szCs w:val="22"/>
        </w:rPr>
        <w:t xml:space="preserve"> </w:t>
      </w:r>
      <w:r>
        <w:rPr>
          <w:rFonts w:hint="default"/>
          <w:i w:val="0"/>
          <w:iCs w:val="0"/>
          <w:color w:val="auto"/>
          <w:sz w:val="22"/>
          <w:szCs w:val="22"/>
          <w:lang w:val="pt-BR"/>
        </w:rPr>
        <w:t xml:space="preserve">com </w:t>
      </w:r>
      <w:r>
        <w:rPr>
          <w:i w:val="0"/>
          <w:iCs w:val="0"/>
          <w:color w:val="auto"/>
          <w:sz w:val="22"/>
          <w:szCs w:val="22"/>
        </w:rPr>
        <w:t>as fases de apresentação de propostas e de julgamento.</w:t>
      </w:r>
    </w:p>
    <w:p w14:paraId="54D2D293">
      <w:pPr>
        <w:widowControl w:val="0"/>
        <w:numPr>
          <w:ilvl w:val="0"/>
          <w:numId w:val="0"/>
        </w:numPr>
        <w:tabs>
          <w:tab w:val="left" w:pos="142"/>
          <w:tab w:val="left" w:pos="426"/>
        </w:tabs>
        <w:spacing w:before="240" w:after="240" w:line="360" w:lineRule="auto"/>
        <w:ind w:leftChars="0"/>
        <w:jc w:val="both"/>
        <w:rPr>
          <w:rFonts w:ascii="Arial" w:hAnsi="Arial" w:cs="Arial"/>
          <w:b/>
          <w:bCs/>
          <w:color w:val="000000"/>
          <w:sz w:val="22"/>
          <w:szCs w:val="22"/>
        </w:rPr>
      </w:pPr>
      <w:bookmarkStart w:id="13"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 xml:space="preserve">Os </w:t>
      </w:r>
      <w:r>
        <w:rPr>
          <w:rFonts w:hint="default" w:ascii="Arial" w:hAnsi="Arial" w:cs="Arial"/>
          <w:i w:val="0"/>
          <w:iCs w:val="0"/>
          <w:color w:val="auto"/>
          <w:sz w:val="22"/>
          <w:szCs w:val="22"/>
          <w:lang w:val="pt-BR"/>
        </w:rPr>
        <w:t>participante</w:t>
      </w:r>
      <w:r>
        <w:rPr>
          <w:rFonts w:hint="default" w:ascii="Arial" w:hAnsi="Arial" w:cs="Arial"/>
          <w:i w:val="0"/>
          <w:iCs w:val="0"/>
          <w:color w:val="auto"/>
          <w:sz w:val="22"/>
          <w:szCs w:val="22"/>
        </w:rPr>
        <w:t xml:space="preserve">s encaminharão, exclusivamente por meio do sistema eletrônico, a proposta com o preço </w:t>
      </w:r>
      <w:r>
        <w:rPr>
          <w:rFonts w:hint="default" w:ascii="Arial" w:hAnsi="Arial" w:cs="Arial"/>
          <w:i w:val="0"/>
          <w:iCs w:val="0"/>
          <w:color w:val="auto"/>
          <w:sz w:val="22"/>
          <w:szCs w:val="22"/>
          <w:lang w:val="pt-BR"/>
        </w:rPr>
        <w:t>definido no Termo de Referência e os documentos de habilitação</w:t>
      </w:r>
      <w:r>
        <w:rPr>
          <w:rFonts w:hint="default" w:ascii="Arial" w:hAnsi="Arial" w:cs="Arial"/>
          <w:i w:val="0"/>
          <w:iCs w:val="0"/>
          <w:color w:val="auto"/>
          <w:sz w:val="22"/>
          <w:szCs w:val="22"/>
        </w:rPr>
        <w:t xml:space="preserve"> até a data e o horário estabelecidos para abertura da sessão pública</w:t>
      </w:r>
      <w:bookmarkEnd w:id="13"/>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9</w:t>
      </w:r>
      <w:r>
        <w:rPr>
          <w:rFonts w:ascii="Arial" w:hAnsi="Arial" w:cs="Arial"/>
          <w:b/>
          <w:bCs/>
          <w:color w:val="000000"/>
          <w:sz w:val="22"/>
          <w:szCs w:val="22"/>
        </w:rPr>
        <w:t xml:space="preserve">h (horário de Brasília/DF) do dia </w:t>
      </w:r>
      <w:r>
        <w:rPr>
          <w:rFonts w:hint="default" w:ascii="Arial" w:hAnsi="Arial" w:cs="Arial"/>
          <w:b/>
          <w:bCs/>
          <w:color w:val="000000"/>
          <w:sz w:val="22"/>
          <w:szCs w:val="22"/>
          <w:lang w:val="pt-BR"/>
        </w:rPr>
        <w:t>17</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agosto </w:t>
      </w:r>
      <w:r>
        <w:rPr>
          <w:rFonts w:ascii="Arial" w:hAnsi="Arial" w:cs="Arial"/>
          <w:b/>
          <w:bCs/>
          <w:color w:val="000000"/>
          <w:sz w:val="22"/>
          <w:szCs w:val="22"/>
        </w:rPr>
        <w:t xml:space="preserve">de </w:t>
      </w:r>
      <w:r>
        <w:rPr>
          <w:rFonts w:ascii="Arial" w:hAnsi="Arial" w:cs="Arial"/>
          <w:b/>
          <w:bCs/>
          <w:color w:val="000000"/>
          <w:sz w:val="22"/>
          <w:szCs w:val="22"/>
          <w:lang w:val="pt-BR"/>
        </w:rPr>
        <w:t>2026</w:t>
      </w:r>
      <w:r>
        <w:rPr>
          <w:rFonts w:ascii="Arial" w:hAnsi="Arial" w:cs="Arial"/>
          <w:b/>
          <w:bCs/>
          <w:color w:val="000000"/>
          <w:sz w:val="22"/>
          <w:szCs w:val="22"/>
        </w:rPr>
        <w:t xml:space="preserve">, até às </w:t>
      </w:r>
      <w:r>
        <w:rPr>
          <w:rFonts w:hint="default" w:ascii="Arial" w:hAnsi="Arial" w:cs="Arial"/>
          <w:b/>
          <w:bCs/>
          <w:color w:val="000000"/>
          <w:sz w:val="22"/>
          <w:szCs w:val="22"/>
          <w:lang w:val="pt-BR"/>
        </w:rPr>
        <w:t>9</w:t>
      </w:r>
      <w:r>
        <w:rPr>
          <w:rFonts w:ascii="Arial" w:hAnsi="Arial" w:cs="Arial"/>
          <w:b/>
          <w:bCs/>
          <w:color w:val="000000"/>
          <w:sz w:val="22"/>
          <w:szCs w:val="22"/>
        </w:rPr>
        <w:t xml:space="preserve">h (horário de Brasília/DF) do dia </w:t>
      </w:r>
      <w:r>
        <w:rPr>
          <w:rFonts w:hint="default" w:ascii="Arial" w:hAnsi="Arial" w:cs="Arial"/>
          <w:b/>
          <w:bCs/>
          <w:color w:val="000000"/>
          <w:sz w:val="22"/>
          <w:szCs w:val="22"/>
          <w:lang w:val="pt-BR"/>
        </w:rPr>
        <w:t>8</w:t>
      </w:r>
      <w:r>
        <w:rPr>
          <w:rFonts w:ascii="Arial" w:hAnsi="Arial" w:cs="Arial"/>
          <w:b/>
          <w:bCs/>
          <w:color w:val="000000"/>
          <w:sz w:val="22"/>
          <w:szCs w:val="22"/>
        </w:rPr>
        <w:t xml:space="preserve"> de </w:t>
      </w:r>
      <w:r>
        <w:rPr>
          <w:rFonts w:hint="default" w:ascii="Arial" w:hAnsi="Arial" w:cs="Arial"/>
          <w:b/>
          <w:bCs/>
          <w:color w:val="000000"/>
          <w:sz w:val="22"/>
          <w:szCs w:val="22"/>
          <w:lang w:val="pt-BR"/>
        </w:rPr>
        <w:t>setembro</w:t>
      </w:r>
      <w:r>
        <w:rPr>
          <w:rFonts w:ascii="Arial" w:hAnsi="Arial" w:cs="Arial"/>
          <w:b/>
          <w:bCs/>
          <w:color w:val="000000"/>
          <w:sz w:val="22"/>
          <w:szCs w:val="22"/>
        </w:rPr>
        <w:t xml:space="preserve"> de </w:t>
      </w:r>
      <w:r>
        <w:rPr>
          <w:rFonts w:ascii="Arial" w:hAnsi="Arial" w:cs="Arial"/>
          <w:b/>
          <w:bCs/>
          <w:color w:val="000000"/>
          <w:sz w:val="22"/>
          <w:szCs w:val="22"/>
          <w:lang w:val="pt-BR"/>
        </w:rPr>
        <w:t>2026</w:t>
      </w:r>
      <w:r>
        <w:rPr>
          <w:rFonts w:ascii="Arial" w:hAnsi="Arial" w:cs="Arial"/>
          <w:b/>
          <w:bCs/>
          <w:color w:val="000000"/>
          <w:sz w:val="22"/>
          <w:szCs w:val="22"/>
        </w:rPr>
        <w:t xml:space="preserve">. </w:t>
      </w:r>
      <w:bookmarkStart w:id="14" w:name="_Ref113968921"/>
    </w:p>
    <w:p w14:paraId="595210F6">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No cadastramento da proposta inicial, o </w:t>
      </w:r>
      <w:r>
        <w:rPr>
          <w:rFonts w:hint="default" w:ascii="Arial" w:hAnsi="Arial" w:cs="Arial"/>
          <w:i w:val="0"/>
          <w:iCs w:val="0"/>
          <w:color w:val="auto"/>
          <w:sz w:val="22"/>
          <w:szCs w:val="22"/>
          <w:highlight w:val="none"/>
          <w:lang w:val="pt-BR"/>
        </w:rPr>
        <w:t>participante</w:t>
      </w:r>
      <w:r>
        <w:rPr>
          <w:rFonts w:hint="default" w:ascii="Arial" w:hAnsi="Arial" w:cs="Arial"/>
          <w:i w:val="0"/>
          <w:iCs w:val="0"/>
          <w:color w:val="auto"/>
          <w:sz w:val="22"/>
          <w:szCs w:val="22"/>
          <w:highlight w:val="none"/>
        </w:rPr>
        <w:t xml:space="preserve"> declarará, em campo próprio do sistema, que:</w:t>
      </w:r>
      <w:bookmarkEnd w:id="14"/>
    </w:p>
    <w:p w14:paraId="18267FDD">
      <w:pPr>
        <w:pStyle w:val="36"/>
        <w:numPr>
          <w:ilvl w:val="0"/>
          <w:numId w:val="0"/>
        </w:numPr>
        <w:spacing w:before="288" w:beforeLines="120" w:after="288" w:afterLines="120" w:line="360" w:lineRule="auto"/>
        <w:ind w:left="9" w:leftChars="0" w:firstLine="471"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F34A11">
      <w:pPr>
        <w:pStyle w:val="36"/>
        <w:numPr>
          <w:ilvl w:val="0"/>
          <w:numId w:val="0"/>
        </w:numPr>
        <w:spacing w:line="360" w:lineRule="auto"/>
        <w:ind w:left="9" w:leftChars="0" w:firstLine="471"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1"/>
          <w:i w:val="0"/>
          <w:iCs w:val="0"/>
          <w:color w:val="auto"/>
          <w:sz w:val="22"/>
          <w:szCs w:val="22"/>
          <w:highlight w:val="none"/>
          <w:u w:val="none"/>
        </w:rPr>
        <w:t>artigo 7°, XXXIII, da Constituição</w:t>
      </w:r>
      <w:r>
        <w:rPr>
          <w:rStyle w:val="11"/>
          <w:i w:val="0"/>
          <w:iCs w:val="0"/>
          <w:color w:val="auto"/>
          <w:sz w:val="22"/>
          <w:szCs w:val="22"/>
          <w:highlight w:val="none"/>
          <w:u w:val="none"/>
        </w:rPr>
        <w:fldChar w:fldCharType="end"/>
      </w:r>
      <w:r>
        <w:rPr>
          <w:i w:val="0"/>
          <w:iCs w:val="0"/>
          <w:color w:val="auto"/>
          <w:sz w:val="22"/>
          <w:szCs w:val="22"/>
          <w:highlight w:val="none"/>
        </w:rPr>
        <w:t>;</w:t>
      </w:r>
    </w:p>
    <w:p w14:paraId="0FD469E5">
      <w:pPr>
        <w:pStyle w:val="36"/>
        <w:numPr>
          <w:ilvl w:val="0"/>
          <w:numId w:val="0"/>
        </w:numPr>
        <w:spacing w:line="360" w:lineRule="auto"/>
        <w:ind w:left="9" w:leftChars="0" w:firstLine="471"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1"/>
          <w:i w:val="0"/>
          <w:iCs w:val="0"/>
          <w:color w:val="auto"/>
          <w:sz w:val="22"/>
          <w:szCs w:val="22"/>
          <w:highlight w:val="none"/>
          <w:u w:val="none"/>
        </w:rPr>
        <w:t>incisos III e IV do art. 1º e no inciso III do art. 5º da Constituição Federal</w:t>
      </w:r>
      <w:r>
        <w:rPr>
          <w:rStyle w:val="11"/>
          <w:i w:val="0"/>
          <w:iCs w:val="0"/>
          <w:color w:val="auto"/>
          <w:sz w:val="22"/>
          <w:szCs w:val="22"/>
          <w:highlight w:val="none"/>
          <w:u w:val="none"/>
        </w:rPr>
        <w:fldChar w:fldCharType="end"/>
      </w:r>
      <w:r>
        <w:rPr>
          <w:i w:val="0"/>
          <w:iCs w:val="0"/>
          <w:color w:val="auto"/>
          <w:sz w:val="22"/>
          <w:szCs w:val="22"/>
          <w:highlight w:val="none"/>
        </w:rPr>
        <w:t>;</w:t>
      </w:r>
    </w:p>
    <w:p w14:paraId="4DB40E47">
      <w:pPr>
        <w:pStyle w:val="36"/>
        <w:numPr>
          <w:ilvl w:val="0"/>
          <w:numId w:val="0"/>
        </w:numPr>
        <w:spacing w:line="360" w:lineRule="auto"/>
        <w:ind w:left="9" w:leftChars="0" w:firstLine="471"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26642ACC">
      <w:pPr>
        <w:pStyle w:val="37"/>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i w:val="0"/>
          <w:iCs w:val="0"/>
          <w:color w:val="auto"/>
          <w:sz w:val="22"/>
          <w:szCs w:val="22"/>
          <w:highlight w:val="none"/>
          <w:lang w:val="pt-BR"/>
        </w:rPr>
        <w:t>participante</w:t>
      </w:r>
      <w:r>
        <w:rPr>
          <w:i w:val="0"/>
          <w:iCs w:val="0"/>
          <w:color w:val="auto"/>
          <w:sz w:val="22"/>
          <w:szCs w:val="22"/>
          <w:highlight w:val="none"/>
        </w:rPr>
        <w:t xml:space="preserv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1"/>
          <w:i w:val="0"/>
          <w:iCs w:val="0"/>
          <w:color w:val="auto"/>
          <w:sz w:val="22"/>
          <w:szCs w:val="22"/>
          <w:highlight w:val="none"/>
          <w:u w:val="none"/>
        </w:rPr>
        <w:t>artigo 16 da Lei</w:t>
      </w:r>
      <w:r>
        <w:rPr>
          <w:rStyle w:val="11"/>
          <w:rFonts w:hint="default"/>
          <w:i w:val="0"/>
          <w:iCs w:val="0"/>
          <w:color w:val="auto"/>
          <w:sz w:val="22"/>
          <w:szCs w:val="22"/>
          <w:highlight w:val="none"/>
          <w:u w:val="none"/>
          <w:lang w:val="pt-BR"/>
        </w:rPr>
        <w:t xml:space="preserve"> Federal</w:t>
      </w:r>
      <w:r>
        <w:rPr>
          <w:rStyle w:val="11"/>
          <w:i w:val="0"/>
          <w:iCs w:val="0"/>
          <w:color w:val="auto"/>
          <w:sz w:val="22"/>
          <w:szCs w:val="22"/>
          <w:highlight w:val="none"/>
          <w:u w:val="none"/>
        </w:rPr>
        <w:t xml:space="preserve"> nº 14.133</w:t>
      </w:r>
      <w:r>
        <w:rPr>
          <w:rStyle w:val="11"/>
          <w:rFonts w:hint="default"/>
          <w:i w:val="0"/>
          <w:iCs w:val="0"/>
          <w:color w:val="auto"/>
          <w:sz w:val="22"/>
          <w:szCs w:val="22"/>
          <w:highlight w:val="none"/>
          <w:u w:val="none"/>
          <w:lang w:val="pt-BR"/>
        </w:rPr>
        <w:t>/</w:t>
      </w:r>
      <w:r>
        <w:rPr>
          <w:rStyle w:val="11"/>
          <w:i w:val="0"/>
          <w:iCs w:val="0"/>
          <w:color w:val="auto"/>
          <w:sz w:val="22"/>
          <w:szCs w:val="22"/>
          <w:highlight w:val="none"/>
          <w:u w:val="none"/>
        </w:rPr>
        <w:t>2021</w:t>
      </w:r>
      <w:r>
        <w:rPr>
          <w:rStyle w:val="11"/>
          <w:i w:val="0"/>
          <w:iCs w:val="0"/>
          <w:color w:val="auto"/>
          <w:sz w:val="22"/>
          <w:szCs w:val="22"/>
          <w:highlight w:val="none"/>
          <w:u w:val="none"/>
        </w:rPr>
        <w:fldChar w:fldCharType="end"/>
      </w:r>
      <w:r>
        <w:rPr>
          <w:i w:val="0"/>
          <w:iCs w:val="0"/>
          <w:color w:val="auto"/>
          <w:sz w:val="22"/>
          <w:szCs w:val="22"/>
          <w:highlight w:val="none"/>
          <w:u w:val="none"/>
        </w:rPr>
        <w:t>.</w:t>
      </w:r>
    </w:p>
    <w:p w14:paraId="1B755C25">
      <w:pPr>
        <w:pStyle w:val="37"/>
        <w:numPr>
          <w:ilvl w:val="0"/>
          <w:numId w:val="0"/>
        </w:numPr>
        <w:spacing w:line="360" w:lineRule="auto"/>
        <w:ind w:leftChars="0"/>
        <w:rPr>
          <w:i w:val="0"/>
          <w:iCs w:val="0"/>
          <w:color w:val="auto"/>
          <w:sz w:val="22"/>
          <w:szCs w:val="22"/>
        </w:rPr>
      </w:pPr>
      <w:bookmarkStart w:id="15"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w:t>
      </w:r>
      <w:r>
        <w:rPr>
          <w:i w:val="0"/>
          <w:iCs w:val="0"/>
          <w:color w:val="auto"/>
          <w:sz w:val="22"/>
          <w:szCs w:val="22"/>
          <w:lang w:val="pt-BR"/>
        </w:rPr>
        <w:t>participante</w:t>
      </w:r>
      <w:r>
        <w:rPr>
          <w:i w:val="0"/>
          <w:iCs w:val="0"/>
          <w:color w:val="auto"/>
          <w:sz w:val="22"/>
          <w:szCs w:val="22"/>
        </w:rPr>
        <w:t xml:space="preserve">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1"/>
          <w:i w:val="0"/>
          <w:iCs w:val="0"/>
          <w:color w:val="auto"/>
          <w:sz w:val="22"/>
          <w:szCs w:val="22"/>
          <w:u w:val="none"/>
        </w:rPr>
        <w:t>artigo 3° da Lei Complementar nº 123</w:t>
      </w:r>
      <w:r>
        <w:rPr>
          <w:rStyle w:val="11"/>
          <w:rFonts w:hint="default"/>
          <w:i w:val="0"/>
          <w:iCs w:val="0"/>
          <w:color w:val="auto"/>
          <w:sz w:val="22"/>
          <w:szCs w:val="22"/>
          <w:u w:val="none"/>
          <w:lang w:val="pt-BR"/>
        </w:rPr>
        <w:t>/</w:t>
      </w:r>
      <w:r>
        <w:rPr>
          <w:rStyle w:val="11"/>
          <w:i w:val="0"/>
          <w:iCs w:val="0"/>
          <w:color w:val="auto"/>
          <w:sz w:val="22"/>
          <w:szCs w:val="22"/>
          <w:u w:val="none"/>
        </w:rPr>
        <w:t>2006</w:t>
      </w:r>
      <w:r>
        <w:rPr>
          <w:rStyle w:val="11"/>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5"/>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1"/>
          <w:i w:val="0"/>
          <w:iCs w:val="0"/>
          <w:color w:val="auto"/>
          <w:sz w:val="22"/>
          <w:szCs w:val="22"/>
          <w:u w:val="none"/>
        </w:rPr>
        <w:t>arts. 42 a 49</w:t>
      </w:r>
      <w:r>
        <w:rPr>
          <w:rStyle w:val="11"/>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1"/>
          <w:i w:val="0"/>
          <w:iCs w:val="0"/>
          <w:color w:val="auto"/>
          <w:sz w:val="22"/>
          <w:szCs w:val="22"/>
          <w:u w:val="none"/>
        </w:rPr>
        <w:t xml:space="preserve">§§ 1º ao 3º do art. 4º, da Lei </w:t>
      </w:r>
      <w:r>
        <w:rPr>
          <w:rStyle w:val="11"/>
          <w:rFonts w:hint="default"/>
          <w:i w:val="0"/>
          <w:iCs w:val="0"/>
          <w:color w:val="auto"/>
          <w:sz w:val="22"/>
          <w:szCs w:val="22"/>
          <w:u w:val="none"/>
          <w:lang w:val="pt-BR"/>
        </w:rPr>
        <w:t xml:space="preserve">Federal </w:t>
      </w:r>
      <w:r>
        <w:rPr>
          <w:rStyle w:val="11"/>
          <w:i w:val="0"/>
          <w:iCs w:val="0"/>
          <w:color w:val="auto"/>
          <w:sz w:val="22"/>
          <w:szCs w:val="22"/>
          <w:u w:val="none"/>
        </w:rPr>
        <w:t>nº 14.133</w:t>
      </w:r>
      <w:r>
        <w:rPr>
          <w:rStyle w:val="11"/>
          <w:rFonts w:hint="default"/>
          <w:i w:val="0"/>
          <w:iCs w:val="0"/>
          <w:color w:val="auto"/>
          <w:sz w:val="22"/>
          <w:szCs w:val="22"/>
          <w:u w:val="none"/>
          <w:lang w:val="pt-BR"/>
        </w:rPr>
        <w:t>/</w:t>
      </w:r>
      <w:r>
        <w:rPr>
          <w:rStyle w:val="11"/>
          <w:i w:val="0"/>
          <w:iCs w:val="0"/>
          <w:color w:val="auto"/>
          <w:sz w:val="22"/>
          <w:szCs w:val="22"/>
          <w:u w:val="none"/>
        </w:rPr>
        <w:t>2021.</w:t>
      </w:r>
      <w:r>
        <w:rPr>
          <w:rStyle w:val="11"/>
          <w:i w:val="0"/>
          <w:iCs w:val="0"/>
          <w:color w:val="auto"/>
          <w:sz w:val="22"/>
          <w:szCs w:val="22"/>
          <w:u w:val="none"/>
        </w:rPr>
        <w:fldChar w:fldCharType="end"/>
      </w:r>
    </w:p>
    <w:p w14:paraId="1CB2887C">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w:t>
      </w:r>
      <w:r>
        <w:rPr>
          <w:i w:val="0"/>
          <w:iCs w:val="0"/>
          <w:color w:val="auto"/>
          <w:sz w:val="22"/>
          <w:szCs w:val="22"/>
          <w:lang w:val="pt-BR"/>
        </w:rPr>
        <w:t>participante</w:t>
      </w:r>
      <w:r>
        <w:rPr>
          <w:i w:val="0"/>
          <w:iCs w:val="0"/>
          <w:color w:val="auto"/>
          <w:sz w:val="22"/>
          <w:szCs w:val="22"/>
        </w:rPr>
        <w:t xml:space="preserv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1"/>
          <w:i w:val="0"/>
          <w:iCs w:val="0"/>
          <w:color w:val="auto"/>
          <w:sz w:val="22"/>
          <w:szCs w:val="22"/>
          <w:u w:val="none"/>
        </w:rPr>
        <w:t xml:space="preserve">Lei </w:t>
      </w:r>
      <w:r>
        <w:rPr>
          <w:rStyle w:val="11"/>
          <w:rFonts w:hint="default"/>
          <w:i w:val="0"/>
          <w:iCs w:val="0"/>
          <w:color w:val="auto"/>
          <w:sz w:val="22"/>
          <w:szCs w:val="22"/>
          <w:u w:val="none"/>
          <w:lang w:val="pt-BR"/>
        </w:rPr>
        <w:t xml:space="preserve">Federal </w:t>
      </w:r>
      <w:r>
        <w:rPr>
          <w:rStyle w:val="11"/>
          <w:i w:val="0"/>
          <w:iCs w:val="0"/>
          <w:color w:val="auto"/>
          <w:sz w:val="22"/>
          <w:szCs w:val="22"/>
          <w:u w:val="none"/>
        </w:rPr>
        <w:t>nº 14.133</w:t>
      </w:r>
      <w:r>
        <w:rPr>
          <w:rStyle w:val="11"/>
          <w:rFonts w:hint="default"/>
          <w:i w:val="0"/>
          <w:iCs w:val="0"/>
          <w:color w:val="auto"/>
          <w:sz w:val="22"/>
          <w:szCs w:val="22"/>
          <w:u w:val="none"/>
          <w:lang w:val="pt-BR"/>
        </w:rPr>
        <w:t>/</w:t>
      </w:r>
      <w:r>
        <w:rPr>
          <w:rStyle w:val="11"/>
          <w:i w:val="0"/>
          <w:iCs w:val="0"/>
          <w:color w:val="auto"/>
          <w:sz w:val="22"/>
          <w:szCs w:val="22"/>
          <w:u w:val="none"/>
        </w:rPr>
        <w:t>2021</w:t>
      </w:r>
      <w:r>
        <w:rPr>
          <w:rStyle w:val="11"/>
          <w:i w:val="0"/>
          <w:iCs w:val="0"/>
          <w:color w:val="auto"/>
          <w:sz w:val="22"/>
          <w:szCs w:val="22"/>
          <w:u w:val="none"/>
        </w:rPr>
        <w:fldChar w:fldCharType="end"/>
      </w:r>
      <w:r>
        <w:rPr>
          <w:i w:val="0"/>
          <w:iCs w:val="0"/>
          <w:color w:val="auto"/>
          <w:sz w:val="22"/>
          <w:szCs w:val="22"/>
        </w:rPr>
        <w:t xml:space="preserve"> e neste Edital.</w:t>
      </w:r>
    </w:p>
    <w:p w14:paraId="64F3B03F">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 xml:space="preserve">Os </w:t>
      </w:r>
      <w:r>
        <w:rPr>
          <w:i w:val="0"/>
          <w:iCs w:val="0"/>
          <w:color w:val="auto"/>
          <w:sz w:val="22"/>
          <w:szCs w:val="22"/>
          <w:lang w:val="pt-BR"/>
        </w:rPr>
        <w:t>participante</w:t>
      </w:r>
      <w:r>
        <w:rPr>
          <w:i w:val="0"/>
          <w:iCs w:val="0"/>
          <w:color w:val="auto"/>
          <w:sz w:val="22"/>
          <w:szCs w:val="22"/>
        </w:rPr>
        <w:t>s poderão retirar ou substituir a proposta ou, na hipótese de a fase de habilitação anteceder as fases de apresentação de propostas e de julgamento, os documentos de habilitação anteriormente inseridos no sistema, até a abertura da sessão pública.</w:t>
      </w:r>
    </w:p>
    <w:p w14:paraId="55F75EF4">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 xml:space="preserve">Não haverá ordem de classificação na etapa de apresentação da proposta e dos documentos de habilitação pelo </w:t>
      </w:r>
      <w:r>
        <w:rPr>
          <w:i w:val="0"/>
          <w:iCs w:val="0"/>
          <w:color w:val="auto"/>
          <w:sz w:val="22"/>
          <w:szCs w:val="22"/>
          <w:lang w:val="pt-BR"/>
        </w:rPr>
        <w:t>participante</w:t>
      </w:r>
      <w:r>
        <w:rPr>
          <w:i w:val="0"/>
          <w:iCs w:val="0"/>
          <w:color w:val="auto"/>
          <w:sz w:val="22"/>
          <w:szCs w:val="22"/>
        </w:rPr>
        <w:t>, o que ocorrerá somente após os procedimentos de abertura da sessão pública.</w:t>
      </w:r>
    </w:p>
    <w:p w14:paraId="4F6EF802">
      <w:pPr>
        <w:pStyle w:val="37"/>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w:t>
      </w:r>
      <w:r>
        <w:rPr>
          <w:rFonts w:hint="default"/>
          <w:b/>
          <w:bCs/>
          <w:i w:val="0"/>
          <w:iCs w:val="0"/>
          <w:color w:val="auto"/>
          <w:sz w:val="22"/>
          <w:szCs w:val="22"/>
          <w:lang w:val="pt-BR"/>
        </w:rPr>
        <w:t>18</w:t>
      </w:r>
      <w:r>
        <w:rPr>
          <w:rFonts w:hint="default" w:eastAsia="Times New Roman"/>
          <w:b/>
          <w:bCs/>
          <w:i w:val="0"/>
          <w:iCs w:val="0"/>
          <w:color w:val="auto"/>
          <w:sz w:val="22"/>
          <w:szCs w:val="22"/>
          <w:lang w:val="pt-BR"/>
        </w:rPr>
        <w:t>.</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w:t>
      </w:r>
      <w:r>
        <w:rPr>
          <w:i w:val="0"/>
          <w:iCs w:val="0"/>
          <w:color w:val="auto"/>
          <w:sz w:val="22"/>
          <w:szCs w:val="22"/>
          <w:lang w:val="pt-BR"/>
        </w:rPr>
        <w:t>participante</w:t>
      </w:r>
      <w:r>
        <w:rPr>
          <w:rFonts w:eastAsia="Times New Roman"/>
          <w:i w:val="0"/>
          <w:iCs w:val="0"/>
          <w:color w:val="auto"/>
          <w:sz w:val="22"/>
          <w:szCs w:val="22"/>
        </w:rPr>
        <w:t xml:space="preserve"> interessado em participar da </w:t>
      </w:r>
      <w:r>
        <w:rPr>
          <w:i w:val="0"/>
          <w:iCs w:val="0"/>
          <w:color w:val="auto"/>
          <w:sz w:val="22"/>
          <w:szCs w:val="22"/>
          <w:lang w:val="pt-BR"/>
        </w:rPr>
        <w:t>contratação</w:t>
      </w:r>
      <w:r>
        <w:rPr>
          <w:rFonts w:eastAsia="Times New Roman"/>
          <w:i w:val="0"/>
          <w:iCs w:val="0"/>
          <w:color w:val="auto"/>
          <w:sz w:val="22"/>
          <w:szCs w:val="22"/>
        </w:rPr>
        <w:t xml:space="preserve"> </w:t>
      </w:r>
      <w:r>
        <w:rPr>
          <w:i w:val="0"/>
          <w:iCs w:val="0"/>
          <w:color w:val="auto"/>
          <w:sz w:val="22"/>
          <w:szCs w:val="22"/>
        </w:rPr>
        <w:t>acompanhar as operações no sistema eletrônico durante o processo e se responsabilizar pelo ônus decorrente da perda de negócios diante da inobservância de mensagens emitidas pela Administração ou de sua desconexão.</w:t>
      </w:r>
    </w:p>
    <w:p w14:paraId="3E1493E7">
      <w:pPr>
        <w:pStyle w:val="37"/>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5.</w:t>
      </w:r>
      <w:r>
        <w:rPr>
          <w:rFonts w:hint="default"/>
          <w:b/>
          <w:bCs/>
          <w:i w:val="0"/>
          <w:iCs w:val="0"/>
          <w:color w:val="auto"/>
          <w:sz w:val="22"/>
          <w:szCs w:val="22"/>
          <w:lang w:val="pt-BR"/>
        </w:rPr>
        <w:t>19</w:t>
      </w:r>
      <w:r>
        <w:rPr>
          <w:rFonts w:hint="default" w:eastAsia="Times New Roman"/>
          <w:b/>
          <w:bCs/>
          <w:i w:val="0"/>
          <w:iCs w:val="0"/>
          <w:color w:val="auto"/>
          <w:sz w:val="22"/>
          <w:szCs w:val="22"/>
          <w:lang w:val="pt-BR"/>
        </w:rPr>
        <w:t xml:space="preserve">. </w:t>
      </w:r>
      <w:r>
        <w:rPr>
          <w:rFonts w:eastAsia="Times New Roman"/>
          <w:i w:val="0"/>
          <w:iCs w:val="0"/>
          <w:color w:val="auto"/>
          <w:sz w:val="22"/>
          <w:szCs w:val="22"/>
        </w:rPr>
        <w:t xml:space="preserve">O </w:t>
      </w:r>
      <w:r>
        <w:rPr>
          <w:i w:val="0"/>
          <w:iCs w:val="0"/>
          <w:color w:val="auto"/>
          <w:sz w:val="22"/>
          <w:szCs w:val="22"/>
          <w:lang w:val="pt-BR"/>
        </w:rPr>
        <w:t>participante</w:t>
      </w:r>
      <w:r>
        <w:rPr>
          <w:rFonts w:eastAsia="Times New Roman"/>
          <w:i w:val="0"/>
          <w:iCs w:val="0"/>
          <w:color w:val="auto"/>
          <w:sz w:val="22"/>
          <w:szCs w:val="22"/>
        </w:rPr>
        <w:t xml:space="preserve"> deverá </w:t>
      </w:r>
      <w:r>
        <w:rPr>
          <w:i w:val="0"/>
          <w:iCs w:val="0"/>
          <w:color w:val="auto"/>
          <w:sz w:val="22"/>
          <w:szCs w:val="22"/>
        </w:rPr>
        <w:t>comunicar imediatamente ao provedor do sistema qualquer acontecimento que possa comprometer o sigilo ou a segurança, para imediato bloqueio de acesso.</w:t>
      </w:r>
    </w:p>
    <w:p w14:paraId="6ED242AA">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20</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35476567">
      <w:pPr>
        <w:pStyle w:val="39"/>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21</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 xml:space="preserve">dital e já apresentados, serão encaminhados pelo </w:t>
      </w:r>
      <w:r>
        <w:rPr>
          <w:rFonts w:ascii="Arial" w:hAnsi="Arial" w:cs="Arial"/>
          <w:sz w:val="22"/>
          <w:szCs w:val="22"/>
          <w:lang w:val="pt-BR"/>
        </w:rPr>
        <w:t>participante</w:t>
      </w:r>
      <w:r>
        <w:rPr>
          <w:rFonts w:hint="default" w:ascii="Arial" w:hAnsi="Arial" w:cs="Arial"/>
          <w:sz w:val="22"/>
          <w:szCs w:val="22"/>
          <w:lang w:val="pt-BR"/>
        </w:rPr>
        <w:t>,</w:t>
      </w:r>
      <w:r>
        <w:rPr>
          <w:rFonts w:ascii="Arial" w:hAnsi="Arial" w:cs="Arial"/>
          <w:sz w:val="22"/>
          <w:szCs w:val="22"/>
        </w:rPr>
        <w:t xml:space="preserve"> observado o prazo de 2 (duas) horas. </w:t>
      </w:r>
    </w:p>
    <w:p w14:paraId="6DD9E128">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22</w:t>
      </w:r>
      <w:r>
        <w:rPr>
          <w:rFonts w:ascii="Arial" w:hAnsi="Arial" w:cs="Arial"/>
          <w:b/>
          <w:sz w:val="22"/>
          <w:szCs w:val="22"/>
        </w:rPr>
        <w:t>.</w:t>
      </w:r>
      <w:r>
        <w:rPr>
          <w:rFonts w:ascii="Arial" w:hAnsi="Arial" w:cs="Arial"/>
          <w:sz w:val="22"/>
          <w:szCs w:val="22"/>
        </w:rPr>
        <w:t xml:space="preserve"> O </w:t>
      </w:r>
      <w:r>
        <w:rPr>
          <w:rFonts w:hint="default" w:ascii="Arial" w:hAnsi="Arial" w:cs="Arial"/>
          <w:sz w:val="22"/>
          <w:szCs w:val="22"/>
          <w:lang w:val="pt-BR"/>
        </w:rPr>
        <w:t>Agente de Contratação</w:t>
      </w:r>
      <w:r>
        <w:rPr>
          <w:rFonts w:ascii="Arial" w:hAnsi="Arial" w:cs="Arial"/>
          <w:sz w:val="22"/>
          <w:szCs w:val="22"/>
        </w:rPr>
        <w:t xml:space="preserve">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500B775">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22</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2039862C">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fill="D7D7D7" w:themeFill="background1" w:themeFillShade="D8"/>
        <w:tabs>
          <w:tab w:val="left" w:pos="567"/>
        </w:tabs>
        <w:adjustRightInd w:val="0"/>
        <w:spacing w:before="0" w:after="120" w:line="360" w:lineRule="auto"/>
        <w:ind w:leftChars="0"/>
        <w:jc w:val="center"/>
        <w:textAlignment w:val="baseline"/>
        <w:outlineLvl w:val="0"/>
        <w:rPr>
          <w:rFonts w:hint="default" w:ascii="Arial" w:hAnsi="Arial" w:cs="Arial"/>
          <w:sz w:val="22"/>
          <w:szCs w:val="22"/>
          <w:lang w:val="pt-BR"/>
        </w:rPr>
      </w:pPr>
      <w:r>
        <w:rPr>
          <w:rFonts w:hint="default" w:ascii="Arial" w:hAnsi="Arial" w:cs="Arial"/>
          <w:bCs w:val="0"/>
          <w:sz w:val="22"/>
          <w:szCs w:val="22"/>
          <w:lang w:val="pt-BR"/>
        </w:rPr>
        <w:t xml:space="preserve">6. </w:t>
      </w:r>
      <w:r>
        <w:rPr>
          <w:rFonts w:hint="default" w:ascii="Arial" w:hAnsi="Arial" w:cs="Arial"/>
          <w:bCs w:val="0"/>
          <w:sz w:val="22"/>
          <w:szCs w:val="22"/>
        </w:rPr>
        <w:t>DA PROPOSTA</w:t>
      </w:r>
      <w:r>
        <w:rPr>
          <w:rFonts w:hint="default" w:ascii="Arial" w:hAnsi="Arial" w:cs="Arial"/>
          <w:bCs w:val="0"/>
          <w:sz w:val="22"/>
          <w:szCs w:val="22"/>
          <w:lang w:val="pt-BR"/>
        </w:rPr>
        <w:t xml:space="preserve"> DE PREÇOS                                                                                                                                                                                                                                                                                                                               </w:t>
      </w:r>
    </w:p>
    <w:p w14:paraId="4A0D9C91">
      <w:pPr>
        <w:pStyle w:val="23"/>
        <w:spacing w:after="120" w:line="360" w:lineRule="auto"/>
        <w:jc w:val="both"/>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.1.</w:t>
      </w:r>
      <w:r>
        <w:rPr>
          <w:rFonts w:hint="default" w:ascii="Arial" w:hAnsi="Arial" w:cs="Arial"/>
          <w:sz w:val="22"/>
          <w:szCs w:val="22"/>
        </w:rPr>
        <w:t xml:space="preserve"> </w:t>
      </w:r>
      <w:r>
        <w:rPr>
          <w:rFonts w:hint="default" w:ascii="Arial" w:hAnsi="Arial" w:cs="Arial"/>
          <w:sz w:val="22"/>
          <w:szCs w:val="22"/>
          <w:lang w:val="pt-BR"/>
        </w:rPr>
        <w:t>Até a abertura da sessão pública, deverá ser apresentada a</w:t>
      </w:r>
      <w:r>
        <w:rPr>
          <w:rFonts w:ascii="Arial" w:hAnsi="Arial" w:cs="Arial"/>
          <w:sz w:val="22"/>
          <w:szCs w:val="22"/>
        </w:rPr>
        <w:t xml:space="preserve"> Proposta de Preços </w:t>
      </w:r>
      <w:r>
        <w:rPr>
          <w:rFonts w:hint="default" w:ascii="Arial" w:hAnsi="Arial" w:cs="Arial"/>
          <w:sz w:val="22"/>
          <w:szCs w:val="22"/>
          <w:lang w:val="pt-BR"/>
        </w:rPr>
        <w:t xml:space="preserve">no endereço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"http://www.portaldecompraspublicas.combr," </w:instrText>
      </w:r>
      <w:r>
        <w:rPr>
          <w:rFonts w:hint="default" w:ascii="Arial" w:hAnsi="Arial" w:cs="Arial"/>
          <w:sz w:val="22"/>
          <w:szCs w:val="22"/>
          <w:lang w:val="pt-BR"/>
        </w:rPr>
        <w:fldChar w:fldCharType="separate"/>
      </w:r>
      <w:r>
        <w:rPr>
          <w:rStyle w:val="11"/>
          <w:rFonts w:hint="default" w:ascii="Arial" w:hAnsi="Arial" w:cs="Arial"/>
          <w:sz w:val="22"/>
          <w:szCs w:val="22"/>
          <w:lang w:val="pt-BR"/>
        </w:rPr>
        <w:t>www.portaldecompraspublicas.com.br,</w:t>
      </w:r>
      <w:r>
        <w:rPr>
          <w:rFonts w:hint="default" w:ascii="Arial" w:hAnsi="Arial" w:cs="Arial"/>
          <w:sz w:val="22"/>
          <w:szCs w:val="22"/>
          <w:lang w:val="pt-BR"/>
        </w:rPr>
        <w:fldChar w:fldCharType="end"/>
      </w:r>
      <w:r>
        <w:rPr>
          <w:rFonts w:hint="default" w:ascii="Arial" w:hAnsi="Arial" w:cs="Arial"/>
          <w:sz w:val="22"/>
          <w:szCs w:val="22"/>
          <w:lang w:val="pt-BR"/>
        </w:rPr>
        <w:t xml:space="preserve"> que </w:t>
      </w:r>
      <w:r>
        <w:rPr>
          <w:rFonts w:ascii="Arial" w:hAnsi="Arial" w:cs="Arial"/>
          <w:sz w:val="22"/>
          <w:szCs w:val="22"/>
        </w:rPr>
        <w:t xml:space="preserve">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 xml:space="preserve">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xml:space="preserve">) dígitos após a vírgula, em algarismos arábicos, conforme mencionado acima, </w:t>
      </w:r>
      <w:r>
        <w:rPr>
          <w:rFonts w:hint="default" w:ascii="Arial" w:hAnsi="Arial" w:cs="Arial"/>
          <w:sz w:val="22"/>
          <w:szCs w:val="22"/>
          <w:lang w:val="pt-BR"/>
        </w:rPr>
        <w:t xml:space="preserve">nome do prestador quando tratar-se de serviço, 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participante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7EC48C0">
      <w:pPr>
        <w:pStyle w:val="23"/>
        <w:spacing w:after="120" w:line="360" w:lineRule="auto"/>
        <w:jc w:val="both"/>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.2.</w:t>
      </w:r>
      <w:r>
        <w:rPr>
          <w:rFonts w:hint="default" w:ascii="Arial" w:hAnsi="Arial" w:cs="Arial"/>
          <w:sz w:val="22"/>
          <w:szCs w:val="22"/>
        </w:rPr>
        <w:t xml:space="preserve"> </w:t>
      </w:r>
      <w:r>
        <w:rPr>
          <w:rFonts w:ascii="Arial" w:hAnsi="Arial" w:cs="Arial"/>
          <w:sz w:val="22"/>
          <w:szCs w:val="22"/>
        </w:rPr>
        <w:t xml:space="preserve">A Proposta de Preços deverá ser apresentada </w:t>
      </w:r>
      <w:r>
        <w:rPr>
          <w:rFonts w:hint="default" w:ascii="Arial" w:hAnsi="Arial" w:cs="Arial"/>
          <w:sz w:val="22"/>
          <w:szCs w:val="22"/>
          <w:lang w:val="pt-BR"/>
        </w:rPr>
        <w:t>com e</w:t>
      </w:r>
      <w:r>
        <w:rPr>
          <w:rFonts w:hint="default" w:ascii="Arial" w:hAnsi="Arial" w:cs="Arial"/>
          <w:sz w:val="22"/>
          <w:szCs w:val="22"/>
        </w:rPr>
        <w:t xml:space="preserve">specificação completa dos serviços ofertados (detalhada), com informações que possibilitem a completa avaliação do(s) serviços proposto(s) bem como a respectiva quantidade a ser ofertada.   </w:t>
      </w:r>
    </w:p>
    <w:p w14:paraId="4C89CEFA">
      <w:pPr>
        <w:pStyle w:val="23"/>
        <w:spacing w:after="120" w:line="360" w:lineRule="auto"/>
        <w:jc w:val="both"/>
        <w:rPr>
          <w:rFonts w:hint="default" w:ascii="Arial" w:hAnsi="Arial" w:cs="Arial"/>
          <w:b w:val="0"/>
          <w:bCs/>
          <w:sz w:val="22"/>
          <w:szCs w:val="22"/>
          <w:lang w:val="pt-BR"/>
        </w:rPr>
      </w:pPr>
      <w:r>
        <w:rPr>
          <w:rFonts w:hint="default" w:ascii="Arial" w:hAnsi="Arial" w:cs="Arial"/>
          <w:b/>
          <w:sz w:val="22"/>
          <w:szCs w:val="22"/>
          <w:lang w:val="pt-BR"/>
        </w:rPr>
        <w:t>6</w:t>
      </w:r>
      <w:r>
        <w:rPr>
          <w:rFonts w:hint="default" w:ascii="Arial" w:hAnsi="Arial" w:cs="Arial"/>
          <w:b/>
          <w:sz w:val="22"/>
          <w:szCs w:val="22"/>
        </w:rPr>
        <w:t>.</w:t>
      </w:r>
      <w:r>
        <w:rPr>
          <w:rFonts w:hint="default" w:ascii="Arial" w:hAnsi="Arial" w:cs="Arial"/>
          <w:b/>
          <w:sz w:val="22"/>
          <w:szCs w:val="22"/>
          <w:lang w:val="pt-BR"/>
        </w:rPr>
        <w:t>3</w:t>
      </w:r>
      <w:r>
        <w:rPr>
          <w:rFonts w:hint="default" w:ascii="Arial" w:hAnsi="Arial" w:cs="Arial"/>
          <w:b/>
          <w:sz w:val="22"/>
          <w:szCs w:val="22"/>
        </w:rPr>
        <w:t>.</w:t>
      </w:r>
      <w:r>
        <w:rPr>
          <w:rFonts w:hint="default" w:ascii="Arial" w:hAnsi="Arial" w:cs="Arial"/>
          <w:sz w:val="22"/>
          <w:szCs w:val="22"/>
        </w:rPr>
        <w:t xml:space="preserve"> </w:t>
      </w:r>
      <w:r>
        <w:rPr>
          <w:rFonts w:ascii="Arial" w:hAnsi="Arial" w:cs="Arial"/>
          <w:sz w:val="22"/>
          <w:szCs w:val="22"/>
        </w:rPr>
        <w:t xml:space="preserve">A Proposta de Preços deverá ser apresentada </w:t>
      </w:r>
      <w:r>
        <w:rPr>
          <w:rFonts w:hint="default" w:ascii="Arial" w:hAnsi="Arial" w:cs="Arial"/>
          <w:sz w:val="22"/>
          <w:szCs w:val="22"/>
          <w:lang w:val="pt-BR"/>
        </w:rPr>
        <w:t>com n</w:t>
      </w:r>
      <w:r>
        <w:rPr>
          <w:rFonts w:hint="default" w:ascii="Arial" w:hAnsi="Arial" w:cs="Arial"/>
          <w:sz w:val="22"/>
          <w:szCs w:val="22"/>
        </w:rPr>
        <w:t>úmero da conta corrente, nome e número da agência, telefone e endereço eletrônico (e-mail)</w:t>
      </w:r>
      <w:r>
        <w:rPr>
          <w:rFonts w:hint="default" w:ascii="Arial" w:hAnsi="Arial" w:cs="Arial"/>
          <w:sz w:val="22"/>
          <w:szCs w:val="22"/>
          <w:lang w:val="pt-BR"/>
        </w:rPr>
        <w:t xml:space="preserve">, conforme modelo disponível no </w:t>
      </w:r>
      <w:r>
        <w:rPr>
          <w:rFonts w:ascii="Arial" w:hAnsi="Arial" w:cs="Arial"/>
          <w:b w:val="0"/>
          <w:bCs/>
          <w:sz w:val="22"/>
          <w:szCs w:val="22"/>
        </w:rPr>
        <w:t>Anexo II</w:t>
      </w:r>
      <w:r>
        <w:rPr>
          <w:rFonts w:hint="default" w:ascii="Arial" w:hAnsi="Arial" w:cs="Arial"/>
          <w:b w:val="0"/>
          <w:bCs/>
          <w:sz w:val="22"/>
          <w:szCs w:val="22"/>
          <w:lang w:val="pt-BR"/>
        </w:rPr>
        <w:t xml:space="preserve"> do Edital.</w:t>
      </w:r>
    </w:p>
    <w:p w14:paraId="3995E224">
      <w:pPr>
        <w:widowControl w:val="0"/>
        <w:tabs>
          <w:tab w:val="left" w:pos="1276"/>
        </w:tabs>
        <w:adjustRightInd w:val="0"/>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6.4</w:t>
      </w:r>
      <w:r>
        <w:rPr>
          <w:rFonts w:ascii="Arial" w:hAnsi="Arial" w:cs="Arial"/>
          <w:b/>
          <w:sz w:val="22"/>
          <w:szCs w:val="22"/>
        </w:rPr>
        <w:t>.</w:t>
      </w:r>
      <w:r>
        <w:rPr>
          <w:rFonts w:ascii="Arial" w:hAnsi="Arial" w:cs="Arial"/>
          <w:sz w:val="22"/>
          <w:szCs w:val="22"/>
        </w:rPr>
        <w:t xml:space="preserve"> </w:t>
      </w:r>
      <w:r>
        <w:rPr>
          <w:rFonts w:hint="default" w:ascii="Arial" w:hAnsi="Arial" w:cs="Arial"/>
          <w:i w:val="0"/>
          <w:iCs w:val="0"/>
          <w:color w:val="auto"/>
          <w:sz w:val="22"/>
          <w:szCs w:val="22"/>
          <w:highlight w:val="none"/>
        </w:rPr>
        <w:t xml:space="preserve">Todas as especificações do objeto contidas na proposta vinculam o </w:t>
      </w:r>
      <w:r>
        <w:rPr>
          <w:rFonts w:hint="default" w:ascii="Arial" w:hAnsi="Arial" w:cs="Arial"/>
          <w:i w:val="0"/>
          <w:iCs w:val="0"/>
          <w:color w:val="auto"/>
          <w:sz w:val="22"/>
          <w:szCs w:val="22"/>
          <w:highlight w:val="none"/>
          <w:lang w:val="pt-BR"/>
        </w:rPr>
        <w:t>participante, devendo constar nos preços</w:t>
      </w:r>
      <w:r>
        <w:rPr>
          <w:rFonts w:ascii="Arial" w:hAnsi="Arial" w:cs="Arial"/>
          <w:sz w:val="22"/>
          <w:szCs w:val="22"/>
        </w:rPr>
        <w:t xml:space="preserve"> todos os custos necessários para o atendimento do objeto da </w:t>
      </w:r>
      <w:r>
        <w:rPr>
          <w:rFonts w:hint="default" w:ascii="Arial" w:hAnsi="Arial" w:cs="Arial"/>
          <w:sz w:val="22"/>
          <w:szCs w:val="22"/>
          <w:lang w:val="pt-BR"/>
        </w:rPr>
        <w:t>contratação</w:t>
      </w:r>
      <w:r>
        <w:rPr>
          <w:rFonts w:ascii="Arial" w:hAnsi="Arial" w:cs="Arial"/>
          <w:sz w:val="22"/>
          <w:szCs w:val="22"/>
        </w:rPr>
        <w:t>, bem como todos os impostos, encargos trabalhistas, previdenciários, fiscais, comerciais, taxas, fretes, seguros, deslocamentos de pessoal, garantias e quaisquer outros ônus que incidam ou venham a incidir sobre o objeto e constante da proposta</w:t>
      </w:r>
      <w:r>
        <w:rPr>
          <w:rFonts w:hint="default" w:ascii="Arial" w:hAnsi="Arial" w:cs="Arial"/>
          <w:sz w:val="22"/>
          <w:szCs w:val="22"/>
          <w:lang w:val="pt-BR"/>
        </w:rPr>
        <w:t>.</w:t>
      </w:r>
    </w:p>
    <w:p w14:paraId="771E4158">
      <w:pPr>
        <w:widowControl w:val="0"/>
        <w:numPr>
          <w:ilvl w:val="0"/>
          <w:numId w:val="0"/>
        </w:numPr>
        <w:tabs>
          <w:tab w:val="left" w:pos="1276"/>
        </w:tabs>
        <w:adjustRightInd w:val="0"/>
        <w:spacing w:before="240" w:after="240" w:line="360" w:lineRule="auto"/>
        <w:jc w:val="both"/>
        <w:rPr>
          <w:rFonts w:hint="default" w:ascii="Arial" w:hAnsi="Arial" w:cs="Arial"/>
          <w:sz w:val="22"/>
          <w:szCs w:val="22"/>
          <w:lang w:val="pt-BR"/>
        </w:rPr>
      </w:pPr>
      <w:r>
        <w:rPr>
          <w:rFonts w:hint="default" w:ascii="Arial" w:hAnsi="Arial" w:cs="Arial"/>
          <w:b/>
          <w:bCs/>
          <w:sz w:val="22"/>
          <w:szCs w:val="22"/>
          <w:lang w:val="pt-BR"/>
        </w:rPr>
        <w:t>6.5.</w:t>
      </w:r>
      <w:r>
        <w:rPr>
          <w:rFonts w:ascii="Arial" w:hAnsi="Arial" w:cs="Arial"/>
          <w:b/>
          <w:bCs/>
          <w:sz w:val="22"/>
          <w:szCs w:val="22"/>
        </w:rPr>
        <w:t xml:space="preserve"> </w:t>
      </w:r>
      <w:r>
        <w:rPr>
          <w:rFonts w:ascii="Arial" w:hAnsi="Arial" w:cs="Arial"/>
          <w:sz w:val="22"/>
          <w:szCs w:val="22"/>
        </w:rPr>
        <w:t>Em caso de divergência entre os valores unitário e total, serão considerados os primeiros e, entre os expressos em algarismos e por extenso, serão considerados estes últimos</w:t>
      </w:r>
      <w:r>
        <w:rPr>
          <w:rFonts w:hint="default" w:ascii="Arial" w:hAnsi="Arial" w:cs="Arial"/>
          <w:sz w:val="22"/>
          <w:szCs w:val="22"/>
          <w:lang w:val="pt-BR"/>
        </w:rPr>
        <w:t>.</w:t>
      </w:r>
    </w:p>
    <w:p w14:paraId="6328B197">
      <w:pPr>
        <w:widowControl w:val="0"/>
        <w:numPr>
          <w:ilvl w:val="0"/>
          <w:numId w:val="0"/>
        </w:numPr>
        <w:tabs>
          <w:tab w:val="left" w:pos="1276"/>
        </w:tabs>
        <w:adjustRightInd w:val="0"/>
        <w:spacing w:before="240" w:after="240" w:line="360" w:lineRule="auto"/>
        <w:jc w:val="both"/>
        <w:rPr>
          <w:rFonts w:ascii="Arial" w:hAnsi="Arial" w:cs="Arial"/>
          <w:sz w:val="22"/>
          <w:szCs w:val="22"/>
        </w:rPr>
      </w:pPr>
      <w:r>
        <w:rPr>
          <w:rFonts w:hint="default" w:ascii="Arial" w:hAnsi="Arial" w:cs="Arial"/>
          <w:b/>
          <w:bCs/>
          <w:sz w:val="22"/>
          <w:szCs w:val="22"/>
          <w:lang w:val="pt-BR"/>
        </w:rPr>
        <w:t xml:space="preserve">6.6. </w:t>
      </w: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6ADF59B0">
      <w:pPr>
        <w:widowControl w:val="0"/>
        <w:numPr>
          <w:ilvl w:val="0"/>
          <w:numId w:val="0"/>
        </w:numPr>
        <w:tabs>
          <w:tab w:val="left" w:pos="426"/>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 xml:space="preserve">6.7. </w:t>
      </w:r>
      <w:r>
        <w:rPr>
          <w:rFonts w:ascii="Arial" w:hAnsi="Arial" w:cs="Arial"/>
          <w:sz w:val="22"/>
          <w:szCs w:val="22"/>
        </w:rPr>
        <w:t xml:space="preserve">A proposta deverá limitar-se ao objeto desta </w:t>
      </w:r>
      <w:r>
        <w:rPr>
          <w:rFonts w:ascii="Arial" w:hAnsi="Arial" w:cs="Arial"/>
          <w:sz w:val="22"/>
          <w:szCs w:val="22"/>
          <w:lang w:val="pt-BR"/>
        </w:rPr>
        <w:t>contratação</w:t>
      </w:r>
      <w:r>
        <w:rPr>
          <w:rFonts w:ascii="Arial" w:hAnsi="Arial" w:cs="Arial"/>
          <w:sz w:val="22"/>
          <w:szCs w:val="22"/>
        </w:rPr>
        <w:t>,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71B5AA2">
      <w:pPr>
        <w:widowControl w:val="0"/>
        <w:numPr>
          <w:ilvl w:val="0"/>
          <w:numId w:val="0"/>
        </w:numPr>
        <w:tabs>
          <w:tab w:val="left" w:pos="426"/>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 xml:space="preserve">6.8. </w:t>
      </w: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757BA4EC">
      <w:pPr>
        <w:widowControl w:val="0"/>
        <w:numPr>
          <w:ilvl w:val="0"/>
          <w:numId w:val="0"/>
        </w:numPr>
        <w:tabs>
          <w:tab w:val="left" w:pos="426"/>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 xml:space="preserve">6.9. </w:t>
      </w: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61BDD315">
      <w:pPr>
        <w:widowControl w:val="0"/>
        <w:numPr>
          <w:ilvl w:val="0"/>
          <w:numId w:val="0"/>
        </w:numPr>
        <w:tabs>
          <w:tab w:val="left" w:pos="567"/>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6.10.</w:t>
      </w:r>
      <w:r>
        <w:rPr>
          <w:rFonts w:hint="default" w:ascii="Arial" w:hAnsi="Arial" w:cs="Arial"/>
          <w:sz w:val="22"/>
          <w:szCs w:val="22"/>
          <w:lang w:val="pt-BR"/>
        </w:rPr>
        <w:t xml:space="preserve"> </w:t>
      </w: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1496A8">
      <w:pPr>
        <w:spacing w:before="240" w:after="240" w:line="360" w:lineRule="auto"/>
        <w:jc w:val="both"/>
        <w:rPr>
          <w:rFonts w:ascii="Arial" w:hAnsi="Arial" w:cs="Arial"/>
          <w:sz w:val="22"/>
          <w:szCs w:val="22"/>
        </w:rPr>
      </w:pPr>
      <w:r>
        <w:rPr>
          <w:rFonts w:hint="default" w:ascii="Arial" w:hAnsi="Arial" w:cs="Arial"/>
          <w:b/>
          <w:sz w:val="22"/>
          <w:szCs w:val="22"/>
          <w:lang w:val="pt-BR"/>
        </w:rPr>
        <w:t>6.11</w:t>
      </w:r>
      <w:r>
        <w:rPr>
          <w:rFonts w:ascii="Arial" w:hAnsi="Arial" w:cs="Arial"/>
          <w:b/>
          <w:sz w:val="22"/>
          <w:szCs w:val="22"/>
        </w:rPr>
        <w:t>.</w:t>
      </w:r>
      <w:r>
        <w:rPr>
          <w:rFonts w:ascii="Arial" w:hAnsi="Arial" w:cs="Arial"/>
          <w:sz w:val="22"/>
          <w:szCs w:val="22"/>
        </w:rPr>
        <w:t xml:space="preserve"> O </w:t>
      </w:r>
      <w:r>
        <w:rPr>
          <w:rFonts w:hint="default" w:ascii="Arial" w:hAnsi="Arial" w:cs="Arial"/>
          <w:sz w:val="22"/>
          <w:szCs w:val="22"/>
          <w:lang w:val="pt-BR"/>
        </w:rPr>
        <w:t>Agente de Contratação</w:t>
      </w:r>
      <w:r>
        <w:rPr>
          <w:rFonts w:ascii="Arial" w:hAnsi="Arial" w:cs="Arial"/>
          <w:sz w:val="22"/>
          <w:szCs w:val="22"/>
        </w:rPr>
        <w:t xml:space="preserve">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2BAE55F2">
      <w:pPr>
        <w:pStyle w:val="37"/>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6.12.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nos seus termos, bem como de fornecer os materiais, equipamentos, ferramentas e utensílios necessários, em quantidades e qualidades adequadas à perfeita execução contratual, promovendo, quando requerido, sua substituição.</w:t>
      </w:r>
    </w:p>
    <w:p w14:paraId="544DA781">
      <w:pPr>
        <w:pStyle w:val="37"/>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6.13.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1"/>
          <w:i w:val="0"/>
          <w:iCs w:val="0"/>
          <w:color w:val="auto"/>
          <w:sz w:val="22"/>
          <w:szCs w:val="22"/>
          <w:highlight w:val="none"/>
          <w:u w:val="none"/>
        </w:rPr>
        <w:t>art. 71, inciso IX, da Constituição</w:t>
      </w:r>
      <w:r>
        <w:rPr>
          <w:rStyle w:val="11"/>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i w:val="0"/>
          <w:iCs w:val="0"/>
          <w:color w:val="auto"/>
          <w:sz w:val="22"/>
          <w:szCs w:val="22"/>
          <w:highlight w:val="none"/>
        </w:rPr>
        <w:t>.</w:t>
      </w:r>
    </w:p>
    <w:p w14:paraId="2E253F07">
      <w:pPr>
        <w:pStyle w:val="2"/>
        <w:keepNext/>
        <w:widowControl w:val="0"/>
        <w:numPr>
          <w:ilvl w:val="0"/>
          <w:numId w:val="5"/>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360" w:lineRule="auto"/>
        <w:ind w:left="360" w:leftChars="0" w:hanging="360" w:firstLineChars="0"/>
        <w:jc w:val="center"/>
        <w:textAlignment w:val="baseline"/>
        <w:outlineLvl w:val="0"/>
        <w:rPr>
          <w:rFonts w:hint="default" w:ascii="Arial" w:hAnsi="Arial" w:cs="Arial"/>
          <w:sz w:val="22"/>
          <w:szCs w:val="22"/>
        </w:rPr>
      </w:pPr>
      <w:r>
        <w:rPr>
          <w:rFonts w:hint="default" w:ascii="Arial" w:hAnsi="Arial" w:cs="Arial"/>
          <w:bCs w:val="0"/>
          <w:sz w:val="22"/>
          <w:szCs w:val="22"/>
        </w:rPr>
        <w:t>D</w:t>
      </w:r>
      <w:r>
        <w:rPr>
          <w:rFonts w:hint="default" w:ascii="Arial" w:hAnsi="Arial" w:cs="Arial"/>
          <w:bCs w:val="0"/>
          <w:sz w:val="22"/>
          <w:szCs w:val="22"/>
          <w:lang w:val="pt-BR"/>
        </w:rPr>
        <w:t>OS DOCUMENTOS DE HABILITAÇÃO</w:t>
      </w:r>
    </w:p>
    <w:p w14:paraId="4EBC33A7">
      <w:pPr>
        <w:spacing w:before="240" w:after="240" w:line="360" w:lineRule="auto"/>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Até a abertura da sessão pública, juntamente com a Proposta de Preços, o participante</w:t>
      </w:r>
      <w:r>
        <w:rPr>
          <w:rFonts w:ascii="Arial" w:hAnsi="Arial" w:cs="Arial"/>
          <w:sz w:val="22"/>
          <w:szCs w:val="22"/>
        </w:rPr>
        <w:t xml:space="preserve">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1"/>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1"/>
          <w:rFonts w:hint="default" w:ascii="Arial" w:hAnsi="Arial" w:cs="Arial"/>
          <w:color w:val="auto"/>
          <w:sz w:val="22"/>
          <w:szCs w:val="22"/>
          <w:u w:val="none"/>
        </w:rPr>
        <w:t xml:space="preserve">arts. 62 a 70 da Lei </w:t>
      </w:r>
      <w:r>
        <w:rPr>
          <w:rStyle w:val="11"/>
          <w:rFonts w:hint="default" w:ascii="Arial" w:hAnsi="Arial" w:cs="Arial"/>
          <w:color w:val="auto"/>
          <w:sz w:val="22"/>
          <w:szCs w:val="22"/>
          <w:u w:val="none"/>
          <w:lang w:val="pt-BR"/>
        </w:rPr>
        <w:t xml:space="preserve">Federal </w:t>
      </w:r>
      <w:r>
        <w:rPr>
          <w:rStyle w:val="11"/>
          <w:rFonts w:hint="default" w:ascii="Arial" w:hAnsi="Arial" w:cs="Arial"/>
          <w:color w:val="auto"/>
          <w:sz w:val="22"/>
          <w:szCs w:val="22"/>
          <w:u w:val="none"/>
        </w:rPr>
        <w:t>nº 14.133</w:t>
      </w:r>
      <w:r>
        <w:rPr>
          <w:rStyle w:val="11"/>
          <w:rFonts w:hint="default" w:ascii="Arial" w:hAnsi="Arial" w:cs="Arial"/>
          <w:color w:val="auto"/>
          <w:sz w:val="22"/>
          <w:szCs w:val="22"/>
          <w:u w:val="none"/>
          <w:lang w:val="pt-BR"/>
        </w:rPr>
        <w:t>/</w:t>
      </w:r>
      <w:r>
        <w:rPr>
          <w:rStyle w:val="11"/>
          <w:rFonts w:hint="default" w:ascii="Arial" w:hAnsi="Arial" w:cs="Arial"/>
          <w:color w:val="auto"/>
          <w:sz w:val="22"/>
          <w:szCs w:val="22"/>
          <w:u w:val="none"/>
        </w:rPr>
        <w:t>2021</w:t>
      </w:r>
      <w:r>
        <w:rPr>
          <w:rStyle w:val="11"/>
          <w:rFonts w:hint="default" w:ascii="Arial" w:hAnsi="Arial" w:cs="Arial"/>
          <w:color w:val="auto"/>
          <w:sz w:val="22"/>
          <w:szCs w:val="22"/>
          <w:u w:val="none"/>
        </w:rPr>
        <w:fldChar w:fldCharType="end"/>
      </w:r>
      <w:r>
        <w:rPr>
          <w:rStyle w:val="11"/>
          <w:rFonts w:hint="default" w:ascii="Arial" w:hAnsi="Arial" w:cs="Arial"/>
          <w:color w:val="auto"/>
          <w:sz w:val="22"/>
          <w:szCs w:val="22"/>
          <w:u w:val="none"/>
          <w:lang w:val="pt-BR"/>
        </w:rPr>
        <w:t>, conforme documentos listados a partir do item 7.2.</w:t>
      </w:r>
    </w:p>
    <w:p w14:paraId="60FCF2E8">
      <w:pPr>
        <w:widowControl w:val="0"/>
        <w:tabs>
          <w:tab w:val="left" w:pos="1985"/>
        </w:tabs>
        <w:spacing w:before="240" w:after="240" w:line="360" w:lineRule="auto"/>
        <w:ind w:firstLine="425"/>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2E44989D">
      <w:pPr>
        <w:pStyle w:val="13"/>
        <w:widowControl w:val="0"/>
        <w:spacing w:before="240" w:after="240" w:line="360" w:lineRule="auto"/>
        <w:ind w:firstLine="425"/>
        <w:rPr>
          <w:rFonts w:ascii="Arial" w:hAnsi="Arial" w:cs="Arial"/>
          <w:sz w:val="22"/>
          <w:szCs w:val="22"/>
          <w:u w:val="none"/>
        </w:rPr>
      </w:pPr>
      <w:r>
        <w:rPr>
          <w:rFonts w:hint="default" w:ascii="Arial" w:hAnsi="Arial" w:cs="Arial"/>
          <w:b/>
          <w:sz w:val="22"/>
          <w:szCs w:val="22"/>
          <w:u w:val="none"/>
          <w:lang w:val="pt-BR"/>
        </w:rPr>
        <w:t>7</w:t>
      </w:r>
      <w:r>
        <w:rPr>
          <w:rFonts w:ascii="Arial" w:hAnsi="Arial" w:cs="Arial"/>
          <w:b/>
          <w:sz w:val="22"/>
          <w:szCs w:val="22"/>
          <w:u w:val="none"/>
        </w:rPr>
        <w:t>.1.2.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067945CF">
      <w:pPr>
        <w:pStyle w:val="40"/>
        <w:widowControl w:val="0"/>
        <w:suppressLineNumbers w:val="0"/>
        <w:spacing w:before="240" w:after="240" w:line="360" w:lineRule="auto"/>
        <w:ind w:firstLine="709"/>
      </w:pPr>
      <w:r>
        <w:rPr>
          <w:rFonts w:hint="default"/>
          <w:b/>
          <w:lang w:val="pt-BR"/>
        </w:rPr>
        <w:t>7</w:t>
      </w:r>
      <w:r>
        <w:rPr>
          <w:b/>
        </w:rPr>
        <w:t>.1.2.1.</w:t>
      </w:r>
      <w:r>
        <w:t xml:space="preserve"> O descumprimento do item </w:t>
      </w:r>
      <w:r>
        <w:rPr>
          <w:rFonts w:hint="default"/>
          <w:lang w:val="pt-BR"/>
        </w:rPr>
        <w:t>7</w:t>
      </w:r>
      <w:r>
        <w:t xml:space="preserve">.1.2 não será motivo de inabilitação do proponente. </w:t>
      </w:r>
    </w:p>
    <w:p w14:paraId="03D2E832">
      <w:pPr>
        <w:pStyle w:val="15"/>
        <w:spacing w:before="240" w:after="240" w:line="360" w:lineRule="auto"/>
        <w:ind w:left="0" w:leftChars="0" w:firstLine="480" w:firstLineChars="218"/>
        <w:rPr>
          <w:sz w:val="22"/>
          <w:szCs w:val="22"/>
        </w:rPr>
      </w:pPr>
      <w:r>
        <w:rPr>
          <w:rFonts w:hint="default"/>
          <w:b/>
          <w:sz w:val="22"/>
          <w:szCs w:val="22"/>
          <w:lang w:val="pt-BR"/>
        </w:rPr>
        <w:t>7</w:t>
      </w:r>
      <w:r>
        <w:rPr>
          <w:b/>
          <w:sz w:val="22"/>
          <w:szCs w:val="22"/>
        </w:rPr>
        <w:t>.1.3.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0F818A6C">
      <w:pPr>
        <w:pStyle w:val="37"/>
        <w:numPr>
          <w:ilvl w:val="0"/>
          <w:numId w:val="0"/>
        </w:numPr>
        <w:spacing w:line="360" w:lineRule="auto"/>
        <w:ind w:left="0" w:leftChars="0" w:firstLine="480" w:firstLineChars="218"/>
        <w:rPr>
          <w:i/>
          <w:sz w:val="22"/>
          <w:szCs w:val="22"/>
        </w:rPr>
      </w:pPr>
      <w:r>
        <w:rPr>
          <w:rFonts w:hint="default"/>
          <w:b/>
          <w:bCs/>
          <w:sz w:val="22"/>
          <w:szCs w:val="22"/>
          <w:lang w:val="pt-BR"/>
        </w:rPr>
        <w:t>7.1.4.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1"/>
          <w:color w:val="auto"/>
          <w:sz w:val="22"/>
          <w:szCs w:val="22"/>
          <w:u w:val="none"/>
        </w:rPr>
        <w:t xml:space="preserve">Lei </w:t>
      </w:r>
      <w:r>
        <w:rPr>
          <w:rStyle w:val="11"/>
          <w:rFonts w:hint="default"/>
          <w:color w:val="auto"/>
          <w:sz w:val="22"/>
          <w:szCs w:val="22"/>
          <w:u w:val="none"/>
          <w:lang w:val="pt-BR"/>
        </w:rPr>
        <w:t xml:space="preserve">Federal nº </w:t>
      </w:r>
      <w:r>
        <w:rPr>
          <w:rStyle w:val="11"/>
          <w:color w:val="auto"/>
          <w:sz w:val="22"/>
          <w:szCs w:val="22"/>
          <w:u w:val="none"/>
        </w:rPr>
        <w:t>14.133/2</w:t>
      </w:r>
      <w:r>
        <w:rPr>
          <w:rStyle w:val="11"/>
          <w:rFonts w:hint="default"/>
          <w:color w:val="auto"/>
          <w:sz w:val="22"/>
          <w:szCs w:val="22"/>
          <w:u w:val="none"/>
          <w:lang w:val="pt-BR"/>
        </w:rPr>
        <w:t>02</w:t>
      </w:r>
      <w:r>
        <w:rPr>
          <w:rStyle w:val="11"/>
          <w:color w:val="auto"/>
          <w:sz w:val="22"/>
          <w:szCs w:val="22"/>
          <w:u w:val="none"/>
        </w:rPr>
        <w:t>1, art. 64</w:t>
      </w:r>
      <w:r>
        <w:rPr>
          <w:rStyle w:val="11"/>
          <w:color w:val="auto"/>
          <w:sz w:val="22"/>
          <w:szCs w:val="22"/>
          <w:u w:val="none"/>
        </w:rPr>
        <w:fldChar w:fldCharType="end"/>
      </w:r>
      <w:r>
        <w:rPr>
          <w:color w:val="auto"/>
          <w:sz w:val="22"/>
          <w:szCs w:val="22"/>
          <w:u w:val="none"/>
        </w:rPr>
        <w:t>):</w:t>
      </w:r>
    </w:p>
    <w:p w14:paraId="41437BDA">
      <w:pPr>
        <w:pStyle w:val="36"/>
        <w:numPr>
          <w:ilvl w:val="0"/>
          <w:numId w:val="0"/>
        </w:numPr>
        <w:spacing w:line="360" w:lineRule="auto"/>
        <w:ind w:left="0" w:leftChars="0" w:firstLine="720" w:firstLineChars="327"/>
        <w:rPr>
          <w:sz w:val="22"/>
          <w:szCs w:val="22"/>
        </w:rPr>
      </w:pPr>
      <w:r>
        <w:rPr>
          <w:rFonts w:hint="default"/>
          <w:b/>
          <w:bCs/>
          <w:sz w:val="22"/>
          <w:szCs w:val="22"/>
          <w:lang w:val="pt-BR"/>
        </w:rPr>
        <w:t xml:space="preserve">7.1.4.1. </w:t>
      </w:r>
      <w:r>
        <w:rPr>
          <w:rFonts w:hint="default"/>
          <w:sz w:val="22"/>
          <w:szCs w:val="22"/>
          <w:lang w:val="pt-BR"/>
        </w:rPr>
        <w:t>C</w:t>
      </w:r>
      <w:r>
        <w:rPr>
          <w:sz w:val="22"/>
          <w:szCs w:val="22"/>
        </w:rPr>
        <w:t xml:space="preserve">omplementação de informações acerca dos documentos já apresentados pelos </w:t>
      </w:r>
      <w:r>
        <w:rPr>
          <w:sz w:val="22"/>
          <w:szCs w:val="22"/>
          <w:lang w:val="pt-BR"/>
        </w:rPr>
        <w:t>participante</w:t>
      </w:r>
      <w:r>
        <w:rPr>
          <w:sz w:val="22"/>
          <w:szCs w:val="22"/>
        </w:rPr>
        <w:t>s e desde que necessária para apurar fatos existentes à época da abertura do certame; e</w:t>
      </w:r>
    </w:p>
    <w:p w14:paraId="4855F2CD">
      <w:pPr>
        <w:pStyle w:val="36"/>
        <w:numPr>
          <w:ilvl w:val="0"/>
          <w:numId w:val="0"/>
        </w:numPr>
        <w:spacing w:line="360" w:lineRule="auto"/>
        <w:ind w:left="0" w:leftChars="0" w:firstLine="720" w:firstLineChars="327"/>
        <w:rPr>
          <w:rFonts w:hint="default"/>
          <w:sz w:val="22"/>
          <w:szCs w:val="22"/>
          <w:lang w:val="pt-BR"/>
        </w:rPr>
      </w:pPr>
      <w:r>
        <w:rPr>
          <w:rFonts w:hint="default"/>
          <w:b/>
          <w:bCs/>
          <w:sz w:val="22"/>
          <w:szCs w:val="22"/>
          <w:lang w:val="pt-BR"/>
        </w:rPr>
        <w:t xml:space="preserve">7.1.4.2.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19CFED98">
      <w:pPr>
        <w:pStyle w:val="37"/>
        <w:numPr>
          <w:ilvl w:val="0"/>
          <w:numId w:val="0"/>
        </w:numPr>
        <w:spacing w:line="360" w:lineRule="auto"/>
        <w:ind w:left="0" w:leftChars="0" w:firstLine="480" w:firstLineChars="218"/>
        <w:rPr>
          <w:sz w:val="22"/>
          <w:szCs w:val="22"/>
        </w:rPr>
      </w:pPr>
      <w:bookmarkStart w:id="16" w:name="_Ref114670319"/>
      <w:r>
        <w:rPr>
          <w:rFonts w:hint="default"/>
          <w:b/>
          <w:bCs/>
          <w:sz w:val="22"/>
          <w:szCs w:val="22"/>
          <w:lang w:val="pt-BR"/>
        </w:rPr>
        <w:t>7.1.5.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Agente de Contratação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16"/>
    </w:p>
    <w:p w14:paraId="05C91390">
      <w:pPr>
        <w:pStyle w:val="30"/>
        <w:widowControl w:val="0"/>
        <w:spacing w:line="360" w:lineRule="auto"/>
        <w:ind w:left="0" w:leftChars="0" w:firstLine="480" w:firstLineChars="218"/>
        <w:jc w:val="both"/>
        <w:rPr>
          <w:rFonts w:hint="default" w:ascii="Arial" w:hAnsi="Arial" w:cs="Arial"/>
          <w:sz w:val="22"/>
          <w:szCs w:val="22"/>
        </w:rPr>
      </w:pPr>
      <w:r>
        <w:rPr>
          <w:rFonts w:hint="default" w:ascii="Arial" w:hAnsi="Arial" w:cs="Arial"/>
          <w:b/>
          <w:sz w:val="22"/>
          <w:szCs w:val="22"/>
          <w:lang w:val="pt-BR"/>
        </w:rPr>
        <w:t>7</w:t>
      </w:r>
      <w:r>
        <w:rPr>
          <w:rFonts w:hint="default" w:ascii="Arial" w:hAnsi="Arial" w:cs="Arial"/>
          <w:b/>
          <w:sz w:val="22"/>
          <w:szCs w:val="22"/>
        </w:rPr>
        <w:t>.1</w:t>
      </w:r>
      <w:r>
        <w:rPr>
          <w:rFonts w:hint="default" w:ascii="Arial" w:hAnsi="Arial" w:cs="Arial"/>
          <w:b/>
          <w:sz w:val="22"/>
          <w:szCs w:val="22"/>
          <w:lang w:val="pt-BR"/>
        </w:rPr>
        <w:t>.6.</w:t>
      </w:r>
      <w:r>
        <w:rPr>
          <w:rFonts w:hint="default" w:ascii="Arial" w:hAnsi="Arial" w:cs="Arial"/>
          <w:sz w:val="22"/>
          <w:szCs w:val="22"/>
        </w:rPr>
        <w:t xml:space="preserve"> Se a </w:t>
      </w:r>
      <w:r>
        <w:rPr>
          <w:rFonts w:hint="default" w:ascii="Arial" w:hAnsi="Arial" w:cs="Arial"/>
          <w:sz w:val="22"/>
          <w:szCs w:val="22"/>
          <w:lang w:val="pt-BR"/>
        </w:rPr>
        <w:t>participante</w:t>
      </w:r>
      <w:r>
        <w:rPr>
          <w:rFonts w:hint="default" w:ascii="Arial" w:hAnsi="Arial" w:cs="Arial"/>
          <w:sz w:val="22"/>
          <w:szCs w:val="22"/>
        </w:rPr>
        <w:t xml:space="preserve"> for a matriz, todos os documentos deverão estar em nome da matriz, e se a </w:t>
      </w:r>
      <w:r>
        <w:rPr>
          <w:rFonts w:hint="default" w:ascii="Arial" w:hAnsi="Arial" w:cs="Arial"/>
          <w:sz w:val="22"/>
          <w:szCs w:val="22"/>
          <w:lang w:val="pt-BR"/>
        </w:rPr>
        <w:t>participante</w:t>
      </w:r>
      <w:r>
        <w:rPr>
          <w:rFonts w:hint="default" w:ascii="Arial" w:hAnsi="Arial" w:cs="Arial"/>
          <w:sz w:val="22"/>
          <w:szCs w:val="22"/>
        </w:rPr>
        <w:t xml:space="preserv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hint="default" w:ascii="Arial" w:hAnsi="Arial" w:cs="Arial"/>
          <w:b/>
          <w:sz w:val="22"/>
          <w:szCs w:val="22"/>
          <w:lang w:val="pt-BR"/>
        </w:rPr>
        <w:t>7</w:t>
      </w:r>
      <w:r>
        <w:rPr>
          <w:rFonts w:ascii="Arial" w:hAnsi="Arial" w:cs="Arial"/>
          <w:b/>
          <w:sz w:val="22"/>
          <w:szCs w:val="22"/>
        </w:rPr>
        <w:t>.2.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7.2.6.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color w:val="000000"/>
          <w:sz w:val="22"/>
          <w:szCs w:val="22"/>
        </w:rPr>
      </w:pPr>
      <w:r>
        <w:rPr>
          <w:rFonts w:hint="default" w:ascii="Arial" w:hAnsi="Arial" w:cs="Arial"/>
          <w:b/>
          <w:sz w:val="22"/>
          <w:szCs w:val="22"/>
          <w:lang w:val="pt-BR"/>
        </w:rPr>
        <w:t>7.2.7.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hint="default" w:ascii="Arial" w:hAnsi="Arial" w:cs="Arial"/>
          <w:b/>
          <w:sz w:val="22"/>
          <w:szCs w:val="22"/>
          <w:lang w:val="pt-BR"/>
        </w:rPr>
        <w:t>7</w:t>
      </w:r>
      <w:r>
        <w:rPr>
          <w:rFonts w:ascii="Arial" w:hAnsi="Arial" w:cs="Arial"/>
          <w:b/>
          <w:sz w:val="22"/>
          <w:szCs w:val="22"/>
        </w:rPr>
        <w:t>.2.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hint="default" w:ascii="Arial" w:hAnsi="Arial" w:cs="Arial"/>
          <w:bCs/>
          <w:sz w:val="22"/>
          <w:szCs w:val="22"/>
          <w:lang w:val="pt-BR"/>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hint="default" w:ascii="Arial" w:hAnsi="Arial" w:cs="Arial"/>
          <w:b/>
          <w:bCs/>
          <w:sz w:val="22"/>
          <w:szCs w:val="22"/>
          <w:lang w:val="pt-BR"/>
        </w:rPr>
        <w:t>7</w:t>
      </w:r>
      <w:r>
        <w:rPr>
          <w:rFonts w:ascii="Arial" w:hAnsi="Arial" w:cs="Arial"/>
          <w:b/>
          <w:bCs/>
          <w:sz w:val="22"/>
          <w:szCs w:val="22"/>
        </w:rPr>
        <w:t>.2.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7</w:t>
      </w:r>
      <w:r>
        <w:rPr>
          <w:rFonts w:ascii="Arial" w:hAnsi="Arial" w:cs="Arial"/>
          <w:b/>
          <w:sz w:val="22"/>
          <w:szCs w:val="22"/>
        </w:rPr>
        <w:t xml:space="preserve">.3. 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xml:space="preserve">, relativo ao domicilio ou sede do </w:t>
      </w:r>
      <w:r>
        <w:rPr>
          <w:rFonts w:ascii="Arial" w:hAnsi="Arial" w:cs="Arial"/>
          <w:sz w:val="22"/>
          <w:szCs w:val="22"/>
          <w:lang w:val="pt-BR"/>
        </w:rPr>
        <w:t>participante</w:t>
      </w:r>
      <w:r>
        <w:rPr>
          <w:rFonts w:ascii="Arial" w:hAnsi="Arial" w:cs="Arial"/>
          <w:sz w:val="22"/>
          <w:szCs w:val="22"/>
        </w:rPr>
        <w:t>,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participante,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hint="default" w:ascii="Arial" w:hAnsi="Arial" w:cs="Arial"/>
          <w:b/>
          <w:color w:val="000000"/>
          <w:sz w:val="22"/>
          <w:szCs w:val="22"/>
          <w:lang w:val="pt-BR"/>
        </w:rPr>
        <w:t>7</w:t>
      </w:r>
      <w:r>
        <w:rPr>
          <w:rFonts w:ascii="Arial" w:hAnsi="Arial" w:cs="Arial"/>
          <w:b/>
          <w:color w:val="000000"/>
          <w:sz w:val="22"/>
          <w:szCs w:val="22"/>
        </w:rPr>
        <w:t>.3.5.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0" w:firstLineChars="218"/>
        <w:jc w:val="both"/>
        <w:rPr>
          <w:rFonts w:ascii="Arial" w:hAnsi="Arial" w:cs="Arial"/>
          <w:sz w:val="22"/>
          <w:szCs w:val="22"/>
        </w:rPr>
      </w:pPr>
      <w:r>
        <w:rPr>
          <w:rFonts w:hint="default" w:ascii="Arial" w:hAnsi="Arial" w:cs="Arial"/>
          <w:b/>
          <w:bCs/>
          <w:sz w:val="22"/>
          <w:szCs w:val="22"/>
          <w:lang w:val="pt-BR"/>
        </w:rPr>
        <w:t>7.3.6.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hint="default" w:ascii="Arial" w:hAnsi="Arial" w:cs="Arial"/>
          <w:b/>
          <w:sz w:val="22"/>
          <w:szCs w:val="22"/>
          <w:lang w:val="pt-BR"/>
        </w:rPr>
        <w:t>7</w:t>
      </w:r>
      <w:r>
        <w:rPr>
          <w:rFonts w:ascii="Arial" w:hAnsi="Arial" w:cs="Arial"/>
          <w:b/>
          <w:sz w:val="22"/>
          <w:szCs w:val="22"/>
        </w:rPr>
        <w:t>.4. 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7.4.1.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30"/>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7.4.1.1.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30"/>
        <w:numPr>
          <w:ilvl w:val="0"/>
          <w:numId w:val="0"/>
        </w:numPr>
        <w:spacing w:before="120" w:line="360" w:lineRule="auto"/>
        <w:ind w:left="0" w:right="46" w:firstLine="722"/>
        <w:jc w:val="both"/>
        <w:rPr>
          <w:rFonts w:ascii="Arial" w:hAnsi="Arial" w:cs="Arial"/>
          <w:sz w:val="22"/>
          <w:szCs w:val="22"/>
        </w:rPr>
      </w:pPr>
    </w:p>
    <w:p w14:paraId="211CFC33">
      <w:pPr>
        <w:pStyle w:val="30"/>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30"/>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30"/>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30"/>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30"/>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30"/>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30"/>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30"/>
        <w:numPr>
          <w:ilvl w:val="0"/>
          <w:numId w:val="0"/>
        </w:numPr>
        <w:spacing w:before="120" w:line="360" w:lineRule="auto"/>
        <w:ind w:right="46" w:firstLine="5300" w:firstLineChars="265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30"/>
        <w:numPr>
          <w:ilvl w:val="3"/>
          <w:numId w:val="6"/>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w:t>
      </w:r>
      <w:r>
        <w:rPr>
          <w:rFonts w:hint="default" w:ascii="Arial" w:hAnsi="Arial" w:eastAsia="SimSun" w:cs="Arial"/>
          <w:sz w:val="22"/>
          <w:szCs w:val="22"/>
          <w:lang w:val="pt-BR"/>
        </w:rPr>
        <w:t>participante</w:t>
      </w:r>
      <w:r>
        <w:rPr>
          <w:rFonts w:hint="default" w:ascii="Arial" w:hAnsi="Arial" w:eastAsia="SimSun" w:cs="Arial"/>
          <w:sz w:val="22"/>
          <w:szCs w:val="22"/>
        </w:rPr>
        <w:t xml:space="preserv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30"/>
        <w:numPr>
          <w:ilvl w:val="3"/>
          <w:numId w:val="6"/>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w:t>
      </w:r>
      <w:r>
        <w:rPr>
          <w:rFonts w:hint="default" w:ascii="Arial" w:hAnsi="Arial" w:cs="Arial"/>
          <w:sz w:val="22"/>
          <w:szCs w:val="22"/>
          <w:lang w:val="pt-BR"/>
        </w:rPr>
        <w:t>o</w:t>
      </w:r>
      <w:r>
        <w:rPr>
          <w:rFonts w:ascii="Arial" w:hAnsi="Arial" w:cs="Arial"/>
          <w:sz w:val="22"/>
          <w:szCs w:val="22"/>
        </w:rPr>
        <w:t xml:space="preserve"> </w:t>
      </w:r>
      <w:r>
        <w:rPr>
          <w:rFonts w:ascii="Arial" w:hAnsi="Arial" w:cs="Arial"/>
          <w:sz w:val="22"/>
          <w:szCs w:val="22"/>
          <w:lang w:val="pt-BR"/>
        </w:rPr>
        <w:t>procedimento auxiliar</w:t>
      </w:r>
      <w:r>
        <w:rPr>
          <w:rFonts w:ascii="Arial" w:hAnsi="Arial" w:cs="Arial"/>
          <w:sz w:val="22"/>
          <w:szCs w:val="22"/>
        </w:rPr>
        <w:t xml:space="preserve">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30"/>
        <w:numPr>
          <w:ilvl w:val="3"/>
          <w:numId w:val="6"/>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30"/>
        <w:numPr>
          <w:ilvl w:val="3"/>
          <w:numId w:val="6"/>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7"/>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7"/>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7"/>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7"/>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7"/>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7"/>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7"/>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7"/>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7"/>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7"/>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participante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0" w:firstLineChars="327"/>
        <w:jc w:val="both"/>
        <w:rPr>
          <w:rFonts w:hint="default" w:ascii="Arial" w:hAnsi="Arial" w:cs="Arial"/>
          <w:sz w:val="22"/>
          <w:szCs w:val="22"/>
        </w:rPr>
      </w:pPr>
      <w:r>
        <w:rPr>
          <w:rFonts w:hint="default" w:ascii="Arial" w:hAnsi="Arial" w:cs="Arial"/>
          <w:b/>
          <w:sz w:val="22"/>
          <w:szCs w:val="22"/>
          <w:lang w:val="pt-BR"/>
        </w:rPr>
        <w:t>7</w:t>
      </w:r>
      <w:r>
        <w:rPr>
          <w:rFonts w:hint="default" w:ascii="Arial" w:hAnsi="Arial" w:cs="Arial"/>
          <w:b/>
          <w:sz w:val="22"/>
          <w:szCs w:val="22"/>
        </w:rPr>
        <w:t>.</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 xml:space="preserve">No caso de certidão positiva de recuperação judicial ou extrajudicial, a </w:t>
      </w:r>
      <w:r>
        <w:rPr>
          <w:rFonts w:hint="default" w:ascii="Arial" w:hAnsi="Arial" w:cs="Arial"/>
          <w:sz w:val="22"/>
          <w:szCs w:val="22"/>
          <w:lang w:val="pt-BR"/>
        </w:rPr>
        <w:t>participante</w:t>
      </w:r>
      <w:r>
        <w:rPr>
          <w:rFonts w:hint="default" w:ascii="Arial" w:hAnsi="Arial" w:cs="Arial"/>
          <w:sz w:val="22"/>
          <w:szCs w:val="22"/>
        </w:rPr>
        <w:t xml:space="preserv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37113B1">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7.5. Qualificação Técnica:</w:t>
      </w:r>
    </w:p>
    <w:p w14:paraId="0C0716D1">
      <w:pPr>
        <w:numPr>
          <w:ilvl w:val="0"/>
          <w:numId w:val="0"/>
        </w:numPr>
        <w:tabs>
          <w:tab w:val="left" w:pos="0"/>
          <w:tab w:val="left" w:pos="880"/>
          <w:tab w:val="left" w:pos="1100"/>
        </w:tabs>
        <w:spacing w:line="360" w:lineRule="auto"/>
        <w:ind w:left="0" w:leftChars="0" w:firstLine="442" w:firstLineChars="200"/>
        <w:jc w:val="both"/>
        <w:rPr>
          <w:rFonts w:hint="default" w:ascii="Arial" w:hAnsi="Arial" w:eastAsia="SimSun" w:cs="Arial"/>
          <w:b/>
          <w:bCs/>
          <w:sz w:val="22"/>
          <w:szCs w:val="22"/>
          <w:lang w:val="pt-BR" w:bidi="ar"/>
        </w:rPr>
      </w:pPr>
      <w:r>
        <w:rPr>
          <w:rFonts w:hint="default" w:ascii="Arial" w:hAnsi="Arial" w:eastAsia="SimSun" w:cs="Arial"/>
          <w:b/>
          <w:bCs/>
          <w:sz w:val="22"/>
          <w:szCs w:val="22"/>
          <w:lang w:val="pt-BR" w:bidi="ar"/>
        </w:rPr>
        <w:t xml:space="preserve">7.5.1. </w:t>
      </w:r>
      <w:r>
        <w:rPr>
          <w:rFonts w:hint="default" w:ascii="Arial" w:hAnsi="Arial" w:eastAsia="SimSun" w:cs="Arial"/>
          <w:sz w:val="22"/>
          <w:szCs w:val="22"/>
          <w:lang w:val="pt-BR" w:bidi="ar"/>
        </w:rPr>
        <w:t>Licença Ambiental válida SEMA/MT;</w:t>
      </w:r>
    </w:p>
    <w:p w14:paraId="25BB4833">
      <w:pPr>
        <w:numPr>
          <w:ilvl w:val="0"/>
          <w:numId w:val="0"/>
        </w:numPr>
        <w:tabs>
          <w:tab w:val="left" w:pos="0"/>
          <w:tab w:val="left" w:pos="880"/>
          <w:tab w:val="left" w:pos="1100"/>
        </w:tabs>
        <w:spacing w:line="360" w:lineRule="auto"/>
        <w:ind w:left="0" w:leftChars="0" w:firstLine="442" w:firstLineChars="200"/>
        <w:jc w:val="both"/>
        <w:rPr>
          <w:rFonts w:hint="default" w:ascii="Arial" w:hAnsi="Arial" w:eastAsia="SimSun" w:cs="Arial"/>
          <w:b/>
          <w:bCs/>
          <w:sz w:val="22"/>
          <w:szCs w:val="22"/>
          <w:lang w:val="pt-BR" w:bidi="ar"/>
        </w:rPr>
      </w:pPr>
      <w:r>
        <w:rPr>
          <w:rFonts w:hint="default" w:ascii="Arial" w:hAnsi="Arial" w:eastAsia="SimSun" w:cs="Arial"/>
          <w:b/>
          <w:bCs/>
          <w:sz w:val="22"/>
          <w:szCs w:val="22"/>
          <w:lang w:val="pt-BR" w:bidi="ar"/>
        </w:rPr>
        <w:t>7.5.2.</w:t>
      </w:r>
      <w:r>
        <w:rPr>
          <w:rFonts w:hint="default" w:ascii="Arial" w:hAnsi="Arial" w:eastAsia="SimSun" w:cs="Arial"/>
          <w:sz w:val="22"/>
          <w:szCs w:val="22"/>
          <w:lang w:val="pt-BR" w:bidi="ar"/>
        </w:rPr>
        <w:t xml:space="preserve"> Cadastro ativo na Agência Nacional de Mineração (ANM) ou fase de licenciamento;</w:t>
      </w:r>
    </w:p>
    <w:p w14:paraId="6E6521D6">
      <w:pPr>
        <w:numPr>
          <w:ilvl w:val="0"/>
          <w:numId w:val="0"/>
        </w:numPr>
        <w:tabs>
          <w:tab w:val="left" w:pos="0"/>
          <w:tab w:val="left" w:pos="880"/>
          <w:tab w:val="left" w:pos="1100"/>
        </w:tabs>
        <w:spacing w:line="360" w:lineRule="auto"/>
        <w:ind w:left="0" w:leftChars="0" w:firstLine="442" w:firstLineChars="200"/>
        <w:jc w:val="both"/>
        <w:rPr>
          <w:rFonts w:hint="default" w:ascii="Arial" w:hAnsi="Arial" w:eastAsia="SimSun" w:cs="Arial"/>
          <w:b/>
          <w:bCs/>
          <w:sz w:val="22"/>
          <w:szCs w:val="22"/>
          <w:lang w:val="pt-BR" w:bidi="ar"/>
        </w:rPr>
      </w:pPr>
      <w:r>
        <w:rPr>
          <w:rFonts w:hint="default" w:ascii="Arial" w:hAnsi="Arial" w:eastAsia="SimSun" w:cs="Arial"/>
          <w:b/>
          <w:bCs/>
          <w:sz w:val="22"/>
          <w:szCs w:val="22"/>
          <w:lang w:val="pt-BR" w:bidi="ar"/>
        </w:rPr>
        <w:t>7.5.3.</w:t>
      </w:r>
      <w:r>
        <w:rPr>
          <w:rFonts w:hint="default" w:ascii="Arial" w:hAnsi="Arial" w:eastAsia="SimSun" w:cs="Arial"/>
          <w:sz w:val="22"/>
          <w:szCs w:val="22"/>
          <w:lang w:val="pt-BR" w:bidi="ar"/>
        </w:rPr>
        <w:t xml:space="preserve"> Anotação de Responsabilidade Técnica (ART) ou Termo de Responsabilidade Técnica;</w:t>
      </w:r>
    </w:p>
    <w:p w14:paraId="7531C34A">
      <w:pPr>
        <w:numPr>
          <w:ilvl w:val="0"/>
          <w:numId w:val="0"/>
        </w:numPr>
        <w:tabs>
          <w:tab w:val="left" w:pos="880"/>
          <w:tab w:val="left" w:pos="1100"/>
        </w:tabs>
        <w:spacing w:line="360" w:lineRule="auto"/>
        <w:ind w:left="0" w:leftChars="0" w:firstLine="440" w:firstLineChars="200"/>
        <w:jc w:val="both"/>
        <w:rPr>
          <w:rFonts w:hint="default" w:ascii="Arial" w:hAnsi="Arial" w:cs="Arial"/>
          <w:color w:val="000000"/>
          <w:sz w:val="22"/>
          <w:szCs w:val="22"/>
          <w:lang w:val="pt-BR"/>
        </w:rPr>
      </w:pPr>
      <w:r>
        <w:rPr>
          <w:rFonts w:hint="default" w:ascii="Arial" w:hAnsi="Arial" w:cs="Arial"/>
          <w:b/>
          <w:bCs/>
          <w:color w:val="000000"/>
          <w:sz w:val="22"/>
          <w:szCs w:val="22"/>
          <w:lang w:val="pt-BR"/>
        </w:rPr>
        <w:t>7.5.4.</w:t>
      </w:r>
      <w:r>
        <w:rPr>
          <w:rFonts w:hint="default" w:ascii="Arial" w:hAnsi="Arial" w:cs="Arial"/>
          <w:color w:val="000000"/>
          <w:sz w:val="22"/>
          <w:szCs w:val="22"/>
          <w:lang w:val="pt-BR"/>
        </w:rPr>
        <w:t xml:space="preserve"> </w:t>
      </w:r>
      <w:r>
        <w:rPr>
          <w:rFonts w:ascii="Arial" w:hAnsi="Arial" w:cs="Arial"/>
          <w:color w:val="000000"/>
          <w:sz w:val="22"/>
          <w:szCs w:val="22"/>
        </w:rPr>
        <w:t xml:space="preserve">Apresentar no mínimo um Atestado de Capacidade Técnica em nome da proponente, fornecido por pessoa jurídica de direito público ou privado, contratante dos serviços, comprovando que a </w:t>
      </w:r>
      <w:r>
        <w:rPr>
          <w:rFonts w:ascii="Arial" w:hAnsi="Arial" w:cs="Arial"/>
          <w:color w:val="000000"/>
          <w:sz w:val="22"/>
          <w:szCs w:val="22"/>
          <w:lang w:val="pt-BR"/>
        </w:rPr>
        <w:t>participante</w:t>
      </w:r>
      <w:r>
        <w:rPr>
          <w:rFonts w:ascii="Arial" w:hAnsi="Arial" w:cs="Arial"/>
          <w:color w:val="000000"/>
          <w:sz w:val="22"/>
          <w:szCs w:val="22"/>
        </w:rPr>
        <w:t xml:space="preserve"> executou ou executa serviços compatíveis em características, quantidades e prazos semelhantes com o objeto</w:t>
      </w:r>
      <w:r>
        <w:rPr>
          <w:rFonts w:hint="default" w:ascii="Arial" w:hAnsi="Arial" w:cs="Arial"/>
          <w:color w:val="000000"/>
          <w:sz w:val="22"/>
          <w:szCs w:val="22"/>
          <w:lang w:val="pt-BR"/>
        </w:rPr>
        <w:t xml:space="preserve">, observadas as previsões do art. 67 da Lei Federal nº 14.133/2021, </w:t>
      </w:r>
      <w:r>
        <w:rPr>
          <w:rFonts w:hint="default" w:ascii="Arial" w:hAnsi="Arial" w:eastAsia="SimSun" w:cs="Arial"/>
          <w:sz w:val="22"/>
          <w:szCs w:val="22"/>
          <w:lang w:bidi="ar"/>
        </w:rPr>
        <w:t>em quantitativo mínimo correspondente a 30% (trinta por cento) do volume total estimado para a contratação, exigência esta fixada para garantir a segurança operacional do Município</w:t>
      </w:r>
      <w:r>
        <w:rPr>
          <w:rFonts w:hint="default" w:ascii="Arial" w:hAnsi="Arial" w:eastAsia="SimSun" w:cs="Arial"/>
          <w:sz w:val="22"/>
          <w:szCs w:val="22"/>
          <w:lang w:val="pt-BR" w:bidi="ar"/>
        </w:rPr>
        <w:t>,</w:t>
      </w:r>
      <w:r>
        <w:rPr>
          <w:rFonts w:hint="default" w:ascii="Arial" w:hAnsi="Arial" w:eastAsia="SimSun" w:cs="Arial"/>
          <w:sz w:val="22"/>
          <w:szCs w:val="22"/>
          <w:lang w:bidi="ar"/>
        </w:rPr>
        <w:t xml:space="preserve"> com amparo no art. 67, § 2º, da Lei nº 14.133/2021 e na jurisprudência pacificada do Tribunal de Contas da União (Acórdãos nº 1.284/2003, 1.636/2007 e 3.167/2014 – Plenário), que reconhece a legalidade de índices de até 50% sem que isso configure restrição indevida à competitividade</w:t>
      </w:r>
      <w:r>
        <w:rPr>
          <w:rFonts w:hint="default" w:ascii="Arial" w:hAnsi="Arial" w:eastAsia="SimSun" w:cs="Arial"/>
          <w:sz w:val="22"/>
          <w:szCs w:val="22"/>
          <w:lang w:val="pt-BR" w:bidi="ar"/>
        </w:rPr>
        <w:t xml:space="preserve">, </w:t>
      </w:r>
      <w:r>
        <w:rPr>
          <w:rFonts w:hint="default" w:ascii="Arial" w:hAnsi="Arial" w:cs="Arial"/>
          <w:color w:val="000000"/>
          <w:sz w:val="22"/>
          <w:szCs w:val="22"/>
          <w:lang w:val="pt-BR"/>
        </w:rPr>
        <w:t>conforme tabela a seguir:</w:t>
      </w:r>
    </w:p>
    <w:tbl>
      <w:tblPr>
        <w:tblStyle w:val="21"/>
        <w:tblW w:w="0" w:type="auto"/>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5535"/>
        <w:gridCol w:w="1290"/>
        <w:gridCol w:w="1815"/>
      </w:tblGrid>
      <w:tr w14:paraId="413E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6" w:type="dxa"/>
          </w:tcPr>
          <w:p w14:paraId="53A3882F">
            <w:pPr>
              <w:spacing w:before="120" w:beforeLines="50" w:after="120" w:afterLines="50"/>
              <w:contextualSpacing/>
              <w:jc w:val="center"/>
              <w:rPr>
                <w:rFonts w:ascii="Arial" w:hAnsi="Arial"/>
                <w:b/>
                <w:bCs/>
                <w:sz w:val="20"/>
                <w:szCs w:val="20"/>
                <w:lang w:val="pt-BR"/>
              </w:rPr>
            </w:pPr>
            <w:r>
              <w:rPr>
                <w:rFonts w:ascii="Arial" w:hAnsi="Arial"/>
                <w:b/>
                <w:bCs/>
                <w:sz w:val="20"/>
                <w:szCs w:val="20"/>
                <w:lang w:val="pt-BR"/>
              </w:rPr>
              <w:t>ITEM</w:t>
            </w:r>
          </w:p>
        </w:tc>
        <w:tc>
          <w:tcPr>
            <w:tcW w:w="5535" w:type="dxa"/>
          </w:tcPr>
          <w:p w14:paraId="43AC62A4">
            <w:pPr>
              <w:spacing w:before="120" w:beforeLines="50" w:after="120" w:afterLines="50"/>
              <w:ind w:right="176"/>
              <w:jc w:val="center"/>
              <w:rPr>
                <w:rFonts w:ascii="Arial" w:hAnsi="Arial"/>
                <w:b/>
                <w:bCs/>
                <w:color w:val="000000"/>
                <w:sz w:val="20"/>
                <w:szCs w:val="20"/>
                <w:lang w:val="pt-BR"/>
              </w:rPr>
            </w:pPr>
            <w:r>
              <w:rPr>
                <w:rFonts w:ascii="Arial" w:hAnsi="Arial"/>
                <w:b/>
                <w:bCs/>
                <w:color w:val="000000"/>
                <w:sz w:val="20"/>
                <w:szCs w:val="20"/>
                <w:lang w:val="pt-BR"/>
              </w:rPr>
              <w:t xml:space="preserve">ITENS COM </w:t>
            </w:r>
            <w:r>
              <w:rPr>
                <w:rFonts w:ascii="Arial" w:hAnsi="Arial" w:cs="Arial"/>
                <w:b/>
                <w:bCs/>
                <w:sz w:val="20"/>
                <w:szCs w:val="20"/>
              </w:rPr>
              <w:t>MAIOR VALOR SIGNIFICATIVO</w:t>
            </w:r>
          </w:p>
        </w:tc>
        <w:tc>
          <w:tcPr>
            <w:tcW w:w="1290" w:type="dxa"/>
          </w:tcPr>
          <w:p w14:paraId="4751192D">
            <w:pPr>
              <w:spacing w:before="120" w:beforeLines="50" w:after="120" w:afterLines="50"/>
              <w:ind w:left="-220" w:leftChars="-100" w:right="-182" w:rightChars="-83"/>
              <w:contextualSpacing/>
              <w:jc w:val="center"/>
              <w:rPr>
                <w:rFonts w:ascii="Arial" w:hAnsi="Arial"/>
                <w:b/>
                <w:bCs/>
                <w:sz w:val="20"/>
                <w:szCs w:val="20"/>
                <w:lang w:val="pt-BR"/>
              </w:rPr>
            </w:pPr>
            <w:r>
              <w:rPr>
                <w:rFonts w:ascii="Arial" w:hAnsi="Arial"/>
                <w:b/>
                <w:bCs/>
                <w:sz w:val="20"/>
                <w:szCs w:val="20"/>
                <w:lang w:val="pt-BR"/>
              </w:rPr>
              <w:t xml:space="preserve">QUANT. </w:t>
            </w:r>
          </w:p>
          <w:p w14:paraId="0D3FA6E5">
            <w:pPr>
              <w:spacing w:before="120" w:beforeLines="50" w:after="120" w:afterLines="50"/>
              <w:ind w:left="-220" w:leftChars="-100" w:right="-182" w:rightChars="-83"/>
              <w:contextualSpacing/>
              <w:jc w:val="center"/>
              <w:rPr>
                <w:rFonts w:ascii="Arial" w:hAnsi="Arial"/>
                <w:b/>
                <w:bCs/>
                <w:sz w:val="20"/>
                <w:szCs w:val="20"/>
                <w:lang w:val="pt-BR"/>
              </w:rPr>
            </w:pPr>
            <w:r>
              <w:rPr>
                <w:rFonts w:ascii="Arial" w:hAnsi="Arial"/>
                <w:b/>
                <w:bCs/>
                <w:sz w:val="20"/>
                <w:szCs w:val="20"/>
                <w:lang w:val="pt-BR"/>
              </w:rPr>
              <w:t xml:space="preserve"> </w:t>
            </w:r>
          </w:p>
        </w:tc>
        <w:tc>
          <w:tcPr>
            <w:tcW w:w="1815" w:type="dxa"/>
          </w:tcPr>
          <w:p w14:paraId="376538BF">
            <w:pPr>
              <w:spacing w:before="120" w:beforeLines="50" w:after="120" w:afterLines="50"/>
              <w:ind w:left="-220" w:leftChars="-100" w:right="-182" w:rightChars="-83"/>
              <w:contextualSpacing/>
              <w:jc w:val="center"/>
              <w:rPr>
                <w:rFonts w:ascii="Arial" w:hAnsi="Arial"/>
                <w:b/>
                <w:bCs/>
                <w:sz w:val="20"/>
                <w:szCs w:val="20"/>
                <w:lang w:val="pt-BR"/>
              </w:rPr>
            </w:pPr>
            <w:r>
              <w:rPr>
                <w:rFonts w:hint="default" w:ascii="Arial" w:hAnsi="Arial"/>
                <w:b/>
                <w:bCs/>
                <w:sz w:val="20"/>
                <w:szCs w:val="20"/>
                <w:lang w:val="pt-BR"/>
              </w:rPr>
              <w:t>3</w:t>
            </w:r>
            <w:r>
              <w:rPr>
                <w:rFonts w:ascii="Arial" w:hAnsi="Arial"/>
                <w:b/>
                <w:bCs/>
                <w:sz w:val="20"/>
                <w:szCs w:val="20"/>
                <w:lang w:val="pt-BR"/>
              </w:rPr>
              <w:t xml:space="preserve">0% DA QUANT. </w:t>
            </w:r>
          </w:p>
        </w:tc>
      </w:tr>
      <w:tr w14:paraId="046BC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tcPr>
          <w:p w14:paraId="213857E4">
            <w:pPr>
              <w:contextualSpacing/>
              <w:jc w:val="center"/>
              <w:rPr>
                <w:rFonts w:ascii="Arial" w:hAnsi="Arial"/>
                <w:sz w:val="20"/>
                <w:szCs w:val="20"/>
                <w:lang w:val="pt-BR"/>
              </w:rPr>
            </w:pPr>
            <w:r>
              <w:rPr>
                <w:rFonts w:ascii="Arial" w:hAnsi="Arial"/>
                <w:sz w:val="20"/>
                <w:szCs w:val="20"/>
                <w:lang w:val="pt-BR"/>
              </w:rPr>
              <w:t>01</w:t>
            </w:r>
          </w:p>
        </w:tc>
        <w:tc>
          <w:tcPr>
            <w:tcW w:w="5535" w:type="dxa"/>
            <w:vAlign w:val="center"/>
          </w:tcPr>
          <w:p w14:paraId="0990964E">
            <w:pPr>
              <w:jc w:val="both"/>
              <w:rPr>
                <w:rFonts w:hint="default" w:ascii="Arial" w:hAnsi="Arial" w:eastAsia="Times New Roman" w:cs="Arial"/>
                <w:bCs/>
                <w:sz w:val="20"/>
                <w:szCs w:val="20"/>
                <w:lang w:val="pt-BR"/>
              </w:rPr>
            </w:pPr>
            <w:r>
              <w:rPr>
                <w:rFonts w:hint="default" w:ascii="Arial" w:hAnsi="Arial" w:cs="Arial"/>
                <w:color w:val="000000"/>
                <w:sz w:val="20"/>
                <w:szCs w:val="20"/>
                <w:lang w:val="pt-BR"/>
              </w:rPr>
              <w:t>CASCALHO LATERÍTICO, GRANULOMETRIA ADEQUADA PARA BASE E SUB-BASE DE VIAS MUNICIPAIS E RURAIS (COM CARREGAMENTO)</w:t>
            </w:r>
          </w:p>
        </w:tc>
        <w:tc>
          <w:tcPr>
            <w:tcW w:w="1290" w:type="dxa"/>
            <w:vAlign w:val="center"/>
          </w:tcPr>
          <w:p w14:paraId="0AE2E4F6">
            <w:pPr>
              <w:spacing w:before="120" w:beforeLines="50" w:after="120" w:afterLines="50"/>
              <w:ind w:left="-220" w:leftChars="-100" w:right="-222" w:rightChars="-101"/>
              <w:jc w:val="center"/>
              <w:textAlignment w:val="center"/>
              <w:rPr>
                <w:rFonts w:ascii="Arial" w:hAnsi="Arial"/>
                <w:sz w:val="20"/>
                <w:szCs w:val="20"/>
                <w:lang w:val="pt-BR"/>
              </w:rPr>
            </w:pPr>
            <w:r>
              <w:rPr>
                <w:rFonts w:ascii="Times New Roman" w:hAnsi="Times New Roman" w:cs="Times New Roman"/>
                <w:sz w:val="24"/>
                <w:szCs w:val="24"/>
              </w:rPr>
              <w:t>90.000</w:t>
            </w:r>
          </w:p>
        </w:tc>
        <w:tc>
          <w:tcPr>
            <w:tcW w:w="1815" w:type="dxa"/>
          </w:tcPr>
          <w:p w14:paraId="2263E9EC">
            <w:pPr>
              <w:spacing w:before="120" w:beforeLines="50" w:after="120" w:afterLines="50"/>
              <w:ind w:left="-220" w:leftChars="-100" w:right="-222" w:rightChars="-101"/>
              <w:jc w:val="center"/>
              <w:textAlignment w:val="center"/>
              <w:rPr>
                <w:rFonts w:hint="default" w:ascii="Arial" w:hAnsi="Arial" w:cs="Arial"/>
                <w:sz w:val="20"/>
                <w:szCs w:val="20"/>
                <w:lang w:val="pt-BR"/>
              </w:rPr>
            </w:pPr>
          </w:p>
          <w:p w14:paraId="3D7674CE">
            <w:pPr>
              <w:spacing w:before="120" w:beforeLines="50" w:after="120" w:afterLines="50"/>
              <w:ind w:left="-220" w:leftChars="-100" w:right="-222" w:rightChars="-101"/>
              <w:jc w:val="center"/>
              <w:textAlignment w:val="center"/>
              <w:rPr>
                <w:rFonts w:hint="default" w:ascii="Arial" w:hAnsi="Arial"/>
                <w:sz w:val="20"/>
                <w:szCs w:val="20"/>
                <w:lang w:val="pt-BR"/>
              </w:rPr>
            </w:pPr>
            <w:r>
              <w:rPr>
                <w:rFonts w:hint="default" w:ascii="Arial" w:hAnsi="Arial" w:cs="Arial"/>
                <w:sz w:val="20"/>
                <w:szCs w:val="20"/>
                <w:lang w:val="pt-BR"/>
              </w:rPr>
              <w:t>27.000</w:t>
            </w:r>
          </w:p>
        </w:tc>
      </w:tr>
      <w:tr w14:paraId="4ACE4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tcPr>
          <w:p w14:paraId="35FB4D2E">
            <w:pPr>
              <w:contextualSpacing/>
              <w:jc w:val="center"/>
              <w:rPr>
                <w:rFonts w:ascii="Arial" w:hAnsi="Arial"/>
                <w:sz w:val="20"/>
                <w:szCs w:val="20"/>
                <w:lang w:val="pt-BR"/>
              </w:rPr>
            </w:pPr>
            <w:r>
              <w:rPr>
                <w:rFonts w:ascii="Arial" w:hAnsi="Arial"/>
                <w:sz w:val="20"/>
                <w:szCs w:val="20"/>
                <w:lang w:val="pt-BR"/>
              </w:rPr>
              <w:t>02</w:t>
            </w:r>
          </w:p>
        </w:tc>
        <w:tc>
          <w:tcPr>
            <w:tcW w:w="5535" w:type="dxa"/>
            <w:vAlign w:val="bottom"/>
          </w:tcPr>
          <w:p w14:paraId="4CEA91F5">
            <w:pPr>
              <w:jc w:val="both"/>
              <w:rPr>
                <w:rFonts w:hint="default" w:ascii="Arial" w:hAnsi="Arial" w:cs="Arial"/>
                <w:bCs/>
                <w:sz w:val="20"/>
                <w:szCs w:val="20"/>
                <w:lang w:val="pt-BR"/>
              </w:rPr>
            </w:pPr>
            <w:r>
              <w:rPr>
                <w:rFonts w:hint="default" w:ascii="Arial" w:hAnsi="Arial" w:cs="Arial"/>
                <w:sz w:val="20"/>
                <w:szCs w:val="20"/>
                <w:lang w:val="pt-BR"/>
              </w:rPr>
              <w:t>CASCALHO LATERÍTICO, GRANULOMETRIA ADEQUADA PARA BASE E SUB-BASE DE VIAS MUNICIPAIS E RURAIS (SEM CARREGAMENTO)</w:t>
            </w:r>
          </w:p>
        </w:tc>
        <w:tc>
          <w:tcPr>
            <w:tcW w:w="1290" w:type="dxa"/>
            <w:vAlign w:val="center"/>
          </w:tcPr>
          <w:p w14:paraId="3B62BCA3">
            <w:pPr>
              <w:spacing w:before="120" w:beforeLines="50" w:after="120" w:afterLines="50"/>
              <w:ind w:left="-220" w:leftChars="-100" w:right="-222" w:rightChars="-101"/>
              <w:jc w:val="center"/>
              <w:textAlignment w:val="center"/>
              <w:rPr>
                <w:rFonts w:ascii="Arial" w:hAnsi="Arial"/>
                <w:sz w:val="20"/>
                <w:szCs w:val="20"/>
                <w:lang w:val="pt-BR"/>
              </w:rPr>
            </w:pPr>
            <w:r>
              <w:rPr>
                <w:rFonts w:ascii="Times New Roman" w:hAnsi="Times New Roman" w:cs="Times New Roman"/>
                <w:sz w:val="24"/>
                <w:szCs w:val="24"/>
              </w:rPr>
              <w:t>90.000</w:t>
            </w:r>
          </w:p>
        </w:tc>
        <w:tc>
          <w:tcPr>
            <w:tcW w:w="1815" w:type="dxa"/>
          </w:tcPr>
          <w:p w14:paraId="4315FCC2">
            <w:pPr>
              <w:spacing w:before="120" w:beforeLines="50" w:after="120" w:afterLines="50"/>
              <w:ind w:left="-220" w:leftChars="-100" w:right="-222" w:rightChars="-101"/>
              <w:jc w:val="center"/>
              <w:textAlignment w:val="center"/>
              <w:rPr>
                <w:rFonts w:hint="default" w:ascii="Arial" w:hAnsi="Arial" w:cs="Arial"/>
                <w:sz w:val="20"/>
                <w:szCs w:val="20"/>
                <w:lang w:val="pt-BR"/>
              </w:rPr>
            </w:pPr>
          </w:p>
          <w:p w14:paraId="55EB9C0B">
            <w:pPr>
              <w:spacing w:before="120" w:beforeLines="50" w:after="120" w:afterLines="50"/>
              <w:ind w:left="-220" w:leftChars="-100" w:right="-222" w:rightChars="-101"/>
              <w:jc w:val="center"/>
              <w:textAlignment w:val="center"/>
              <w:rPr>
                <w:rFonts w:hint="default" w:ascii="Arial" w:hAnsi="Arial"/>
                <w:sz w:val="20"/>
                <w:szCs w:val="20"/>
                <w:lang w:val="pt-BR"/>
              </w:rPr>
            </w:pPr>
            <w:r>
              <w:rPr>
                <w:rFonts w:hint="default" w:ascii="Arial" w:hAnsi="Arial" w:cs="Arial"/>
                <w:sz w:val="20"/>
                <w:szCs w:val="20"/>
                <w:lang w:val="pt-BR"/>
              </w:rPr>
              <w:t>27.000</w:t>
            </w:r>
          </w:p>
        </w:tc>
      </w:tr>
    </w:tbl>
    <w:p w14:paraId="101D4F47">
      <w:pPr>
        <w:keepNext w:val="0"/>
        <w:keepLines w:val="0"/>
        <w:pageBreakBefore w:val="0"/>
        <w:widowControl/>
        <w:numPr>
          <w:ilvl w:val="0"/>
          <w:numId w:val="0"/>
        </w:numPr>
        <w:kinsoku/>
        <w:wordWrap/>
        <w:overflowPunct/>
        <w:topLinePunct w:val="0"/>
        <w:autoSpaceDE/>
        <w:autoSpaceDN/>
        <w:bidi w:val="0"/>
        <w:adjustRightInd/>
        <w:snapToGrid/>
        <w:spacing w:before="361" w:beforeLines="100" w:line="360" w:lineRule="auto"/>
        <w:ind w:left="0" w:leftChars="0" w:right="0" w:rightChars="0" w:firstLine="880" w:firstLineChars="400"/>
        <w:contextualSpacing/>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lang w:val="pt-BR"/>
        </w:rPr>
        <w:t>7.5.4.1.</w:t>
      </w:r>
      <w:r>
        <w:rPr>
          <w:rFonts w:hint="default" w:ascii="Arial" w:hAnsi="Arial" w:cs="Arial"/>
          <w:color w:val="000000"/>
          <w:sz w:val="22"/>
          <w:szCs w:val="22"/>
          <w:highlight w:val="none"/>
          <w:lang w:val="pt-BR"/>
        </w:rPr>
        <w:t xml:space="preserve"> Serão aceitos somatórios de atestados de períodos concomitantes para comprovação de quantitativos mínimos exigidos.</w:t>
      </w:r>
    </w:p>
    <w:p w14:paraId="577215CB">
      <w:pPr>
        <w:keepNext w:val="0"/>
        <w:keepLines w:val="0"/>
        <w:pageBreakBefore w:val="0"/>
        <w:widowControl/>
        <w:numPr>
          <w:ilvl w:val="0"/>
          <w:numId w:val="0"/>
        </w:numPr>
        <w:kinsoku/>
        <w:wordWrap/>
        <w:overflowPunct/>
        <w:topLinePunct w:val="0"/>
        <w:autoSpaceDE/>
        <w:autoSpaceDN/>
        <w:bidi w:val="0"/>
        <w:adjustRightInd/>
        <w:snapToGrid/>
        <w:spacing w:before="361" w:beforeLines="100" w:line="240" w:lineRule="auto"/>
        <w:ind w:left="0" w:leftChars="0" w:right="0" w:rightChars="0" w:firstLine="880" w:firstLineChars="400"/>
        <w:contextualSpacing/>
        <w:jc w:val="both"/>
        <w:textAlignment w:val="auto"/>
        <w:rPr>
          <w:rFonts w:hint="default" w:ascii="Arial" w:hAnsi="Arial" w:cs="Arial"/>
          <w:color w:val="000000"/>
          <w:sz w:val="22"/>
          <w:szCs w:val="22"/>
          <w:highlight w:val="none"/>
          <w:lang w:val="pt-BR"/>
        </w:rPr>
      </w:pPr>
    </w:p>
    <w:p w14:paraId="36341A39">
      <w:pPr>
        <w:numPr>
          <w:ilvl w:val="0"/>
          <w:numId w:val="0"/>
        </w:numPr>
        <w:tabs>
          <w:tab w:val="left" w:pos="709"/>
          <w:tab w:val="left" w:pos="1276"/>
          <w:tab w:val="left" w:pos="1701"/>
        </w:tabs>
        <w:spacing w:before="120" w:after="120" w:line="360" w:lineRule="auto"/>
        <w:ind w:left="0" w:leftChars="0" w:right="-284" w:rightChars="0" w:firstLine="880" w:firstLineChars="400"/>
        <w:jc w:val="both"/>
        <w:rPr>
          <w:rFonts w:ascii="Arial" w:hAnsi="Arial" w:cs="Arial"/>
          <w:b/>
          <w:bCs/>
          <w:color w:val="000000"/>
          <w:sz w:val="22"/>
          <w:szCs w:val="22"/>
        </w:rPr>
      </w:pPr>
      <w:r>
        <w:rPr>
          <w:rFonts w:hint="default" w:ascii="Arial" w:hAnsi="Arial" w:cs="Arial"/>
          <w:b/>
          <w:bCs/>
          <w:color w:val="000000"/>
          <w:sz w:val="22"/>
          <w:szCs w:val="22"/>
          <w:lang w:val="pt-BR"/>
        </w:rPr>
        <w:t>7.5.4.2.</w:t>
      </w:r>
      <w:r>
        <w:rPr>
          <w:rFonts w:hint="default" w:ascii="Arial" w:hAnsi="Arial" w:cs="Arial"/>
          <w:color w:val="000000"/>
          <w:sz w:val="22"/>
          <w:szCs w:val="22"/>
          <w:lang w:val="pt-BR"/>
        </w:rPr>
        <w:t xml:space="preserve"> </w:t>
      </w:r>
      <w:r>
        <w:rPr>
          <w:rFonts w:ascii="Arial" w:hAnsi="Arial" w:cs="Arial"/>
          <w:color w:val="000000"/>
          <w:sz w:val="22"/>
          <w:szCs w:val="22"/>
        </w:rPr>
        <w:t>Na descrição deverão conter informações que permitam o entendimento dos trabalhos realizados, bem como aferir a semelhança ou afinidade com o objeto, devendo o(</w:t>
      </w:r>
      <w:r>
        <w:rPr>
          <w:rFonts w:ascii="Arial" w:hAnsi="Arial" w:cs="Arial"/>
          <w:bCs/>
          <w:color w:val="000000"/>
          <w:sz w:val="22"/>
          <w:szCs w:val="22"/>
        </w:rPr>
        <w:t>s) atestado(s) conter:</w:t>
      </w:r>
    </w:p>
    <w:p w14:paraId="1560BC13">
      <w:pPr>
        <w:numPr>
          <w:ilvl w:val="0"/>
          <w:numId w:val="8"/>
        </w:numPr>
        <w:tabs>
          <w:tab w:val="left" w:pos="851"/>
          <w:tab w:val="left" w:pos="1200"/>
          <w:tab w:val="left" w:pos="1276"/>
          <w:tab w:val="left" w:pos="1418"/>
        </w:tabs>
        <w:spacing w:before="120" w:after="120" w:line="360" w:lineRule="auto"/>
        <w:ind w:left="0" w:leftChars="0" w:right="-284" w:firstLine="880" w:firstLineChars="400"/>
        <w:jc w:val="both"/>
        <w:rPr>
          <w:rFonts w:ascii="Arial" w:hAnsi="Arial" w:cs="Arial"/>
          <w:color w:val="000000"/>
          <w:sz w:val="22"/>
          <w:szCs w:val="22"/>
        </w:rPr>
      </w:pPr>
      <w:r>
        <w:rPr>
          <w:rFonts w:ascii="Arial" w:hAnsi="Arial" w:cs="Arial"/>
          <w:color w:val="000000"/>
          <w:sz w:val="22"/>
          <w:szCs w:val="22"/>
        </w:rPr>
        <w:t xml:space="preserve">CNPJ da </w:t>
      </w:r>
      <w:r>
        <w:rPr>
          <w:rFonts w:ascii="Arial" w:hAnsi="Arial" w:cs="Arial"/>
          <w:color w:val="000000"/>
          <w:sz w:val="22"/>
          <w:szCs w:val="22"/>
          <w:lang w:val="pt-BR"/>
        </w:rPr>
        <w:t>participante</w:t>
      </w:r>
      <w:r>
        <w:rPr>
          <w:rFonts w:ascii="Arial" w:hAnsi="Arial" w:cs="Arial"/>
          <w:color w:val="000000"/>
          <w:sz w:val="22"/>
          <w:szCs w:val="22"/>
        </w:rPr>
        <w:t xml:space="preserve"> e endereço atualizado da empresa;</w:t>
      </w:r>
    </w:p>
    <w:p w14:paraId="386673FF">
      <w:pPr>
        <w:numPr>
          <w:ilvl w:val="0"/>
          <w:numId w:val="8"/>
        </w:numPr>
        <w:tabs>
          <w:tab w:val="left" w:pos="851"/>
          <w:tab w:val="left" w:pos="1200"/>
          <w:tab w:val="left" w:pos="1276"/>
          <w:tab w:val="left" w:pos="1418"/>
        </w:tabs>
        <w:spacing w:before="120" w:after="120" w:line="360" w:lineRule="auto"/>
        <w:ind w:left="0" w:leftChars="0" w:right="-284" w:firstLine="880" w:firstLineChars="400"/>
        <w:jc w:val="both"/>
        <w:rPr>
          <w:rFonts w:ascii="Arial" w:hAnsi="Arial" w:cs="Arial"/>
          <w:color w:val="000000"/>
          <w:sz w:val="22"/>
          <w:szCs w:val="22"/>
        </w:rPr>
      </w:pPr>
      <w:r>
        <w:rPr>
          <w:rFonts w:ascii="Arial" w:hAnsi="Arial" w:cs="Arial"/>
          <w:color w:val="000000"/>
          <w:sz w:val="22"/>
          <w:szCs w:val="22"/>
        </w:rPr>
        <w:t>Relatório dos serviços realizados</w:t>
      </w:r>
      <w:r>
        <w:rPr>
          <w:rFonts w:hint="default" w:ascii="Arial" w:hAnsi="Arial" w:cs="Arial"/>
          <w:color w:val="000000"/>
          <w:sz w:val="22"/>
          <w:szCs w:val="22"/>
          <w:lang w:val="pt-BR"/>
        </w:rPr>
        <w:t xml:space="preserve"> e suas quantidades</w:t>
      </w:r>
      <w:r>
        <w:rPr>
          <w:rFonts w:ascii="Arial" w:hAnsi="Arial" w:cs="Arial"/>
          <w:color w:val="000000"/>
          <w:sz w:val="22"/>
          <w:szCs w:val="22"/>
        </w:rPr>
        <w:t>;</w:t>
      </w:r>
    </w:p>
    <w:p w14:paraId="1745D145">
      <w:pPr>
        <w:numPr>
          <w:ilvl w:val="0"/>
          <w:numId w:val="8"/>
        </w:numPr>
        <w:tabs>
          <w:tab w:val="left" w:pos="851"/>
          <w:tab w:val="left" w:pos="1200"/>
          <w:tab w:val="left" w:pos="1276"/>
          <w:tab w:val="left" w:pos="1418"/>
        </w:tabs>
        <w:spacing w:before="120" w:after="120" w:line="360" w:lineRule="auto"/>
        <w:ind w:left="0" w:leftChars="0" w:right="-284" w:firstLine="880" w:firstLineChars="400"/>
        <w:jc w:val="both"/>
        <w:rPr>
          <w:rFonts w:ascii="Arial" w:hAnsi="Arial" w:cs="Arial"/>
          <w:color w:val="000000"/>
          <w:sz w:val="22"/>
          <w:szCs w:val="22"/>
        </w:rPr>
      </w:pPr>
      <w:r>
        <w:rPr>
          <w:rFonts w:hint="default" w:ascii="Arial" w:hAnsi="Arial" w:cs="Arial"/>
          <w:color w:val="000000"/>
          <w:sz w:val="22"/>
          <w:szCs w:val="22"/>
          <w:lang w:val="pt-BR"/>
        </w:rPr>
        <w:t>Número do processo licitatório correspondente, número da Ata de Registro de Preços ou Contrato;</w:t>
      </w:r>
    </w:p>
    <w:p w14:paraId="2BD36DFC">
      <w:pPr>
        <w:numPr>
          <w:ilvl w:val="0"/>
          <w:numId w:val="8"/>
        </w:numPr>
        <w:tabs>
          <w:tab w:val="left" w:pos="851"/>
          <w:tab w:val="left" w:pos="1200"/>
          <w:tab w:val="left" w:pos="1276"/>
          <w:tab w:val="left" w:pos="1418"/>
        </w:tabs>
        <w:spacing w:before="120" w:after="120" w:line="360" w:lineRule="auto"/>
        <w:ind w:left="0" w:leftChars="0" w:right="-284" w:firstLine="880" w:firstLineChars="400"/>
        <w:jc w:val="both"/>
        <w:rPr>
          <w:rFonts w:ascii="Arial" w:hAnsi="Arial" w:cs="Arial"/>
          <w:color w:val="000000"/>
          <w:sz w:val="22"/>
          <w:szCs w:val="22"/>
        </w:rPr>
      </w:pPr>
      <w:r>
        <w:rPr>
          <w:rFonts w:ascii="Arial" w:hAnsi="Arial" w:cs="Arial"/>
          <w:color w:val="000000"/>
          <w:sz w:val="22"/>
          <w:szCs w:val="22"/>
        </w:rPr>
        <w:t>Nome completo, telefone e assinatura do responsável pela sua emissão</w:t>
      </w:r>
      <w:r>
        <w:rPr>
          <w:rFonts w:hint="default" w:ascii="Arial" w:hAnsi="Arial" w:cs="Arial"/>
          <w:color w:val="000000"/>
          <w:sz w:val="22"/>
          <w:szCs w:val="22"/>
          <w:lang w:val="pt-BR"/>
        </w:rPr>
        <w:t>;</w:t>
      </w:r>
    </w:p>
    <w:p w14:paraId="1458F999">
      <w:pPr>
        <w:numPr>
          <w:ilvl w:val="0"/>
          <w:numId w:val="8"/>
        </w:numPr>
        <w:tabs>
          <w:tab w:val="left" w:pos="851"/>
          <w:tab w:val="left" w:pos="1200"/>
          <w:tab w:val="left" w:pos="1276"/>
          <w:tab w:val="left" w:pos="1418"/>
        </w:tabs>
        <w:spacing w:before="120" w:after="120" w:line="360" w:lineRule="auto"/>
        <w:ind w:left="0" w:leftChars="0" w:right="-284" w:firstLine="880" w:firstLineChars="400"/>
        <w:jc w:val="both"/>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p>
    <w:p w14:paraId="361E3FA4">
      <w:pPr>
        <w:numPr>
          <w:ilvl w:val="0"/>
          <w:numId w:val="0"/>
        </w:numPr>
        <w:tabs>
          <w:tab w:val="left" w:pos="1276"/>
          <w:tab w:val="left" w:pos="1701"/>
        </w:tabs>
        <w:spacing w:before="120" w:after="120" w:line="360" w:lineRule="auto"/>
        <w:ind w:left="0" w:leftChars="0" w:right="-284" w:rightChars="0" w:firstLine="880" w:firstLineChars="400"/>
        <w:jc w:val="both"/>
        <w:rPr>
          <w:rFonts w:ascii="Arial" w:hAnsi="Arial" w:cs="Arial"/>
          <w:color w:val="000000"/>
          <w:sz w:val="22"/>
          <w:szCs w:val="22"/>
        </w:rPr>
      </w:pPr>
      <w:r>
        <w:rPr>
          <w:rFonts w:hint="default" w:ascii="Arial" w:hAnsi="Arial" w:cs="Arial"/>
          <w:b/>
          <w:bCs/>
          <w:color w:val="000000"/>
          <w:sz w:val="22"/>
          <w:szCs w:val="22"/>
          <w:lang w:val="pt-BR"/>
        </w:rPr>
        <w:t>7.5.4.3.</w:t>
      </w:r>
      <w:r>
        <w:rPr>
          <w:rFonts w:hint="default" w:ascii="Arial" w:hAnsi="Arial" w:cs="Arial"/>
          <w:color w:val="000000"/>
          <w:sz w:val="22"/>
          <w:szCs w:val="22"/>
          <w:lang w:val="pt-BR"/>
        </w:rPr>
        <w:t xml:space="preserve"> </w:t>
      </w: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6C9598A8">
      <w:pPr>
        <w:numPr>
          <w:ilvl w:val="0"/>
          <w:numId w:val="0"/>
        </w:numPr>
        <w:tabs>
          <w:tab w:val="left" w:pos="1134"/>
          <w:tab w:val="left" w:pos="1418"/>
          <w:tab w:val="left" w:pos="1701"/>
        </w:tabs>
        <w:spacing w:before="120" w:after="120" w:line="360" w:lineRule="auto"/>
        <w:ind w:left="0" w:leftChars="0" w:right="-284" w:rightChars="0" w:firstLine="880" w:firstLineChars="400"/>
        <w:jc w:val="both"/>
        <w:rPr>
          <w:rFonts w:ascii="Arial" w:hAnsi="Arial" w:cs="Arial"/>
          <w:color w:val="000000"/>
          <w:sz w:val="22"/>
          <w:szCs w:val="22"/>
        </w:rPr>
      </w:pPr>
      <w:r>
        <w:rPr>
          <w:rFonts w:hint="default" w:ascii="Arial" w:hAnsi="Arial" w:cs="Arial"/>
          <w:b/>
          <w:bCs/>
          <w:color w:val="000000"/>
          <w:sz w:val="22"/>
          <w:szCs w:val="22"/>
          <w:lang w:val="pt-BR"/>
        </w:rPr>
        <w:t>7.5.4.4</w:t>
      </w:r>
      <w:r>
        <w:rPr>
          <w:rFonts w:hint="default" w:ascii="Arial" w:hAnsi="Arial" w:cs="Arial"/>
          <w:b/>
          <w:bCs w:val="0"/>
          <w:color w:val="000000"/>
          <w:sz w:val="22"/>
          <w:szCs w:val="22"/>
          <w:lang w:val="pt-BR"/>
        </w:rPr>
        <w:t>.</w:t>
      </w:r>
      <w:r>
        <w:rPr>
          <w:rFonts w:hint="default" w:ascii="Arial" w:hAnsi="Arial" w:cs="Arial"/>
          <w:bCs/>
          <w:color w:val="000000"/>
          <w:sz w:val="22"/>
          <w:szCs w:val="22"/>
          <w:lang w:val="pt-BR"/>
        </w:rPr>
        <w:t xml:space="preserve"> </w:t>
      </w: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 xml:space="preserve">será aceito pela Administração Pública atestado emitido pela própria </w:t>
      </w:r>
      <w:r>
        <w:rPr>
          <w:rFonts w:ascii="Arial" w:hAnsi="Arial" w:cs="Arial"/>
          <w:color w:val="000000"/>
          <w:sz w:val="22"/>
          <w:szCs w:val="22"/>
          <w:lang w:val="pt-BR"/>
        </w:rPr>
        <w:t>participante</w:t>
      </w:r>
      <w:r>
        <w:rPr>
          <w:rFonts w:ascii="Arial" w:hAnsi="Arial" w:cs="Arial"/>
          <w:color w:val="000000"/>
          <w:sz w:val="22"/>
          <w:szCs w:val="22"/>
        </w:rPr>
        <w:t xml:space="preserve">, sob pena de infringir ao princípio da moralidade, pois a </w:t>
      </w:r>
      <w:r>
        <w:rPr>
          <w:rFonts w:ascii="Arial" w:hAnsi="Arial" w:cs="Arial"/>
          <w:color w:val="000000"/>
          <w:sz w:val="22"/>
          <w:szCs w:val="22"/>
          <w:lang w:val="pt-BR"/>
        </w:rPr>
        <w:t>participante</w:t>
      </w:r>
      <w:r>
        <w:rPr>
          <w:rFonts w:ascii="Arial" w:hAnsi="Arial" w:cs="Arial"/>
          <w:color w:val="000000"/>
          <w:sz w:val="22"/>
          <w:szCs w:val="22"/>
        </w:rPr>
        <w:t xml:space="preserve"> não possui a impessoalidade necessária para atestar sua própria capacitação técnica.</w:t>
      </w:r>
    </w:p>
    <w:p w14:paraId="2AD0644C">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000FBFC9">
      <w:pPr>
        <w:tabs>
          <w:tab w:val="left" w:pos="960"/>
        </w:tabs>
        <w:autoSpaceDE w:val="0"/>
        <w:autoSpaceDN w:val="0"/>
        <w:spacing w:before="240" w:after="240" w:line="360" w:lineRule="auto"/>
        <w:ind w:left="0" w:leftChars="0" w:firstLine="480" w:firstLineChars="218"/>
        <w:jc w:val="both"/>
        <w:rPr>
          <w:rFonts w:hint="default" w:ascii="Arial" w:hAnsi="Arial" w:cs="Arial"/>
          <w:b/>
          <w:sz w:val="22"/>
          <w:szCs w:val="22"/>
          <w:highlight w:val="none"/>
          <w:lang w:val="pt-BR"/>
        </w:rPr>
      </w:pPr>
      <w:r>
        <w:rPr>
          <w:rFonts w:hint="default" w:ascii="Arial" w:hAnsi="Arial" w:cs="Arial"/>
          <w:b/>
          <w:bCs/>
          <w:sz w:val="22"/>
          <w:szCs w:val="22"/>
          <w:highlight w:val="none"/>
          <w:lang w:val="pt-BR"/>
        </w:rPr>
        <w:t>7</w:t>
      </w:r>
      <w:r>
        <w:rPr>
          <w:rFonts w:ascii="Arial" w:hAnsi="Arial" w:cs="Arial"/>
          <w:b/>
          <w:bCs/>
          <w:sz w:val="22"/>
          <w:szCs w:val="22"/>
          <w:highlight w:val="none"/>
        </w:rPr>
        <w:t>.</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57856191">
      <w:pPr>
        <w:tabs>
          <w:tab w:val="left" w:pos="960"/>
        </w:tabs>
        <w:autoSpaceDE w:val="0"/>
        <w:autoSpaceDN w:val="0"/>
        <w:spacing w:before="240" w:after="240" w:line="360" w:lineRule="auto"/>
        <w:ind w:left="0" w:leftChars="0" w:firstLine="720"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7.6.1.1.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participante.</w:t>
      </w:r>
    </w:p>
    <w:p w14:paraId="7AC27A78">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0"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7.6.1.2.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65F1FED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0"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7.6.1.3.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7AE1E16B">
      <w:pPr>
        <w:widowControl w:val="0"/>
        <w:adjustRightInd w:val="0"/>
        <w:spacing w:before="240" w:after="240" w:line="360" w:lineRule="auto"/>
        <w:ind w:left="0" w:leftChars="0" w:right="-11" w:firstLine="480" w:firstLineChars="218"/>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51C9AB2C">
      <w:pPr>
        <w:widowControl w:val="0"/>
        <w:adjustRightInd w:val="0"/>
        <w:spacing w:before="240" w:after="240" w:line="360" w:lineRule="auto"/>
        <w:ind w:left="0" w:leftChars="0" w:right="-11" w:firstLine="720" w:firstLineChars="327"/>
        <w:jc w:val="both"/>
        <w:textAlignment w:val="baseline"/>
        <w:rPr>
          <w:rFonts w:ascii="Arial" w:hAnsi="Arial" w:cs="Arial"/>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do procedimento auxiliar</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5325BD0">
      <w:pPr>
        <w:tabs>
          <w:tab w:val="left" w:pos="426"/>
        </w:tabs>
        <w:spacing w:before="240" w:after="240" w:line="360" w:lineRule="auto"/>
        <w:ind w:left="0" w:leftChars="0" w:firstLine="480" w:firstLineChars="218"/>
        <w:jc w:val="both"/>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27030EF7">
      <w:pPr>
        <w:spacing w:before="240" w:after="240" w:line="360" w:lineRule="auto"/>
        <w:ind w:left="0" w:leftChars="0" w:firstLine="720" w:firstLineChars="0"/>
        <w:jc w:val="both"/>
        <w:rPr>
          <w:rFonts w:ascii="Arial" w:hAnsi="Arial" w:cs="Arial"/>
          <w:sz w:val="22"/>
          <w:szCs w:val="22"/>
          <w:highlight w:val="none"/>
        </w:rPr>
      </w:pPr>
      <w:r>
        <w:rPr>
          <w:rFonts w:hint="default" w:ascii="Arial" w:hAnsi="Arial" w:cs="Arial"/>
          <w:b/>
          <w:sz w:val="22"/>
          <w:szCs w:val="22"/>
          <w:highlight w:val="none"/>
          <w:lang w:val="pt-BR"/>
        </w:rPr>
        <w:t>7.6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1F33C262">
      <w:pPr>
        <w:autoSpaceDE w:val="0"/>
        <w:autoSpaceDN w:val="0"/>
        <w:spacing w:line="360" w:lineRule="auto"/>
        <w:ind w:left="0" w:leftChars="0" w:firstLine="720" w:firstLineChars="0"/>
        <w:jc w:val="both"/>
        <w:rPr>
          <w:rFonts w:ascii="Arial" w:hAnsi="Arial" w:cs="Arial"/>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1"/>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1E00C163">
      <w:pPr>
        <w:numPr>
          <w:ilvl w:val="0"/>
          <w:numId w:val="0"/>
        </w:numPr>
        <w:tabs>
          <w:tab w:val="left" w:pos="426"/>
          <w:tab w:val="left" w:pos="567"/>
        </w:tabs>
        <w:spacing w:before="240" w:after="240" w:line="360" w:lineRule="auto"/>
        <w:ind w:left="0" w:leftChars="0" w:firstLine="480"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7.6.4.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13B40CB8">
      <w:pPr>
        <w:numPr>
          <w:ilvl w:val="0"/>
          <w:numId w:val="0"/>
        </w:numPr>
        <w:tabs>
          <w:tab w:val="left" w:pos="1200"/>
        </w:tabs>
        <w:autoSpaceDE w:val="0"/>
        <w:autoSpaceDN w:val="0"/>
        <w:spacing w:before="240" w:after="240" w:line="360" w:lineRule="auto"/>
        <w:ind w:left="0" w:leftChars="0" w:firstLine="720" w:firstLineChars="327"/>
        <w:jc w:val="both"/>
        <w:rPr>
          <w:rFonts w:ascii="Arial" w:hAnsi="Arial" w:cs="Arial"/>
          <w:sz w:val="22"/>
          <w:szCs w:val="22"/>
          <w:highlight w:val="none"/>
        </w:rPr>
      </w:pPr>
      <w:r>
        <w:rPr>
          <w:rFonts w:hint="default" w:ascii="Arial" w:hAnsi="Arial" w:cs="Arial"/>
          <w:b/>
          <w:bCs/>
          <w:sz w:val="22"/>
          <w:szCs w:val="22"/>
          <w:highlight w:val="none"/>
          <w:lang w:val="pt-BR"/>
        </w:rPr>
        <w:t>7.6.4.1.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1"/>
          <w:rFonts w:hint="default" w:ascii="Arial" w:hAnsi="Arial" w:cs="Arial"/>
          <w:color w:val="auto"/>
          <w:sz w:val="22"/>
          <w:szCs w:val="22"/>
          <w:highlight w:val="none"/>
          <w:u w:val="none"/>
        </w:rPr>
        <w:t>incisos III e IV do art. 1º e no inciso III do art. 5º da Constituição Federal</w:t>
      </w:r>
      <w:r>
        <w:rPr>
          <w:rStyle w:val="11"/>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6F81C2BA">
      <w:pPr>
        <w:numPr>
          <w:ilvl w:val="0"/>
          <w:numId w:val="0"/>
        </w:numPr>
        <w:tabs>
          <w:tab w:val="left" w:pos="426"/>
          <w:tab w:val="left" w:pos="567"/>
        </w:tabs>
        <w:spacing w:before="240" w:after="240" w:line="360" w:lineRule="auto"/>
        <w:ind w:left="0" w:leftChars="0" w:firstLine="480"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7.6.5. </w:t>
      </w:r>
      <w:r>
        <w:rPr>
          <w:rFonts w:ascii="Arial" w:hAnsi="Arial" w:cs="Arial"/>
          <w:b/>
          <w:sz w:val="22"/>
          <w:szCs w:val="22"/>
          <w:highlight w:val="none"/>
        </w:rPr>
        <w:t>Declaração de não parentesco:</w:t>
      </w:r>
    </w:p>
    <w:p w14:paraId="6004C41C">
      <w:pPr>
        <w:numPr>
          <w:ilvl w:val="0"/>
          <w:numId w:val="0"/>
        </w:numPr>
        <w:tabs>
          <w:tab w:val="left" w:pos="1200"/>
          <w:tab w:val="left" w:pos="8576"/>
          <w:tab w:val="left" w:pos="10419"/>
        </w:tabs>
        <w:spacing w:before="240" w:after="240" w:line="360" w:lineRule="auto"/>
        <w:ind w:left="3" w:leftChars="0" w:firstLine="715" w:firstLineChars="325"/>
        <w:jc w:val="both"/>
        <w:rPr>
          <w:rFonts w:ascii="Arial" w:hAnsi="Arial" w:cs="Arial"/>
          <w:sz w:val="22"/>
          <w:szCs w:val="22"/>
          <w:highlight w:val="none"/>
        </w:rPr>
      </w:pPr>
      <w:r>
        <w:rPr>
          <w:rFonts w:hint="default" w:ascii="Arial" w:hAnsi="Arial" w:cs="Arial"/>
          <w:b/>
          <w:bCs/>
          <w:sz w:val="22"/>
          <w:szCs w:val="22"/>
          <w:highlight w:val="none"/>
          <w:lang w:val="pt-BR"/>
        </w:rPr>
        <w:t>7.6.5.1.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w:t>
      </w:r>
      <w:r>
        <w:rPr>
          <w:rFonts w:hint="default" w:ascii="Arial" w:hAnsi="Arial" w:cs="Arial"/>
          <w:sz w:val="22"/>
          <w:szCs w:val="22"/>
          <w:highlight w:val="none"/>
          <w:lang w:val="pt-BR"/>
        </w:rPr>
        <w:t>o</w:t>
      </w:r>
      <w:r>
        <w:rPr>
          <w:rFonts w:hint="default" w:ascii="Arial" w:hAnsi="Arial" w:cs="Arial"/>
          <w:sz w:val="22"/>
          <w:szCs w:val="22"/>
          <w:highlight w:val="none"/>
        </w:rPr>
        <w:t xml:space="preserve"> </w:t>
      </w:r>
      <w:r>
        <w:rPr>
          <w:rFonts w:hint="default" w:ascii="Arial" w:hAnsi="Arial" w:cs="Arial"/>
          <w:sz w:val="22"/>
          <w:szCs w:val="22"/>
          <w:highlight w:val="none"/>
          <w:lang w:val="pt-BR"/>
        </w:rPr>
        <w:t>procedimento auxiliar</w:t>
      </w:r>
      <w:r>
        <w:rPr>
          <w:rFonts w:hint="default" w:ascii="Arial" w:hAnsi="Arial" w:cs="Arial"/>
          <w:sz w:val="22"/>
          <w:szCs w:val="22"/>
          <w:highlight w:val="none"/>
        </w:rPr>
        <w:t xml:space="preserve">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063834D">
      <w:pPr>
        <w:numPr>
          <w:ilvl w:val="0"/>
          <w:numId w:val="0"/>
        </w:numPr>
        <w:tabs>
          <w:tab w:val="left" w:pos="426"/>
          <w:tab w:val="left" w:pos="567"/>
        </w:tabs>
        <w:spacing w:before="240" w:after="240" w:line="360" w:lineRule="auto"/>
        <w:ind w:left="0" w:leftChars="0" w:firstLine="480"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7.6.6. </w:t>
      </w:r>
      <w:r>
        <w:rPr>
          <w:rFonts w:ascii="Arial" w:hAnsi="Arial" w:cs="Arial"/>
          <w:b/>
          <w:bCs w:val="0"/>
          <w:sz w:val="22"/>
          <w:szCs w:val="22"/>
          <w:highlight w:val="none"/>
        </w:rPr>
        <w:t>Declaração de que não emprega menor de idade:</w:t>
      </w:r>
    </w:p>
    <w:p w14:paraId="3605E0EF">
      <w:pPr>
        <w:numPr>
          <w:ilvl w:val="0"/>
          <w:numId w:val="0"/>
        </w:numPr>
        <w:spacing w:before="240" w:after="240" w:line="360" w:lineRule="auto"/>
        <w:ind w:left="0" w:leftChars="0" w:firstLine="720" w:firstLineChars="327"/>
        <w:jc w:val="both"/>
        <w:rPr>
          <w:rFonts w:ascii="Arial" w:hAnsi="Arial" w:cs="Arial"/>
          <w:sz w:val="22"/>
          <w:szCs w:val="22"/>
          <w:highlight w:val="none"/>
        </w:rPr>
      </w:pPr>
      <w:r>
        <w:rPr>
          <w:rFonts w:hint="default" w:ascii="Arial" w:hAnsi="Arial" w:cs="Arial"/>
          <w:b/>
          <w:bCs w:val="0"/>
          <w:sz w:val="22"/>
          <w:szCs w:val="22"/>
          <w:highlight w:val="none"/>
          <w:lang w:val="pt-BR"/>
        </w:rPr>
        <w:t>7.6.6.1.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0DA2917E">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7.7. Observações:</w:t>
      </w:r>
    </w:p>
    <w:p w14:paraId="53FFC5D9">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7.7.1. </w:t>
      </w:r>
      <w:r>
        <w:rPr>
          <w:rFonts w:ascii="Arial" w:hAnsi="Arial" w:cs="Arial"/>
          <w:sz w:val="22"/>
          <w:szCs w:val="22"/>
        </w:rPr>
        <w:t>O objeto constante do ato constitutivo da empresa deve ser compatível com o objeto.</w:t>
      </w:r>
    </w:p>
    <w:p w14:paraId="6E51CB59">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65D47B61">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560B4BA6">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w:t>
      </w:r>
      <w:r>
        <w:rPr>
          <w:rFonts w:ascii="Arial" w:hAnsi="Arial" w:cs="Arial"/>
          <w:sz w:val="22"/>
          <w:szCs w:val="22"/>
          <w:lang w:val="pt-BR"/>
        </w:rPr>
        <w:t>Agente de Contratação</w:t>
      </w:r>
      <w:r>
        <w:rPr>
          <w:rFonts w:ascii="Arial" w:hAnsi="Arial" w:cs="Arial"/>
          <w:sz w:val="22"/>
          <w:szCs w:val="22"/>
        </w:rPr>
        <w:t>.</w:t>
      </w:r>
    </w:p>
    <w:p w14:paraId="56CBF769">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10203FA">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b/>
          <w:sz w:val="22"/>
          <w:szCs w:val="22"/>
        </w:rPr>
      </w:pPr>
      <w:r>
        <w:rPr>
          <w:rFonts w:hint="default" w:ascii="Arial" w:hAnsi="Arial" w:cs="Arial"/>
          <w:b/>
          <w:bCs/>
          <w:sz w:val="22"/>
          <w:szCs w:val="22"/>
          <w:lang w:val="pt-BR"/>
        </w:rPr>
        <w:t>7.7.6.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33AA1A2">
      <w:pPr>
        <w:widowControl w:val="0"/>
        <w:numPr>
          <w:ilvl w:val="0"/>
          <w:numId w:val="0"/>
        </w:numPr>
        <w:tabs>
          <w:tab w:val="left" w:pos="851"/>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32C32291">
      <w:pPr>
        <w:widowControl w:val="0"/>
        <w:numPr>
          <w:ilvl w:val="0"/>
          <w:numId w:val="0"/>
        </w:numPr>
        <w:tabs>
          <w:tab w:val="left" w:pos="851"/>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7.7.8. </w:t>
      </w:r>
      <w:r>
        <w:rPr>
          <w:rFonts w:ascii="Arial" w:hAnsi="Arial" w:cs="Arial"/>
          <w:sz w:val="22"/>
          <w:szCs w:val="22"/>
        </w:rPr>
        <w:t>Na hipótese da apresentação de documentos originais, estes serão anexados ao processo licitatório.</w:t>
      </w:r>
    </w:p>
    <w:p w14:paraId="6D4D5501">
      <w:pPr>
        <w:widowControl w:val="0"/>
        <w:numPr>
          <w:ilvl w:val="0"/>
          <w:numId w:val="0"/>
        </w:numPr>
        <w:tabs>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663222E6">
      <w:pPr>
        <w:pStyle w:val="13"/>
        <w:widowControl w:val="0"/>
        <w:numPr>
          <w:ilvl w:val="0"/>
          <w:numId w:val="0"/>
        </w:numPr>
        <w:tabs>
          <w:tab w:val="left" w:pos="-2127"/>
          <w:tab w:val="left" w:pos="993"/>
          <w:tab w:val="left" w:pos="1200"/>
        </w:tabs>
        <w:adjustRightInd w:val="0"/>
        <w:spacing w:before="240" w:after="240" w:line="360" w:lineRule="auto"/>
        <w:ind w:left="0" w:leftChars="0" w:firstLine="480" w:firstLineChars="218"/>
        <w:textAlignment w:val="baseline"/>
        <w:rPr>
          <w:rFonts w:ascii="Arial" w:hAnsi="Arial" w:cs="Arial"/>
          <w:sz w:val="22"/>
          <w:szCs w:val="22"/>
        </w:rPr>
      </w:pPr>
      <w:r>
        <w:rPr>
          <w:rFonts w:hint="default" w:ascii="Arial" w:hAnsi="Arial" w:cs="Arial"/>
          <w:b/>
          <w:bCs/>
          <w:sz w:val="22"/>
          <w:szCs w:val="22"/>
          <w:lang w:val="pt-BR"/>
        </w:rPr>
        <w:t>7.7.10.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7</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w:t>
      </w:r>
      <w:r>
        <w:rPr>
          <w:rFonts w:hint="default" w:ascii="Arial" w:hAnsi="Arial" w:cs="Arial"/>
          <w:sz w:val="22"/>
          <w:szCs w:val="22"/>
          <w:lang w:val="pt-BR"/>
        </w:rPr>
        <w:t>participante</w:t>
      </w:r>
      <w:r>
        <w:rPr>
          <w:rFonts w:ascii="Arial" w:hAnsi="Arial" w:cs="Arial"/>
          <w:sz w:val="22"/>
          <w:szCs w:val="22"/>
        </w:rPr>
        <w:t xml:space="preserve"> e o </w:t>
      </w:r>
      <w:r>
        <w:rPr>
          <w:rFonts w:ascii="Arial" w:hAnsi="Arial" w:cs="Arial"/>
          <w:sz w:val="22"/>
          <w:szCs w:val="22"/>
          <w:lang w:val="pt-BR"/>
        </w:rPr>
        <w:t>Agente de Contratação</w:t>
      </w:r>
      <w:r>
        <w:rPr>
          <w:rFonts w:ascii="Arial" w:hAnsi="Arial" w:cs="Arial"/>
          <w:sz w:val="22"/>
          <w:szCs w:val="22"/>
        </w:rPr>
        <w:t xml:space="preserve"> examinará a oferta subsequente, verificando a sua aceitabilidade e procedendo a verificação das condições de habilitação do </w:t>
      </w:r>
      <w:r>
        <w:rPr>
          <w:rFonts w:ascii="Arial" w:hAnsi="Arial" w:cs="Arial"/>
          <w:sz w:val="22"/>
          <w:szCs w:val="22"/>
          <w:lang w:val="pt-BR"/>
        </w:rPr>
        <w:t>participante</w:t>
      </w:r>
      <w:r>
        <w:rPr>
          <w:rFonts w:ascii="Arial" w:hAnsi="Arial" w:cs="Arial"/>
          <w:sz w:val="22"/>
          <w:szCs w:val="22"/>
        </w:rPr>
        <w:t xml:space="preserv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 xml:space="preserve">dital, sendo o respectivo </w:t>
      </w:r>
      <w:r>
        <w:rPr>
          <w:rFonts w:ascii="Arial" w:hAnsi="Arial" w:cs="Arial"/>
          <w:sz w:val="22"/>
          <w:szCs w:val="22"/>
          <w:lang w:val="pt-BR"/>
        </w:rPr>
        <w:t>participante</w:t>
      </w:r>
      <w:r>
        <w:rPr>
          <w:rFonts w:ascii="Arial" w:hAnsi="Arial" w:cs="Arial"/>
          <w:sz w:val="22"/>
          <w:szCs w:val="22"/>
        </w:rPr>
        <w:t xml:space="preserv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1EB3A4C">
      <w:pPr>
        <w:pStyle w:val="20"/>
        <w:widowControl w:val="0"/>
        <w:numPr>
          <w:ilvl w:val="0"/>
          <w:numId w:val="0"/>
        </w:numPr>
        <w:tabs>
          <w:tab w:val="left" w:pos="1200"/>
        </w:tabs>
        <w:adjustRightInd w:val="0"/>
        <w:spacing w:before="240" w:after="240" w:line="360" w:lineRule="auto"/>
        <w:ind w:left="0" w:leftChars="0" w:firstLine="480" w:firstLineChars="218"/>
        <w:textAlignment w:val="baseline"/>
        <w:rPr>
          <w:rFonts w:ascii="Arial" w:hAnsi="Arial" w:cs="Arial"/>
          <w:sz w:val="22"/>
          <w:szCs w:val="22"/>
        </w:rPr>
      </w:pPr>
      <w:r>
        <w:rPr>
          <w:rFonts w:hint="default" w:ascii="Arial" w:hAnsi="Arial" w:cs="Arial"/>
          <w:b/>
          <w:bCs/>
          <w:sz w:val="22"/>
          <w:szCs w:val="22"/>
          <w:lang w:val="pt-BR"/>
        </w:rPr>
        <w:t xml:space="preserve">7.7.11. </w:t>
      </w:r>
      <w:r>
        <w:rPr>
          <w:rFonts w:ascii="Arial" w:hAnsi="Arial" w:cs="Arial"/>
          <w:sz w:val="22"/>
          <w:szCs w:val="22"/>
        </w:rPr>
        <w:t>Uma vez incluído no processo licitatório, nenhum documento será devolvido, salvo se original a ser substituído por cópia reprográfica autenticada.</w:t>
      </w:r>
    </w:p>
    <w:p w14:paraId="7D53428C">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0" w:firstLineChars="218"/>
        <w:jc w:val="both"/>
        <w:rPr>
          <w:rFonts w:ascii="Arial" w:hAnsi="Arial" w:cs="Arial"/>
        </w:rPr>
      </w:pPr>
      <w:r>
        <w:rPr>
          <w:rFonts w:hint="default" w:ascii="Arial" w:hAnsi="Arial" w:cs="Arial"/>
          <w:b/>
          <w:bCs/>
          <w:sz w:val="22"/>
          <w:szCs w:val="22"/>
          <w:lang w:val="pt-BR"/>
        </w:rPr>
        <w:t>7.7.12.</w:t>
      </w:r>
      <w:r>
        <w:rPr>
          <w:rFonts w:hint="default" w:ascii="Arial" w:hAnsi="Arial" w:cs="Arial"/>
          <w:sz w:val="22"/>
          <w:szCs w:val="22"/>
          <w:lang w:val="pt-BR"/>
        </w:rPr>
        <w:t xml:space="preserve"> </w:t>
      </w:r>
      <w:r>
        <w:rPr>
          <w:rFonts w:ascii="Arial" w:hAnsi="Arial" w:cs="Arial"/>
          <w:sz w:val="22"/>
          <w:szCs w:val="22"/>
        </w:rPr>
        <w:t xml:space="preserve">A </w:t>
      </w:r>
      <w:r>
        <w:rPr>
          <w:rFonts w:ascii="Arial" w:hAnsi="Arial" w:cs="Arial"/>
          <w:sz w:val="22"/>
          <w:szCs w:val="22"/>
          <w:lang w:val="pt-BR"/>
        </w:rPr>
        <w:t>participante</w:t>
      </w:r>
      <w:r>
        <w:rPr>
          <w:rFonts w:ascii="Arial" w:hAnsi="Arial" w:cs="Arial"/>
          <w:sz w:val="22"/>
          <w:szCs w:val="22"/>
        </w:rPr>
        <w:t xml:space="preserve"> que declarar que cumpre os requisitos de habilitação e não os cumprir será inabilitada e sujeita às penalidades legais.</w:t>
      </w:r>
    </w:p>
    <w:p w14:paraId="6353C93F">
      <w:pPr>
        <w:pStyle w:val="40"/>
        <w:widowControl w:val="0"/>
        <w:numPr>
          <w:ilvl w:val="0"/>
          <w:numId w:val="0"/>
        </w:numPr>
        <w:suppressLineNumbers w:val="0"/>
        <w:tabs>
          <w:tab w:val="left" w:pos="0"/>
          <w:tab w:val="left" w:pos="426"/>
          <w:tab w:val="left" w:pos="1200"/>
        </w:tabs>
        <w:spacing w:before="240" w:after="240" w:line="360" w:lineRule="auto"/>
        <w:ind w:left="0" w:leftChars="0" w:firstLine="480" w:firstLineChars="218"/>
      </w:pPr>
      <w:r>
        <w:rPr>
          <w:rFonts w:hint="default"/>
          <w:b/>
          <w:bCs/>
          <w:lang w:val="pt-BR"/>
        </w:rPr>
        <w:t xml:space="preserve">7.7.13.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3A339AE2">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360" w:lineRule="auto"/>
        <w:ind w:leftChars="0"/>
        <w:jc w:val="center"/>
        <w:textAlignment w:val="baseline"/>
        <w:outlineLvl w:val="0"/>
        <w:rPr>
          <w:rFonts w:hint="default" w:ascii="Arial" w:hAnsi="Arial" w:cs="Arial"/>
          <w:sz w:val="22"/>
          <w:szCs w:val="22"/>
          <w:lang w:val="pt-BR"/>
        </w:rPr>
      </w:pPr>
      <w:r>
        <w:rPr>
          <w:rFonts w:hint="default" w:ascii="Arial" w:hAnsi="Arial" w:cs="Arial"/>
          <w:sz w:val="22"/>
          <w:szCs w:val="22"/>
          <w:lang w:val="pt-BR"/>
        </w:rPr>
        <w:t xml:space="preserve">8. </w:t>
      </w:r>
      <w:r>
        <w:rPr>
          <w:rFonts w:hint="default" w:ascii="Arial" w:hAnsi="Arial" w:cs="Arial"/>
          <w:sz w:val="22"/>
          <w:szCs w:val="22"/>
        </w:rPr>
        <w:t xml:space="preserve">DA </w:t>
      </w:r>
      <w:r>
        <w:rPr>
          <w:rFonts w:hint="default" w:ascii="Arial" w:hAnsi="Arial" w:cs="Arial"/>
          <w:sz w:val="22"/>
          <w:szCs w:val="22"/>
          <w:lang w:val="pt-BR"/>
        </w:rPr>
        <w:t>ANÁLISE DA DOCUMENTAÇÃO</w:t>
      </w:r>
    </w:p>
    <w:p w14:paraId="26D256AC">
      <w:pPr>
        <w:pStyle w:val="30"/>
        <w:keepNext w:val="0"/>
        <w:keepLines w:val="0"/>
        <w:pageBreakBefore w:val="0"/>
        <w:widowControl/>
        <w:numPr>
          <w:ilvl w:val="0"/>
          <w:numId w:val="0"/>
        </w:numPr>
        <w:tabs>
          <w:tab w:val="left" w:pos="440"/>
          <w:tab w:val="left" w:pos="722"/>
        </w:tabs>
        <w:kinsoku/>
        <w:wordWrap/>
        <w:overflowPunct/>
        <w:topLinePunct w:val="0"/>
        <w:autoSpaceDE/>
        <w:autoSpaceDN/>
        <w:bidi w:val="0"/>
        <w:adjustRightInd/>
        <w:snapToGrid/>
        <w:spacing w:before="10" w:after="0" w:afterLines="50" w:line="360" w:lineRule="auto"/>
        <w:ind w:leftChars="0" w:right="222" w:rightChars="0"/>
        <w:jc w:val="both"/>
        <w:textAlignment w:val="auto"/>
        <w:rPr>
          <w:rFonts w:hint="default" w:ascii="Arial" w:hAnsi="Arial" w:cs="Arial"/>
          <w:sz w:val="22"/>
          <w:szCs w:val="22"/>
        </w:rPr>
      </w:pPr>
      <w:r>
        <w:rPr>
          <w:rFonts w:hint="default" w:ascii="Arial" w:hAnsi="Arial" w:cs="Arial"/>
          <w:b/>
          <w:bCs/>
          <w:sz w:val="22"/>
          <w:szCs w:val="22"/>
          <w:lang w:val="pt-BR"/>
        </w:rPr>
        <w:t xml:space="preserve">8.1. </w:t>
      </w:r>
      <w:r>
        <w:rPr>
          <w:rFonts w:hint="default" w:ascii="Arial" w:hAnsi="Arial" w:cs="Arial"/>
          <w:sz w:val="22"/>
          <w:szCs w:val="22"/>
        </w:rPr>
        <w:t>O Agente de Contratação examinará a documentação apresentada</w:t>
      </w:r>
      <w:r>
        <w:rPr>
          <w:rFonts w:hint="default" w:ascii="Arial" w:hAnsi="Arial" w:cs="Arial"/>
          <w:sz w:val="22"/>
          <w:szCs w:val="22"/>
          <w:lang w:val="pt-BR"/>
        </w:rPr>
        <w:t xml:space="preserve"> e</w:t>
      </w:r>
      <w:r>
        <w:rPr>
          <w:rFonts w:hint="default" w:ascii="Arial" w:hAnsi="Arial" w:cs="Arial"/>
          <w:sz w:val="22"/>
          <w:szCs w:val="22"/>
        </w:rPr>
        <w:t xml:space="preserve"> decidirá sobre a habilitação ou inabilitação dos proponentes no prazo de até 15 (quinze) dias úteis, e dará ciência aos presentes da decisão e de sua motivação na plataforma </w:t>
      </w:r>
      <w:r>
        <w:rPr>
          <w:rFonts w:hint="default" w:ascii="Arial" w:hAnsi="Arial" w:cs="Arial"/>
          <w:sz w:val="22"/>
          <w:szCs w:val="22"/>
          <w:lang w:val="pt-BR"/>
        </w:rPr>
        <w:t>Portal de Compras Públicas</w:t>
      </w:r>
      <w:r>
        <w:rPr>
          <w:rFonts w:hint="default" w:ascii="Arial" w:hAnsi="Arial" w:cs="Arial"/>
          <w:sz w:val="22"/>
          <w:szCs w:val="22"/>
        </w:rPr>
        <w:t xml:space="preserve">, no link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0"/>
          <w:rFonts w:hint="default" w:ascii="Arial" w:hAnsi="Arial" w:cs="Arial"/>
          <w:color w:val="0218BE"/>
          <w:sz w:val="22"/>
          <w:szCs w:val="22"/>
          <w:highlight w:val="none"/>
        </w:rPr>
        <w:t>https://www.portaldecompraspublicas.com.br/</w:t>
      </w:r>
      <w:r>
        <w:rPr>
          <w:rFonts w:hint="default" w:ascii="Arial" w:hAnsi="Arial" w:cs="Arial"/>
          <w:color w:val="0218BE"/>
          <w:sz w:val="22"/>
          <w:szCs w:val="22"/>
          <w:highlight w:val="none"/>
        </w:rPr>
        <w:fldChar w:fldCharType="end"/>
      </w:r>
      <w:r>
        <w:rPr>
          <w:rFonts w:hint="default" w:ascii="Arial" w:hAnsi="Arial" w:cs="Arial"/>
          <w:sz w:val="22"/>
          <w:szCs w:val="22"/>
        </w:rPr>
        <w:t>, informando o prazo para a interposição de recursos.</w:t>
      </w:r>
    </w:p>
    <w:p w14:paraId="123DE07B">
      <w:pPr>
        <w:pStyle w:val="30"/>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before="10" w:after="0" w:afterLines="50" w:line="360" w:lineRule="auto"/>
        <w:ind w:leftChars="0" w:right="218" w:rightChars="0"/>
        <w:jc w:val="both"/>
        <w:textAlignment w:val="auto"/>
        <w:rPr>
          <w:rFonts w:hint="default" w:ascii="Arial" w:hAnsi="Arial" w:cs="Arial"/>
          <w:sz w:val="22"/>
          <w:szCs w:val="22"/>
        </w:rPr>
      </w:pPr>
      <w:r>
        <w:rPr>
          <w:rFonts w:hint="default" w:ascii="Arial" w:hAnsi="Arial" w:cs="Arial"/>
          <w:b/>
          <w:bCs/>
          <w:sz w:val="22"/>
          <w:szCs w:val="22"/>
          <w:lang w:val="pt-BR"/>
        </w:rPr>
        <w:t xml:space="preserve">8.2. </w:t>
      </w:r>
      <w:r>
        <w:rPr>
          <w:rFonts w:hint="default" w:ascii="Arial" w:hAnsi="Arial" w:cs="Arial"/>
          <w:sz w:val="22"/>
          <w:szCs w:val="22"/>
        </w:rPr>
        <w:t>Serão inabilitados os proponentes que não atenderem</w:t>
      </w:r>
      <w:r>
        <w:rPr>
          <w:rFonts w:hint="default" w:ascii="Arial" w:hAnsi="Arial" w:cs="Arial"/>
          <w:spacing w:val="-2"/>
          <w:sz w:val="22"/>
          <w:szCs w:val="22"/>
        </w:rPr>
        <w:t xml:space="preserve"> </w:t>
      </w:r>
      <w:r>
        <w:rPr>
          <w:rFonts w:hint="default" w:ascii="Arial" w:hAnsi="Arial" w:cs="Arial"/>
          <w:sz w:val="22"/>
          <w:szCs w:val="22"/>
        </w:rPr>
        <w:t>às condições previstas</w:t>
      </w:r>
      <w:r>
        <w:rPr>
          <w:rFonts w:hint="default" w:ascii="Arial" w:hAnsi="Arial" w:cs="Arial"/>
          <w:spacing w:val="-5"/>
          <w:sz w:val="22"/>
          <w:szCs w:val="22"/>
        </w:rPr>
        <w:t xml:space="preserve"> </w:t>
      </w:r>
      <w:r>
        <w:rPr>
          <w:rFonts w:hint="default" w:ascii="Arial" w:hAnsi="Arial" w:cs="Arial"/>
          <w:sz w:val="22"/>
          <w:szCs w:val="22"/>
        </w:rPr>
        <w:t>neste Edital</w:t>
      </w:r>
      <w:r>
        <w:rPr>
          <w:rFonts w:hint="default" w:ascii="Arial" w:hAnsi="Arial" w:cs="Arial"/>
          <w:spacing w:val="-4"/>
          <w:sz w:val="22"/>
          <w:szCs w:val="22"/>
        </w:rPr>
        <w:t xml:space="preserve"> </w:t>
      </w:r>
      <w:r>
        <w:rPr>
          <w:rFonts w:hint="default" w:ascii="Arial" w:hAnsi="Arial" w:cs="Arial"/>
          <w:sz w:val="22"/>
          <w:szCs w:val="22"/>
        </w:rPr>
        <w:t>e aqueles que apresentarem documentação incompleta ou ilegível, que a critério do Agente de Contratação, comprometam seu conteúdo.</w:t>
      </w:r>
    </w:p>
    <w:p w14:paraId="5A80BEBE">
      <w:pPr>
        <w:pStyle w:val="30"/>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before="10" w:after="0" w:afterLines="50" w:line="360" w:lineRule="auto"/>
        <w:ind w:leftChars="0" w:right="215" w:rightChars="0"/>
        <w:jc w:val="both"/>
        <w:textAlignment w:val="auto"/>
        <w:rPr>
          <w:rFonts w:hint="default" w:ascii="Arial" w:hAnsi="Arial" w:cs="Arial"/>
          <w:sz w:val="22"/>
          <w:szCs w:val="22"/>
        </w:rPr>
      </w:pPr>
      <w:r>
        <w:rPr>
          <w:rFonts w:hint="default" w:ascii="Arial" w:hAnsi="Arial" w:cs="Arial"/>
          <w:b/>
          <w:bCs/>
          <w:sz w:val="22"/>
          <w:szCs w:val="22"/>
          <w:lang w:val="pt-BR"/>
        </w:rPr>
        <w:t>8.3.</w:t>
      </w:r>
      <w:r>
        <w:rPr>
          <w:rFonts w:hint="default" w:ascii="Arial" w:hAnsi="Arial" w:cs="Arial"/>
          <w:sz w:val="22"/>
          <w:szCs w:val="22"/>
          <w:lang w:val="pt-BR"/>
        </w:rPr>
        <w:t xml:space="preserve"> </w:t>
      </w:r>
      <w:r>
        <w:rPr>
          <w:rFonts w:hint="default" w:ascii="Arial" w:hAnsi="Arial" w:cs="Arial"/>
          <w:sz w:val="22"/>
          <w:szCs w:val="22"/>
        </w:rPr>
        <w:t>Os documentos</w:t>
      </w:r>
      <w:r>
        <w:rPr>
          <w:rFonts w:hint="default" w:ascii="Arial" w:hAnsi="Arial" w:cs="Arial"/>
          <w:spacing w:val="-5"/>
          <w:sz w:val="22"/>
          <w:szCs w:val="22"/>
        </w:rPr>
        <w:t xml:space="preserve"> </w:t>
      </w:r>
      <w:r>
        <w:rPr>
          <w:rFonts w:hint="default" w:ascii="Arial" w:hAnsi="Arial" w:cs="Arial"/>
          <w:sz w:val="22"/>
          <w:szCs w:val="22"/>
        </w:rPr>
        <w:t>apresentados</w:t>
      </w:r>
      <w:r>
        <w:rPr>
          <w:rFonts w:hint="default" w:ascii="Arial" w:hAnsi="Arial" w:cs="Arial"/>
          <w:spacing w:val="-5"/>
          <w:sz w:val="22"/>
          <w:szCs w:val="22"/>
        </w:rPr>
        <w:t xml:space="preserve"> </w:t>
      </w:r>
      <w:r>
        <w:rPr>
          <w:rFonts w:hint="default" w:ascii="Arial" w:hAnsi="Arial" w:cs="Arial"/>
          <w:sz w:val="22"/>
          <w:szCs w:val="22"/>
        </w:rPr>
        <w:t>pelos proponentes</w:t>
      </w:r>
      <w:r>
        <w:rPr>
          <w:rFonts w:hint="default" w:ascii="Arial" w:hAnsi="Arial" w:cs="Arial"/>
          <w:spacing w:val="-3"/>
          <w:sz w:val="22"/>
          <w:szCs w:val="22"/>
        </w:rPr>
        <w:t xml:space="preserve"> </w:t>
      </w:r>
      <w:r>
        <w:rPr>
          <w:rFonts w:hint="default" w:ascii="Arial" w:hAnsi="Arial" w:cs="Arial"/>
          <w:sz w:val="22"/>
          <w:szCs w:val="22"/>
        </w:rPr>
        <w:t>habilitados</w:t>
      </w:r>
      <w:r>
        <w:rPr>
          <w:rFonts w:hint="default" w:ascii="Arial" w:hAnsi="Arial" w:cs="Arial"/>
          <w:spacing w:val="-5"/>
          <w:sz w:val="22"/>
          <w:szCs w:val="22"/>
        </w:rPr>
        <w:t xml:space="preserve"> </w:t>
      </w:r>
      <w:r>
        <w:rPr>
          <w:rFonts w:hint="default" w:ascii="Arial" w:hAnsi="Arial" w:cs="Arial"/>
          <w:sz w:val="22"/>
          <w:szCs w:val="22"/>
        </w:rPr>
        <w:t>e inabilitados</w:t>
      </w:r>
      <w:r>
        <w:rPr>
          <w:rFonts w:hint="default" w:ascii="Arial" w:hAnsi="Arial" w:cs="Arial"/>
          <w:spacing w:val="-5"/>
          <w:sz w:val="22"/>
          <w:szCs w:val="22"/>
        </w:rPr>
        <w:t xml:space="preserve"> </w:t>
      </w:r>
      <w:r>
        <w:rPr>
          <w:rFonts w:hint="default" w:ascii="Arial" w:hAnsi="Arial" w:cs="Arial"/>
          <w:sz w:val="22"/>
          <w:szCs w:val="22"/>
        </w:rPr>
        <w:t xml:space="preserve">permanecerão no processo de </w:t>
      </w:r>
      <w:r>
        <w:rPr>
          <w:rFonts w:hint="default" w:ascii="Arial" w:hAnsi="Arial" w:cs="Arial"/>
          <w:sz w:val="22"/>
          <w:szCs w:val="22"/>
          <w:lang w:val="pt-BR"/>
        </w:rPr>
        <w:t>contratação</w:t>
      </w:r>
      <w:r>
        <w:rPr>
          <w:rFonts w:hint="default" w:ascii="Arial" w:hAnsi="Arial" w:cs="Arial"/>
          <w:sz w:val="22"/>
          <w:szCs w:val="22"/>
        </w:rPr>
        <w:t>.</w:t>
      </w:r>
    </w:p>
    <w:p w14:paraId="702A7D45">
      <w:pPr>
        <w:pStyle w:val="30"/>
        <w:keepNext w:val="0"/>
        <w:keepLines w:val="0"/>
        <w:pageBreakBefore w:val="0"/>
        <w:widowControl/>
        <w:numPr>
          <w:ilvl w:val="0"/>
          <w:numId w:val="0"/>
        </w:numPr>
        <w:tabs>
          <w:tab w:val="left" w:pos="440"/>
          <w:tab w:val="left" w:pos="678"/>
        </w:tabs>
        <w:kinsoku/>
        <w:wordWrap/>
        <w:overflowPunct/>
        <w:topLinePunct w:val="0"/>
        <w:autoSpaceDE/>
        <w:autoSpaceDN/>
        <w:bidi w:val="0"/>
        <w:adjustRightInd/>
        <w:snapToGrid/>
        <w:spacing w:before="10" w:after="0" w:afterLines="50" w:line="360" w:lineRule="auto"/>
        <w:ind w:leftChars="0" w:right="223" w:rightChars="0"/>
        <w:jc w:val="both"/>
        <w:textAlignment w:val="auto"/>
        <w:rPr>
          <w:rFonts w:hint="default" w:ascii="Arial" w:hAnsi="Arial" w:cs="Arial"/>
          <w:sz w:val="22"/>
          <w:szCs w:val="22"/>
        </w:rPr>
      </w:pPr>
      <w:r>
        <w:rPr>
          <w:rFonts w:hint="default" w:ascii="Arial" w:hAnsi="Arial" w:cs="Arial"/>
          <w:b/>
          <w:bCs/>
          <w:sz w:val="22"/>
          <w:szCs w:val="22"/>
          <w:lang w:val="pt-BR"/>
        </w:rPr>
        <w:t xml:space="preserve">8.4. </w:t>
      </w:r>
      <w:r>
        <w:rPr>
          <w:rFonts w:hint="default" w:ascii="Arial" w:hAnsi="Arial" w:cs="Arial"/>
          <w:sz w:val="22"/>
          <w:szCs w:val="22"/>
        </w:rPr>
        <w:t xml:space="preserve">O Agente de Contratação poderá durante o prazo de análise verificar a regularidade dos documentos disponíveis para consulta </w:t>
      </w:r>
      <w:r>
        <w:rPr>
          <w:rFonts w:hint="default" w:ascii="Arial" w:hAnsi="Arial" w:cs="Arial"/>
          <w:i/>
          <w:sz w:val="22"/>
          <w:szCs w:val="22"/>
        </w:rPr>
        <w:t xml:space="preserve">on-line </w:t>
      </w:r>
      <w:r>
        <w:rPr>
          <w:rFonts w:hint="default" w:ascii="Arial" w:hAnsi="Arial" w:cs="Arial"/>
          <w:sz w:val="22"/>
          <w:szCs w:val="22"/>
        </w:rPr>
        <w:t xml:space="preserve">exigidos, que forem apresentados vencidos ou </w:t>
      </w:r>
      <w:r>
        <w:rPr>
          <w:rFonts w:hint="default" w:ascii="Arial" w:hAnsi="Arial" w:cs="Arial"/>
          <w:spacing w:val="-2"/>
          <w:sz w:val="22"/>
          <w:szCs w:val="22"/>
        </w:rPr>
        <w:t>positivos.</w:t>
      </w:r>
    </w:p>
    <w:p w14:paraId="7CA4CDC8">
      <w:pPr>
        <w:pStyle w:val="30"/>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before="10" w:after="0" w:afterLines="50" w:line="360" w:lineRule="auto"/>
        <w:ind w:leftChars="0" w:right="235" w:rightChars="0"/>
        <w:jc w:val="both"/>
        <w:textAlignment w:val="auto"/>
        <w:rPr>
          <w:rFonts w:hint="default" w:ascii="Arial" w:hAnsi="Arial" w:cs="Arial"/>
          <w:i/>
          <w:sz w:val="22"/>
          <w:szCs w:val="22"/>
        </w:rPr>
      </w:pPr>
      <w:r>
        <w:rPr>
          <w:rFonts w:hint="default" w:ascii="Arial" w:hAnsi="Arial" w:cs="Arial"/>
          <w:b/>
          <w:bCs/>
          <w:sz w:val="22"/>
          <w:szCs w:val="22"/>
          <w:lang w:val="pt-BR"/>
        </w:rPr>
        <w:t>8.5.</w:t>
      </w:r>
      <w:r>
        <w:rPr>
          <w:rFonts w:hint="default" w:ascii="Arial" w:hAnsi="Arial" w:cs="Arial"/>
          <w:sz w:val="22"/>
          <w:szCs w:val="22"/>
          <w:lang w:val="pt-BR"/>
        </w:rPr>
        <w:t xml:space="preserve"> </w:t>
      </w:r>
      <w:r>
        <w:rPr>
          <w:rFonts w:hint="default" w:ascii="Arial" w:hAnsi="Arial" w:cs="Arial"/>
          <w:sz w:val="22"/>
          <w:szCs w:val="22"/>
        </w:rPr>
        <w:t>No momento da verificação se</w:t>
      </w:r>
      <w:r>
        <w:rPr>
          <w:rFonts w:hint="default" w:ascii="Arial" w:hAnsi="Arial" w:cs="Arial"/>
          <w:spacing w:val="-4"/>
          <w:sz w:val="22"/>
          <w:szCs w:val="22"/>
        </w:rPr>
        <w:t xml:space="preserve"> </w:t>
      </w:r>
      <w:r>
        <w:rPr>
          <w:rFonts w:hint="default" w:ascii="Arial" w:hAnsi="Arial" w:cs="Arial"/>
          <w:sz w:val="22"/>
          <w:szCs w:val="22"/>
        </w:rPr>
        <w:t>o sistema estiver</w:t>
      </w:r>
      <w:r>
        <w:rPr>
          <w:rFonts w:hint="default" w:ascii="Arial" w:hAnsi="Arial" w:cs="Arial"/>
          <w:spacing w:val="-3"/>
          <w:sz w:val="22"/>
          <w:szCs w:val="22"/>
        </w:rPr>
        <w:t xml:space="preserve"> </w:t>
      </w:r>
      <w:r>
        <w:rPr>
          <w:rFonts w:hint="default" w:ascii="Arial" w:hAnsi="Arial" w:cs="Arial"/>
          <w:sz w:val="22"/>
          <w:szCs w:val="22"/>
        </w:rPr>
        <w:t>indisponível</w:t>
      </w:r>
      <w:r>
        <w:rPr>
          <w:rFonts w:hint="default" w:ascii="Arial" w:hAnsi="Arial" w:cs="Arial"/>
          <w:spacing w:val="-7"/>
          <w:sz w:val="22"/>
          <w:szCs w:val="22"/>
        </w:rPr>
        <w:t xml:space="preserve"> </w:t>
      </w:r>
      <w:r>
        <w:rPr>
          <w:rFonts w:hint="default" w:ascii="Arial" w:hAnsi="Arial" w:cs="Arial"/>
          <w:sz w:val="22"/>
          <w:szCs w:val="22"/>
        </w:rPr>
        <w:t>ficará o(s)</w:t>
      </w:r>
      <w:r>
        <w:rPr>
          <w:rFonts w:hint="default" w:ascii="Arial" w:hAnsi="Arial" w:cs="Arial"/>
          <w:spacing w:val="-3"/>
          <w:sz w:val="22"/>
          <w:szCs w:val="22"/>
        </w:rPr>
        <w:t xml:space="preserve"> </w:t>
      </w:r>
      <w:r>
        <w:rPr>
          <w:rFonts w:hint="default" w:ascii="Arial" w:hAnsi="Arial" w:cs="Arial"/>
          <w:sz w:val="22"/>
          <w:szCs w:val="22"/>
        </w:rPr>
        <w:t>proponente(s)</w:t>
      </w:r>
      <w:r>
        <w:rPr>
          <w:rFonts w:hint="default" w:ascii="Arial" w:hAnsi="Arial" w:cs="Arial"/>
          <w:spacing w:val="-3"/>
          <w:sz w:val="22"/>
          <w:szCs w:val="22"/>
        </w:rPr>
        <w:t xml:space="preserve"> </w:t>
      </w:r>
      <w:r>
        <w:rPr>
          <w:rFonts w:hint="default" w:ascii="Arial" w:hAnsi="Arial" w:cs="Arial"/>
          <w:sz w:val="22"/>
          <w:szCs w:val="22"/>
        </w:rPr>
        <w:t>com</w:t>
      </w:r>
      <w:r>
        <w:rPr>
          <w:rFonts w:hint="default" w:ascii="Arial" w:hAnsi="Arial" w:cs="Arial"/>
          <w:spacing w:val="-3"/>
          <w:sz w:val="22"/>
          <w:szCs w:val="22"/>
        </w:rPr>
        <w:t xml:space="preserve"> </w:t>
      </w:r>
      <w:r>
        <w:rPr>
          <w:rFonts w:hint="default" w:ascii="Arial" w:hAnsi="Arial" w:cs="Arial"/>
          <w:sz w:val="22"/>
          <w:szCs w:val="22"/>
        </w:rPr>
        <w:t>o ônus de não terem apresentado o documento ou terem apresentado com restrição.</w:t>
      </w:r>
    </w:p>
    <w:p w14:paraId="5B115E59">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9. DOS </w:t>
      </w:r>
      <w:r>
        <w:rPr>
          <w:rFonts w:ascii="Arial" w:hAnsi="Arial" w:cs="Arial"/>
          <w:b/>
          <w:bCs/>
          <w:i w:val="0"/>
          <w:snapToGrid w:val="0"/>
          <w:color w:val="auto"/>
          <w:sz w:val="22"/>
          <w:szCs w:val="22"/>
          <w:u w:val="none"/>
        </w:rPr>
        <w:t>RECURSOS ADMINISTRATIVOS</w:t>
      </w:r>
    </w:p>
    <w:p w14:paraId="5355F939">
      <w:pPr>
        <w:pStyle w:val="37"/>
        <w:numPr>
          <w:ilvl w:val="0"/>
          <w:numId w:val="0"/>
        </w:numPr>
        <w:spacing w:line="360" w:lineRule="auto"/>
        <w:rPr>
          <w:sz w:val="22"/>
          <w:szCs w:val="22"/>
        </w:rPr>
      </w:pPr>
      <w:r>
        <w:rPr>
          <w:rFonts w:hint="default"/>
          <w:b/>
          <w:bCs/>
          <w:sz w:val="22"/>
          <w:szCs w:val="22"/>
          <w:lang w:val="pt-BR"/>
        </w:rPr>
        <w:t>9.1.</w:t>
      </w:r>
      <w:r>
        <w:rPr>
          <w:rFonts w:hint="default"/>
          <w:sz w:val="22"/>
          <w:szCs w:val="22"/>
          <w:lang w:val="pt-BR"/>
        </w:rPr>
        <w:t xml:space="preserve"> </w:t>
      </w:r>
      <w:r>
        <w:rPr>
          <w:sz w:val="22"/>
          <w:szCs w:val="22"/>
        </w:rPr>
        <w:t xml:space="preserve">A interposição de recurso referente ao julgamento das propostas, à habilitação ou inabilitação de </w:t>
      </w:r>
      <w:r>
        <w:rPr>
          <w:sz w:val="22"/>
          <w:szCs w:val="22"/>
          <w:lang w:val="pt-BR"/>
        </w:rPr>
        <w:t>participante</w:t>
      </w:r>
      <w:r>
        <w:rPr>
          <w:sz w:val="22"/>
          <w:szCs w:val="22"/>
        </w:rPr>
        <w:t xml:space="preserve">s, à anulação ou revogação da </w:t>
      </w:r>
      <w:r>
        <w:rPr>
          <w:sz w:val="22"/>
          <w:szCs w:val="22"/>
          <w:lang w:val="pt-BR"/>
        </w:rPr>
        <w:t>contratação</w:t>
      </w:r>
      <w:r>
        <w:rPr>
          <w:sz w:val="22"/>
          <w:szCs w:val="22"/>
        </w:rPr>
        <w:t xml:space="preserve">,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1"/>
          <w:color w:val="000000"/>
          <w:sz w:val="22"/>
          <w:szCs w:val="22"/>
          <w:u w:val="none"/>
        </w:rPr>
        <w:t xml:space="preserve">art. </w:t>
      </w:r>
      <w:r>
        <w:rPr>
          <w:rStyle w:val="11"/>
          <w:rFonts w:hint="default"/>
          <w:color w:val="000000"/>
          <w:sz w:val="22"/>
          <w:szCs w:val="22"/>
          <w:u w:val="none"/>
          <w:lang w:val="pt-BR"/>
        </w:rPr>
        <w:t>412</w:t>
      </w:r>
      <w:r>
        <w:rPr>
          <w:rStyle w:val="11"/>
          <w:color w:val="000000"/>
          <w:sz w:val="22"/>
          <w:szCs w:val="22"/>
          <w:u w:val="none"/>
        </w:rPr>
        <w:t xml:space="preserve"> d</w:t>
      </w:r>
      <w:r>
        <w:rPr>
          <w:rStyle w:val="11"/>
          <w:rFonts w:hint="default"/>
          <w:color w:val="000000"/>
          <w:sz w:val="22"/>
          <w:szCs w:val="22"/>
          <w:u w:val="none"/>
          <w:lang w:val="pt-BR"/>
        </w:rPr>
        <w:t>o</w:t>
      </w:r>
      <w:r>
        <w:rPr>
          <w:rStyle w:val="11"/>
          <w:color w:val="000000"/>
          <w:sz w:val="22"/>
          <w:szCs w:val="22"/>
          <w:u w:val="none"/>
        </w:rPr>
        <w:fldChar w:fldCharType="end"/>
      </w:r>
      <w:r>
        <w:rPr>
          <w:rStyle w:val="11"/>
          <w:rFonts w:hint="default"/>
          <w:color w:val="000000"/>
          <w:sz w:val="22"/>
          <w:szCs w:val="22"/>
          <w:u w:val="none"/>
          <w:lang w:val="pt-BR"/>
        </w:rPr>
        <w:t xml:space="preserve"> Decreto Municipal n.º 359/2023</w:t>
      </w:r>
      <w:r>
        <w:rPr>
          <w:sz w:val="22"/>
          <w:szCs w:val="22"/>
        </w:rPr>
        <w:t>.</w:t>
      </w:r>
    </w:p>
    <w:p w14:paraId="1AE43659">
      <w:pPr>
        <w:pStyle w:val="37"/>
        <w:numPr>
          <w:ilvl w:val="0"/>
          <w:numId w:val="0"/>
        </w:numPr>
        <w:spacing w:line="360" w:lineRule="auto"/>
        <w:ind w:leftChars="0"/>
        <w:rPr>
          <w:sz w:val="22"/>
          <w:szCs w:val="22"/>
        </w:rPr>
      </w:pPr>
      <w:r>
        <w:rPr>
          <w:rFonts w:hint="default"/>
          <w:b/>
          <w:bCs/>
          <w:sz w:val="22"/>
          <w:szCs w:val="22"/>
          <w:lang w:val="pt-BR"/>
        </w:rPr>
        <w:t xml:space="preserve">9.2. </w:t>
      </w:r>
      <w:r>
        <w:rPr>
          <w:sz w:val="22"/>
          <w:szCs w:val="22"/>
        </w:rPr>
        <w:t xml:space="preserve">O prazo recursal é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contados da data de intimação ou de lavratura da ata.</w:t>
      </w:r>
    </w:p>
    <w:p w14:paraId="4ADDF4AB">
      <w:pPr>
        <w:pStyle w:val="37"/>
        <w:numPr>
          <w:ilvl w:val="0"/>
          <w:numId w:val="0"/>
        </w:numPr>
        <w:spacing w:line="360" w:lineRule="auto"/>
        <w:ind w:leftChars="0"/>
        <w:rPr>
          <w:sz w:val="22"/>
          <w:szCs w:val="22"/>
        </w:rPr>
      </w:pPr>
      <w:r>
        <w:rPr>
          <w:rFonts w:hint="default"/>
          <w:b/>
          <w:bCs/>
          <w:sz w:val="22"/>
          <w:szCs w:val="22"/>
          <w:lang w:val="pt-BR"/>
        </w:rPr>
        <w:t>9.3.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 xml:space="preserve">o ato de habilitação ou inabilitação do </w:t>
      </w:r>
      <w:r>
        <w:rPr>
          <w:sz w:val="22"/>
          <w:szCs w:val="22"/>
          <w:lang w:val="pt-BR"/>
        </w:rPr>
        <w:t>participante</w:t>
      </w:r>
      <w:r>
        <w:rPr>
          <w:sz w:val="22"/>
          <w:szCs w:val="22"/>
        </w:rPr>
        <w:t>:</w:t>
      </w:r>
    </w:p>
    <w:p w14:paraId="374A13C4">
      <w:pPr>
        <w:pStyle w:val="36"/>
        <w:numPr>
          <w:ilvl w:val="0"/>
          <w:numId w:val="0"/>
        </w:numPr>
        <w:spacing w:line="360" w:lineRule="auto"/>
        <w:ind w:left="0" w:leftChars="0" w:firstLine="480" w:firstLineChars="218"/>
        <w:rPr>
          <w:sz w:val="22"/>
          <w:szCs w:val="22"/>
          <w:highlight w:val="none"/>
        </w:rPr>
      </w:pPr>
      <w:r>
        <w:rPr>
          <w:rFonts w:hint="default"/>
          <w:b/>
          <w:bCs/>
          <w:sz w:val="22"/>
          <w:szCs w:val="22"/>
          <w:highlight w:val="none"/>
          <w:lang w:val="pt-BR"/>
        </w:rPr>
        <w:t xml:space="preserve">9.3.1.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2F6B0B61">
      <w:pPr>
        <w:pStyle w:val="36"/>
        <w:numPr>
          <w:ilvl w:val="0"/>
          <w:numId w:val="0"/>
        </w:numPr>
        <w:spacing w:line="360" w:lineRule="auto"/>
        <w:ind w:left="0" w:leftChars="0" w:firstLine="480" w:firstLineChars="218"/>
        <w:rPr>
          <w:sz w:val="22"/>
          <w:szCs w:val="22"/>
          <w:highlight w:val="none"/>
        </w:rPr>
      </w:pPr>
      <w:bookmarkStart w:id="17" w:name="_Hlk135318381"/>
      <w:bookmarkStart w:id="18" w:name="_Hlk135315794"/>
      <w:r>
        <w:rPr>
          <w:rFonts w:hint="default"/>
          <w:b/>
          <w:bCs/>
          <w:sz w:val="22"/>
          <w:szCs w:val="22"/>
          <w:highlight w:val="none"/>
          <w:lang w:val="pt-BR"/>
        </w:rPr>
        <w:t xml:space="preserve">9.3.2.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17"/>
    </w:p>
    <w:bookmarkEnd w:id="18"/>
    <w:p w14:paraId="254DA9DE">
      <w:pPr>
        <w:pStyle w:val="36"/>
        <w:numPr>
          <w:ilvl w:val="0"/>
          <w:numId w:val="0"/>
        </w:numPr>
        <w:spacing w:line="360" w:lineRule="auto"/>
        <w:ind w:left="0" w:leftChars="0" w:firstLine="480" w:firstLineChars="218"/>
        <w:rPr>
          <w:sz w:val="22"/>
          <w:szCs w:val="22"/>
          <w:highlight w:val="none"/>
        </w:rPr>
      </w:pPr>
      <w:r>
        <w:rPr>
          <w:rFonts w:hint="default"/>
          <w:b/>
          <w:bCs/>
          <w:sz w:val="22"/>
          <w:szCs w:val="22"/>
          <w:highlight w:val="none"/>
          <w:lang w:val="pt-BR"/>
        </w:rPr>
        <w:t>9.3.3.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420C4F6E">
      <w:pPr>
        <w:pStyle w:val="36"/>
        <w:numPr>
          <w:ilvl w:val="0"/>
          <w:numId w:val="0"/>
        </w:numPr>
        <w:spacing w:line="360" w:lineRule="auto"/>
        <w:ind w:left="0" w:leftChars="0" w:firstLine="480" w:firstLineChars="218"/>
        <w:rPr>
          <w:sz w:val="22"/>
          <w:szCs w:val="22"/>
          <w:highlight w:val="none"/>
        </w:rPr>
      </w:pPr>
      <w:r>
        <w:rPr>
          <w:rFonts w:hint="default"/>
          <w:b/>
          <w:bCs/>
          <w:sz w:val="22"/>
          <w:szCs w:val="22"/>
          <w:highlight w:val="none"/>
          <w:lang w:val="pt-BR"/>
        </w:rPr>
        <w:t>9.3.4.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1"/>
          <w:color w:val="000000"/>
          <w:sz w:val="22"/>
          <w:szCs w:val="22"/>
          <w:highlight w:val="none"/>
          <w:u w:val="none"/>
        </w:rPr>
        <w:t xml:space="preserve">§ 1º do art. 17 da Lei </w:t>
      </w:r>
      <w:r>
        <w:rPr>
          <w:rStyle w:val="11"/>
          <w:rFonts w:hint="default"/>
          <w:color w:val="000000"/>
          <w:sz w:val="22"/>
          <w:szCs w:val="22"/>
          <w:highlight w:val="none"/>
          <w:u w:val="none"/>
          <w:lang w:val="pt-BR"/>
        </w:rPr>
        <w:t xml:space="preserve">Federal </w:t>
      </w:r>
      <w:r>
        <w:rPr>
          <w:rStyle w:val="11"/>
          <w:color w:val="000000"/>
          <w:sz w:val="22"/>
          <w:szCs w:val="22"/>
          <w:highlight w:val="none"/>
          <w:u w:val="none"/>
        </w:rPr>
        <w:t>nº 14.133</w:t>
      </w:r>
      <w:r>
        <w:rPr>
          <w:rStyle w:val="11"/>
          <w:rFonts w:hint="default"/>
          <w:color w:val="000000"/>
          <w:sz w:val="22"/>
          <w:szCs w:val="22"/>
          <w:highlight w:val="none"/>
          <w:u w:val="none"/>
          <w:lang w:val="pt-BR"/>
        </w:rPr>
        <w:t>/</w:t>
      </w:r>
      <w:r>
        <w:rPr>
          <w:rStyle w:val="11"/>
          <w:color w:val="000000"/>
          <w:sz w:val="22"/>
          <w:szCs w:val="22"/>
          <w:highlight w:val="none"/>
          <w:u w:val="none"/>
        </w:rPr>
        <w:t>2021</w:t>
      </w:r>
      <w:r>
        <w:rPr>
          <w:rStyle w:val="11"/>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245B5C28">
      <w:pPr>
        <w:pStyle w:val="37"/>
        <w:numPr>
          <w:ilvl w:val="0"/>
          <w:numId w:val="0"/>
        </w:numPr>
        <w:spacing w:line="360" w:lineRule="auto"/>
        <w:ind w:leftChars="0"/>
        <w:rPr>
          <w:sz w:val="22"/>
          <w:szCs w:val="22"/>
        </w:rPr>
      </w:pPr>
      <w:r>
        <w:rPr>
          <w:rFonts w:hint="default"/>
          <w:b/>
          <w:bCs/>
          <w:sz w:val="22"/>
          <w:szCs w:val="22"/>
          <w:lang w:val="pt-BR"/>
        </w:rPr>
        <w:t>9.4.</w:t>
      </w:r>
      <w:r>
        <w:rPr>
          <w:rFonts w:hint="default"/>
          <w:sz w:val="22"/>
          <w:szCs w:val="22"/>
          <w:lang w:val="pt-BR"/>
        </w:rPr>
        <w:t xml:space="preserve"> </w:t>
      </w:r>
      <w:r>
        <w:rPr>
          <w:sz w:val="22"/>
          <w:szCs w:val="22"/>
        </w:rPr>
        <w:t>Os recursos deverão ser encaminhados em campo próprio do sistema.</w:t>
      </w:r>
    </w:p>
    <w:p w14:paraId="16AD8325">
      <w:pPr>
        <w:pStyle w:val="37"/>
        <w:numPr>
          <w:ilvl w:val="0"/>
          <w:numId w:val="0"/>
        </w:numPr>
        <w:spacing w:line="360" w:lineRule="auto"/>
        <w:ind w:leftChars="0"/>
        <w:rPr>
          <w:sz w:val="22"/>
          <w:szCs w:val="22"/>
        </w:rPr>
      </w:pPr>
      <w:r>
        <w:rPr>
          <w:rFonts w:hint="default"/>
          <w:b/>
          <w:bCs/>
          <w:sz w:val="22"/>
          <w:szCs w:val="22"/>
          <w:lang w:val="pt-BR"/>
        </w:rPr>
        <w:t>9.5.</w:t>
      </w:r>
      <w:r>
        <w:rPr>
          <w:rFonts w:hint="default"/>
          <w:sz w:val="22"/>
          <w:szCs w:val="22"/>
          <w:lang w:val="pt-BR"/>
        </w:rPr>
        <w:t xml:space="preserve"> </w:t>
      </w:r>
      <w:r>
        <w:rPr>
          <w:sz w:val="22"/>
          <w:szCs w:val="22"/>
        </w:rPr>
        <w:t xml:space="preserve">O prazo para apresentação de contrarrazões ao recurso pelos demais </w:t>
      </w:r>
      <w:r>
        <w:rPr>
          <w:sz w:val="22"/>
          <w:szCs w:val="22"/>
          <w:lang w:val="pt-BR"/>
        </w:rPr>
        <w:t>participante</w:t>
      </w:r>
      <w:r>
        <w:rPr>
          <w:sz w:val="22"/>
          <w:szCs w:val="22"/>
        </w:rPr>
        <w:t xml:space="preserve">s será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contados da data da intimação pessoal ou da divulgação da interposição do recurso, assegurada a vista imediata dos elementos indispensáveis à defesa de seus interesses.</w:t>
      </w:r>
    </w:p>
    <w:p w14:paraId="4EAF1384">
      <w:pPr>
        <w:pStyle w:val="37"/>
        <w:numPr>
          <w:ilvl w:val="0"/>
          <w:numId w:val="0"/>
        </w:numPr>
        <w:spacing w:line="360" w:lineRule="auto"/>
        <w:ind w:leftChars="0"/>
        <w:rPr>
          <w:sz w:val="22"/>
          <w:szCs w:val="22"/>
        </w:rPr>
      </w:pPr>
      <w:r>
        <w:rPr>
          <w:rFonts w:hint="default"/>
          <w:b/>
          <w:bCs/>
          <w:sz w:val="22"/>
          <w:szCs w:val="22"/>
          <w:lang w:val="pt-BR"/>
        </w:rPr>
        <w:t>9.6.</w:t>
      </w:r>
      <w:r>
        <w:rPr>
          <w:rFonts w:hint="default"/>
          <w:sz w:val="22"/>
          <w:szCs w:val="22"/>
          <w:lang w:val="pt-BR"/>
        </w:rPr>
        <w:t xml:space="preserve"> </w:t>
      </w:r>
      <w:r>
        <w:rPr>
          <w:sz w:val="22"/>
          <w:szCs w:val="22"/>
        </w:rPr>
        <w:t xml:space="preserve">O recurso será dirigido à autoridade que tiver editado o ato ou proferido a decisão recorrida, a qual poderá reconsiderar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xml:space="preserve">) dias úteis, ou, nesse mesmo prazo, encaminhar recurso para a autoridade superior, a qual deverá proferir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 do recebimento dos autos.</w:t>
      </w:r>
    </w:p>
    <w:p w14:paraId="51AF1BBC">
      <w:pPr>
        <w:pStyle w:val="37"/>
        <w:numPr>
          <w:ilvl w:val="0"/>
          <w:numId w:val="0"/>
        </w:numPr>
        <w:spacing w:line="360" w:lineRule="auto"/>
        <w:ind w:leftChars="0"/>
        <w:rPr>
          <w:sz w:val="22"/>
          <w:szCs w:val="22"/>
        </w:rPr>
      </w:pPr>
      <w:r>
        <w:rPr>
          <w:rFonts w:hint="default"/>
          <w:b/>
          <w:bCs/>
          <w:sz w:val="22"/>
          <w:szCs w:val="22"/>
          <w:lang w:val="pt-BR"/>
        </w:rPr>
        <w:t xml:space="preserve">9.7. </w:t>
      </w:r>
      <w:r>
        <w:rPr>
          <w:sz w:val="22"/>
          <w:szCs w:val="22"/>
        </w:rPr>
        <w:t xml:space="preserve">Os recursos interpostos fora do prazo não serão conhecidos. </w:t>
      </w:r>
    </w:p>
    <w:p w14:paraId="6F96FE1D">
      <w:pPr>
        <w:pStyle w:val="14"/>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9.8. </w:t>
      </w:r>
      <w:r>
        <w:rPr>
          <w:rFonts w:hint="default" w:ascii="Arial" w:hAnsi="Arial" w:cs="Arial"/>
          <w:sz w:val="22"/>
          <w:szCs w:val="22"/>
          <w:lang w:val="pt-BR"/>
        </w:rPr>
        <w:t xml:space="preserve">Caberá </w:t>
      </w:r>
      <w:r>
        <w:rPr>
          <w:rFonts w:hint="default" w:ascii="Arial" w:hAnsi="Arial" w:cs="Arial"/>
          <w:sz w:val="22"/>
          <w:szCs w:val="22"/>
        </w:rPr>
        <w:t xml:space="preserve">pedido de reconsideração, no prazo de </w:t>
      </w:r>
      <w:r>
        <w:rPr>
          <w:rFonts w:hint="default" w:ascii="Arial" w:hAnsi="Arial" w:cs="Arial"/>
          <w:sz w:val="22"/>
          <w:szCs w:val="22"/>
          <w:lang w:val="pt-BR"/>
        </w:rPr>
        <w:t>5</w:t>
      </w:r>
      <w:r>
        <w:rPr>
          <w:rFonts w:hint="default" w:ascii="Arial" w:hAnsi="Arial" w:cs="Arial"/>
          <w:sz w:val="22"/>
          <w:szCs w:val="22"/>
        </w:rPr>
        <w:t xml:space="preserve"> (</w:t>
      </w:r>
      <w:r>
        <w:rPr>
          <w:rFonts w:hint="default" w:ascii="Arial" w:hAnsi="Arial" w:cs="Arial"/>
          <w:sz w:val="22"/>
          <w:szCs w:val="22"/>
          <w:lang w:val="pt-BR"/>
        </w:rPr>
        <w:t>cinco</w:t>
      </w:r>
      <w:r>
        <w:rPr>
          <w:rFonts w:hint="default" w:ascii="Arial" w:hAnsi="Arial" w:cs="Arial"/>
          <w:sz w:val="22"/>
          <w:szCs w:val="22"/>
        </w:rPr>
        <w:t>)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1A4CE017">
      <w:pPr>
        <w:pStyle w:val="37"/>
        <w:numPr>
          <w:ilvl w:val="1"/>
          <w:numId w:val="0"/>
        </w:numPr>
        <w:spacing w:line="360" w:lineRule="auto"/>
        <w:ind w:leftChars="0"/>
        <w:rPr>
          <w:sz w:val="22"/>
          <w:szCs w:val="22"/>
        </w:rPr>
      </w:pPr>
      <w:r>
        <w:rPr>
          <w:rFonts w:hint="default"/>
          <w:b/>
          <w:bCs/>
          <w:sz w:val="22"/>
          <w:szCs w:val="22"/>
          <w:lang w:val="pt-BR"/>
        </w:rPr>
        <w:t xml:space="preserve">9.9.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 xml:space="preserve">será dirigido à autoridade que tiver editado o ato ou proferido a decisão recorrida, a qual poderá reconsiderar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xml:space="preserve">) dias úteis, ou, nesse mesmo prazo, encaminhar recurso para a autoridade superior, a qual deverá proferir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w:t>
      </w:r>
      <w:r>
        <w:rPr>
          <w:rFonts w:hint="default"/>
          <w:sz w:val="22"/>
          <w:szCs w:val="22"/>
          <w:lang w:val="pt-BR"/>
        </w:rPr>
        <w:t>s</w:t>
      </w:r>
      <w:r>
        <w:rPr>
          <w:sz w:val="22"/>
          <w:szCs w:val="22"/>
        </w:rPr>
        <w:t xml:space="preserve"> do recebimento dos autos.</w:t>
      </w:r>
    </w:p>
    <w:p w14:paraId="50A37C48">
      <w:pPr>
        <w:pStyle w:val="37"/>
        <w:numPr>
          <w:ilvl w:val="0"/>
          <w:numId w:val="0"/>
        </w:numPr>
        <w:spacing w:line="360" w:lineRule="auto"/>
        <w:ind w:leftChars="0"/>
        <w:rPr>
          <w:sz w:val="22"/>
          <w:szCs w:val="22"/>
        </w:rPr>
      </w:pPr>
      <w:r>
        <w:rPr>
          <w:rFonts w:hint="default"/>
          <w:b/>
          <w:bCs/>
          <w:sz w:val="22"/>
          <w:szCs w:val="22"/>
          <w:lang w:val="pt-BR"/>
        </w:rPr>
        <w:t xml:space="preserve">9.10. </w:t>
      </w:r>
      <w:r>
        <w:rPr>
          <w:sz w:val="22"/>
          <w:szCs w:val="22"/>
        </w:rPr>
        <w:t xml:space="preserve">O recurso e o pedido de reconsideração terão efeito suspensivo do ato ou da decisão recorrida até que sobrevenha decisão final da autoridade competente. </w:t>
      </w:r>
    </w:p>
    <w:p w14:paraId="7838C329">
      <w:pPr>
        <w:pStyle w:val="37"/>
        <w:numPr>
          <w:ilvl w:val="0"/>
          <w:numId w:val="0"/>
        </w:numPr>
        <w:spacing w:line="360" w:lineRule="auto"/>
        <w:ind w:leftChars="0"/>
        <w:rPr>
          <w:sz w:val="22"/>
          <w:szCs w:val="22"/>
        </w:rPr>
      </w:pPr>
      <w:r>
        <w:rPr>
          <w:rFonts w:hint="default"/>
          <w:b/>
          <w:bCs/>
          <w:sz w:val="22"/>
          <w:szCs w:val="22"/>
          <w:lang w:val="pt-BR"/>
        </w:rPr>
        <w:t>9.11.</w:t>
      </w:r>
      <w:r>
        <w:rPr>
          <w:rFonts w:hint="default"/>
          <w:sz w:val="22"/>
          <w:szCs w:val="22"/>
          <w:lang w:val="pt-BR"/>
        </w:rPr>
        <w:t xml:space="preserve"> </w:t>
      </w:r>
      <w:r>
        <w:rPr>
          <w:sz w:val="22"/>
          <w:szCs w:val="22"/>
        </w:rPr>
        <w:t xml:space="preserve">O acolhimento do recurso invalida tão somente os atos insuscetíveis de aproveitamento. </w:t>
      </w:r>
    </w:p>
    <w:p w14:paraId="6E81F17A">
      <w:pPr>
        <w:pStyle w:val="37"/>
        <w:numPr>
          <w:ilvl w:val="0"/>
          <w:numId w:val="0"/>
        </w:numPr>
        <w:spacing w:line="360" w:lineRule="auto"/>
        <w:ind w:leftChars="0"/>
        <w:rPr>
          <w:sz w:val="22"/>
          <w:szCs w:val="22"/>
        </w:rPr>
      </w:pPr>
      <w:r>
        <w:rPr>
          <w:rFonts w:hint="default"/>
          <w:b/>
          <w:bCs/>
          <w:sz w:val="22"/>
          <w:szCs w:val="22"/>
          <w:lang w:val="pt-BR"/>
        </w:rPr>
        <w:t xml:space="preserve">9.12.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1"/>
          <w:sz w:val="22"/>
          <w:szCs w:val="22"/>
        </w:rPr>
        <w:t>www.portaldecompraspublicas.com.br</w:t>
      </w:r>
      <w:r>
        <w:rPr>
          <w:sz w:val="22"/>
          <w:szCs w:val="22"/>
        </w:rPr>
        <w:fldChar w:fldCharType="end"/>
      </w:r>
      <w:r>
        <w:rPr>
          <w:sz w:val="22"/>
          <w:szCs w:val="22"/>
        </w:rPr>
        <w:t xml:space="preserve">. </w:t>
      </w:r>
    </w:p>
    <w:p w14:paraId="03F2CA36">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ascii="Arial" w:hAnsi="Arial" w:cs="Arial"/>
          <w:b/>
          <w:bCs/>
          <w:i w:val="0"/>
          <w:snapToGrid w:val="0"/>
          <w:color w:val="auto"/>
          <w:sz w:val="22"/>
          <w:szCs w:val="22"/>
          <w:u w:val="none"/>
          <w:lang w:val="pt-BR"/>
        </w:rPr>
      </w:pPr>
      <w:r>
        <w:rPr>
          <w:rFonts w:hint="default" w:ascii="Arial" w:hAnsi="Arial" w:cs="Arial"/>
          <w:b/>
          <w:bCs/>
          <w:i w:val="0"/>
          <w:snapToGrid w:val="0"/>
          <w:color w:val="auto"/>
          <w:sz w:val="22"/>
          <w:szCs w:val="22"/>
          <w:u w:val="none"/>
          <w:lang w:val="pt-BR"/>
        </w:rPr>
        <w:t>10. DA ADJUDICAÇÃO E DA HOMOLOGAÇÃO</w:t>
      </w:r>
    </w:p>
    <w:p w14:paraId="521FFB39">
      <w:pPr>
        <w:pStyle w:val="14"/>
        <w:keepNext w:val="0"/>
        <w:keepLines w:val="0"/>
        <w:widowControl/>
        <w:suppressLineNumbers w:val="0"/>
        <w:spacing w:before="225" w:beforeAutospacing="0" w:after="225" w:afterAutospacing="0" w:line="360" w:lineRule="auto"/>
        <w:ind w:left="0" w:leftChars="0" w:right="-44"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0</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 xml:space="preserve">o processo será encaminhado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S</w:t>
      </w:r>
      <w:r>
        <w:rPr>
          <w:rFonts w:hint="default" w:ascii="Arial" w:hAnsi="Arial" w:cs="Arial"/>
          <w:sz w:val="22"/>
          <w:szCs w:val="22"/>
        </w:rPr>
        <w:t>uperior, que poderá:</w:t>
      </w:r>
    </w:p>
    <w:p w14:paraId="1F0479FC">
      <w:pPr>
        <w:pStyle w:val="14"/>
        <w:keepNext w:val="0"/>
        <w:keepLines w:val="0"/>
        <w:widowControl/>
        <w:suppressLineNumbers w:val="0"/>
        <w:spacing w:before="225" w:beforeAutospacing="0" w:after="225" w:afterAutospacing="0" w:line="360" w:lineRule="auto"/>
        <w:ind w:left="0" w:right="0" w:firstLine="570"/>
        <w:jc w:val="both"/>
        <w:rPr>
          <w:sz w:val="22"/>
          <w:szCs w:val="22"/>
        </w:rPr>
      </w:pPr>
      <w:bookmarkStart w:id="19" w:name="art71i"/>
      <w:bookmarkEnd w:id="19"/>
      <w:r>
        <w:rPr>
          <w:rFonts w:hint="default" w:ascii="Arial" w:hAnsi="Arial" w:cs="Arial"/>
          <w:b/>
          <w:bCs/>
          <w:sz w:val="22"/>
          <w:szCs w:val="22"/>
          <w:lang w:val="pt-BR"/>
        </w:rPr>
        <w:t xml:space="preserve">10.1.1.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5859E39C">
      <w:pPr>
        <w:pStyle w:val="14"/>
        <w:keepNext w:val="0"/>
        <w:keepLines w:val="0"/>
        <w:widowControl/>
        <w:suppressLineNumbers w:val="0"/>
        <w:spacing w:before="225" w:beforeAutospacing="0" w:after="225" w:afterAutospacing="0" w:line="360" w:lineRule="auto"/>
        <w:ind w:left="0" w:right="0" w:firstLine="570"/>
        <w:jc w:val="both"/>
        <w:rPr>
          <w:sz w:val="22"/>
          <w:szCs w:val="22"/>
        </w:rPr>
      </w:pPr>
      <w:bookmarkStart w:id="20" w:name="art71ii"/>
      <w:bookmarkEnd w:id="20"/>
      <w:r>
        <w:rPr>
          <w:rFonts w:hint="default" w:ascii="Arial" w:hAnsi="Arial" w:cs="Arial"/>
          <w:b/>
          <w:bCs/>
          <w:sz w:val="22"/>
          <w:szCs w:val="22"/>
          <w:lang w:val="pt-BR"/>
        </w:rPr>
        <w:t>10.1.2.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a </w:t>
      </w:r>
      <w:r>
        <w:rPr>
          <w:rFonts w:hint="default" w:ascii="Arial" w:hAnsi="Arial" w:cs="Arial"/>
          <w:sz w:val="22"/>
          <w:szCs w:val="22"/>
          <w:lang w:val="pt-BR"/>
        </w:rPr>
        <w:t>contratação</w:t>
      </w:r>
      <w:r>
        <w:rPr>
          <w:rFonts w:hint="default" w:ascii="Arial" w:hAnsi="Arial" w:cs="Arial"/>
          <w:sz w:val="22"/>
          <w:szCs w:val="22"/>
        </w:rPr>
        <w:t xml:space="preserve"> por motivo de conveniência e oportunidade;</w:t>
      </w:r>
    </w:p>
    <w:p w14:paraId="38F2A9B7">
      <w:pPr>
        <w:pStyle w:val="14"/>
        <w:keepNext w:val="0"/>
        <w:keepLines w:val="0"/>
        <w:widowControl/>
        <w:suppressLineNumbers w:val="0"/>
        <w:spacing w:before="225" w:beforeAutospacing="0" w:after="225" w:afterAutospacing="0" w:line="360" w:lineRule="auto"/>
        <w:ind w:left="0" w:right="0" w:firstLine="570"/>
        <w:jc w:val="both"/>
        <w:rPr>
          <w:sz w:val="22"/>
          <w:szCs w:val="22"/>
        </w:rPr>
      </w:pPr>
      <w:bookmarkStart w:id="21" w:name="art71iii"/>
      <w:bookmarkEnd w:id="21"/>
      <w:r>
        <w:rPr>
          <w:rFonts w:hint="default" w:ascii="Arial" w:hAnsi="Arial" w:cs="Arial"/>
          <w:b/>
          <w:bCs/>
          <w:sz w:val="22"/>
          <w:szCs w:val="22"/>
          <w:lang w:val="pt-BR"/>
        </w:rPr>
        <w:t xml:space="preserve">10.1.3.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w:t>
      </w:r>
      <w:r>
        <w:rPr>
          <w:rFonts w:hint="default" w:ascii="Arial" w:hAnsi="Arial" w:cs="Arial"/>
          <w:sz w:val="22"/>
          <w:szCs w:val="22"/>
          <w:lang w:val="pt-BR"/>
        </w:rPr>
        <w:t>contratação</w:t>
      </w:r>
      <w:r>
        <w:rPr>
          <w:rFonts w:hint="default" w:ascii="Arial" w:hAnsi="Arial" w:cs="Arial"/>
          <w:sz w:val="22"/>
          <w:szCs w:val="22"/>
        </w:rPr>
        <w:t>, de ofício ou mediante provocação de terceiros, sempre que presente ilegalidade insanável;</w:t>
      </w:r>
    </w:p>
    <w:p w14:paraId="49B05199">
      <w:pPr>
        <w:pStyle w:val="14"/>
        <w:keepNext w:val="0"/>
        <w:keepLines w:val="0"/>
        <w:widowControl/>
        <w:suppressLineNumbers w:val="0"/>
        <w:spacing w:before="225" w:beforeAutospacing="0" w:after="225" w:afterAutospacing="0" w:line="360" w:lineRule="auto"/>
        <w:ind w:left="0" w:right="0" w:firstLine="570"/>
        <w:jc w:val="both"/>
        <w:rPr>
          <w:sz w:val="22"/>
          <w:szCs w:val="22"/>
        </w:rPr>
      </w:pPr>
      <w:bookmarkStart w:id="22" w:name="art71iv"/>
      <w:bookmarkEnd w:id="22"/>
      <w:r>
        <w:rPr>
          <w:rFonts w:hint="default" w:ascii="Arial" w:hAnsi="Arial" w:cs="Arial"/>
          <w:b/>
          <w:bCs/>
          <w:sz w:val="22"/>
          <w:szCs w:val="22"/>
          <w:lang w:val="pt-BR"/>
        </w:rPr>
        <w:t>10.1.4.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a </w:t>
      </w:r>
      <w:r>
        <w:rPr>
          <w:rFonts w:hint="default" w:ascii="Arial" w:hAnsi="Arial" w:cs="Arial"/>
          <w:sz w:val="22"/>
          <w:szCs w:val="22"/>
          <w:lang w:val="pt-BR"/>
        </w:rPr>
        <w:t>contratação</w:t>
      </w:r>
      <w:r>
        <w:rPr>
          <w:rFonts w:hint="default" w:ascii="Arial" w:hAnsi="Arial" w:cs="Arial"/>
          <w:sz w:val="22"/>
          <w:szCs w:val="22"/>
        </w:rPr>
        <w:t>.</w:t>
      </w:r>
    </w:p>
    <w:p w14:paraId="574D1EB3">
      <w:pPr>
        <w:pStyle w:val="14"/>
        <w:keepNext w:val="0"/>
        <w:keepLines w:val="0"/>
        <w:widowControl/>
        <w:suppressLineNumbers w:val="0"/>
        <w:spacing w:before="225" w:beforeAutospacing="0" w:after="225" w:afterAutospacing="0" w:line="360" w:lineRule="auto"/>
        <w:ind w:right="0"/>
        <w:jc w:val="both"/>
        <w:rPr>
          <w:sz w:val="22"/>
          <w:szCs w:val="22"/>
        </w:rPr>
      </w:pPr>
      <w:bookmarkStart w:id="23" w:name="art71§1"/>
      <w:bookmarkEnd w:id="23"/>
      <w:r>
        <w:rPr>
          <w:rFonts w:hint="default" w:ascii="Arial" w:hAnsi="Arial" w:cs="Arial"/>
          <w:b/>
          <w:bCs/>
          <w:sz w:val="22"/>
          <w:szCs w:val="22"/>
          <w:lang w:val="pt-BR"/>
        </w:rPr>
        <w:t>10.2.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3467EED0">
      <w:pPr>
        <w:pStyle w:val="14"/>
        <w:keepNext w:val="0"/>
        <w:keepLines w:val="0"/>
        <w:widowControl/>
        <w:suppressLineNumbers w:val="0"/>
        <w:spacing w:before="225" w:beforeAutospacing="0" w:after="225" w:afterAutospacing="0" w:line="360" w:lineRule="auto"/>
        <w:ind w:right="0"/>
        <w:jc w:val="both"/>
        <w:rPr>
          <w:sz w:val="22"/>
          <w:szCs w:val="22"/>
        </w:rPr>
      </w:pPr>
      <w:bookmarkStart w:id="24" w:name="art71§2"/>
      <w:bookmarkEnd w:id="24"/>
      <w:r>
        <w:rPr>
          <w:rFonts w:hint="default" w:ascii="Arial" w:hAnsi="Arial" w:cs="Arial"/>
          <w:b/>
          <w:bCs/>
          <w:sz w:val="22"/>
          <w:szCs w:val="22"/>
          <w:lang w:val="pt-BR"/>
        </w:rPr>
        <w:t>10.3.</w:t>
      </w:r>
      <w:r>
        <w:rPr>
          <w:rFonts w:hint="default" w:ascii="Arial" w:hAnsi="Arial" w:cs="Arial"/>
          <w:sz w:val="22"/>
          <w:szCs w:val="22"/>
        </w:rPr>
        <w:t xml:space="preserve"> O motivo determinante para a revogação do pro</w:t>
      </w:r>
      <w:r>
        <w:rPr>
          <w:rFonts w:hint="default" w:ascii="Arial" w:hAnsi="Arial" w:cs="Arial"/>
          <w:sz w:val="22"/>
          <w:szCs w:val="22"/>
          <w:lang w:val="pt-BR"/>
        </w:rPr>
        <w:t>cedimento</w:t>
      </w:r>
      <w:r>
        <w:rPr>
          <w:rFonts w:hint="default" w:ascii="Arial" w:hAnsi="Arial" w:cs="Arial"/>
          <w:sz w:val="22"/>
          <w:szCs w:val="22"/>
        </w:rPr>
        <w:t xml:space="preserve"> deverá ser resultante de fato superveniente devidamente comprovado.</w:t>
      </w:r>
    </w:p>
    <w:p w14:paraId="729992CE">
      <w:pPr>
        <w:pStyle w:val="14"/>
        <w:keepNext w:val="0"/>
        <w:keepLines w:val="0"/>
        <w:widowControl/>
        <w:suppressLineNumbers w:val="0"/>
        <w:spacing w:before="225" w:beforeAutospacing="0" w:after="225" w:afterAutospacing="0" w:line="360" w:lineRule="auto"/>
        <w:ind w:right="0"/>
        <w:jc w:val="both"/>
        <w:rPr>
          <w:sz w:val="22"/>
          <w:szCs w:val="22"/>
        </w:rPr>
      </w:pPr>
      <w:bookmarkStart w:id="25" w:name="art71§3"/>
      <w:bookmarkEnd w:id="25"/>
      <w:r>
        <w:rPr>
          <w:rFonts w:hint="default" w:ascii="Arial" w:hAnsi="Arial" w:cs="Arial"/>
          <w:b/>
          <w:bCs/>
          <w:sz w:val="22"/>
          <w:szCs w:val="22"/>
          <w:lang w:val="pt-BR"/>
        </w:rPr>
        <w:t>10.4.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2B1FC817">
      <w:pPr>
        <w:spacing w:before="240" w:after="240" w:line="360" w:lineRule="auto"/>
        <w:jc w:val="both"/>
        <w:rPr>
          <w:rFonts w:ascii="Arial" w:hAnsi="Arial" w:cs="Arial"/>
          <w:sz w:val="22"/>
          <w:szCs w:val="22"/>
        </w:rPr>
      </w:pPr>
      <w:bookmarkStart w:id="26" w:name="art71§4"/>
      <w:bookmarkEnd w:id="26"/>
      <w:r>
        <w:rPr>
          <w:rFonts w:hint="default" w:ascii="Arial" w:hAnsi="Arial" w:cs="Arial"/>
          <w:b/>
          <w:sz w:val="22"/>
          <w:szCs w:val="22"/>
          <w:lang w:val="pt-BR"/>
        </w:rPr>
        <w:t>10.5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 xml:space="preserve">dital para adjudicação e homologação do resultado da </w:t>
      </w:r>
      <w:r>
        <w:rPr>
          <w:rFonts w:ascii="Arial" w:hAnsi="Arial" w:cs="Arial"/>
          <w:sz w:val="22"/>
          <w:szCs w:val="22"/>
          <w:lang w:val="pt-BR"/>
        </w:rPr>
        <w:t>contratação</w:t>
      </w:r>
      <w:r>
        <w:rPr>
          <w:rFonts w:ascii="Arial" w:hAnsi="Arial" w:cs="Arial"/>
          <w:sz w:val="22"/>
          <w:szCs w:val="22"/>
        </w:rPr>
        <w:t>.</w:t>
      </w:r>
    </w:p>
    <w:p w14:paraId="105F548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jc w:val="center"/>
        <w:rPr>
          <w:rFonts w:hint="default" w:ascii="Arial" w:hAnsi="Arial" w:cs="Arial"/>
          <w:b/>
          <w:bCs/>
          <w:iCs/>
          <w:sz w:val="22"/>
          <w:szCs w:val="22"/>
          <w:lang w:val="pt-BR"/>
        </w:rPr>
      </w:pPr>
      <w:r>
        <w:rPr>
          <w:rFonts w:hint="default" w:ascii="Arial" w:hAnsi="Arial" w:cs="Arial"/>
          <w:b/>
          <w:bCs/>
          <w:iCs/>
          <w:color w:val="auto"/>
          <w:sz w:val="22"/>
          <w:szCs w:val="22"/>
          <w:lang w:val="pt-BR"/>
        </w:rPr>
        <w:t>11. DO CONTRATO</w:t>
      </w:r>
    </w:p>
    <w:p w14:paraId="00C96B79">
      <w:pPr>
        <w:numPr>
          <w:ilvl w:val="0"/>
          <w:numId w:val="0"/>
        </w:numPr>
        <w:tabs>
          <w:tab w:val="left" w:pos="0"/>
          <w:tab w:val="left" w:pos="440"/>
          <w:tab w:val="left" w:pos="660"/>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11.1.</w:t>
      </w:r>
      <w:r>
        <w:rPr>
          <w:rFonts w:hint="default" w:ascii="Arial" w:hAnsi="Arial" w:cs="Arial"/>
          <w:sz w:val="22"/>
          <w:szCs w:val="22"/>
          <w:lang w:val="pt-BR"/>
        </w:rPr>
        <w:t xml:space="preserve"> Nos termos do art. 6º, inciso XV, da Lei Federal nº 14.133/2021, consideram-se fornecimentos contínuos as compras contratadas pela Administração Pública para a manutenção da atividade administrativa, decorrentes de necessidades permanentes ou prolongadas. </w:t>
      </w:r>
    </w:p>
    <w:p w14:paraId="769AF0FD">
      <w:pPr>
        <w:numPr>
          <w:ilvl w:val="0"/>
          <w:numId w:val="0"/>
        </w:numPr>
        <w:tabs>
          <w:tab w:val="left" w:pos="0"/>
          <w:tab w:val="left" w:pos="440"/>
          <w:tab w:val="left" w:pos="660"/>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11.2.</w:t>
      </w:r>
      <w:r>
        <w:rPr>
          <w:rFonts w:hint="default" w:ascii="Arial" w:hAnsi="Arial" w:cs="Arial"/>
          <w:sz w:val="22"/>
          <w:szCs w:val="22"/>
          <w:lang w:val="pt-BR"/>
        </w:rPr>
        <w:t xml:space="preserve"> O presente Credenciamento, decorrente deste Chamamento Público, permanecerá com seu edital permanentemente aberto para a recepção de novas inscrições de interessados durante todo o seu período de vigência, estimado em até 60 meses (5 anos), contados a partir da data de sua publicação oficial.</w:t>
      </w:r>
    </w:p>
    <w:p w14:paraId="2A3780AA">
      <w:pPr>
        <w:numPr>
          <w:ilvl w:val="0"/>
          <w:numId w:val="0"/>
        </w:numPr>
        <w:tabs>
          <w:tab w:val="left" w:pos="0"/>
          <w:tab w:val="left" w:pos="440"/>
          <w:tab w:val="left" w:pos="660"/>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11.3. </w:t>
      </w:r>
      <w:r>
        <w:rPr>
          <w:rFonts w:hint="default" w:ascii="Arial" w:hAnsi="Arial" w:cs="Arial"/>
          <w:sz w:val="22"/>
          <w:szCs w:val="22"/>
          <w:lang w:val="pt-BR"/>
        </w:rPr>
        <w:t>A manutenção do edital em caráter permanente justifica-se pela necessidade pública contínua, ininterrupta e de caráter indispensável de aquisição, extração e/ou fornecimento de cascalho (material de jazida) destinado à manutenção, conservação e recuperação da malha viária e estradas vicinais deste Município/Órgão.</w:t>
      </w:r>
    </w:p>
    <w:p w14:paraId="4A2CD40B">
      <w:pPr>
        <w:numPr>
          <w:ilvl w:val="0"/>
          <w:numId w:val="0"/>
        </w:numPr>
        <w:tabs>
          <w:tab w:val="left" w:pos="0"/>
          <w:tab w:val="left" w:pos="440"/>
          <w:tab w:val="left" w:pos="660"/>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11.4. </w:t>
      </w:r>
      <w:r>
        <w:rPr>
          <w:rFonts w:hint="default" w:ascii="Arial" w:hAnsi="Arial" w:cs="Arial"/>
          <w:sz w:val="22"/>
          <w:szCs w:val="22"/>
          <w:lang w:val="pt-BR"/>
        </w:rPr>
        <w:t>Qualquer interessado que preencha os requisitos de habilitação jurídica, fiscal, social, trabalhista, técnica e econômico-financeira exigidos neste Edital poderá solicitar seu credenciamento a qualquer tempo para esta finalidade, passando a integrar o cadastro de credenciados após a devida análise e homologação pela Administração Pública.</w:t>
      </w:r>
    </w:p>
    <w:p w14:paraId="7EC0BB99">
      <w:pPr>
        <w:numPr>
          <w:ilvl w:val="0"/>
          <w:numId w:val="0"/>
        </w:numPr>
        <w:tabs>
          <w:tab w:val="left" w:pos="0"/>
          <w:tab w:val="left" w:pos="440"/>
          <w:tab w:val="left" w:pos="660"/>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11.5. </w:t>
      </w:r>
      <w:r>
        <w:rPr>
          <w:rFonts w:hint="default" w:ascii="Arial" w:hAnsi="Arial" w:cs="Arial"/>
          <w:sz w:val="22"/>
          <w:szCs w:val="22"/>
          <w:lang w:val="pt-BR"/>
        </w:rPr>
        <w:t>Critério de Distribuição da Demanda: A contratação dos credenciados para o fornecimento do cascalho dar-se-á de forma impessoal, observando-se os seguintes critérios:</w:t>
      </w:r>
    </w:p>
    <w:p w14:paraId="2C86F7AB">
      <w:pPr>
        <w:numPr>
          <w:ilvl w:val="0"/>
          <w:numId w:val="9"/>
        </w:numPr>
        <w:tabs>
          <w:tab w:val="left" w:pos="0"/>
          <w:tab w:val="left" w:pos="220"/>
          <w:tab w:val="left" w:pos="660"/>
          <w:tab w:val="clear" w:pos="425"/>
        </w:tabs>
        <w:spacing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 xml:space="preserve">A proximidade da jazida credenciada em relação ao local de aplicação do material (critério de economicidade do frete/transporte); </w:t>
      </w:r>
    </w:p>
    <w:p w14:paraId="5FAFC30D">
      <w:pPr>
        <w:numPr>
          <w:ilvl w:val="0"/>
          <w:numId w:val="9"/>
        </w:numPr>
        <w:tabs>
          <w:tab w:val="left" w:pos="0"/>
          <w:tab w:val="left" w:pos="220"/>
          <w:tab w:val="left" w:pos="660"/>
          <w:tab w:val="clear" w:pos="425"/>
        </w:tabs>
        <w:spacing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Sistema de rodízio uniforme entre todos os credenciados aptos. (Nota: Escolha a que melhor se adapta à sua realidade operacional).</w:t>
      </w:r>
    </w:p>
    <w:p w14:paraId="2DB22FA7">
      <w:pPr>
        <w:numPr>
          <w:ilvl w:val="0"/>
          <w:numId w:val="0"/>
        </w:numPr>
        <w:tabs>
          <w:tab w:val="left" w:pos="0"/>
          <w:tab w:val="left" w:pos="440"/>
          <w:tab w:val="left" w:pos="660"/>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11.6. </w:t>
      </w:r>
      <w:r>
        <w:rPr>
          <w:rFonts w:hint="default" w:ascii="Arial" w:hAnsi="Arial" w:cs="Arial"/>
          <w:sz w:val="22"/>
          <w:szCs w:val="22"/>
          <w:lang w:val="pt-BR"/>
        </w:rPr>
        <w:t>Da Atualização de Preços: Os valores fixados pela Administração Pública para o pagamento do metro cúbico (m³$) do cascalho serão revisados periodicamente a cada ano 1 ano, utilizando-se como índice de reajuste específico de obras públicas/DNIT, a fim de garantir a atratividade econômica do credenciamento e evitar o desinteresse dos fornecedores ao longo do tempo.</w:t>
      </w:r>
    </w:p>
    <w:p w14:paraId="1B67FCC1">
      <w:pPr>
        <w:numPr>
          <w:ilvl w:val="0"/>
          <w:numId w:val="0"/>
        </w:numPr>
        <w:tabs>
          <w:tab w:val="left" w:pos="0"/>
          <w:tab w:val="left" w:pos="440"/>
          <w:tab w:val="left" w:pos="660"/>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11.7. </w:t>
      </w:r>
      <w:r>
        <w:rPr>
          <w:rFonts w:hint="default" w:ascii="Arial" w:hAnsi="Arial" w:cs="Arial"/>
          <w:sz w:val="22"/>
          <w:szCs w:val="22"/>
          <w:lang w:val="pt-BR"/>
        </w:rPr>
        <w:t>Os credenciados deverão manter atualizadas todas as suas certidões e licenças durante o período em que estiverem credenciados, sob pena de suspensão temporária do direito de receber novas ordens de fornecimento até a regularização.</w:t>
      </w:r>
    </w:p>
    <w:p w14:paraId="2F078407">
      <w:pPr>
        <w:numPr>
          <w:ilvl w:val="0"/>
          <w:numId w:val="0"/>
        </w:numPr>
        <w:tabs>
          <w:tab w:val="left" w:pos="0"/>
          <w:tab w:val="left" w:pos="440"/>
          <w:tab w:val="left" w:pos="660"/>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11.8. </w:t>
      </w:r>
      <w:r>
        <w:rPr>
          <w:rFonts w:hint="default" w:ascii="Arial" w:hAnsi="Arial" w:cs="Arial"/>
          <w:sz w:val="22"/>
          <w:szCs w:val="22"/>
          <w:lang w:val="pt-BR"/>
        </w:rPr>
        <w:t>A prorrogação sucessiva de que trata o item, estará condicionada, em cada ato de renovação, ao atendimento simultâneo dos seguintes requisitos:</w:t>
      </w:r>
    </w:p>
    <w:p w14:paraId="4E60BEA8">
      <w:pPr>
        <w:tabs>
          <w:tab w:val="left" w:pos="0"/>
          <w:tab w:val="left" w:pos="440"/>
          <w:tab w:val="left" w:pos="660"/>
        </w:tabs>
        <w:spacing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Manifestação formal e justificada do interesse da Administração Pública, emitida pela Secretaria Municipal de Obras e Serviços Urbanos;</w:t>
      </w:r>
    </w:p>
    <w:p w14:paraId="707F231F">
      <w:pPr>
        <w:tabs>
          <w:tab w:val="left" w:pos="0"/>
          <w:tab w:val="left" w:pos="440"/>
          <w:tab w:val="left" w:pos="660"/>
        </w:tabs>
        <w:spacing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b)</w:t>
      </w:r>
      <w:r>
        <w:rPr>
          <w:rFonts w:hint="default" w:ascii="Arial" w:hAnsi="Arial" w:cs="Arial"/>
          <w:sz w:val="22"/>
          <w:szCs w:val="22"/>
          <w:lang w:val="pt-BR"/>
        </w:rPr>
        <w:t xml:space="preserve"> Comprovação técnica de que o objeto permanece enquadrado como fornecimento contínuo e essencial para as atividades finalísticas da municipalidade;</w:t>
      </w:r>
    </w:p>
    <w:p w14:paraId="58735246">
      <w:pPr>
        <w:tabs>
          <w:tab w:val="left" w:pos="0"/>
          <w:tab w:val="left" w:pos="440"/>
          <w:tab w:val="left" w:pos="660"/>
        </w:tabs>
        <w:spacing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Demonstração da manutenção da vantajosidade econômica das condições contratadas, atestada pelo setor competente. Em caso de alterações substanciais de mercado para valores menores, procederemos a manutenção dos preços com aditivos de supressão aos valores antes praticados;</w:t>
      </w:r>
    </w:p>
    <w:p w14:paraId="5B282490">
      <w:pPr>
        <w:tabs>
          <w:tab w:val="left" w:pos="0"/>
          <w:tab w:val="left" w:pos="440"/>
          <w:tab w:val="left" w:pos="660"/>
        </w:tabs>
        <w:spacing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d) </w:t>
      </w:r>
      <w:r>
        <w:rPr>
          <w:rFonts w:hint="default" w:ascii="Arial" w:hAnsi="Arial" w:cs="Arial"/>
          <w:sz w:val="22"/>
          <w:szCs w:val="22"/>
          <w:lang w:val="pt-BR"/>
        </w:rPr>
        <w:t>Comprovação de que a Contratada mantém todas as condições de habilitação jurídica, fiscal, trabalhista e, especialmente, as licenças e autorizações ambientais/minerárias exigidas no Edital de Credenciamento;</w:t>
      </w:r>
    </w:p>
    <w:p w14:paraId="2E0FA00D">
      <w:pPr>
        <w:tabs>
          <w:tab w:val="left" w:pos="0"/>
          <w:tab w:val="left" w:pos="440"/>
          <w:tab w:val="left" w:pos="660"/>
        </w:tabs>
        <w:spacing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e) </w:t>
      </w:r>
      <w:r>
        <w:rPr>
          <w:rFonts w:hint="default" w:ascii="Arial" w:hAnsi="Arial" w:cs="Arial"/>
          <w:sz w:val="22"/>
          <w:szCs w:val="22"/>
          <w:lang w:val="pt-BR"/>
        </w:rPr>
        <w:t>Existência de prévia e suficiente dotação orçamentária para cobertura das despesas do período subsequente.</w:t>
      </w:r>
    </w:p>
    <w:p w14:paraId="287BD03E">
      <w:pPr>
        <w:numPr>
          <w:ilvl w:val="0"/>
          <w:numId w:val="0"/>
        </w:numPr>
        <w:tabs>
          <w:tab w:val="left" w:pos="0"/>
          <w:tab w:val="left" w:pos="440"/>
          <w:tab w:val="left" w:pos="660"/>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11.9.</w:t>
      </w:r>
      <w:r>
        <w:rPr>
          <w:rFonts w:hint="default" w:ascii="Arial" w:hAnsi="Arial" w:cs="Arial"/>
          <w:sz w:val="22"/>
          <w:szCs w:val="22"/>
          <w:lang w:val="pt-BR"/>
        </w:rPr>
        <w:t xml:space="preserve"> Considerando a natureza do procedimento auxiliar de Credenciamento, cujo Edital de Chamamento Público permanece permanentemente aberto para novas adesões, a prorrogação dos contratos vigentes não impede, em hipótese alguma, o ingresso de novos prestadores que venham a preencher os requisitos editalícios a qualquer tempo.</w:t>
      </w:r>
    </w:p>
    <w:p w14:paraId="20826447">
      <w:pPr>
        <w:tabs>
          <w:tab w:val="left" w:pos="440"/>
          <w:tab w:val="left" w:pos="660"/>
        </w:tabs>
        <w:spacing w:line="360" w:lineRule="auto"/>
        <w:jc w:val="both"/>
        <w:rPr>
          <w:rFonts w:hint="default" w:ascii="Arial" w:hAnsi="Arial" w:cs="Arial"/>
          <w:b/>
          <w:snapToGrid w:val="0"/>
          <w:sz w:val="22"/>
          <w:szCs w:val="22"/>
        </w:rPr>
      </w:pPr>
      <w:r>
        <w:rPr>
          <w:rFonts w:hint="default" w:ascii="Arial" w:hAnsi="Arial" w:cs="Arial"/>
          <w:b/>
          <w:bCs/>
          <w:sz w:val="22"/>
          <w:szCs w:val="22"/>
          <w:lang w:val="pt-BR"/>
        </w:rPr>
        <w:t xml:space="preserve">11.10. </w:t>
      </w:r>
      <w:r>
        <w:rPr>
          <w:rFonts w:hint="default" w:ascii="Arial" w:hAnsi="Arial" w:cs="Arial"/>
          <w:sz w:val="22"/>
          <w:szCs w:val="22"/>
          <w:lang w:val="pt-BR"/>
        </w:rPr>
        <w:t>A Administração poderá dar por encerrado o contrato ao final do período de vigência em curso, mediante notificação prévia à Contratada com antecedência mínima de 30 (trinta) dias, sem que caiba a esta qualquer direito a indenização ou retenção.</w:t>
      </w:r>
    </w:p>
    <w:p w14:paraId="0258AB2E">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11.11.</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w:t>
      </w:r>
      <w:r>
        <w:rPr>
          <w:rFonts w:hint="default" w:ascii="Arial" w:hAnsi="Arial" w:cs="Arial"/>
          <w:sz w:val="22"/>
          <w:szCs w:val="22"/>
          <w:lang w:val="pt-BR"/>
        </w:rPr>
        <w:t>contratação</w:t>
      </w:r>
      <w:r>
        <w:rPr>
          <w:rFonts w:hint="default" w:ascii="Arial" w:hAnsi="Arial" w:cs="Arial"/>
          <w:sz w:val="22"/>
          <w:szCs w:val="22"/>
        </w:rPr>
        <w:t xml:space="preserve">, </w:t>
      </w:r>
      <w:r>
        <w:rPr>
          <w:rFonts w:hint="default" w:ascii="Arial" w:hAnsi="Arial" w:cs="Arial"/>
          <w:sz w:val="22"/>
          <w:szCs w:val="22"/>
          <w:highlight w:val="none"/>
        </w:rPr>
        <w:t xml:space="preserve">o </w:t>
      </w:r>
      <w:r>
        <w:rPr>
          <w:rFonts w:hint="default" w:ascii="Arial" w:hAnsi="Arial" w:cs="Arial"/>
          <w:sz w:val="22"/>
          <w:szCs w:val="22"/>
          <w:highlight w:val="none"/>
          <w:lang w:val="pt-BR"/>
        </w:rPr>
        <w:t>participante</w:t>
      </w:r>
      <w:r>
        <w:rPr>
          <w:rFonts w:hint="default" w:ascii="Arial" w:hAnsi="Arial" w:cs="Arial"/>
          <w:sz w:val="22"/>
          <w:szCs w:val="22"/>
          <w:highlight w:val="none"/>
        </w:rPr>
        <w:t xml:space="preserv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FC42FAD">
      <w:pPr>
        <w:pStyle w:val="37"/>
        <w:numPr>
          <w:ilvl w:val="0"/>
          <w:numId w:val="0"/>
        </w:numPr>
        <w:spacing w:line="360" w:lineRule="auto"/>
        <w:ind w:leftChars="0"/>
        <w:rPr>
          <w:sz w:val="22"/>
          <w:szCs w:val="22"/>
          <w:highlight w:val="none"/>
        </w:rPr>
      </w:pPr>
      <w:r>
        <w:rPr>
          <w:rFonts w:hint="default"/>
          <w:b/>
          <w:bCs/>
          <w:sz w:val="22"/>
          <w:szCs w:val="22"/>
          <w:highlight w:val="none"/>
          <w:lang w:val="pt-BR"/>
        </w:rPr>
        <w:t xml:space="preserve">11.11. </w:t>
      </w:r>
      <w:r>
        <w:rPr>
          <w:sz w:val="22"/>
          <w:szCs w:val="22"/>
          <w:highlight w:val="none"/>
        </w:rPr>
        <w:t xml:space="preserve">O prazo de convocação poderá ser prorrogado uma vez, por igual período, mediante solicitação do </w:t>
      </w:r>
      <w:r>
        <w:rPr>
          <w:sz w:val="22"/>
          <w:szCs w:val="22"/>
          <w:highlight w:val="none"/>
          <w:lang w:val="pt-BR"/>
        </w:rPr>
        <w:t>participante</w:t>
      </w:r>
      <w:r>
        <w:rPr>
          <w:sz w:val="22"/>
          <w:szCs w:val="22"/>
          <w:highlight w:val="none"/>
        </w:rPr>
        <w:t xml:space="preserve"> mais bem classificado ou do </w:t>
      </w:r>
      <w:r>
        <w:rPr>
          <w:sz w:val="22"/>
          <w:szCs w:val="22"/>
          <w:highlight w:val="none"/>
          <w:lang w:val="pt-BR"/>
        </w:rPr>
        <w:t>participante</w:t>
      </w:r>
      <w:r>
        <w:rPr>
          <w:sz w:val="22"/>
          <w:szCs w:val="22"/>
          <w:highlight w:val="none"/>
        </w:rPr>
        <w:t xml:space="preserve"> convocado, desde que:</w:t>
      </w:r>
    </w:p>
    <w:p w14:paraId="1A0A32C1">
      <w:pPr>
        <w:pStyle w:val="37"/>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58ED3763">
      <w:pPr>
        <w:pStyle w:val="37"/>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6AA291A8">
      <w:pPr>
        <w:pStyle w:val="35"/>
        <w:spacing w:before="240" w:after="240" w:line="360" w:lineRule="auto"/>
        <w:jc w:val="both"/>
        <w:rPr>
          <w:rFonts w:hint="default" w:ascii="Arial" w:hAnsi="Arial" w:cs="Arial"/>
          <w:sz w:val="22"/>
          <w:szCs w:val="22"/>
          <w:lang w:val="en-US" w:eastAsia="pt-BR"/>
        </w:rPr>
      </w:pPr>
      <w:r>
        <w:rPr>
          <w:rFonts w:hint="default" w:ascii="Arial" w:hAnsi="Arial" w:cs="Arial"/>
          <w:b/>
          <w:bCs/>
          <w:sz w:val="22"/>
          <w:szCs w:val="22"/>
          <w:highlight w:val="none"/>
          <w:lang w:val="pt-BR"/>
        </w:rPr>
        <w:t>11.12.</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sz w:val="22"/>
          <w:szCs w:val="22"/>
          <w:lang w:eastAsia="pt-BR"/>
        </w:rPr>
        <w:t>isponibilizad</w:t>
      </w:r>
      <w:r>
        <w:rPr>
          <w:rFonts w:hint="default" w:ascii="Arial" w:hAnsi="Arial" w:cs="Arial"/>
          <w:sz w:val="22"/>
          <w:szCs w:val="22"/>
          <w:lang w:val="en-US" w:eastAsia="pt-BR"/>
        </w:rPr>
        <w:t>o</w:t>
      </w:r>
      <w:r>
        <w:rPr>
          <w:rFonts w:ascii="Arial" w:hAnsi="Arial" w:cs="Arial"/>
          <w:sz w:val="22"/>
          <w:szCs w:val="22"/>
          <w:lang w:eastAsia="pt-BR"/>
        </w:rPr>
        <w:t xml:space="preserve"> para assinatura </w:t>
      </w:r>
      <w:r>
        <w:rPr>
          <w:rFonts w:hint="default" w:ascii="Arial" w:hAnsi="Arial" w:cs="Arial"/>
          <w:sz w:val="22"/>
          <w:szCs w:val="22"/>
          <w:lang w:val="en-US" w:eastAsia="pt-BR"/>
        </w:rPr>
        <w:t xml:space="preserve">digital </w:t>
      </w:r>
      <w:r>
        <w:rPr>
          <w:rFonts w:ascii="Arial" w:hAnsi="Arial" w:cs="Arial"/>
          <w:sz w:val="22"/>
          <w:szCs w:val="22"/>
          <w:lang w:eastAsia="pt-BR"/>
        </w:rPr>
        <w:t>no Portal de Assinatura</w:t>
      </w:r>
      <w:r>
        <w:rPr>
          <w:rFonts w:hint="default" w:ascii="Arial" w:hAnsi="Arial" w:cs="Arial"/>
          <w:sz w:val="22"/>
          <w:szCs w:val="22"/>
          <w:lang w:val="en-US" w:eastAsia="pt-BR"/>
        </w:rPr>
        <w:t>s</w:t>
      </w:r>
      <w:r>
        <w:rPr>
          <w:rFonts w:ascii="Arial" w:hAnsi="Arial" w:cs="Arial"/>
          <w:sz w:val="22"/>
          <w:szCs w:val="22"/>
          <w:lang w:eastAsia="pt-BR"/>
        </w:rPr>
        <w:t>,</w:t>
      </w:r>
      <w:r>
        <w:rPr>
          <w:rFonts w:hint="default" w:ascii="Arial" w:hAnsi="Arial" w:cs="Arial"/>
          <w:sz w:val="22"/>
          <w:szCs w:val="22"/>
          <w:lang w:val="en-US" w:eastAsia="pt-BR"/>
        </w:rPr>
        <w:t xml:space="preserve"> no endereço </w:t>
      </w:r>
      <w:r>
        <w:rPr>
          <w:rFonts w:hint="default" w:ascii="Arial" w:hAnsi="Arial"/>
          <w:color w:val="auto"/>
          <w:sz w:val="22"/>
          <w:szCs w:val="22"/>
          <w:u w:val="single"/>
          <w:lang w:val="en-US" w:eastAsia="pt-BR"/>
        </w:rPr>
        <w:fldChar w:fldCharType="begin"/>
      </w:r>
      <w:r>
        <w:rPr>
          <w:rFonts w:hint="default" w:ascii="Arial" w:hAnsi="Arial"/>
          <w:color w:val="auto"/>
          <w:sz w:val="22"/>
          <w:szCs w:val="22"/>
          <w:u w:val="single"/>
          <w:lang w:val="en-US" w:eastAsia="pt-BR"/>
        </w:rPr>
        <w:instrText xml:space="preserve"> HYPERLINK "https://www.portaldeassinaturas.com.br/." </w:instrText>
      </w:r>
      <w:r>
        <w:rPr>
          <w:rFonts w:hint="default" w:ascii="Arial" w:hAnsi="Arial"/>
          <w:color w:val="auto"/>
          <w:sz w:val="22"/>
          <w:szCs w:val="22"/>
          <w:u w:val="single"/>
          <w:lang w:val="en-US" w:eastAsia="pt-BR"/>
        </w:rPr>
        <w:fldChar w:fldCharType="separate"/>
      </w:r>
      <w:r>
        <w:rPr>
          <w:rStyle w:val="11"/>
          <w:rFonts w:hint="default" w:ascii="Arial" w:hAnsi="Arial"/>
          <w:sz w:val="22"/>
          <w:szCs w:val="22"/>
          <w:lang w:val="en-US" w:eastAsia="pt-BR"/>
        </w:rPr>
        <w:t>https://www.d4sign.com.br/</w:t>
      </w:r>
      <w:r>
        <w:rPr>
          <w:rStyle w:val="11"/>
          <w:rFonts w:ascii="Arial" w:hAnsi="Arial" w:cs="Arial"/>
          <w:sz w:val="22"/>
          <w:szCs w:val="22"/>
          <w:lang w:eastAsia="pt-BR"/>
        </w:rPr>
        <w:t>.</w:t>
      </w:r>
      <w:r>
        <w:rPr>
          <w:rFonts w:hint="default" w:ascii="Arial" w:hAnsi="Arial"/>
          <w:color w:val="auto"/>
          <w:sz w:val="22"/>
          <w:szCs w:val="22"/>
          <w:u w:val="single"/>
          <w:lang w:val="en-US" w:eastAsia="pt-BR"/>
        </w:rPr>
        <w:fldChar w:fldCharType="end"/>
      </w:r>
      <w:r>
        <w:rPr>
          <w:rFonts w:hint="default" w:ascii="Arial" w:hAnsi="Arial"/>
          <w:color w:val="auto"/>
          <w:sz w:val="22"/>
          <w:szCs w:val="22"/>
          <w:u w:val="single"/>
          <w:lang w:val="en-US" w:eastAsia="pt-BR"/>
        </w:rPr>
        <w:t>,</w:t>
      </w:r>
      <w:r>
        <w:rPr>
          <w:rFonts w:ascii="Arial" w:hAnsi="Arial" w:cs="Arial"/>
          <w:sz w:val="22"/>
          <w:szCs w:val="22"/>
          <w:lang w:eastAsia="pt-BR"/>
        </w:rPr>
        <w:t xml:space="preserve"> com o uso de certificação digital</w:t>
      </w:r>
      <w:r>
        <w:rPr>
          <w:rFonts w:hint="default" w:ascii="Arial" w:hAnsi="Arial" w:cs="Arial"/>
          <w:sz w:val="22"/>
          <w:szCs w:val="22"/>
          <w:lang w:val="en-US" w:eastAsia="pt-BR"/>
        </w:rPr>
        <w:t>.</w:t>
      </w:r>
    </w:p>
    <w:p w14:paraId="3B323A72">
      <w:pPr>
        <w:pStyle w:val="42"/>
        <w:spacing w:before="240" w:after="240" w:line="360" w:lineRule="auto"/>
        <w:jc w:val="both"/>
        <w:rPr>
          <w:rFonts w:ascii="Arial" w:hAnsi="Arial" w:cs="Arial"/>
          <w:lang w:eastAsia="pt-BR"/>
        </w:rPr>
      </w:pPr>
      <w:r>
        <w:rPr>
          <w:rFonts w:hint="default" w:ascii="Arial" w:hAnsi="Arial" w:cs="Arial"/>
          <w:b/>
          <w:lang w:val="en-US" w:eastAsia="pt-BR"/>
        </w:rPr>
        <w:t>11.13.</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participante</w:t>
      </w:r>
      <w:r>
        <w:rPr>
          <w:rFonts w:ascii="Arial" w:hAnsi="Arial" w:cs="Arial"/>
          <w:lang w:eastAsia="pt-BR"/>
        </w:rPr>
        <w:t xml:space="preserve"> deverá possuir certificado emitido no âmbito da ICP-Brasil, nos termos da MP n° 2.200-2/2002.</w:t>
      </w:r>
    </w:p>
    <w:p w14:paraId="360B61BD">
      <w:pPr>
        <w:pStyle w:val="42"/>
        <w:spacing w:before="240" w:after="240" w:line="360" w:lineRule="auto"/>
        <w:jc w:val="both"/>
        <w:rPr>
          <w:rFonts w:ascii="Arial" w:hAnsi="Arial" w:cs="Arial"/>
          <w:lang w:eastAsia="pt-BR"/>
        </w:rPr>
      </w:pPr>
      <w:r>
        <w:rPr>
          <w:rFonts w:hint="default" w:ascii="Arial" w:hAnsi="Arial" w:cs="Arial"/>
          <w:b/>
          <w:lang w:val="en-US" w:eastAsia="pt-BR"/>
        </w:rPr>
        <w:t>11.14.</w:t>
      </w:r>
      <w:r>
        <w:rPr>
          <w:rFonts w:ascii="Arial" w:hAnsi="Arial" w:cs="Arial"/>
          <w:lang w:eastAsia="pt-BR"/>
        </w:rPr>
        <w:t xml:space="preserve"> O participante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1"/>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constante no certificado digital. </w:t>
      </w:r>
    </w:p>
    <w:p w14:paraId="00E9234E">
      <w:pPr>
        <w:widowControl w:val="0"/>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participante que não a fizer</w:t>
      </w:r>
      <w:r>
        <w:rPr>
          <w:rFonts w:ascii="Arial" w:hAnsi="Arial" w:cs="Arial"/>
          <w:sz w:val="22"/>
          <w:szCs w:val="22"/>
        </w:rPr>
        <w:t>, será ele havido como desistente, ficando sujeito às seguintes sanções, aplicáveis isolada ou conjuntamente:</w:t>
      </w:r>
    </w:p>
    <w:p w14:paraId="27FF403A">
      <w:pPr>
        <w:widowControl w:val="0"/>
        <w:spacing w:before="240" w:after="240" w:line="360" w:lineRule="auto"/>
        <w:ind w:firstLine="425"/>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15</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614A74BD">
      <w:pPr>
        <w:widowControl w:val="0"/>
        <w:spacing w:before="240" w:after="240" w:line="360" w:lineRule="auto"/>
        <w:ind w:firstLine="425"/>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75A4511F">
      <w:pPr>
        <w:pStyle w:val="14"/>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11.16.</w:t>
      </w:r>
      <w:r>
        <w:rPr>
          <w:rFonts w:hint="default" w:ascii="Arial" w:hAnsi="Arial" w:cs="Arial"/>
          <w:sz w:val="22"/>
          <w:szCs w:val="22"/>
          <w:lang w:val="pt-BR"/>
        </w:rPr>
        <w:t xml:space="preserve"> De acordo com a Lei Municipal n.º 3260/2023, em caso de processos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contratação, podendo ser prorrogado por igual período e uma única vez, desde que seja justificado, por meio de:</w:t>
      </w:r>
    </w:p>
    <w:p w14:paraId="73B5D792">
      <w:pPr>
        <w:pStyle w:val="14"/>
        <w:keepNext w:val="0"/>
        <w:keepLines w:val="0"/>
        <w:widowControl/>
        <w:suppressLineNumbers w:val="0"/>
        <w:spacing w:before="225" w:beforeAutospacing="0" w:after="225" w:afterAutospacing="0" w:line="360" w:lineRule="auto"/>
        <w:ind w:left="0" w:leftChars="0" w:right="0" w:firstLine="480" w:firstLineChars="218"/>
        <w:jc w:val="both"/>
        <w:rPr>
          <w:rFonts w:hint="default" w:ascii="Arial" w:hAnsi="Arial" w:cs="Arial"/>
          <w:sz w:val="22"/>
          <w:szCs w:val="22"/>
          <w:lang w:val="pt-BR"/>
        </w:rPr>
      </w:pPr>
      <w:r>
        <w:rPr>
          <w:rFonts w:hint="default" w:ascii="Arial" w:hAnsi="Arial" w:cs="Arial"/>
          <w:b/>
          <w:bCs/>
          <w:sz w:val="22"/>
          <w:szCs w:val="22"/>
          <w:lang w:val="pt-BR"/>
        </w:rPr>
        <w:t xml:space="preserve">11.16.1.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5D457B09">
      <w:pPr>
        <w:pStyle w:val="14"/>
        <w:keepNext w:val="0"/>
        <w:keepLines w:val="0"/>
        <w:widowControl/>
        <w:suppressLineNumbers w:val="0"/>
        <w:spacing w:before="225" w:beforeAutospacing="0" w:after="225" w:afterAutospacing="0" w:line="360" w:lineRule="auto"/>
        <w:ind w:left="0" w:leftChars="0" w:right="0" w:firstLine="480" w:firstLineChars="218"/>
        <w:jc w:val="both"/>
        <w:rPr>
          <w:rFonts w:hint="default" w:ascii="Arial" w:hAnsi="Arial" w:cs="Arial"/>
          <w:sz w:val="22"/>
          <w:szCs w:val="22"/>
          <w:lang w:val="pt-BR"/>
        </w:rPr>
      </w:pPr>
      <w:r>
        <w:rPr>
          <w:rFonts w:hint="default" w:ascii="Arial" w:hAnsi="Arial" w:cs="Arial"/>
          <w:b/>
          <w:bCs/>
          <w:sz w:val="22"/>
          <w:szCs w:val="22"/>
          <w:lang w:val="pt-BR"/>
        </w:rPr>
        <w:t>11.16.2.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1552514C">
      <w:pPr>
        <w:pStyle w:val="14"/>
        <w:keepNext w:val="0"/>
        <w:keepLines w:val="0"/>
        <w:widowControl/>
        <w:suppressLineNumbers w:val="0"/>
        <w:spacing w:before="225" w:beforeAutospacing="0" w:after="225" w:afterAutospacing="0" w:line="360" w:lineRule="auto"/>
        <w:ind w:left="0" w:leftChars="0" w:right="0" w:firstLine="480"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26F99876">
      <w:pPr>
        <w:pStyle w:val="14"/>
        <w:keepNext w:val="0"/>
        <w:keepLines w:val="0"/>
        <w:widowControl/>
        <w:suppressLineNumbers w:val="0"/>
        <w:spacing w:before="225" w:beforeAutospacing="0" w:after="225" w:afterAutospacing="0" w:line="360" w:lineRule="auto"/>
        <w:ind w:left="0" w:leftChars="0" w:right="0" w:firstLine="480"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13AD31C9">
      <w:pPr>
        <w:pStyle w:val="14"/>
        <w:keepNext w:val="0"/>
        <w:keepLines w:val="0"/>
        <w:widowControl/>
        <w:suppressLineNumbers w:val="0"/>
        <w:spacing w:before="225" w:beforeAutospacing="0" w:after="225" w:afterAutospacing="0" w:line="360" w:lineRule="auto"/>
        <w:ind w:left="0" w:leftChars="0" w:right="0" w:firstLine="480"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6AFEA704">
      <w:pPr>
        <w:pStyle w:val="14"/>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11.17. </w:t>
      </w:r>
      <w:r>
        <w:rPr>
          <w:rFonts w:hint="default" w:ascii="Arial" w:hAnsi="Arial" w:cs="Arial"/>
          <w:sz w:val="22"/>
          <w:szCs w:val="22"/>
          <w:lang w:val="pt-BR"/>
        </w:rPr>
        <w:t>A vencedora do processo que não comprovar o cumprimento das condições impostas pela Lei Municipal n.º 3260/2023 ficará impedida de assinar o respectivo Contrato, ficando a Administração Pública autorizada a convocar os participantes remanescentes, na ordem de classificação, para fazê-lo em igual prazo e nas mesmas condições propostas pelo primeiro classificado, inclusive quanto aos preços atualizados de conformidade com o ato convocatório, ou revogar a contratação, de acordo com a Lei Federal n.º 14.133/2021.</w:t>
      </w:r>
    </w:p>
    <w:p w14:paraId="67E1160B">
      <w:pPr>
        <w:pStyle w:val="30"/>
        <w:numPr>
          <w:ilvl w:val="0"/>
          <w:numId w:val="0"/>
        </w:numPr>
        <w:tabs>
          <w:tab w:val="left" w:pos="936"/>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11.18. </w:t>
      </w:r>
      <w:r>
        <w:rPr>
          <w:rFonts w:hint="default" w:ascii="Arial" w:hAnsi="Arial" w:cs="Arial"/>
          <w:sz w:val="22"/>
          <w:szCs w:val="22"/>
          <w:lang w:val="pt-BR"/>
        </w:rPr>
        <w:t>O Termo de Credenciamento possui a natureza jurídica de fornecimento contínuo, haja vista que o fornecimento de cascalho e a respectiva operação de carregamento na jazida atendem a uma necessidade permanente, regular e ininterrupta do Município na manutenção de sua malha viária.</w:t>
      </w:r>
    </w:p>
    <w:p w14:paraId="41178F12">
      <w:pPr>
        <w:pStyle w:val="30"/>
        <w:numPr>
          <w:ilvl w:val="0"/>
          <w:numId w:val="0"/>
        </w:numPr>
        <w:tabs>
          <w:tab w:val="left" w:pos="936"/>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11.19. </w:t>
      </w:r>
      <w:r>
        <w:rPr>
          <w:rFonts w:hint="default" w:ascii="Arial" w:hAnsi="Arial" w:cs="Arial"/>
          <w:sz w:val="22"/>
          <w:szCs w:val="22"/>
          <w:lang w:val="pt-BR"/>
        </w:rPr>
        <w:t>Com fulcro no artigo 105 da Lei Federal nº 14.133/2021, o prazo de vigência deste instrumento poderá ser prorrogado sucessivamente por meio de Termo Aditivo, desde que haja consenso entre as partes, até o limite máximo de 5 (cinco) anos (60 meses).</w:t>
      </w:r>
    </w:p>
    <w:p w14:paraId="3FD86EAB">
      <w:pPr>
        <w:pStyle w:val="30"/>
        <w:numPr>
          <w:ilvl w:val="0"/>
          <w:numId w:val="0"/>
        </w:numPr>
        <w:tabs>
          <w:tab w:val="left" w:pos="936"/>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11.20. </w:t>
      </w:r>
      <w:r>
        <w:rPr>
          <w:rFonts w:hint="default" w:ascii="Arial" w:hAnsi="Arial" w:cs="Arial"/>
          <w:sz w:val="22"/>
          <w:szCs w:val="22"/>
          <w:lang w:val="pt-BR"/>
        </w:rPr>
        <w:t>A efetivação da prorrogação contratual estará sujeita ao atendimento cumulativo dos seguintes requisitos, a serem instruídos em processo administrativo próprio:</w:t>
      </w:r>
    </w:p>
    <w:p w14:paraId="6D1A7ABF">
      <w:pPr>
        <w:pStyle w:val="30"/>
        <w:tabs>
          <w:tab w:val="left" w:pos="936"/>
        </w:tabs>
        <w:spacing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a)</w:t>
      </w:r>
      <w:r>
        <w:rPr>
          <w:rFonts w:hint="default" w:ascii="Arial" w:hAnsi="Arial" w:cs="Arial"/>
          <w:sz w:val="22"/>
          <w:szCs w:val="22"/>
          <w:lang w:val="pt-BR"/>
        </w:rPr>
        <w:t xml:space="preserve"> Solicitação formal e motivada da Secretaria Municipal de Obras e Serviços Urbanos, atestando a necessidade da continuidade do fornecimento e o bom desempenho da Credenciada;</w:t>
      </w:r>
    </w:p>
    <w:p w14:paraId="2BE3EF6B">
      <w:pPr>
        <w:pStyle w:val="30"/>
        <w:tabs>
          <w:tab w:val="left" w:pos="936"/>
        </w:tabs>
        <w:spacing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Demonstração da manutenção da vantajosidade econômica dos preços praticados, mediante pesquisa de mercado ou índice setorial que comprove que os valores estabelecidos no Credenciamento permanecem compatíveis com a realidade local;</w:t>
      </w:r>
    </w:p>
    <w:p w14:paraId="6264A36D">
      <w:pPr>
        <w:pStyle w:val="30"/>
        <w:tabs>
          <w:tab w:val="left" w:pos="936"/>
        </w:tabs>
        <w:spacing w:line="360" w:lineRule="auto"/>
        <w:ind w:left="0" w:leftChars="0" w:firstLine="440" w:firstLineChars="200"/>
        <w:jc w:val="both"/>
        <w:rPr>
          <w:rFonts w:hint="default" w:ascii="Arial" w:hAnsi="Arial" w:cs="Arial"/>
          <w:i w:val="0"/>
          <w:iCs w:val="0"/>
          <w:sz w:val="22"/>
          <w:szCs w:val="22"/>
          <w:lang w:val="pt-BR"/>
        </w:rPr>
      </w:pPr>
      <w:r>
        <w:rPr>
          <w:rFonts w:hint="default" w:ascii="Arial" w:hAnsi="Arial" w:cs="Arial"/>
          <w:b/>
          <w:bCs/>
          <w:sz w:val="22"/>
          <w:szCs w:val="22"/>
          <w:lang w:val="pt-BR"/>
        </w:rPr>
        <w:t>c)</w:t>
      </w:r>
      <w:r>
        <w:rPr>
          <w:rFonts w:hint="default" w:ascii="Arial" w:hAnsi="Arial" w:cs="Arial"/>
          <w:sz w:val="22"/>
          <w:szCs w:val="22"/>
          <w:lang w:val="pt-BR"/>
        </w:rPr>
        <w:t xml:space="preserve"> Comprovação de que a Credenciada mantém todas as condições de habilitação exigidas no edital original, incluindo a regularidade fiscal, trabalhista e a plena vigência das licenças ambientais e autorizações de lavra da jazida perante os órgãos competentes (ANM e órgão </w:t>
      </w:r>
      <w:r>
        <w:rPr>
          <w:rFonts w:hint="default" w:ascii="Arial" w:hAnsi="Arial" w:cs="Arial"/>
          <w:i w:val="0"/>
          <w:iCs w:val="0"/>
          <w:sz w:val="22"/>
          <w:szCs w:val="22"/>
          <w:lang w:val="pt-BR"/>
        </w:rPr>
        <w:t>ambiental).</w:t>
      </w:r>
    </w:p>
    <w:p w14:paraId="76BBA973">
      <w:pPr>
        <w:pStyle w:val="30"/>
        <w:tabs>
          <w:tab w:val="left" w:pos="936"/>
        </w:tabs>
        <w:spacing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d)</w:t>
      </w:r>
      <w:r>
        <w:rPr>
          <w:rFonts w:hint="default" w:ascii="Arial" w:hAnsi="Arial" w:cs="Arial"/>
          <w:sz w:val="22"/>
          <w:szCs w:val="22"/>
          <w:lang w:val="pt-BR"/>
        </w:rPr>
        <w:t xml:space="preserve"> Indicação prévia de dotação orçamentária para fazer face às despesas do período prorrogado.</w:t>
      </w:r>
    </w:p>
    <w:p w14:paraId="1B41585C">
      <w:pPr>
        <w:pStyle w:val="30"/>
        <w:tabs>
          <w:tab w:val="left" w:pos="936"/>
        </w:tabs>
        <w:spacing w:line="360" w:lineRule="auto"/>
        <w:ind w:left="0" w:leftChars="0" w:firstLine="0" w:firstLineChars="0"/>
        <w:jc w:val="both"/>
        <w:rPr>
          <w:rFonts w:hint="default" w:ascii="Arial" w:hAnsi="Arial" w:cs="Arial"/>
          <w:i w:val="0"/>
          <w:iCs w:val="0"/>
          <w:sz w:val="22"/>
          <w:szCs w:val="22"/>
          <w:lang w:val="pt-BR"/>
        </w:rPr>
      </w:pPr>
      <w:r>
        <w:rPr>
          <w:rFonts w:hint="default" w:ascii="Arial" w:hAnsi="Arial" w:cs="Arial"/>
          <w:b/>
          <w:bCs/>
          <w:i w:val="0"/>
          <w:iCs w:val="0"/>
          <w:sz w:val="22"/>
          <w:szCs w:val="22"/>
          <w:lang w:val="pt-BR"/>
        </w:rPr>
        <w:t>11.21.</w:t>
      </w:r>
      <w:r>
        <w:rPr>
          <w:rFonts w:hint="default" w:ascii="Arial" w:hAnsi="Arial" w:cs="Arial"/>
          <w:i w:val="0"/>
          <w:iCs w:val="0"/>
          <w:sz w:val="22"/>
          <w:szCs w:val="22"/>
          <w:lang w:val="pt-BR"/>
        </w:rPr>
        <w:t xml:space="preserve"> Para a renovação do contrato é importante observar a apresentação da licença de lavra expedida pela ANM em algum período durante a vigência contratual anterior. </w:t>
      </w:r>
    </w:p>
    <w:p w14:paraId="186086AF">
      <w:pPr>
        <w:pStyle w:val="30"/>
        <w:numPr>
          <w:ilvl w:val="0"/>
          <w:numId w:val="0"/>
        </w:numPr>
        <w:tabs>
          <w:tab w:val="left" w:pos="936"/>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11.22.</w:t>
      </w:r>
      <w:r>
        <w:rPr>
          <w:rFonts w:hint="default" w:ascii="Arial" w:hAnsi="Arial" w:cs="Arial"/>
          <w:sz w:val="22"/>
          <w:szCs w:val="22"/>
          <w:lang w:val="pt-BR"/>
        </w:rPr>
        <w:t xml:space="preserve"> Por se tratar de um procedimento auxiliar de Credenciamento com Edital de Chamamento Público permanentemente aberto, as prorrogações efetuadas não geram direito de exclusividade à Credenciada, permanecendo o Município autorizado a convocar novos credenciados, observados os critérios de proximidade geográfica e logística estipulados no Edital.</w:t>
      </w:r>
    </w:p>
    <w:p w14:paraId="20461154">
      <w:pPr>
        <w:pStyle w:val="30"/>
        <w:numPr>
          <w:ilvl w:val="0"/>
          <w:numId w:val="0"/>
        </w:numPr>
        <w:tabs>
          <w:tab w:val="left" w:pos="936"/>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11.23. </w:t>
      </w:r>
      <w:r>
        <w:rPr>
          <w:rFonts w:hint="default" w:ascii="Arial" w:hAnsi="Arial" w:cs="Arial"/>
          <w:sz w:val="22"/>
          <w:szCs w:val="22"/>
          <w:lang w:val="pt-BR"/>
        </w:rPr>
        <w:t>Os preços fixados no Credenciamento para o metro cúbico (m3) do cascalho (incluindo o carregamento) são fixos e irreajustáveis pelo período de 1 ano, contados da data do orçamento a que a proposta se referir.</w:t>
      </w:r>
    </w:p>
    <w:p w14:paraId="76556E18">
      <w:pPr>
        <w:pStyle w:val="30"/>
        <w:numPr>
          <w:ilvl w:val="0"/>
          <w:numId w:val="0"/>
        </w:numPr>
        <w:tabs>
          <w:tab w:val="left" w:pos="936"/>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11.24. </w:t>
      </w:r>
      <w:r>
        <w:rPr>
          <w:rFonts w:hint="default" w:ascii="Arial" w:hAnsi="Arial" w:cs="Arial"/>
          <w:sz w:val="22"/>
          <w:szCs w:val="22"/>
          <w:lang w:val="pt-BR"/>
        </w:rPr>
        <w:t>Decorrido o prazo de 1 ano previsto, os valores contratuais poderão ser reajustados de ofício pela Administração ou mediante requerimento formal da Credenciada, com base na variação acumulada do período, utilizando-se o seguinte índice setorial.</w:t>
      </w:r>
    </w:p>
    <w:p w14:paraId="75023A9D">
      <w:pPr>
        <w:pStyle w:val="30"/>
        <w:tabs>
          <w:tab w:val="left" w:pos="936"/>
        </w:tabs>
        <w:spacing w:line="360" w:lineRule="auto"/>
        <w:ind w:left="0" w:leftChars="0" w:firstLine="0" w:firstLineChars="0"/>
        <w:jc w:val="both"/>
        <w:rPr>
          <w:rFonts w:hint="default" w:ascii="Arial" w:hAnsi="Arial" w:cs="Arial"/>
          <w:sz w:val="22"/>
          <w:szCs w:val="22"/>
          <w:lang w:val="pt-BR"/>
        </w:rPr>
      </w:pPr>
      <w:r>
        <w:rPr>
          <w:rFonts w:hint="default" w:ascii="Arial" w:hAnsi="Arial" w:cs="Arial"/>
          <w:b/>
          <w:bCs/>
          <w:sz w:val="22"/>
          <w:szCs w:val="22"/>
          <w:lang w:val="pt-BR"/>
        </w:rPr>
        <w:t xml:space="preserve">11.25. </w:t>
      </w:r>
      <w:r>
        <w:rPr>
          <w:rFonts w:hint="default" w:ascii="Arial" w:hAnsi="Arial" w:cs="Arial"/>
          <w:sz w:val="22"/>
          <w:szCs w:val="22"/>
          <w:lang w:val="pt-BR"/>
        </w:rPr>
        <w:t>Opção mais recomendada para Obras/Vias: Índice Nacional de Custo da Construção (INCC), coluna 35 (Serviços de Terraplenagem/Pavimentação) da Fundação Getúlio Vargas (FGV).</w:t>
      </w:r>
    </w:p>
    <w:p w14:paraId="2DCE2149">
      <w:pPr>
        <w:pStyle w:val="30"/>
        <w:numPr>
          <w:ilvl w:val="0"/>
          <w:numId w:val="0"/>
        </w:numPr>
        <w:tabs>
          <w:tab w:val="left" w:pos="936"/>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11.26. </w:t>
      </w:r>
      <w:r>
        <w:rPr>
          <w:rFonts w:hint="default" w:ascii="Arial" w:hAnsi="Arial" w:cs="Arial"/>
          <w:sz w:val="22"/>
          <w:szCs w:val="22"/>
          <w:lang w:val="pt-BR"/>
        </w:rPr>
        <w:t>O reajuste será calculado por meio da aplicação da seguinte fórmula matemática:</w:t>
      </w:r>
    </w:p>
    <w:p w14:paraId="57DFAC62">
      <w:pPr>
        <w:pStyle w:val="30"/>
        <w:tabs>
          <w:tab w:val="left" w:pos="936"/>
        </w:tabs>
        <w:spacing w:line="360" w:lineRule="auto"/>
        <w:ind w:left="0" w:leftChars="0" w:firstLine="0" w:firstLineChars="0"/>
        <w:jc w:val="center"/>
        <w:rPr>
          <w:rFonts w:hint="default" w:ascii="Arial" w:hAnsi="Arial" w:cs="Arial"/>
          <w:b/>
          <w:bCs/>
          <w:sz w:val="22"/>
          <w:szCs w:val="22"/>
          <w:lang w:val="pt-BR"/>
        </w:rPr>
      </w:pPr>
      <w:r>
        <w:rPr>
          <w:rFonts w:hint="default" w:ascii="Arial" w:hAnsi="Arial" w:cs="Arial"/>
          <w:b/>
          <w:bCs/>
          <w:sz w:val="22"/>
          <w:szCs w:val="22"/>
          <w:lang w:val="pt-BR"/>
        </w:rPr>
        <w:drawing>
          <wp:inline distT="0" distB="0" distL="114300" distR="114300">
            <wp:extent cx="2118360" cy="516255"/>
            <wp:effectExtent l="0" t="0" r="15240" b="17145"/>
            <wp:docPr id="4" name="Imagem 4" descr="reaju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reajuste"/>
                    <pic:cNvPicPr>
                      <a:picLocks noChangeAspect="1"/>
                    </pic:cNvPicPr>
                  </pic:nvPicPr>
                  <pic:blipFill>
                    <a:blip r:embed="rId12"/>
                    <a:stretch>
                      <a:fillRect/>
                    </a:stretch>
                  </pic:blipFill>
                  <pic:spPr>
                    <a:xfrm>
                      <a:off x="0" y="0"/>
                      <a:ext cx="2118360" cy="516255"/>
                    </a:xfrm>
                    <a:prstGeom prst="rect">
                      <a:avLst/>
                    </a:prstGeom>
                  </pic:spPr>
                </pic:pic>
              </a:graphicData>
            </a:graphic>
          </wp:inline>
        </w:drawing>
      </w:r>
    </w:p>
    <w:p w14:paraId="3AE514A7">
      <w:pPr>
        <w:pStyle w:val="30"/>
        <w:tabs>
          <w:tab w:val="left" w:pos="936"/>
        </w:tabs>
        <w:spacing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Onde:</w:t>
      </w:r>
    </w:p>
    <w:p w14:paraId="5ECF3766">
      <w:pPr>
        <w:pStyle w:val="30"/>
        <w:tabs>
          <w:tab w:val="left" w:pos="936"/>
        </w:tabs>
        <w:spacing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R = Valor do reajuste procurado;</w:t>
      </w:r>
    </w:p>
    <w:p w14:paraId="4E8D37F8">
      <w:pPr>
        <w:pStyle w:val="30"/>
        <w:tabs>
          <w:tab w:val="left" w:pos="936"/>
        </w:tabs>
        <w:spacing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V = Valor contratual vigente a ser reajustado;</w:t>
      </w:r>
    </w:p>
    <w:p w14:paraId="1AA90A53">
      <w:pPr>
        <w:pStyle w:val="30"/>
        <w:tabs>
          <w:tab w:val="left" w:pos="936"/>
        </w:tabs>
        <w:spacing w:line="360" w:lineRule="auto"/>
        <w:ind w:left="0" w:leftChars="0" w:firstLine="0" w:firstLineChars="0"/>
        <w:rPr>
          <w:rFonts w:hint="default" w:ascii="Arial" w:hAnsi="Arial" w:cs="Arial"/>
          <w:sz w:val="22"/>
          <w:szCs w:val="22"/>
          <w:lang w:val="pt-BR"/>
        </w:rPr>
      </w:pPr>
      <m:oMath>
        <m:sSub>
          <m:sSubPr>
            <m:ctrlPr>
              <w:rPr>
                <w:rFonts w:hint="default" w:ascii="Cambria Math" w:hAnsi="Cambria Math" w:cs="Arial"/>
                <w:i/>
                <w:sz w:val="22"/>
                <w:szCs w:val="22"/>
                <w:lang w:val="pt-BR"/>
              </w:rPr>
            </m:ctrlPr>
          </m:sSubPr>
          <m:e>
            <m:r>
              <m:rPr>
                <m:nor/>
              </m:rPr>
              <w:rPr>
                <w:rFonts w:hint="default" w:ascii="Cambria Math" w:hAnsi="Cambria Math" w:cs="Arial"/>
                <w:i/>
                <w:sz w:val="22"/>
                <w:szCs w:val="22"/>
                <w:lang w:val="pt-BR"/>
              </w:rPr>
              <m:t>I</m:t>
            </m:r>
            <m:ctrlPr>
              <w:rPr>
                <w:rFonts w:hint="default" w:ascii="Cambria Math" w:hAnsi="Cambria Math" w:cs="Arial"/>
                <w:i/>
                <w:sz w:val="22"/>
                <w:szCs w:val="22"/>
                <w:lang w:val="pt-BR"/>
              </w:rPr>
            </m:ctrlPr>
          </m:e>
          <m:sub>
            <m:r>
              <m:rPr>
                <m:nor/>
                <m:sty m:val="p"/>
              </m:rPr>
              <w:rPr>
                <w:rFonts w:hint="default" w:ascii="Cambria Math" w:hAnsi="Cambria Math" w:cs="Arial"/>
                <w:b w:val="0"/>
                <w:i w:val="0"/>
                <w:sz w:val="22"/>
                <w:szCs w:val="22"/>
                <w:lang w:val="pt-BR"/>
              </w:rPr>
              <m:t>0</m:t>
            </m:r>
            <m:ctrlPr>
              <w:rPr>
                <w:rFonts w:hint="default" w:ascii="Cambria Math" w:hAnsi="Cambria Math" w:cs="Arial"/>
                <w:i/>
                <w:sz w:val="22"/>
                <w:szCs w:val="22"/>
                <w:lang w:val="pt-BR"/>
              </w:rPr>
            </m:ctrlPr>
          </m:sub>
        </m:sSub>
      </m:oMath>
      <w:r>
        <w:rPr>
          <w:rFonts w:hint="default" w:ascii="Arial" w:hAnsi="Arial" w:cs="Arial"/>
          <w:sz w:val="22"/>
          <w:szCs w:val="22"/>
          <w:lang w:val="pt-BR"/>
        </w:rPr>
        <w:t xml:space="preserve"> = Índice inicial (referente ao mês de apresentação do orçamento estimado);</w:t>
      </w:r>
    </w:p>
    <w:p w14:paraId="61FDD4D6">
      <w:pPr>
        <w:pStyle w:val="30"/>
        <w:tabs>
          <w:tab w:val="left" w:pos="936"/>
        </w:tabs>
        <w:spacing w:line="360" w:lineRule="auto"/>
        <w:ind w:left="0" w:leftChars="0" w:firstLine="0" w:firstLineChars="0"/>
        <w:rPr>
          <w:rFonts w:hint="default" w:ascii="Arial" w:hAnsi="Arial" w:cs="Arial"/>
          <w:sz w:val="22"/>
          <w:szCs w:val="22"/>
          <w:lang w:val="pt-BR"/>
        </w:rPr>
      </w:pPr>
      <w:r>
        <w:rPr>
          <w:rFonts w:hint="default" w:ascii="Arial" w:hAnsi="Arial" w:cs="Arial"/>
          <w:i/>
          <w:iCs/>
          <w:sz w:val="22"/>
          <w:szCs w:val="22"/>
          <w:lang w:val="pt-BR"/>
        </w:rPr>
        <w:t>I</w:t>
      </w:r>
      <w:r>
        <w:rPr>
          <w:rFonts w:hint="default" w:ascii="Arial" w:hAnsi="Arial" w:cs="Arial"/>
          <w:sz w:val="22"/>
          <w:szCs w:val="22"/>
          <w:lang w:val="pt-BR"/>
        </w:rPr>
        <w:t xml:space="preserve"> = Índice atual (referente ao mês de aplicação do reajuste).</w:t>
      </w:r>
    </w:p>
    <w:p w14:paraId="2AF18D17">
      <w:pPr>
        <w:pStyle w:val="30"/>
        <w:numPr>
          <w:ilvl w:val="0"/>
          <w:numId w:val="0"/>
        </w:numPr>
        <w:tabs>
          <w:tab w:val="left" w:pos="0"/>
          <w:tab w:val="left" w:pos="936"/>
        </w:tabs>
        <w:spacing w:line="360" w:lineRule="auto"/>
        <w:ind w:leftChars="0"/>
        <w:rPr>
          <w:rFonts w:hint="default" w:ascii="Arial" w:hAnsi="Arial" w:cs="Arial"/>
          <w:sz w:val="22"/>
          <w:szCs w:val="22"/>
          <w:lang w:val="pt-BR"/>
        </w:rPr>
      </w:pPr>
      <w:r>
        <w:rPr>
          <w:rFonts w:hint="default" w:ascii="Arial" w:hAnsi="Arial" w:cs="Arial"/>
          <w:b/>
          <w:bCs/>
          <w:sz w:val="22"/>
          <w:szCs w:val="22"/>
          <w:lang w:val="pt-BR"/>
        </w:rPr>
        <w:t xml:space="preserve">11.27. </w:t>
      </w:r>
      <w:r>
        <w:rPr>
          <w:rFonts w:hint="default" w:ascii="Arial" w:hAnsi="Arial" w:cs="Arial"/>
          <w:sz w:val="22"/>
          <w:szCs w:val="22"/>
          <w:lang w:val="pt-BR"/>
        </w:rPr>
        <w:t>A concessão de reajuste fica condicionada à verificação de que a Credenciada não deu causa a atrasos injustificados na execução do objeto e que mantém a regularidade de suas licenças operacionais de extração.</w:t>
      </w:r>
    </w:p>
    <w:p w14:paraId="403E9B08">
      <w:pPr>
        <w:pStyle w:val="14"/>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lang w:val="pt-BR"/>
        </w:rPr>
      </w:pPr>
      <w:r>
        <w:rPr>
          <w:rFonts w:hint="default" w:ascii="Arial" w:hAnsi="Arial" w:cs="Arial"/>
          <w:b/>
          <w:bCs/>
          <w:sz w:val="22"/>
          <w:szCs w:val="22"/>
          <w:lang w:val="pt-BR"/>
        </w:rPr>
        <w:t xml:space="preserve">11.28. </w:t>
      </w:r>
      <w:r>
        <w:rPr>
          <w:rFonts w:hint="default" w:ascii="Arial" w:hAnsi="Arial" w:cs="Arial"/>
          <w:sz w:val="22"/>
          <w:szCs w:val="22"/>
          <w:lang w:val="pt-BR"/>
        </w:rPr>
        <w:t>Caso ocorra alteração, extinção ou descontinuidade do índice adotado nesta cláusula, será utilizado o índice que legalmente o substituir ou, na falta deste, outro índice oficial que melhor reflita a variação dos custos do setor de obras e extração mineral.</w:t>
      </w:r>
    </w:p>
    <w:p w14:paraId="16FEB2FE">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12. </w:t>
      </w:r>
      <w:r>
        <w:rPr>
          <w:rFonts w:cs="Arial"/>
          <w:sz w:val="22"/>
          <w:szCs w:val="22"/>
        </w:rPr>
        <w:t>DA</w:t>
      </w:r>
      <w:r>
        <w:rPr>
          <w:rFonts w:hint="default" w:cs="Arial"/>
          <w:sz w:val="22"/>
          <w:szCs w:val="22"/>
          <w:lang w:val="pt-BR"/>
        </w:rPr>
        <w:t>S CONDIÇÕES DE PAGAMENTO</w:t>
      </w:r>
    </w:p>
    <w:p w14:paraId="307308F2">
      <w:pPr>
        <w:pStyle w:val="30"/>
        <w:numPr>
          <w:ilvl w:val="0"/>
          <w:numId w:val="0"/>
        </w:numPr>
        <w:spacing w:after="0" w:line="360" w:lineRule="auto"/>
        <w:jc w:val="both"/>
        <w:rPr>
          <w:rFonts w:hint="default" w:ascii="Arial" w:hAnsi="Arial" w:cs="Arial"/>
          <w:sz w:val="22"/>
          <w:szCs w:val="22"/>
        </w:rPr>
      </w:pPr>
      <w:r>
        <w:rPr>
          <w:rFonts w:hint="default" w:ascii="Arial" w:hAnsi="Arial" w:cs="Arial"/>
          <w:b/>
          <w:bCs/>
          <w:sz w:val="22"/>
          <w:szCs w:val="22"/>
          <w:lang w:val="pt-BR"/>
        </w:rPr>
        <w:t>12.1.</w:t>
      </w:r>
      <w:r>
        <w:rPr>
          <w:rFonts w:hint="default" w:ascii="Arial" w:hAnsi="Arial" w:cs="Arial"/>
          <w:sz w:val="22"/>
          <w:szCs w:val="22"/>
          <w:lang w:val="pt-BR"/>
        </w:rPr>
        <w:t xml:space="preserve"> O</w:t>
      </w:r>
      <w:r>
        <w:rPr>
          <w:rFonts w:hint="default" w:ascii="Arial" w:hAnsi="Arial" w:cs="Arial"/>
          <w:sz w:val="22"/>
          <w:szCs w:val="22"/>
        </w:rPr>
        <w:t xml:space="preserve"> Credenciad</w:t>
      </w:r>
      <w:r>
        <w:rPr>
          <w:rFonts w:hint="default" w:ascii="Arial" w:hAnsi="Arial" w:cs="Arial"/>
          <w:sz w:val="22"/>
          <w:szCs w:val="22"/>
          <w:lang w:val="pt-BR"/>
        </w:rPr>
        <w:t>o</w:t>
      </w:r>
      <w:r>
        <w:rPr>
          <w:rFonts w:hint="default" w:ascii="Arial" w:hAnsi="Arial" w:cs="Arial"/>
          <w:sz w:val="22"/>
          <w:szCs w:val="22"/>
        </w:rPr>
        <w:t xml:space="preserve"> deverá observar os valores máximos total constantes na P</w:t>
      </w:r>
      <w:r>
        <w:rPr>
          <w:rFonts w:hint="default" w:ascii="Arial" w:hAnsi="Arial" w:cs="Arial"/>
          <w:sz w:val="22"/>
          <w:szCs w:val="22"/>
          <w:lang w:val="pt-BR"/>
        </w:rPr>
        <w:t>esquisa de Preços</w:t>
      </w:r>
      <w:r>
        <w:rPr>
          <w:rFonts w:hint="default" w:ascii="Arial" w:hAnsi="Arial" w:cs="Arial"/>
          <w:sz w:val="22"/>
          <w:szCs w:val="22"/>
        </w:rPr>
        <w:t>, pois fora apurado com os preços de mercado e mediante cotação junto ao Município.</w:t>
      </w:r>
    </w:p>
    <w:p w14:paraId="58520875">
      <w:pPr>
        <w:pStyle w:val="30"/>
        <w:numPr>
          <w:ilvl w:val="0"/>
          <w:numId w:val="0"/>
        </w:numPr>
        <w:spacing w:after="0" w:line="240" w:lineRule="auto"/>
        <w:jc w:val="both"/>
        <w:rPr>
          <w:rFonts w:hint="default" w:ascii="Arial" w:hAnsi="Arial" w:cs="Arial"/>
          <w:sz w:val="22"/>
          <w:szCs w:val="22"/>
        </w:rPr>
      </w:pPr>
    </w:p>
    <w:p w14:paraId="482AEE86">
      <w:pPr>
        <w:pStyle w:val="30"/>
        <w:numPr>
          <w:ilvl w:val="0"/>
          <w:numId w:val="0"/>
        </w:numPr>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12.2. </w:t>
      </w:r>
      <w:r>
        <w:rPr>
          <w:rFonts w:hint="default" w:ascii="Arial" w:hAnsi="Arial" w:cs="Arial"/>
          <w:sz w:val="22"/>
          <w:szCs w:val="22"/>
        </w:rPr>
        <w:t xml:space="preserve">As quantidades </w:t>
      </w:r>
      <w:r>
        <w:rPr>
          <w:rFonts w:hint="default" w:ascii="Arial" w:hAnsi="Arial" w:cs="Arial"/>
          <w:sz w:val="22"/>
          <w:szCs w:val="22"/>
          <w:lang w:val="pt-BR"/>
        </w:rPr>
        <w:t>do Termo de Referência</w:t>
      </w:r>
      <w:r>
        <w:rPr>
          <w:rFonts w:hint="default" w:ascii="Arial" w:hAnsi="Arial" w:cs="Arial"/>
          <w:sz w:val="22"/>
          <w:szCs w:val="22"/>
        </w:rPr>
        <w:t xml:space="preserve"> são estimativas, com base no </w:t>
      </w:r>
      <w:r>
        <w:rPr>
          <w:rFonts w:hint="default" w:ascii="Arial" w:hAnsi="Arial" w:cs="Arial"/>
          <w:sz w:val="22"/>
          <w:szCs w:val="22"/>
          <w:lang w:val="pt-BR"/>
        </w:rPr>
        <w:t>E</w:t>
      </w:r>
      <w:r>
        <w:rPr>
          <w:rFonts w:hint="default" w:ascii="Arial" w:hAnsi="Arial" w:cs="Arial"/>
          <w:sz w:val="22"/>
          <w:szCs w:val="22"/>
        </w:rPr>
        <w:t>studo</w:t>
      </w:r>
      <w:r>
        <w:rPr>
          <w:rFonts w:hint="default" w:ascii="Arial" w:hAnsi="Arial" w:cs="Arial"/>
          <w:sz w:val="22"/>
          <w:szCs w:val="22"/>
          <w:lang w:val="pt-BR"/>
        </w:rPr>
        <w:t xml:space="preserve"> Técnico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reliminar.</w:t>
      </w:r>
    </w:p>
    <w:p w14:paraId="23C8BC28">
      <w:pPr>
        <w:pStyle w:val="30"/>
        <w:numPr>
          <w:ilvl w:val="0"/>
          <w:numId w:val="0"/>
        </w:numPr>
        <w:spacing w:after="0" w:line="240" w:lineRule="auto"/>
        <w:ind w:left="0" w:leftChars="0" w:firstLine="0" w:firstLineChars="0"/>
        <w:jc w:val="both"/>
        <w:rPr>
          <w:rFonts w:hint="default" w:ascii="Arial" w:hAnsi="Arial" w:cs="Arial"/>
          <w:sz w:val="22"/>
          <w:szCs w:val="22"/>
        </w:rPr>
      </w:pPr>
    </w:p>
    <w:p w14:paraId="5B2EFE0F">
      <w:pPr>
        <w:numPr>
          <w:ilvl w:val="0"/>
          <w:numId w:val="0"/>
        </w:numPr>
        <w:spacing w:line="360" w:lineRule="auto"/>
        <w:ind w:leftChars="0"/>
        <w:jc w:val="both"/>
        <w:rPr>
          <w:rFonts w:hint="default" w:ascii="Arial" w:hAnsi="Arial" w:eastAsia="SimSun" w:cs="Arial"/>
          <w:color w:val="000000"/>
          <w:sz w:val="22"/>
          <w:szCs w:val="22"/>
          <w:lang w:val="pt-BR" w:bidi="ar"/>
        </w:rPr>
      </w:pPr>
      <w:r>
        <w:rPr>
          <w:rFonts w:hint="default" w:ascii="Arial" w:hAnsi="Arial" w:eastAsia="SimSun" w:cs="Arial"/>
          <w:b/>
          <w:bCs/>
          <w:color w:val="000000"/>
          <w:sz w:val="22"/>
          <w:szCs w:val="22"/>
          <w:lang w:val="pt-BR" w:bidi="ar"/>
        </w:rPr>
        <w:t>12.3.</w:t>
      </w:r>
      <w:r>
        <w:rPr>
          <w:rFonts w:hint="default" w:ascii="Arial" w:hAnsi="Arial" w:eastAsia="SimSun" w:cs="Arial"/>
          <w:color w:val="000000"/>
          <w:sz w:val="22"/>
          <w:szCs w:val="22"/>
          <w:lang w:val="pt-BR" w:bidi="ar"/>
        </w:rPr>
        <w:t xml:space="preserve"> O pagamento das despesas orçamentárias será efetuado conforme prazos e cronograma previstos no art. 7º do Decreto municipal nº 129/2024 e será efetuado mediante a apresentação da(s) respectiva(s) nota(s) fiscais/fatura devidamente acompanhada das certidões demonstrando sua regularidade fiscal e trabalhista, que serão liberadas para pagamento somente quando aferidas seu recebimento por meio de fiscal designado, através das seguintes dotações orçamentárias:</w:t>
      </w:r>
    </w:p>
    <w:p w14:paraId="7FFC73EC">
      <w:pPr>
        <w:ind w:left="440" w:leftChars="200" w:firstLine="0" w:firstLineChars="0"/>
        <w:jc w:val="both"/>
        <w:rPr>
          <w:rFonts w:hint="default" w:ascii="Arial" w:hAnsi="Arial" w:cs="Arial"/>
          <w:sz w:val="22"/>
          <w:szCs w:val="22"/>
          <w:lang w:val="pt-BR"/>
        </w:rPr>
      </w:pPr>
      <w:r>
        <w:rPr>
          <w:rFonts w:hint="default" w:ascii="Arial" w:hAnsi="Arial" w:cs="Arial"/>
          <w:b/>
          <w:bCs/>
          <w:sz w:val="22"/>
          <w:szCs w:val="22"/>
          <w:lang w:val="pt-BR"/>
        </w:rPr>
        <w:t>2035</w:t>
      </w:r>
      <w:r>
        <w:rPr>
          <w:rFonts w:hint="default" w:ascii="Arial" w:hAnsi="Arial" w:cs="Arial"/>
          <w:sz w:val="22"/>
          <w:szCs w:val="22"/>
          <w:lang w:val="pt-BR"/>
        </w:rPr>
        <w:t xml:space="preserve">.33.90.30.00.00.1.500.0000000 </w:t>
      </w:r>
      <w:r>
        <w:rPr>
          <w:rFonts w:hint="default" w:ascii="Arial" w:hAnsi="Arial" w:cs="Arial"/>
          <w:b w:val="0"/>
          <w:bCs w:val="0"/>
          <w:sz w:val="22"/>
          <w:szCs w:val="22"/>
          <w:lang w:val="pt-BR"/>
        </w:rPr>
        <w:t xml:space="preserve">- </w:t>
      </w:r>
      <w:r>
        <w:rPr>
          <w:rFonts w:hint="default" w:ascii="Arial" w:hAnsi="Arial" w:cs="Arial"/>
          <w:sz w:val="22"/>
          <w:szCs w:val="22"/>
          <w:lang w:val="pt-BR"/>
        </w:rPr>
        <w:t>Recurso Próprio</w:t>
      </w:r>
    </w:p>
    <w:p w14:paraId="543AE21B">
      <w:pPr>
        <w:ind w:left="440" w:leftChars="200" w:firstLine="0" w:firstLineChars="0"/>
        <w:jc w:val="both"/>
        <w:rPr>
          <w:rFonts w:hint="default" w:ascii="Arial" w:hAnsi="Arial" w:cs="Arial"/>
          <w:sz w:val="22"/>
          <w:szCs w:val="22"/>
          <w:lang w:val="pt-BR"/>
        </w:rPr>
      </w:pPr>
      <w:r>
        <w:rPr>
          <w:rFonts w:hint="default" w:ascii="Arial" w:hAnsi="Arial" w:cs="Arial"/>
          <w:b/>
          <w:bCs/>
          <w:sz w:val="22"/>
          <w:szCs w:val="22"/>
          <w:lang w:val="pt-BR"/>
        </w:rPr>
        <w:t>2039.</w:t>
      </w:r>
      <w:r>
        <w:rPr>
          <w:rFonts w:hint="default" w:ascii="Arial" w:hAnsi="Arial" w:cs="Arial"/>
          <w:sz w:val="22"/>
          <w:szCs w:val="22"/>
          <w:lang w:val="pt-BR"/>
        </w:rPr>
        <w:t>33.90.30.00.00.1.500.0000000 - Recurso Próprio</w:t>
      </w:r>
    </w:p>
    <w:p w14:paraId="2E0B5612">
      <w:pPr>
        <w:ind w:left="440" w:leftChars="200" w:firstLine="0" w:firstLineChars="0"/>
        <w:jc w:val="both"/>
        <w:rPr>
          <w:rFonts w:hint="default" w:ascii="Arial" w:hAnsi="Arial" w:cs="Arial"/>
          <w:sz w:val="22"/>
          <w:szCs w:val="22"/>
          <w:lang w:val="pt-BR"/>
        </w:rPr>
      </w:pPr>
      <w:r>
        <w:rPr>
          <w:rFonts w:hint="default" w:ascii="Arial" w:hAnsi="Arial" w:cs="Arial"/>
          <w:b/>
          <w:bCs/>
          <w:sz w:val="22"/>
          <w:szCs w:val="22"/>
          <w:lang w:val="pt-BR"/>
        </w:rPr>
        <w:t>2039.</w:t>
      </w:r>
      <w:r>
        <w:rPr>
          <w:rFonts w:hint="default" w:ascii="Arial" w:hAnsi="Arial" w:cs="Arial"/>
          <w:sz w:val="22"/>
          <w:szCs w:val="22"/>
          <w:lang w:val="pt-BR"/>
        </w:rPr>
        <w:t>33.90.30.00.00.2.759.00000700 - FHETAB</w:t>
      </w:r>
    </w:p>
    <w:p w14:paraId="03F1B028">
      <w:pPr>
        <w:ind w:left="440" w:leftChars="200" w:firstLine="0" w:firstLineChars="0"/>
        <w:jc w:val="both"/>
        <w:rPr>
          <w:rFonts w:hint="default" w:ascii="Arial" w:hAnsi="Arial" w:cs="Arial"/>
          <w:sz w:val="22"/>
          <w:szCs w:val="22"/>
          <w:lang w:val="pt-BR"/>
        </w:rPr>
      </w:pPr>
      <w:r>
        <w:rPr>
          <w:rFonts w:hint="default" w:ascii="Arial" w:hAnsi="Arial" w:cs="Arial"/>
          <w:b/>
          <w:bCs/>
          <w:sz w:val="22"/>
          <w:szCs w:val="22"/>
          <w:lang w:val="pt-BR"/>
        </w:rPr>
        <w:t>2039.</w:t>
      </w:r>
      <w:r>
        <w:rPr>
          <w:rFonts w:hint="default" w:ascii="Arial" w:hAnsi="Arial" w:cs="Arial"/>
          <w:sz w:val="22"/>
          <w:szCs w:val="22"/>
          <w:lang w:val="pt-BR"/>
        </w:rPr>
        <w:t>33.90.30.00.00.2.759.00000702 - Fundo Municipal do Transporte</w:t>
      </w:r>
    </w:p>
    <w:p w14:paraId="69FFAA2C">
      <w:pPr>
        <w:ind w:left="440" w:leftChars="200" w:firstLine="0" w:firstLineChars="0"/>
        <w:jc w:val="both"/>
        <w:rPr>
          <w:rFonts w:hint="default" w:ascii="Arial" w:hAnsi="Arial" w:cs="Arial"/>
          <w:sz w:val="22"/>
          <w:szCs w:val="22"/>
          <w:lang w:val="pt-BR"/>
        </w:rPr>
      </w:pPr>
      <w:r>
        <w:rPr>
          <w:rFonts w:hint="default" w:ascii="Arial" w:hAnsi="Arial" w:cs="Arial"/>
          <w:b/>
          <w:bCs/>
          <w:sz w:val="22"/>
          <w:szCs w:val="22"/>
          <w:lang w:val="pt-BR"/>
        </w:rPr>
        <w:t>1017.</w:t>
      </w:r>
      <w:r>
        <w:rPr>
          <w:rFonts w:hint="default" w:ascii="Arial" w:hAnsi="Arial" w:cs="Arial"/>
          <w:sz w:val="22"/>
          <w:szCs w:val="22"/>
          <w:lang w:val="pt-BR"/>
        </w:rPr>
        <w:t>44.90.51.00.00.1.500.0000000 - Recurso Próprio</w:t>
      </w:r>
    </w:p>
    <w:p w14:paraId="2180A79E">
      <w:pPr>
        <w:numPr>
          <w:ilvl w:val="0"/>
          <w:numId w:val="0"/>
        </w:numPr>
        <w:spacing w:line="360" w:lineRule="auto"/>
        <w:ind w:left="440" w:leftChars="200" w:firstLine="0" w:firstLineChars="0"/>
        <w:jc w:val="both"/>
        <w:rPr>
          <w:rFonts w:hint="default" w:ascii="Arial" w:hAnsi="Arial" w:eastAsia="SimSun" w:cs="Arial"/>
          <w:color w:val="000000"/>
          <w:sz w:val="22"/>
          <w:szCs w:val="22"/>
          <w:lang w:val="pt-BR" w:bidi="ar"/>
        </w:rPr>
      </w:pPr>
      <w:r>
        <w:rPr>
          <w:rFonts w:hint="default" w:ascii="Arial" w:hAnsi="Arial" w:cs="Arial"/>
          <w:b/>
          <w:bCs/>
          <w:sz w:val="22"/>
          <w:szCs w:val="22"/>
          <w:lang w:val="pt-BR"/>
        </w:rPr>
        <w:t>1015.</w:t>
      </w:r>
      <w:r>
        <w:rPr>
          <w:rFonts w:hint="default" w:ascii="Arial" w:hAnsi="Arial" w:cs="Arial"/>
          <w:sz w:val="22"/>
          <w:szCs w:val="22"/>
          <w:lang w:val="pt-BR"/>
        </w:rPr>
        <w:t>44.90.51.00.00.1.500.0000000 - Recurso Próprio</w:t>
      </w:r>
    </w:p>
    <w:p w14:paraId="34D56A27">
      <w:pPr>
        <w:numPr>
          <w:ilvl w:val="0"/>
          <w:numId w:val="0"/>
        </w:numPr>
        <w:spacing w:line="360" w:lineRule="auto"/>
        <w:ind w:leftChars="0"/>
        <w:jc w:val="both"/>
        <w:rPr>
          <w:rFonts w:hint="default" w:ascii="Arial" w:hAnsi="Arial" w:eastAsia="SimSun" w:cs="Arial"/>
          <w:color w:val="000000"/>
          <w:sz w:val="22"/>
          <w:szCs w:val="22"/>
          <w:lang w:val="pt-BR" w:bidi="ar"/>
        </w:rPr>
      </w:pPr>
      <w:r>
        <w:rPr>
          <w:rFonts w:hint="default" w:ascii="Arial" w:hAnsi="Arial" w:eastAsia="SimSun" w:cs="Arial"/>
          <w:b/>
          <w:bCs/>
          <w:color w:val="000000"/>
          <w:sz w:val="22"/>
          <w:szCs w:val="22"/>
          <w:lang w:val="pt-BR" w:bidi="ar"/>
        </w:rPr>
        <w:t xml:space="preserve">12.4. </w:t>
      </w:r>
      <w:r>
        <w:rPr>
          <w:rFonts w:hint="default" w:ascii="Arial" w:hAnsi="Arial" w:eastAsia="SimSun" w:cs="Arial"/>
          <w:color w:val="000000"/>
          <w:sz w:val="22"/>
          <w:szCs w:val="22"/>
          <w:lang w:val="pt-BR" w:bidi="ar"/>
        </w:rPr>
        <w:t xml:space="preserve">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 </w:t>
      </w:r>
    </w:p>
    <w:p w14:paraId="7A5638CD">
      <w:pPr>
        <w:numPr>
          <w:ilvl w:val="0"/>
          <w:numId w:val="0"/>
        </w:numPr>
        <w:spacing w:line="360" w:lineRule="auto"/>
        <w:ind w:leftChars="0"/>
        <w:jc w:val="both"/>
        <w:rPr>
          <w:rFonts w:hint="default" w:ascii="Arial" w:hAnsi="Arial" w:eastAsia="SimSun" w:cs="Arial"/>
          <w:color w:val="000000"/>
          <w:sz w:val="22"/>
          <w:szCs w:val="22"/>
          <w:lang w:val="pt-BR" w:bidi="ar"/>
        </w:rPr>
      </w:pPr>
      <w:r>
        <w:rPr>
          <w:rFonts w:hint="default" w:ascii="Arial" w:hAnsi="Arial" w:eastAsia="SimSun" w:cs="Arial"/>
          <w:b/>
          <w:bCs/>
          <w:color w:val="000000"/>
          <w:sz w:val="22"/>
          <w:szCs w:val="22"/>
          <w:lang w:val="pt-BR" w:bidi="ar"/>
        </w:rPr>
        <w:t>12.5.</w:t>
      </w:r>
      <w:r>
        <w:rPr>
          <w:rFonts w:hint="default" w:ascii="Arial" w:hAnsi="Arial" w:eastAsia="SimSun" w:cs="Arial"/>
          <w:color w:val="000000"/>
          <w:sz w:val="22"/>
          <w:szCs w:val="22"/>
          <w:lang w:val="pt-BR" w:bidi="ar"/>
        </w:rPr>
        <w:t xml:space="preserve"> Os prestadores de serviço e fornecedores de bens deverão observar às regras de retenção dispostas na Instrução Normativa RFB nº 1.234, de 2012.</w:t>
      </w:r>
    </w:p>
    <w:p w14:paraId="58CDFA1F">
      <w:pPr>
        <w:numPr>
          <w:ilvl w:val="0"/>
          <w:numId w:val="0"/>
        </w:numPr>
        <w:spacing w:line="360" w:lineRule="auto"/>
        <w:ind w:leftChars="0"/>
        <w:jc w:val="both"/>
        <w:rPr>
          <w:rFonts w:hint="default" w:ascii="Arial" w:hAnsi="Arial" w:eastAsia="SimSun" w:cs="Arial"/>
          <w:color w:val="000000"/>
          <w:sz w:val="22"/>
          <w:szCs w:val="22"/>
          <w:lang w:val="pt-BR" w:bidi="ar"/>
        </w:rPr>
      </w:pPr>
      <w:r>
        <w:rPr>
          <w:rFonts w:hint="default" w:ascii="Arial" w:hAnsi="Arial" w:eastAsia="SimSun" w:cs="Arial"/>
          <w:b/>
          <w:bCs/>
          <w:color w:val="000000"/>
          <w:sz w:val="22"/>
          <w:szCs w:val="22"/>
          <w:lang w:val="pt-BR" w:bidi="ar"/>
        </w:rPr>
        <w:t xml:space="preserve">12.6. </w:t>
      </w:r>
      <w:r>
        <w:rPr>
          <w:rFonts w:hint="default" w:ascii="Arial" w:hAnsi="Arial" w:eastAsia="SimSun" w:cs="Arial"/>
          <w:color w:val="000000"/>
          <w:sz w:val="22"/>
          <w:szCs w:val="22"/>
          <w:lang w:val="pt-BR" w:bidi="ar"/>
        </w:rPr>
        <w:t>Caso a documentação não esteja de acordo com o solicitado, será devolvida para a correção, sendo válida a data de protocolo corrigida, para fins de prazo de pagamento.</w:t>
      </w:r>
    </w:p>
    <w:p w14:paraId="71015598">
      <w:pPr>
        <w:numPr>
          <w:ilvl w:val="0"/>
          <w:numId w:val="0"/>
        </w:numPr>
        <w:spacing w:line="360" w:lineRule="auto"/>
        <w:ind w:leftChars="0"/>
        <w:jc w:val="both"/>
        <w:rPr>
          <w:rFonts w:hint="default" w:ascii="Arial" w:hAnsi="Arial" w:eastAsia="SimSun" w:cs="Arial"/>
          <w:color w:val="000000"/>
          <w:sz w:val="22"/>
          <w:szCs w:val="22"/>
          <w:lang w:val="pt-BR" w:bidi="ar"/>
        </w:rPr>
      </w:pPr>
      <w:r>
        <w:rPr>
          <w:rFonts w:hint="default" w:ascii="Arial" w:hAnsi="Arial" w:eastAsia="SimSun" w:cs="Arial"/>
          <w:b/>
          <w:bCs/>
          <w:color w:val="000000"/>
          <w:sz w:val="22"/>
          <w:szCs w:val="22"/>
          <w:lang w:val="pt-BR" w:bidi="ar"/>
        </w:rPr>
        <w:t xml:space="preserve">12.7. </w:t>
      </w:r>
      <w:r>
        <w:rPr>
          <w:rFonts w:hint="default" w:ascii="Arial" w:hAnsi="Arial" w:eastAsia="SimSun" w:cs="Arial"/>
          <w:color w:val="000000"/>
          <w:sz w:val="22"/>
          <w:szCs w:val="22"/>
          <w:lang w:val="pt-BR" w:bidi="ar"/>
        </w:rPr>
        <w:t>O recebimento dos materiais não exclui a responsabilidade da contratada por vícios de qualidade ou disparidade com as especificações técnicas verificadas posteriormente.</w:t>
      </w:r>
    </w:p>
    <w:p w14:paraId="5B3D9C5B">
      <w:pPr>
        <w:numPr>
          <w:ilvl w:val="0"/>
          <w:numId w:val="0"/>
        </w:numPr>
        <w:spacing w:line="360" w:lineRule="auto"/>
        <w:ind w:leftChars="0"/>
        <w:jc w:val="both"/>
        <w:rPr>
          <w:rFonts w:hint="default" w:ascii="Arial" w:hAnsi="Arial" w:eastAsia="SimSun" w:cs="Arial"/>
          <w:color w:val="000000"/>
          <w:sz w:val="22"/>
          <w:szCs w:val="22"/>
          <w:lang w:val="pt-BR" w:bidi="ar"/>
        </w:rPr>
      </w:pPr>
      <w:r>
        <w:rPr>
          <w:rFonts w:hint="default" w:ascii="Arial" w:hAnsi="Arial" w:eastAsia="SimSun" w:cs="Arial"/>
          <w:b/>
          <w:bCs/>
          <w:color w:val="000000"/>
          <w:sz w:val="22"/>
          <w:szCs w:val="22"/>
          <w:lang w:val="pt-BR" w:bidi="ar"/>
        </w:rPr>
        <w:t xml:space="preserve">12.8. </w:t>
      </w:r>
      <w:r>
        <w:rPr>
          <w:rFonts w:hint="default" w:ascii="Arial" w:hAnsi="Arial" w:eastAsia="SimSun" w:cs="Arial"/>
          <w:color w:val="000000"/>
          <w:sz w:val="22"/>
          <w:szCs w:val="22"/>
          <w:lang w:val="pt-BR" w:bidi="ar"/>
        </w:rPr>
        <w:t>Os materiais poderão ser rejeitados, no todo ou em parte, quando em desacordo com as especificações constantes no Termo de Referência e na proposta, devendo ser substituídos em até 24 (vinte e quatro) horas, a contar da notificação da contratada, às suas custas, sem prejuízo da aplicação das penalidades.</w:t>
      </w:r>
    </w:p>
    <w:p w14:paraId="5DA41EA7">
      <w:pPr>
        <w:pStyle w:val="30"/>
        <w:numPr>
          <w:ilvl w:val="0"/>
          <w:numId w:val="0"/>
        </w:numPr>
        <w:spacing w:after="0" w:line="360" w:lineRule="auto"/>
        <w:ind w:left="0" w:leftChars="0" w:firstLine="0" w:firstLineChars="0"/>
        <w:jc w:val="both"/>
        <w:rPr>
          <w:rFonts w:hint="default" w:ascii="Arial" w:hAnsi="Arial" w:cs="Arial"/>
          <w:sz w:val="22"/>
          <w:szCs w:val="22"/>
        </w:rPr>
      </w:pPr>
      <w:r>
        <w:rPr>
          <w:rFonts w:hint="default" w:ascii="Arial" w:hAnsi="Arial" w:eastAsia="SimSun" w:cs="Arial"/>
          <w:b/>
          <w:bCs/>
          <w:color w:val="000000"/>
          <w:sz w:val="22"/>
          <w:szCs w:val="22"/>
          <w:lang w:val="pt-BR" w:bidi="ar"/>
        </w:rPr>
        <w:t xml:space="preserve">12.9. </w:t>
      </w:r>
      <w:r>
        <w:rPr>
          <w:rFonts w:hint="default" w:ascii="Arial" w:hAnsi="Arial" w:eastAsia="SimSun" w:cs="Arial"/>
          <w:color w:val="000000"/>
          <w:sz w:val="22"/>
          <w:szCs w:val="22"/>
          <w:lang w:val="pt-BR" w:bidi="ar"/>
        </w:rPr>
        <w:t>O fornecedor deverá autorizar a retirada dos itens no prazo máximo de 24 (vinte e quatro) horas, contados a partir da data de assinatura do contrato ou da emissão da ordem de fornecimento, o que ocorrer por último.</w:t>
      </w:r>
    </w:p>
    <w:p w14:paraId="130A59A7">
      <w:pPr>
        <w:pStyle w:val="30"/>
        <w:numPr>
          <w:ilvl w:val="0"/>
          <w:numId w:val="0"/>
        </w:numPr>
        <w:spacing w:after="0" w:line="360" w:lineRule="auto"/>
        <w:ind w:left="0" w:leftChars="0" w:firstLine="0" w:firstLineChars="0"/>
        <w:jc w:val="both"/>
        <w:rPr>
          <w:rFonts w:hint="default" w:ascii="Arial" w:hAnsi="Arial" w:cs="Arial"/>
          <w:sz w:val="22"/>
          <w:szCs w:val="22"/>
        </w:rPr>
      </w:pPr>
    </w:p>
    <w:p w14:paraId="7637FBED">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7199F13">
      <w:pPr>
        <w:pStyle w:val="30"/>
        <w:keepNext w:val="0"/>
        <w:keepLines w:val="0"/>
        <w:pageBreakBefore w:val="0"/>
        <w:numPr>
          <w:ilvl w:val="0"/>
          <w:numId w:val="0"/>
        </w:numPr>
        <w:tabs>
          <w:tab w:val="left" w:pos="220"/>
          <w:tab w:val="left" w:pos="440"/>
        </w:tabs>
        <w:kinsoku/>
        <w:wordWrap/>
        <w:overflowPunct/>
        <w:topLinePunct w:val="0"/>
        <w:bidi w:val="0"/>
        <w:snapToGrid/>
        <w:spacing w:before="120" w:after="120" w:line="360" w:lineRule="auto"/>
        <w:ind w:left="0" w:leftChars="0" w:firstLine="0" w:firstLineChars="0"/>
        <w:contextualSpacing w:val="0"/>
        <w:jc w:val="both"/>
        <w:textAlignment w:val="auto"/>
        <w:rPr>
          <w:rFonts w:hint="default" w:ascii="Arial" w:hAnsi="Arial" w:cs="Arial"/>
          <w:b/>
          <w:sz w:val="22"/>
          <w:szCs w:val="22"/>
          <w:lang w:val="pt-BR"/>
        </w:rPr>
      </w:pPr>
      <w:r>
        <w:rPr>
          <w:rFonts w:hint="default" w:ascii="Arial" w:hAnsi="Arial" w:cs="Arial"/>
          <w:b/>
          <w:sz w:val="22"/>
          <w:szCs w:val="22"/>
          <w:lang w:val="pt-BR"/>
        </w:rPr>
        <w:t>16.1. São obrigações da Contratante:</w:t>
      </w:r>
    </w:p>
    <w:p w14:paraId="1D74AC22">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16.1.</w:t>
      </w:r>
      <w:r>
        <w:rPr>
          <w:rFonts w:hint="default" w:ascii="Arial" w:hAnsi="Arial" w:cs="Arial"/>
          <w:b/>
          <w:bCs/>
          <w:sz w:val="22"/>
          <w:szCs w:val="22"/>
          <w:lang w:val="pt-BR"/>
        </w:rPr>
        <w:t>1</w:t>
      </w:r>
      <w:r>
        <w:rPr>
          <w:rFonts w:hint="default" w:ascii="Arial" w:hAnsi="Arial" w:cs="Arial"/>
          <w:sz w:val="22"/>
          <w:szCs w:val="22"/>
          <w:lang w:val="pt-BR"/>
        </w:rPr>
        <w:t>. Atestar nas Notas Fiscais e/ou fatura a efetiva entrega do objeto deste procedimento auxiliar.</w:t>
      </w:r>
    </w:p>
    <w:p w14:paraId="1FFC44E8">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16.1.</w:t>
      </w:r>
      <w:r>
        <w:rPr>
          <w:rFonts w:hint="default" w:ascii="Arial" w:hAnsi="Arial" w:cs="Arial"/>
          <w:b/>
          <w:bCs/>
          <w:sz w:val="22"/>
          <w:szCs w:val="22"/>
          <w:lang w:val="pt-BR"/>
        </w:rPr>
        <w:t>2.</w:t>
      </w:r>
      <w:r>
        <w:rPr>
          <w:rFonts w:hint="default" w:ascii="Arial" w:hAnsi="Arial" w:cs="Arial"/>
          <w:sz w:val="22"/>
          <w:szCs w:val="22"/>
          <w:lang w:val="pt-BR"/>
        </w:rPr>
        <w:t xml:space="preserve"> Promover o acompanhamento e a fiscalização da execução do objeto do presente Termo de Referência, sob o aspecto quantitativo e qualitativo, anotando em registro próprio as falhas e ocorrências detectadas.</w:t>
      </w:r>
    </w:p>
    <w:p w14:paraId="2BEC46BC">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16.1.</w:t>
      </w:r>
      <w:r>
        <w:rPr>
          <w:rFonts w:hint="default" w:ascii="Arial" w:hAnsi="Arial" w:cs="Arial"/>
          <w:b/>
          <w:bCs/>
          <w:sz w:val="22"/>
          <w:szCs w:val="22"/>
          <w:lang w:val="pt-BR"/>
        </w:rPr>
        <w:t>3.</w:t>
      </w:r>
      <w:r>
        <w:rPr>
          <w:rFonts w:hint="default" w:ascii="Arial" w:hAnsi="Arial" w:cs="Arial"/>
          <w:sz w:val="22"/>
          <w:szCs w:val="22"/>
          <w:lang w:val="pt-BR"/>
        </w:rPr>
        <w:t xml:space="preserve"> Comunicar prontamente qualquer anormalidade na execução do objeto, podendo recusar o recebimento, caso não esteja de acordo com as especificações e condições estabelecidas no presente Termo de Referência.</w:t>
      </w:r>
    </w:p>
    <w:p w14:paraId="22625498">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16.1.</w:t>
      </w:r>
      <w:r>
        <w:rPr>
          <w:rFonts w:hint="default" w:ascii="Arial" w:hAnsi="Arial" w:cs="Arial"/>
          <w:b/>
          <w:bCs/>
          <w:sz w:val="22"/>
          <w:szCs w:val="22"/>
          <w:lang w:val="pt-BR"/>
        </w:rPr>
        <w:t>4.</w:t>
      </w:r>
      <w:r>
        <w:rPr>
          <w:rFonts w:hint="default" w:ascii="Arial" w:hAnsi="Arial" w:cs="Arial"/>
          <w:sz w:val="22"/>
          <w:szCs w:val="22"/>
          <w:lang w:val="pt-BR"/>
        </w:rPr>
        <w:t xml:space="preserve"> A Contratante não responderá por quaisquer compromissos assumidos pela Contratada com terceiros, bem como por qualquer dano causado a terceiros em decorrência de ato da Contratada, de seus empregados, prepostos ou subordinados.</w:t>
      </w:r>
    </w:p>
    <w:p w14:paraId="31540AD6">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16.1.</w:t>
      </w:r>
      <w:r>
        <w:rPr>
          <w:rFonts w:hint="default" w:ascii="Arial" w:hAnsi="Arial" w:cs="Arial"/>
          <w:b/>
          <w:bCs/>
          <w:sz w:val="22"/>
          <w:szCs w:val="22"/>
          <w:lang w:val="pt-BR"/>
        </w:rPr>
        <w:t xml:space="preserve">5. </w:t>
      </w:r>
      <w:r>
        <w:rPr>
          <w:rFonts w:hint="default" w:ascii="Arial" w:hAnsi="Arial" w:cs="Arial"/>
          <w:sz w:val="22"/>
          <w:szCs w:val="22"/>
          <w:lang w:val="pt-BR"/>
        </w:rPr>
        <w:t>Fornecer todo tipo de informação interna essencial à realização dos fornecimentos.</w:t>
      </w:r>
    </w:p>
    <w:p w14:paraId="00306F64">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16.1.</w:t>
      </w:r>
      <w:r>
        <w:rPr>
          <w:rFonts w:hint="default" w:ascii="Arial" w:hAnsi="Arial" w:cs="Arial"/>
          <w:b/>
          <w:bCs/>
          <w:sz w:val="22"/>
          <w:szCs w:val="22"/>
          <w:lang w:val="pt-BR"/>
        </w:rPr>
        <w:t>6.</w:t>
      </w:r>
      <w:r>
        <w:rPr>
          <w:rFonts w:hint="default" w:ascii="Arial" w:hAnsi="Arial" w:cs="Arial"/>
          <w:sz w:val="22"/>
          <w:szCs w:val="22"/>
          <w:lang w:val="pt-BR"/>
        </w:rPr>
        <w:t xml:space="preserve"> Conferir toda a documentação, especificação do material, quantidade e qualidade técnica gerada e apresentada durante a execução do objeto, efetuando o seu atesto quando a mesma estiver em conformidade com os padrões de informação e qualidade exigidos.</w:t>
      </w:r>
    </w:p>
    <w:p w14:paraId="5D2DF2EB">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16.1.</w:t>
      </w:r>
      <w:r>
        <w:rPr>
          <w:rFonts w:hint="default" w:ascii="Arial" w:hAnsi="Arial" w:cs="Arial"/>
          <w:b/>
          <w:bCs/>
          <w:sz w:val="22"/>
          <w:szCs w:val="22"/>
          <w:lang w:val="pt-BR"/>
        </w:rPr>
        <w:t>7.</w:t>
      </w:r>
      <w:r>
        <w:rPr>
          <w:rFonts w:hint="default" w:ascii="Arial" w:hAnsi="Arial" w:cs="Arial"/>
          <w:sz w:val="22"/>
          <w:szCs w:val="22"/>
          <w:lang w:val="pt-BR"/>
        </w:rPr>
        <w:t xml:space="preserve"> Efetuar o pagamento de acordo com o estabelecido no Termo de Referência e demais cominações legais, desde que atendidas todas as exigências e cumpridas as especificações e desde que devidamente atestadas as notas fiscais e relatórios feitos pelos fiscais e gestores do contrato.</w:t>
      </w:r>
    </w:p>
    <w:p w14:paraId="46CD05ED">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16.1.</w:t>
      </w:r>
      <w:r>
        <w:rPr>
          <w:rFonts w:hint="default" w:ascii="Arial" w:hAnsi="Arial" w:cs="Arial"/>
          <w:b/>
          <w:bCs/>
          <w:sz w:val="22"/>
          <w:szCs w:val="22"/>
          <w:lang w:val="pt-BR"/>
        </w:rPr>
        <w:t>8.</w:t>
      </w:r>
      <w:r>
        <w:rPr>
          <w:rFonts w:hint="default" w:ascii="Arial" w:hAnsi="Arial" w:cs="Arial"/>
          <w:sz w:val="22"/>
          <w:szCs w:val="22"/>
          <w:lang w:val="pt-BR"/>
        </w:rPr>
        <w:t xml:space="preserve"> Aplicar à contratada as penalidades, quando for o caso.</w:t>
      </w:r>
    </w:p>
    <w:p w14:paraId="4269342F">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16.1.</w:t>
      </w:r>
      <w:r>
        <w:rPr>
          <w:rFonts w:hint="default" w:ascii="Arial" w:hAnsi="Arial" w:cs="Arial"/>
          <w:b/>
          <w:bCs/>
          <w:sz w:val="22"/>
          <w:szCs w:val="22"/>
          <w:lang w:val="pt-BR"/>
        </w:rPr>
        <w:t>9.</w:t>
      </w:r>
      <w:r>
        <w:rPr>
          <w:rFonts w:hint="default" w:ascii="Arial" w:hAnsi="Arial" w:cs="Arial"/>
          <w:sz w:val="22"/>
          <w:szCs w:val="22"/>
          <w:lang w:val="pt-BR"/>
        </w:rPr>
        <w:t xml:space="preserve"> Notificar, por escrito, a contratada da aplicação de qualquer sanção.</w:t>
      </w:r>
    </w:p>
    <w:p w14:paraId="5903B5CE">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16.1.</w:t>
      </w:r>
      <w:r>
        <w:rPr>
          <w:rFonts w:hint="default" w:ascii="Arial" w:hAnsi="Arial" w:cs="Arial"/>
          <w:b/>
          <w:bCs/>
          <w:sz w:val="22"/>
          <w:szCs w:val="22"/>
          <w:lang w:val="pt-BR"/>
        </w:rPr>
        <w:t>10.</w:t>
      </w:r>
      <w:r>
        <w:rPr>
          <w:rFonts w:hint="default" w:ascii="Arial" w:hAnsi="Arial" w:cs="Arial"/>
          <w:sz w:val="22"/>
          <w:szCs w:val="22"/>
          <w:lang w:val="pt-BR"/>
        </w:rPr>
        <w:t xml:space="preserve"> Acompanhar, controlar e avaliar a entrega e a qualidade dos materiais, através da unidade responsável por esta atribuição.</w:t>
      </w:r>
    </w:p>
    <w:p w14:paraId="6742AE25">
      <w:pPr>
        <w:keepNext w:val="0"/>
        <w:keepLines w:val="0"/>
        <w:pageBreakBefore w:val="0"/>
        <w:tabs>
          <w:tab w:val="left" w:pos="220"/>
          <w:tab w:val="left" w:pos="440"/>
        </w:tabs>
        <w:kinsoku/>
        <w:wordWrap/>
        <w:overflowPunct/>
        <w:topLinePunct w:val="0"/>
        <w:autoSpaceDE/>
        <w:autoSpaceDN/>
        <w:bidi w:val="0"/>
        <w:snapToGrid/>
        <w:spacing w:before="181" w:beforeLines="50" w:after="181" w:afterLines="50" w:line="360" w:lineRule="auto"/>
        <w:ind w:left="0" w:leftChars="0" w:firstLine="440" w:firstLineChars="200"/>
        <w:jc w:val="both"/>
        <w:textAlignment w:val="auto"/>
        <w:rPr>
          <w:rFonts w:hint="default" w:ascii="Arial" w:hAnsi="Arial" w:cs="Arial"/>
          <w:b/>
          <w:bCs/>
          <w:sz w:val="22"/>
          <w:szCs w:val="22"/>
          <w:lang w:val="pt-BR"/>
        </w:rPr>
      </w:pPr>
      <w:r>
        <w:rPr>
          <w:rFonts w:hint="default" w:ascii="Arial" w:hAnsi="Arial" w:cs="Arial"/>
          <w:b/>
          <w:sz w:val="22"/>
          <w:szCs w:val="22"/>
          <w:lang w:val="pt-BR"/>
        </w:rPr>
        <w:t>16.1.</w:t>
      </w:r>
      <w:r>
        <w:rPr>
          <w:rFonts w:hint="default" w:ascii="Arial" w:hAnsi="Arial" w:cs="Arial"/>
          <w:b/>
          <w:bCs/>
          <w:sz w:val="22"/>
          <w:szCs w:val="22"/>
          <w:lang w:val="pt-BR"/>
        </w:rPr>
        <w:t>11.</w:t>
      </w:r>
      <w:r>
        <w:rPr>
          <w:rFonts w:hint="default" w:ascii="Arial" w:hAnsi="Arial" w:cs="Arial"/>
          <w:sz w:val="22"/>
          <w:szCs w:val="22"/>
          <w:lang w:val="pt-BR"/>
        </w:rPr>
        <w:t xml:space="preserve"> 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r>
        <w:rPr>
          <w:rFonts w:hint="default" w:ascii="Arial" w:hAnsi="Arial" w:cs="Arial"/>
          <w:b w:val="0"/>
          <w:bCs w:val="0"/>
          <w:sz w:val="22"/>
          <w:szCs w:val="22"/>
          <w:lang w:val="pt-BR"/>
        </w:rPr>
        <w:t>.</w:t>
      </w:r>
    </w:p>
    <w:p w14:paraId="7E409561">
      <w:pPr>
        <w:keepNext w:val="0"/>
        <w:keepLines w:val="0"/>
        <w:pageBreakBefore w:val="0"/>
        <w:tabs>
          <w:tab w:val="left" w:pos="220"/>
          <w:tab w:val="left" w:pos="440"/>
        </w:tabs>
        <w:kinsoku/>
        <w:wordWrap/>
        <w:overflowPunct/>
        <w:topLinePunct w:val="0"/>
        <w:bidi w:val="0"/>
        <w:snapToGrid/>
        <w:spacing w:before="120" w:after="120" w:line="360" w:lineRule="auto"/>
        <w:ind w:left="0" w:leftChars="0" w:firstLine="0" w:firstLineChars="0"/>
        <w:jc w:val="both"/>
        <w:textAlignment w:val="auto"/>
        <w:rPr>
          <w:rFonts w:hint="default" w:ascii="Arial" w:hAnsi="Arial" w:cs="Arial"/>
          <w:b/>
          <w:bCs/>
          <w:sz w:val="22"/>
          <w:szCs w:val="22"/>
          <w:lang w:val="pt-BR"/>
        </w:rPr>
      </w:pPr>
      <w:r>
        <w:rPr>
          <w:rFonts w:hint="default" w:ascii="Arial" w:hAnsi="Arial" w:cs="Arial"/>
          <w:b/>
          <w:bCs/>
          <w:sz w:val="22"/>
          <w:szCs w:val="22"/>
          <w:lang w:val="pt-BR"/>
        </w:rPr>
        <w:t>16.2. São obrigações da Contratada:</w:t>
      </w:r>
    </w:p>
    <w:p w14:paraId="2DCBB412">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16.2.1. </w:t>
      </w:r>
      <w:r>
        <w:rPr>
          <w:rFonts w:hint="default" w:ascii="Arial" w:hAnsi="Arial" w:cs="Arial"/>
          <w:sz w:val="22"/>
          <w:szCs w:val="22"/>
          <w:lang w:val="pt-BR"/>
        </w:rPr>
        <w:t>Fornecer os produtos nas especificações e com a qualidade exigida.</w:t>
      </w:r>
    </w:p>
    <w:p w14:paraId="7AC7D540">
      <w:pPr>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w:t>
      </w:r>
      <w:r>
        <w:rPr>
          <w:rFonts w:hint="default" w:ascii="Arial" w:hAnsi="Arial" w:cs="Arial"/>
          <w:b/>
          <w:sz w:val="22"/>
          <w:szCs w:val="22"/>
          <w:lang w:val="pt-BR"/>
        </w:rPr>
        <w:t xml:space="preserve">.2. </w:t>
      </w:r>
      <w:r>
        <w:rPr>
          <w:rFonts w:hint="default" w:ascii="Arial" w:hAnsi="Arial" w:cs="Arial"/>
          <w:sz w:val="22"/>
          <w:szCs w:val="22"/>
          <w:lang w:val="pt-BR"/>
        </w:rPr>
        <w:t xml:space="preserve">Manter, durante a validade do contrato, as mesmas condições de habilitação. </w:t>
      </w:r>
    </w:p>
    <w:p w14:paraId="5F4CF9B9">
      <w:pPr>
        <w:keepNext w:val="0"/>
        <w:keepLines w:val="0"/>
        <w:pageBreakBefore w:val="0"/>
        <w:tabs>
          <w:tab w:val="left" w:pos="1276"/>
        </w:tabs>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w:t>
      </w:r>
      <w:r>
        <w:rPr>
          <w:rFonts w:hint="default" w:ascii="Arial" w:hAnsi="Arial" w:cs="Arial"/>
          <w:b/>
          <w:sz w:val="22"/>
          <w:szCs w:val="22"/>
          <w:lang w:val="pt-BR"/>
        </w:rPr>
        <w:t xml:space="preserve">3. </w:t>
      </w:r>
      <w:r>
        <w:rPr>
          <w:rFonts w:hint="default" w:ascii="Arial" w:hAnsi="Arial" w:cs="Arial"/>
          <w:sz w:val="22"/>
          <w:szCs w:val="22"/>
          <w:lang w:val="pt-BR"/>
        </w:rPr>
        <w:t>Fornecer o objeto no preço, no prazo e na forma estipulados na proposta.</w:t>
      </w:r>
    </w:p>
    <w:p w14:paraId="2715299E">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w:t>
      </w:r>
      <w:r>
        <w:rPr>
          <w:rFonts w:hint="default" w:ascii="Arial" w:hAnsi="Arial" w:cs="Arial"/>
          <w:b/>
          <w:sz w:val="22"/>
          <w:szCs w:val="22"/>
          <w:lang w:val="pt-BR"/>
        </w:rPr>
        <w:t xml:space="preserve">4. </w:t>
      </w:r>
      <w:r>
        <w:rPr>
          <w:rFonts w:hint="default" w:ascii="Arial" w:hAnsi="Arial" w:cs="Arial"/>
          <w:sz w:val="22"/>
          <w:szCs w:val="22"/>
          <w:lang w:val="pt-BR"/>
        </w:rPr>
        <w:t>Será de responsabilidade da Contratada o cumprimento dos prazos estabelecidos no contrato, devendo assegurar a entrega dos aparelhos solicitadas dentro do prazo acordado, de modo a evitar prejuízos à operacionalidade das unidades de saúde e garantir a continuidade dos serviços prestados à população.</w:t>
      </w:r>
    </w:p>
    <w:p w14:paraId="71EA4C17">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w:t>
      </w:r>
      <w:r>
        <w:rPr>
          <w:rFonts w:hint="default" w:ascii="Arial" w:hAnsi="Arial" w:cs="Arial"/>
          <w:b/>
          <w:sz w:val="22"/>
          <w:szCs w:val="22"/>
          <w:lang w:val="pt-BR"/>
        </w:rPr>
        <w:t xml:space="preserve">5. </w:t>
      </w:r>
      <w:r>
        <w:rPr>
          <w:rFonts w:hint="default" w:ascii="Arial" w:hAnsi="Arial" w:cs="Arial"/>
          <w:sz w:val="22"/>
          <w:szCs w:val="22"/>
          <w:lang w:val="pt-BR"/>
        </w:rPr>
        <w:t>Eventuais atrasos na entrega/execução deverão ser devidamente justificados pela contratada e comunicado aos fiscais responsáveis pelos contratos da Secretaria Municipal de Obras, que poderá avaliar as medidas necessárias para mitigar os impactos causados pela não conformidade com os prazos estabelecidos.</w:t>
      </w:r>
    </w:p>
    <w:p w14:paraId="44760950">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w:t>
      </w:r>
      <w:r>
        <w:rPr>
          <w:rFonts w:hint="default" w:ascii="Arial" w:hAnsi="Arial" w:cs="Arial"/>
          <w:b/>
          <w:sz w:val="22"/>
          <w:szCs w:val="22"/>
          <w:lang w:val="pt-BR"/>
        </w:rPr>
        <w:t xml:space="preserve">6. </w:t>
      </w:r>
      <w:r>
        <w:rPr>
          <w:rFonts w:hint="default" w:ascii="Arial" w:hAnsi="Arial" w:cs="Arial"/>
          <w:sz w:val="22"/>
          <w:szCs w:val="22"/>
          <w:lang w:val="pt-BR"/>
        </w:rPr>
        <w:t xml:space="preserve">A logística de retirada e carregamento do produto deve ser organizada de forma a possibilitar a entrada dos caminhões e máquinas da prefeitura no recinto da jazida para retirada, e carregamento do cascalho. </w:t>
      </w:r>
    </w:p>
    <w:p w14:paraId="7FAF1595">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b/>
          <w:bCs/>
          <w:sz w:val="22"/>
          <w:szCs w:val="22"/>
          <w:lang w:val="pt-BR"/>
        </w:rPr>
      </w:pPr>
      <w:r>
        <w:rPr>
          <w:rFonts w:hint="default" w:ascii="Arial" w:hAnsi="Arial" w:cs="Arial"/>
          <w:b/>
          <w:bCs/>
          <w:sz w:val="22"/>
          <w:szCs w:val="22"/>
          <w:lang w:val="pt-BR"/>
        </w:rPr>
        <w:t>16.2.8. Da regularidade ambiental e minerária:</w:t>
      </w:r>
    </w:p>
    <w:p w14:paraId="7ADBFC4C">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lang w:val="pt-BR"/>
        </w:rPr>
      </w:pPr>
      <w:r>
        <w:rPr>
          <w:rFonts w:hint="default" w:ascii="Arial" w:hAnsi="Arial" w:cs="Arial"/>
          <w:b/>
          <w:bCs/>
          <w:sz w:val="22"/>
          <w:szCs w:val="22"/>
          <w:lang w:val="pt-BR"/>
        </w:rPr>
        <w:t xml:space="preserve">16.2.8.1. </w:t>
      </w:r>
      <w:r>
        <w:rPr>
          <w:rFonts w:hint="default" w:ascii="Arial" w:hAnsi="Arial" w:cs="Arial"/>
          <w:sz w:val="22"/>
          <w:szCs w:val="22"/>
          <w:lang w:val="pt-BR"/>
        </w:rPr>
        <w:t>Para fins de habilitação e formalização do credenciamento, a interessada deverá</w:t>
      </w:r>
      <w:r>
        <w:rPr>
          <w:rFonts w:hint="default" w:ascii="Arial" w:hAnsi="Arial" w:cs="Arial"/>
          <w:b/>
          <w:bCs/>
          <w:sz w:val="22"/>
          <w:szCs w:val="22"/>
          <w:lang w:val="pt-BR"/>
        </w:rPr>
        <w:t xml:space="preserve"> </w:t>
      </w:r>
      <w:r>
        <w:rPr>
          <w:rFonts w:hint="default" w:ascii="Arial" w:hAnsi="Arial" w:cs="Arial"/>
          <w:sz w:val="22"/>
          <w:szCs w:val="22"/>
          <w:lang w:val="pt-BR"/>
        </w:rPr>
        <w:t>apresentar a Licença Ambiental expedida pela SEMA/MT e o respectivo Título Minerário regularizado junto à Agência Nacional de Mineração (ANM).</w:t>
      </w:r>
    </w:p>
    <w:p w14:paraId="646AE386">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lang w:val="pt-BR"/>
        </w:rPr>
      </w:pPr>
      <w:r>
        <w:rPr>
          <w:rFonts w:hint="default" w:ascii="Arial" w:hAnsi="Arial" w:cs="Arial"/>
          <w:b/>
          <w:bCs/>
          <w:sz w:val="22"/>
          <w:szCs w:val="22"/>
          <w:lang w:val="pt-BR"/>
        </w:rPr>
        <w:t xml:space="preserve">16.2.8.2. </w:t>
      </w:r>
      <w:r>
        <w:rPr>
          <w:rFonts w:hint="default" w:ascii="Arial" w:hAnsi="Arial" w:cs="Arial"/>
          <w:sz w:val="22"/>
          <w:szCs w:val="22"/>
          <w:lang w:val="pt-BR"/>
        </w:rPr>
        <w:t>Do Aceite de Protocolos: Excepcionalmente, na ausência da emissão dos documentos definitivos no momento da habilitação, será aceita a apresentação dos comprovantes de protocolo de requerimento ou de renovação formalizados junto à ANM e à SEMA/MT. a) Os referidos protocolos devem estar dentro da validade legal e devem demonstrar que o processo se encontra em tramitação regular nos respectivos órgãos, sem paralisações por omissão ou pendência da requerente.</w:t>
      </w:r>
    </w:p>
    <w:p w14:paraId="7F501EBF">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lang w:val="pt-BR"/>
        </w:rPr>
      </w:pPr>
      <w:r>
        <w:rPr>
          <w:rFonts w:hint="default" w:ascii="Arial" w:hAnsi="Arial" w:cs="Arial"/>
          <w:b/>
          <w:bCs/>
          <w:sz w:val="22"/>
          <w:szCs w:val="22"/>
          <w:lang w:val="pt-BR"/>
        </w:rPr>
        <w:t xml:space="preserve">16.2.8.3. </w:t>
      </w:r>
      <w:r>
        <w:rPr>
          <w:rFonts w:hint="default" w:ascii="Arial" w:hAnsi="Arial" w:cs="Arial"/>
          <w:sz w:val="22"/>
          <w:szCs w:val="22"/>
          <w:lang w:val="pt-BR"/>
        </w:rPr>
        <w:t>Da Condição para Renovação: A aceitação dos protocolos possui caráter transitório para o período vigente da contratação. Fica expressamente estabelecido que as futuras renovações ou prorrogações deste credenciamento ficarão estritamente condicionadas à aprovação e apresentação definitiva da Concessão de Lavra (ou Guia de Utilização expedida pela ANM) e da Licença Ambiental de Operação (SEMA/MT), não sendo admitida a mera reapresentação de protocolos.</w:t>
      </w:r>
    </w:p>
    <w:p w14:paraId="3FB879AD">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16.2.9.</w:t>
      </w:r>
      <w:r>
        <w:rPr>
          <w:rFonts w:hint="default" w:ascii="Arial" w:hAnsi="Arial" w:cs="Arial"/>
          <w:sz w:val="22"/>
          <w:szCs w:val="22"/>
          <w:lang w:val="pt-BR"/>
        </w:rPr>
        <w:t xml:space="preserve"> Adotar planos de recuperação de áreas degradadas (PRAD).</w:t>
      </w:r>
    </w:p>
    <w:p w14:paraId="2320B818">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shd w:val="clear" w:color="auto" w:fill="FFFF00"/>
          <w:lang w:val="pt-BR"/>
        </w:rPr>
      </w:pPr>
      <w:r>
        <w:rPr>
          <w:rFonts w:hint="default" w:ascii="Arial" w:hAnsi="Arial" w:cs="Arial"/>
          <w:b/>
          <w:bCs/>
          <w:sz w:val="22"/>
          <w:szCs w:val="22"/>
          <w:lang w:val="pt-BR"/>
        </w:rPr>
        <w:t>16.2.10</w:t>
      </w:r>
      <w:r>
        <w:rPr>
          <w:rFonts w:hint="default" w:ascii="Arial" w:hAnsi="Arial" w:cs="Arial"/>
          <w:sz w:val="22"/>
          <w:szCs w:val="22"/>
          <w:lang w:val="pt-BR"/>
        </w:rPr>
        <w:t xml:space="preserve">. Atentar a apresentação de nota fiscal com comprovação de origem legal do cascalho. </w:t>
      </w:r>
      <w:r>
        <w:rPr>
          <w:rFonts w:hint="default" w:ascii="Arial" w:hAnsi="Arial" w:cs="Arial"/>
          <w:sz w:val="22"/>
          <w:szCs w:val="22"/>
          <w:lang w:val="en-US"/>
        </w:rPr>
        <w:t>Para garantir a eficiência dessa estratégia, a equipe técnica elaborou um mapa (anexo) que evidencia as estradas não pavimentadas delimitadas pelas rodovias MT-220, MT-140 e MT-423. Para fins de credenciamento, as jazidas de cascalho ofertadas pelo participante deverão estar, obrigatoriamente, localizadas dentro desse quadrante</w:t>
      </w:r>
      <w:r>
        <w:rPr>
          <w:rFonts w:hint="default" w:ascii="Arial" w:hAnsi="Arial" w:cs="Arial"/>
          <w:sz w:val="22"/>
          <w:szCs w:val="22"/>
          <w:lang w:val="pt-BR"/>
        </w:rPr>
        <w:t>.</w:t>
      </w:r>
    </w:p>
    <w:p w14:paraId="20AD46F5">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u w:val="none"/>
          <w:lang w:val="en-US"/>
        </w:rPr>
      </w:pPr>
      <w:r>
        <w:rPr>
          <w:rFonts w:hint="default" w:ascii="Arial" w:hAnsi="Arial" w:cs="Arial"/>
          <w:b/>
          <w:bCs/>
          <w:sz w:val="22"/>
          <w:szCs w:val="22"/>
          <w:u w:val="none"/>
          <w:lang w:val="pt-BR"/>
        </w:rPr>
        <w:t xml:space="preserve">16.2.11. </w:t>
      </w:r>
      <w:r>
        <w:rPr>
          <w:rFonts w:hint="default" w:ascii="Arial" w:hAnsi="Arial" w:cs="Arial"/>
          <w:b/>
          <w:bCs/>
          <w:sz w:val="22"/>
          <w:szCs w:val="22"/>
          <w:u w:val="none"/>
          <w:lang w:val="en-US"/>
        </w:rPr>
        <w:t xml:space="preserve">Critérios de Prioridade e Distância: </w:t>
      </w:r>
      <w:r>
        <w:rPr>
          <w:rFonts w:hint="default" w:ascii="Arial" w:hAnsi="Arial" w:cs="Arial"/>
          <w:sz w:val="22"/>
          <w:szCs w:val="22"/>
          <w:u w:val="none"/>
          <w:lang w:val="en-US"/>
        </w:rPr>
        <w:t xml:space="preserve">Na ausência de </w:t>
      </w:r>
      <w:r>
        <w:rPr>
          <w:rFonts w:hint="default" w:ascii="Arial" w:hAnsi="Arial" w:cs="Arial"/>
          <w:sz w:val="22"/>
          <w:szCs w:val="22"/>
          <w:u w:val="none"/>
          <w:lang w:val="pt-BR"/>
        </w:rPr>
        <w:t>participante</w:t>
      </w:r>
      <w:r>
        <w:rPr>
          <w:rFonts w:hint="default" w:ascii="Arial" w:hAnsi="Arial" w:cs="Arial"/>
          <w:sz w:val="22"/>
          <w:szCs w:val="22"/>
          <w:u w:val="none"/>
          <w:lang w:val="en-US"/>
        </w:rPr>
        <w:t xml:space="preserve">s na região de aplicação do cascalho, a convocação observará a seguinte ordem de prioridade: </w:t>
      </w:r>
    </w:p>
    <w:p w14:paraId="2D72F2D1">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u w:val="none"/>
          <w:lang w:val="pt-BR"/>
        </w:rPr>
      </w:pPr>
      <w:r>
        <w:rPr>
          <w:rFonts w:hint="default" w:ascii="Arial" w:hAnsi="Arial" w:cs="Arial"/>
          <w:b/>
          <w:bCs/>
          <w:sz w:val="22"/>
          <w:szCs w:val="22"/>
          <w:u w:val="none"/>
          <w:lang w:val="pt-BR"/>
        </w:rPr>
        <w:t xml:space="preserve">16.2.11.1. </w:t>
      </w:r>
      <w:r>
        <w:rPr>
          <w:rFonts w:hint="default" w:ascii="Arial" w:hAnsi="Arial" w:cs="Arial"/>
          <w:sz w:val="22"/>
          <w:szCs w:val="22"/>
          <w:u w:val="none"/>
          <w:lang w:val="en-US"/>
        </w:rPr>
        <w:t>Será considerada a proposta proveniente da cascalheira localizada no quadrante geográfico mais próximo, desde que a distância não ultrapasse 20 km em relação ao limite do serviço demandado;</w:t>
      </w:r>
    </w:p>
    <w:p w14:paraId="76F04675">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u w:val="none"/>
          <w:lang w:val="pt-BR"/>
        </w:rPr>
      </w:pPr>
      <w:r>
        <w:rPr>
          <w:rFonts w:hint="default" w:ascii="Arial" w:hAnsi="Arial" w:cs="Arial"/>
          <w:b/>
          <w:bCs/>
          <w:sz w:val="22"/>
          <w:szCs w:val="22"/>
          <w:u w:val="none"/>
          <w:lang w:val="pt-BR"/>
        </w:rPr>
        <w:t xml:space="preserve">16.2.11.2. </w:t>
      </w:r>
      <w:r>
        <w:rPr>
          <w:rFonts w:hint="default" w:ascii="Arial" w:hAnsi="Arial" w:cs="Arial"/>
          <w:sz w:val="22"/>
          <w:szCs w:val="22"/>
          <w:u w:val="none"/>
          <w:shd w:val="clear"/>
          <w:lang w:val="pt-BR"/>
        </w:rPr>
        <w:t>Havendo mais de uma cascalheira na distância dos 20 km do local de cascalhamento, será calculada a quantidade a ser retirada para a estrada e dividida por igual quantitativo de m³ por cascalheira para que o fornecimento atenda ao quesito de igualdade aos fornecedores.</w:t>
      </w:r>
    </w:p>
    <w:p w14:paraId="6034FF4F">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u w:val="none"/>
          <w:lang w:val="pt-BR"/>
        </w:rPr>
      </w:pPr>
      <w:r>
        <w:rPr>
          <w:rFonts w:hint="default" w:ascii="Arial" w:hAnsi="Arial" w:cs="Arial"/>
          <w:b/>
          <w:bCs/>
          <w:sz w:val="22"/>
          <w:szCs w:val="22"/>
          <w:u w:val="none"/>
          <w:lang w:val="pt-BR"/>
        </w:rPr>
        <w:t>16.2.11.3.</w:t>
      </w:r>
      <w:r>
        <w:rPr>
          <w:rFonts w:hint="default" w:ascii="Arial" w:hAnsi="Arial" w:cs="Arial"/>
          <w:sz w:val="22"/>
          <w:szCs w:val="22"/>
          <w:u w:val="none"/>
          <w:lang w:val="en-US"/>
        </w:rPr>
        <w:t xml:space="preserve"> Caso não haja jazida disponível no limite estabelecido na alínea anterior, a Administração aproveitará a cascalheira mais próxima do local da obra dentre as credenciadas. Parágrafo Único: Fica expressamente vedada a aquisição </w:t>
      </w:r>
      <w:r>
        <w:rPr>
          <w:rFonts w:hint="default" w:ascii="Arial" w:hAnsi="Arial" w:cs="Arial"/>
          <w:sz w:val="22"/>
          <w:szCs w:val="22"/>
          <w:u w:val="none"/>
          <w:lang w:val="pt-BR"/>
        </w:rPr>
        <w:t xml:space="preserve">de cascalho em </w:t>
      </w:r>
      <w:r>
        <w:rPr>
          <w:rFonts w:hint="default" w:ascii="Arial" w:hAnsi="Arial" w:cs="Arial"/>
          <w:sz w:val="22"/>
          <w:szCs w:val="22"/>
          <w:u w:val="none"/>
          <w:lang w:val="en-US"/>
        </w:rPr>
        <w:t>cascalh</w:t>
      </w:r>
      <w:r>
        <w:rPr>
          <w:rFonts w:hint="default" w:ascii="Arial" w:hAnsi="Arial" w:cs="Arial"/>
          <w:sz w:val="22"/>
          <w:szCs w:val="22"/>
          <w:u w:val="none"/>
          <w:lang w:val="pt-BR"/>
        </w:rPr>
        <w:t>eiras</w:t>
      </w:r>
      <w:r>
        <w:rPr>
          <w:rFonts w:hint="default" w:ascii="Arial" w:hAnsi="Arial" w:cs="Arial"/>
          <w:sz w:val="22"/>
          <w:szCs w:val="22"/>
          <w:u w:val="none"/>
          <w:lang w:val="en-US"/>
        </w:rPr>
        <w:t xml:space="preserve"> na região norte de </w:t>
      </w:r>
      <w:r>
        <w:rPr>
          <w:rFonts w:hint="default" w:ascii="Arial" w:hAnsi="Arial" w:cs="Arial"/>
          <w:sz w:val="22"/>
          <w:szCs w:val="22"/>
          <w:u w:val="none"/>
          <w:lang w:val="pt-BR"/>
        </w:rPr>
        <w:t>S</w:t>
      </w:r>
      <w:r>
        <w:rPr>
          <w:rFonts w:hint="default" w:ascii="Arial" w:hAnsi="Arial" w:cs="Arial"/>
          <w:sz w:val="22"/>
          <w:szCs w:val="22"/>
          <w:u w:val="none"/>
          <w:lang w:val="en-US"/>
        </w:rPr>
        <w:t>inop (</w:t>
      </w:r>
      <w:r>
        <w:rPr>
          <w:rFonts w:hint="default" w:ascii="Arial" w:hAnsi="Arial" w:cs="Arial"/>
          <w:sz w:val="22"/>
          <w:szCs w:val="22"/>
          <w:u w:val="none"/>
          <w:lang w:val="pt-BR"/>
        </w:rPr>
        <w:t>G</w:t>
      </w:r>
      <w:r>
        <w:rPr>
          <w:rFonts w:hint="default" w:ascii="Arial" w:hAnsi="Arial" w:cs="Arial"/>
          <w:sz w:val="22"/>
          <w:szCs w:val="22"/>
          <w:u w:val="none"/>
          <w:lang w:val="en-US"/>
        </w:rPr>
        <w:t>leba)</w:t>
      </w:r>
      <w:r>
        <w:rPr>
          <w:rFonts w:hint="default" w:ascii="Arial" w:hAnsi="Arial" w:cs="Arial"/>
          <w:sz w:val="22"/>
          <w:szCs w:val="22"/>
          <w:u w:val="none"/>
          <w:lang w:val="pt-BR"/>
        </w:rPr>
        <w:t xml:space="preserve"> </w:t>
      </w:r>
      <w:r>
        <w:rPr>
          <w:rFonts w:hint="default" w:ascii="Arial" w:hAnsi="Arial" w:cs="Arial"/>
          <w:sz w:val="22"/>
          <w:szCs w:val="22"/>
          <w:u w:val="none"/>
          <w:lang w:val="en-US"/>
        </w:rPr>
        <w:t xml:space="preserve">até </w:t>
      </w:r>
      <w:r>
        <w:rPr>
          <w:rFonts w:hint="default" w:ascii="Arial" w:hAnsi="Arial" w:cs="Arial"/>
          <w:sz w:val="22"/>
          <w:szCs w:val="22"/>
          <w:u w:val="none"/>
          <w:lang w:val="pt-BR"/>
        </w:rPr>
        <w:t xml:space="preserve">o </w:t>
      </w:r>
      <w:r>
        <w:rPr>
          <w:rFonts w:hint="default" w:ascii="Arial" w:hAnsi="Arial" w:cs="Arial"/>
          <w:sz w:val="22"/>
          <w:szCs w:val="22"/>
          <w:u w:val="none"/>
          <w:lang w:val="en-US"/>
        </w:rPr>
        <w:t>t</w:t>
      </w:r>
      <w:r>
        <w:rPr>
          <w:rFonts w:hint="default" w:ascii="Arial" w:hAnsi="Arial" w:cs="Arial"/>
          <w:sz w:val="22"/>
          <w:szCs w:val="22"/>
          <w:u w:val="none"/>
          <w:lang w:val="pt-BR"/>
        </w:rPr>
        <w:t>é</w:t>
      </w:r>
      <w:r>
        <w:rPr>
          <w:rFonts w:hint="default" w:ascii="Arial" w:hAnsi="Arial" w:cs="Arial"/>
          <w:sz w:val="22"/>
          <w:szCs w:val="22"/>
          <w:u w:val="none"/>
          <w:lang w:val="en-US"/>
        </w:rPr>
        <w:t>rmino d</w:t>
      </w:r>
      <w:r>
        <w:rPr>
          <w:rFonts w:hint="default" w:ascii="Arial" w:hAnsi="Arial" w:cs="Arial"/>
          <w:sz w:val="22"/>
          <w:szCs w:val="22"/>
          <w:u w:val="none"/>
          <w:lang w:val="pt-BR"/>
        </w:rPr>
        <w:t>o contrato vigente. Particip</w:t>
      </w:r>
      <w:r>
        <w:rPr>
          <w:rFonts w:hint="default" w:ascii="Arial" w:hAnsi="Arial" w:cs="Arial"/>
          <w:sz w:val="22"/>
          <w:szCs w:val="22"/>
          <w:u w:val="none"/>
          <w:lang w:val="en-US"/>
        </w:rPr>
        <w:t>antes cujas jazidas estejam localizadas nesta Região pode</w:t>
      </w:r>
      <w:r>
        <w:rPr>
          <w:rFonts w:hint="default" w:ascii="Arial" w:hAnsi="Arial" w:cs="Arial"/>
          <w:sz w:val="22"/>
          <w:szCs w:val="22"/>
          <w:u w:val="none"/>
          <w:lang w:val="pt-BR"/>
        </w:rPr>
        <w:t>m</w:t>
      </w:r>
      <w:r>
        <w:rPr>
          <w:rFonts w:hint="default" w:ascii="Arial" w:hAnsi="Arial" w:cs="Arial"/>
          <w:sz w:val="22"/>
          <w:szCs w:val="22"/>
          <w:u w:val="none"/>
          <w:lang w:val="en-US"/>
        </w:rPr>
        <w:t xml:space="preserve"> se credenciar porém  ser</w:t>
      </w:r>
      <w:r>
        <w:rPr>
          <w:rFonts w:hint="default" w:ascii="Arial" w:hAnsi="Arial" w:cs="Arial"/>
          <w:sz w:val="22"/>
          <w:szCs w:val="22"/>
          <w:u w:val="none"/>
          <w:lang w:val="pt-BR"/>
        </w:rPr>
        <w:t>ão</w:t>
      </w:r>
      <w:r>
        <w:rPr>
          <w:rFonts w:hint="default" w:ascii="Arial" w:hAnsi="Arial" w:cs="Arial"/>
          <w:sz w:val="22"/>
          <w:szCs w:val="22"/>
          <w:u w:val="none"/>
          <w:lang w:val="en-US"/>
        </w:rPr>
        <w:t xml:space="preserve"> realizada</w:t>
      </w:r>
      <w:r>
        <w:rPr>
          <w:rFonts w:hint="default" w:ascii="Arial" w:hAnsi="Arial" w:cs="Arial"/>
          <w:sz w:val="22"/>
          <w:szCs w:val="22"/>
          <w:u w:val="none"/>
          <w:lang w:val="pt-BR"/>
        </w:rPr>
        <w:t>s</w:t>
      </w:r>
      <w:r>
        <w:rPr>
          <w:rFonts w:hint="default" w:ascii="Arial" w:hAnsi="Arial" w:cs="Arial"/>
          <w:sz w:val="22"/>
          <w:szCs w:val="22"/>
          <w:u w:val="none"/>
          <w:lang w:val="en-US"/>
        </w:rPr>
        <w:t xml:space="preserve"> aquisiç</w:t>
      </w:r>
      <w:r>
        <w:rPr>
          <w:rFonts w:hint="default" w:ascii="Arial" w:hAnsi="Arial" w:cs="Arial"/>
          <w:sz w:val="22"/>
          <w:szCs w:val="22"/>
          <w:u w:val="none"/>
          <w:lang w:val="pt-BR"/>
        </w:rPr>
        <w:t>õ</w:t>
      </w:r>
      <w:r>
        <w:rPr>
          <w:rFonts w:hint="default" w:ascii="Arial" w:hAnsi="Arial" w:cs="Arial"/>
          <w:sz w:val="22"/>
          <w:szCs w:val="22"/>
          <w:u w:val="none"/>
          <w:lang w:val="en-US"/>
        </w:rPr>
        <w:t xml:space="preserve">es de material </w:t>
      </w:r>
      <w:r>
        <w:rPr>
          <w:rFonts w:hint="default" w:ascii="Arial" w:hAnsi="Arial" w:cs="Arial"/>
          <w:sz w:val="22"/>
          <w:szCs w:val="22"/>
          <w:u w:val="none"/>
          <w:lang w:val="pt-BR"/>
        </w:rPr>
        <w:t>a</w:t>
      </w:r>
      <w:r>
        <w:rPr>
          <w:rFonts w:hint="default" w:ascii="Arial" w:hAnsi="Arial" w:cs="Arial"/>
          <w:sz w:val="22"/>
          <w:szCs w:val="22"/>
          <w:u w:val="none"/>
          <w:lang w:val="en-US"/>
        </w:rPr>
        <w:t xml:space="preserve">pós </w:t>
      </w:r>
      <w:r>
        <w:rPr>
          <w:rFonts w:hint="default" w:ascii="Arial" w:hAnsi="Arial" w:cs="Arial"/>
          <w:sz w:val="22"/>
          <w:szCs w:val="22"/>
          <w:u w:val="none"/>
          <w:lang w:val="pt-BR"/>
        </w:rPr>
        <w:t>o</w:t>
      </w:r>
      <w:r>
        <w:rPr>
          <w:rFonts w:hint="default" w:ascii="Arial" w:hAnsi="Arial" w:cs="Arial"/>
          <w:sz w:val="22"/>
          <w:szCs w:val="22"/>
          <w:u w:val="none"/>
          <w:lang w:val="en-US"/>
        </w:rPr>
        <w:t xml:space="preserve"> vencimento d</w:t>
      </w:r>
      <w:r>
        <w:rPr>
          <w:rFonts w:hint="default" w:ascii="Arial" w:hAnsi="Arial" w:cs="Arial"/>
          <w:sz w:val="22"/>
          <w:szCs w:val="22"/>
          <w:u w:val="none"/>
          <w:lang w:val="pt-BR"/>
        </w:rPr>
        <w:t>a ata vigente,</w:t>
      </w:r>
      <w:r>
        <w:rPr>
          <w:rFonts w:hint="default" w:ascii="Arial" w:hAnsi="Arial" w:cs="Arial"/>
          <w:sz w:val="22"/>
          <w:szCs w:val="22"/>
          <w:u w:val="none"/>
          <w:lang w:val="en-US"/>
        </w:rPr>
        <w:t xml:space="preserve"> estimad</w:t>
      </w:r>
      <w:r>
        <w:rPr>
          <w:rFonts w:hint="default" w:ascii="Arial" w:hAnsi="Arial" w:cs="Arial"/>
          <w:sz w:val="22"/>
          <w:szCs w:val="22"/>
          <w:u w:val="none"/>
          <w:lang w:val="pt-BR"/>
        </w:rPr>
        <w:t>o para</w:t>
      </w:r>
      <w:r>
        <w:rPr>
          <w:rFonts w:hint="default" w:ascii="Arial" w:hAnsi="Arial" w:cs="Arial"/>
          <w:sz w:val="22"/>
          <w:szCs w:val="22"/>
          <w:u w:val="none"/>
          <w:lang w:val="en-US"/>
        </w:rPr>
        <w:t xml:space="preserve"> dezembro de 2026</w:t>
      </w:r>
      <w:r>
        <w:rPr>
          <w:rFonts w:hint="default" w:ascii="Arial" w:hAnsi="Arial" w:cs="Arial"/>
          <w:sz w:val="22"/>
          <w:szCs w:val="22"/>
          <w:u w:val="none"/>
          <w:lang w:val="pt-BR"/>
        </w:rPr>
        <w:t xml:space="preserve"> ou após o término do quantitativo da mesma.</w:t>
      </w:r>
    </w:p>
    <w:p w14:paraId="6C335C4D">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16.2.12.</w:t>
      </w:r>
      <w:r>
        <w:rPr>
          <w:rFonts w:hint="default" w:ascii="Arial" w:hAnsi="Arial" w:cs="Arial"/>
          <w:sz w:val="22"/>
          <w:szCs w:val="22"/>
          <w:lang w:val="pt-BR"/>
        </w:rPr>
        <w:t xml:space="preserve"> Comprovar que a cascalheira está localizada dentro da distância indicada no processo, conforme mapa das regiões (estradas) a serem atendidas.</w:t>
      </w:r>
    </w:p>
    <w:p w14:paraId="0968F7AD">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16.2.13.</w:t>
      </w:r>
      <w:r>
        <w:rPr>
          <w:rFonts w:hint="default" w:ascii="Arial" w:hAnsi="Arial" w:cs="Arial"/>
          <w:sz w:val="22"/>
          <w:szCs w:val="22"/>
          <w:lang w:val="pt-BR"/>
        </w:rPr>
        <w:t xml:space="preserve"> O responsável pela carga, descarga e transporte do item 2 é a Contratante.</w:t>
      </w:r>
    </w:p>
    <w:p w14:paraId="1AF26B83">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16.2.14.</w:t>
      </w:r>
      <w:r>
        <w:rPr>
          <w:rFonts w:hint="default" w:ascii="Arial" w:hAnsi="Arial" w:cs="Arial"/>
          <w:sz w:val="22"/>
          <w:szCs w:val="22"/>
          <w:lang w:val="pt-BR"/>
        </w:rPr>
        <w:t xml:space="preserve"> Comunicar à Administração, no prazo máximo de 24 (vinte e quatro) horas que antecede a data da extração e carregamento, os motivos que impossibilitem o cumprimento do prazo previsto, com a devida comprovação.</w:t>
      </w:r>
    </w:p>
    <w:p w14:paraId="611334E3">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16.2.15.</w:t>
      </w:r>
      <w:r>
        <w:rPr>
          <w:rFonts w:hint="default" w:ascii="Arial" w:hAnsi="Arial" w:cs="Arial"/>
          <w:sz w:val="22"/>
          <w:szCs w:val="22"/>
          <w:lang w:val="pt-BR"/>
        </w:rPr>
        <w:t xml:space="preserve"> Não transferir a terceiros, por qualquer forma, as obrigações assumidas, nem subcontratar qualquer das prestações a que está obrigada.</w:t>
      </w:r>
    </w:p>
    <w:p w14:paraId="38E0E06D">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16.2.16.</w:t>
      </w:r>
      <w:r>
        <w:rPr>
          <w:rFonts w:hint="default" w:ascii="Arial" w:hAnsi="Arial" w:cs="Arial"/>
          <w:sz w:val="22"/>
          <w:szCs w:val="22"/>
          <w:lang w:val="pt-BR"/>
        </w:rPr>
        <w:t xml:space="preserve"> Destacar e discriminar a retenção a que está sujeita, informando de forma clara e inequívoca todos os impostos e alíquotas incidentes, cabendo a ela toda a responsabilidade pela eventual ausência dessa informação ou pela informação incorreta.</w:t>
      </w:r>
    </w:p>
    <w:p w14:paraId="260E8805">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16.2.17.</w:t>
      </w:r>
      <w:r>
        <w:rPr>
          <w:rFonts w:hint="default" w:ascii="Arial" w:hAnsi="Arial" w:cs="Arial"/>
          <w:sz w:val="22"/>
          <w:szCs w:val="22"/>
          <w:lang w:val="pt-BR"/>
        </w:rPr>
        <w:t xml:space="preserve"> As notas fiscais não poderão ter rasuras e deverão descrever corretamente o item, o número de empenho, o número do processo de compras e dados bancários para depósito. As notas fiscais serão liberadas para pagamento somente quando estiverem devidamente assinadas e carimbadas pelo servidor responsável.</w:t>
      </w:r>
    </w:p>
    <w:p w14:paraId="067DE8A4">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16.2.18.</w:t>
      </w:r>
      <w:r>
        <w:rPr>
          <w:rFonts w:hint="default" w:ascii="Arial" w:hAnsi="Arial" w:cs="Arial"/>
          <w:sz w:val="22"/>
          <w:szCs w:val="22"/>
          <w:lang w:val="pt-BR"/>
        </w:rPr>
        <w:t xml:space="preserve"> As notas fiscais deverão ser encaminhadas à Prefeitura de Sinop, por meio do Portal do Fornecedor, disponível no endereço eletrônico: </w:t>
      </w:r>
      <w:r>
        <w:rPr>
          <w:rFonts w:hint="default" w:ascii="Arial" w:hAnsi="Arial" w:cs="Arial"/>
          <w:sz w:val="22"/>
          <w:szCs w:val="22"/>
        </w:rPr>
        <w:fldChar w:fldCharType="begin"/>
      </w:r>
      <w:r>
        <w:rPr>
          <w:rFonts w:hint="default" w:ascii="Arial" w:hAnsi="Arial" w:cs="Arial"/>
          <w:sz w:val="22"/>
          <w:szCs w:val="22"/>
        </w:rPr>
        <w:instrText xml:space="preserve"> HYPERLINK "https://www.gp.srv.br/portalfornecedor_sinop/servlet/home," </w:instrText>
      </w:r>
      <w:r>
        <w:rPr>
          <w:rFonts w:hint="default" w:ascii="Arial" w:hAnsi="Arial" w:cs="Arial"/>
          <w:sz w:val="22"/>
          <w:szCs w:val="22"/>
        </w:rPr>
        <w:fldChar w:fldCharType="separate"/>
      </w:r>
      <w:r>
        <w:rPr>
          <w:rFonts w:hint="default" w:ascii="Arial" w:hAnsi="Arial" w:cs="Arial"/>
          <w:sz w:val="22"/>
          <w:szCs w:val="22"/>
          <w:lang w:val="pt-BR"/>
        </w:rPr>
        <w:t>https://www.gp.srv.br/portalfornecedor_sinop/servlet/home,</w:t>
      </w:r>
      <w:r>
        <w:rPr>
          <w:rFonts w:hint="default" w:ascii="Arial" w:hAnsi="Arial" w:cs="Arial"/>
          <w:sz w:val="22"/>
          <w:szCs w:val="22"/>
          <w:lang w:val="pt-BR"/>
        </w:rPr>
        <w:fldChar w:fldCharType="end"/>
      </w:r>
      <w:r>
        <w:rPr>
          <w:rFonts w:hint="default" w:ascii="Arial" w:hAnsi="Arial" w:cs="Arial"/>
          <w:sz w:val="22"/>
          <w:szCs w:val="22"/>
          <w:lang w:val="pt-BR"/>
        </w:rPr>
        <w:t xml:space="preserve"> conforme Decreto 230/2023, de 06 de setembro de 2023. O protocolo deverá ser realizado separadamente por Secretaria e Empenho/NAD.</w:t>
      </w:r>
    </w:p>
    <w:p w14:paraId="275284B7">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16.2.19.</w:t>
      </w:r>
      <w:r>
        <w:rPr>
          <w:rFonts w:hint="default" w:ascii="Arial" w:hAnsi="Arial" w:cs="Arial"/>
          <w:sz w:val="22"/>
          <w:szCs w:val="22"/>
          <w:lang w:val="pt-BR"/>
        </w:rPr>
        <w:t xml:space="preserve"> As certidões deverão ser juntadas ao protocolo e são obrigatórias para a liquidação da despesa.</w:t>
      </w:r>
    </w:p>
    <w:p w14:paraId="23BA2F9B">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16.2.20. </w:t>
      </w:r>
      <w:r>
        <w:rPr>
          <w:rFonts w:hint="default" w:ascii="Arial" w:hAnsi="Arial" w:cs="Arial"/>
          <w:sz w:val="22"/>
          <w:szCs w:val="22"/>
          <w:lang w:val="pt-BR"/>
        </w:rPr>
        <w:t>Todos os documentos são obrigatórios, especialmente os citados no edital de procedimento auxiliar e os que constam na instrução normativa 038/2009, atualizada no decreto 118/2022.(verificar vigência ou atualização).</w:t>
      </w:r>
    </w:p>
    <w:p w14:paraId="38C11FF5">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16.2.21. </w:t>
      </w:r>
      <w:r>
        <w:rPr>
          <w:rFonts w:hint="default" w:ascii="Arial" w:hAnsi="Arial" w:cs="Arial"/>
          <w:sz w:val="22"/>
          <w:szCs w:val="22"/>
          <w:lang w:val="pt-BR"/>
        </w:rPr>
        <w:t>Caso o protocolo não esteja de acordo com o solicitado, o mesmo será devolvido para correção, sendo válida a data de protocolo corrigida para fins de prazo de pagamento.</w:t>
      </w:r>
    </w:p>
    <w:p w14:paraId="63F3BAE4">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16.2.22.</w:t>
      </w:r>
      <w:r>
        <w:rPr>
          <w:rFonts w:hint="default" w:ascii="Arial" w:hAnsi="Arial" w:cs="Arial"/>
          <w:sz w:val="22"/>
          <w:szCs w:val="22"/>
          <w:lang w:val="pt-BR"/>
        </w:rPr>
        <w:t xml:space="preserve"> A(s) participante(s) vencedora(s) se obriga(m) a entregar os produtos deste procedimento auxiliar sem ônus, mediante a emissão de ordem de fornecimento pelas Secretarias Municipais, a partir da data da assinatura do contrato.</w:t>
      </w:r>
    </w:p>
    <w:p w14:paraId="1855A235">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center"/>
        <w:rPr>
          <w:rFonts w:hint="default" w:ascii="Arial" w:hAnsi="Arial" w:cs="Arial"/>
          <w:sz w:val="22"/>
          <w:szCs w:val="22"/>
          <w:lang w:val="pt-BR"/>
        </w:rPr>
      </w:pPr>
      <w:r>
        <w:rPr>
          <w:rFonts w:hint="default" w:ascii="Arial" w:hAnsi="Arial" w:cs="Arial"/>
          <w:b/>
          <w:bCs/>
          <w:sz w:val="22"/>
          <w:szCs w:val="22"/>
          <w:lang w:val="pt-BR"/>
        </w:rPr>
        <w:t>16.2.23.</w:t>
      </w:r>
      <w:r>
        <w:rPr>
          <w:rFonts w:hint="default" w:ascii="Arial" w:hAnsi="Arial" w:cs="Arial"/>
          <w:sz w:val="22"/>
          <w:szCs w:val="22"/>
          <w:lang w:val="pt-BR"/>
        </w:rPr>
        <w:t xml:space="preserve"> Executar o objeto dest procedimento auxiliar no preço, prazo e forma estipulada na proposta durante a vigência do contrato, que será de 1 ano, prorrogáveis conforme legislação.</w:t>
      </w:r>
    </w:p>
    <w:p w14:paraId="283C9BE1">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16.2.24.</w:t>
      </w:r>
      <w:r>
        <w:rPr>
          <w:rFonts w:hint="default" w:ascii="Arial" w:hAnsi="Arial" w:cs="Arial"/>
          <w:sz w:val="22"/>
          <w:szCs w:val="22"/>
          <w:lang w:val="pt-BR"/>
        </w:rPr>
        <w:t xml:space="preserve"> Assumir todas as despesas relativas a pessoal e quaisquer outras oriundas, derivadas ou conexas com a contratação, ficando, ainda, para todos os efeitos legais, declaradas pela Contratada a inexistência de qualquer vínculo empregatício entre seus empregados e/ou prepostos e a Administração Municipal.</w:t>
      </w:r>
    </w:p>
    <w:p w14:paraId="3834CB4C">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16.2.25.</w:t>
      </w:r>
      <w:r>
        <w:rPr>
          <w:rFonts w:hint="default" w:ascii="Arial" w:hAnsi="Arial" w:cs="Arial"/>
          <w:sz w:val="22"/>
          <w:szCs w:val="22"/>
          <w:lang w:val="pt-BR"/>
        </w:rPr>
        <w:t xml:space="preserve"> Observar e cumprir todas as exigências contratuais.</w:t>
      </w:r>
    </w:p>
    <w:p w14:paraId="37517160">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360" w:lineRule="auto"/>
        <w:ind w:leftChars="0"/>
        <w:jc w:val="center"/>
        <w:textAlignment w:val="baseline"/>
        <w:outlineLvl w:val="0"/>
        <w:rPr>
          <w:rFonts w:hint="default" w:ascii="Arial" w:hAnsi="Arial" w:cs="Arial"/>
          <w:sz w:val="22"/>
          <w:szCs w:val="22"/>
          <w:lang w:val="pt-BR"/>
        </w:rPr>
      </w:pPr>
      <w:r>
        <w:rPr>
          <w:rFonts w:hint="default" w:ascii="Arial" w:hAnsi="Arial" w:cs="Arial"/>
          <w:bCs w:val="0"/>
          <w:sz w:val="22"/>
          <w:szCs w:val="22"/>
          <w:lang w:val="pt-BR"/>
        </w:rPr>
        <w:t xml:space="preserve">17. </w:t>
      </w:r>
      <w:r>
        <w:rPr>
          <w:rFonts w:hint="default" w:ascii="Arial" w:hAnsi="Arial" w:cs="Arial"/>
          <w:bCs w:val="0"/>
          <w:sz w:val="22"/>
          <w:szCs w:val="22"/>
        </w:rPr>
        <w:t>D</w:t>
      </w:r>
      <w:r>
        <w:rPr>
          <w:rFonts w:hint="default" w:ascii="Arial" w:hAnsi="Arial" w:cs="Arial"/>
          <w:bCs w:val="0"/>
          <w:sz w:val="22"/>
          <w:szCs w:val="22"/>
          <w:lang w:val="pt-BR"/>
        </w:rPr>
        <w:t>O TERMO DE CREDENCIAMENTO</w:t>
      </w:r>
    </w:p>
    <w:p w14:paraId="67D4B27F">
      <w:pPr>
        <w:pStyle w:val="30"/>
        <w:keepNext w:val="0"/>
        <w:keepLines w:val="0"/>
        <w:pageBreakBefore w:val="0"/>
        <w:widowControl/>
        <w:numPr>
          <w:ilvl w:val="0"/>
          <w:numId w:val="0"/>
        </w:numPr>
        <w:tabs>
          <w:tab w:val="left" w:pos="440"/>
          <w:tab w:val="left" w:pos="822"/>
        </w:tabs>
        <w:kinsoku/>
        <w:wordWrap/>
        <w:overflowPunct/>
        <w:topLinePunct w:val="0"/>
        <w:autoSpaceDE/>
        <w:autoSpaceDN/>
        <w:bidi w:val="0"/>
        <w:adjustRightInd/>
        <w:snapToGrid/>
        <w:spacing w:before="10" w:after="0" w:afterLines="50" w:line="360" w:lineRule="auto"/>
        <w:ind w:leftChars="0" w:right="0" w:rightChars="0"/>
        <w:jc w:val="both"/>
        <w:textAlignment w:val="auto"/>
        <w:rPr>
          <w:rFonts w:hint="default" w:ascii="Arial" w:hAnsi="Arial" w:cs="Arial"/>
          <w:b/>
          <w:sz w:val="22"/>
          <w:szCs w:val="22"/>
          <w:lang w:val="pt-BR"/>
        </w:rPr>
      </w:pPr>
      <w:r>
        <w:rPr>
          <w:rFonts w:hint="default" w:ascii="Arial" w:hAnsi="Arial" w:cs="Arial"/>
          <w:b/>
          <w:bCs/>
          <w:sz w:val="22"/>
          <w:szCs w:val="22"/>
          <w:lang w:val="pt-BR"/>
        </w:rPr>
        <w:t xml:space="preserve">17.1. </w:t>
      </w:r>
      <w:r>
        <w:rPr>
          <w:rFonts w:hint="default" w:ascii="Arial" w:hAnsi="Arial" w:cs="Arial"/>
          <w:sz w:val="22"/>
          <w:szCs w:val="22"/>
        </w:rPr>
        <w:t>O Município d</w:t>
      </w:r>
      <w:r>
        <w:rPr>
          <w:rFonts w:hint="default" w:ascii="Arial" w:hAnsi="Arial" w:cs="Arial"/>
          <w:sz w:val="22"/>
          <w:szCs w:val="22"/>
          <w:lang w:val="pt-BR"/>
        </w:rPr>
        <w:t xml:space="preserve">e Sinop </w:t>
      </w:r>
      <w:r>
        <w:rPr>
          <w:rFonts w:hint="default" w:ascii="Arial" w:hAnsi="Arial" w:cs="Arial"/>
          <w:sz w:val="22"/>
          <w:szCs w:val="22"/>
        </w:rPr>
        <w:t>convocará regularmente o</w:t>
      </w:r>
      <w:r>
        <w:rPr>
          <w:rFonts w:hint="default" w:ascii="Arial" w:hAnsi="Arial" w:cs="Arial"/>
          <w:sz w:val="22"/>
          <w:szCs w:val="22"/>
          <w:lang w:val="pt-BR"/>
        </w:rPr>
        <w:t xml:space="preserve"> credenciado </w:t>
      </w:r>
      <w:r>
        <w:rPr>
          <w:rFonts w:hint="default" w:ascii="Arial" w:hAnsi="Arial" w:cs="Arial"/>
          <w:sz w:val="22"/>
          <w:szCs w:val="22"/>
        </w:rPr>
        <w:t xml:space="preserve">para assinar o Termo de Credenciamento, dentro do prazo e condições estabelecidas, devendo </w:t>
      </w:r>
      <w:r>
        <w:rPr>
          <w:rFonts w:hint="default" w:ascii="Arial" w:hAnsi="Arial" w:cs="Arial"/>
          <w:sz w:val="22"/>
          <w:szCs w:val="22"/>
          <w:lang w:val="pt-BR"/>
        </w:rPr>
        <w:t>o Credenciado</w:t>
      </w:r>
      <w:r>
        <w:rPr>
          <w:rFonts w:hint="default" w:ascii="Arial" w:hAnsi="Arial" w:cs="Arial"/>
          <w:sz w:val="22"/>
          <w:szCs w:val="22"/>
        </w:rPr>
        <w:t xml:space="preserve"> assinar o termo sob pena de decair do direito à contratação, sem prejuízo das sanções previstas nos art. 155 e 156 da Lei nº 14.133/2021</w:t>
      </w:r>
      <w:r>
        <w:rPr>
          <w:rFonts w:hint="default" w:ascii="Arial" w:hAnsi="Arial" w:cs="Arial"/>
          <w:sz w:val="22"/>
          <w:szCs w:val="22"/>
          <w:lang w:val="pt-BR"/>
        </w:rPr>
        <w:t>.</w:t>
      </w:r>
    </w:p>
    <w:p w14:paraId="1F6964A7">
      <w:pPr>
        <w:pStyle w:val="30"/>
        <w:keepNext w:val="0"/>
        <w:keepLines w:val="0"/>
        <w:pageBreakBefore w:val="0"/>
        <w:widowControl/>
        <w:numPr>
          <w:ilvl w:val="0"/>
          <w:numId w:val="0"/>
        </w:numPr>
        <w:tabs>
          <w:tab w:val="left" w:pos="440"/>
          <w:tab w:val="left" w:pos="774"/>
        </w:tabs>
        <w:kinsoku/>
        <w:wordWrap/>
        <w:overflowPunct/>
        <w:topLinePunct w:val="0"/>
        <w:autoSpaceDE/>
        <w:autoSpaceDN/>
        <w:bidi w:val="0"/>
        <w:adjustRightInd/>
        <w:snapToGrid/>
        <w:spacing w:before="10" w:after="0" w:afterLines="50" w:line="360" w:lineRule="auto"/>
        <w:ind w:leftChars="0" w:right="0" w:rightChars="0"/>
        <w:jc w:val="both"/>
        <w:textAlignment w:val="auto"/>
        <w:rPr>
          <w:rFonts w:hint="default" w:ascii="Arial" w:hAnsi="Arial" w:cs="Arial"/>
          <w:b/>
          <w:sz w:val="22"/>
          <w:szCs w:val="22"/>
        </w:rPr>
      </w:pPr>
      <w:r>
        <w:rPr>
          <w:rFonts w:hint="default" w:ascii="Arial" w:hAnsi="Arial" w:cs="Arial"/>
          <w:b/>
          <w:bCs/>
          <w:sz w:val="22"/>
          <w:szCs w:val="22"/>
          <w:lang w:val="pt-BR"/>
        </w:rPr>
        <w:t>17.2.</w:t>
      </w:r>
      <w:r>
        <w:rPr>
          <w:rFonts w:hint="default" w:ascii="Arial" w:hAnsi="Arial" w:cs="Arial"/>
          <w:sz w:val="22"/>
          <w:szCs w:val="22"/>
          <w:lang w:val="pt-BR"/>
        </w:rPr>
        <w:t xml:space="preserve"> A C</w:t>
      </w:r>
      <w:r>
        <w:rPr>
          <w:rFonts w:hint="default" w:ascii="Arial" w:hAnsi="Arial" w:cs="Arial"/>
          <w:sz w:val="22"/>
          <w:szCs w:val="22"/>
        </w:rPr>
        <w:t>onvocação</w:t>
      </w:r>
      <w:r>
        <w:rPr>
          <w:rFonts w:hint="default" w:ascii="Arial" w:hAnsi="Arial" w:cs="Arial"/>
          <w:spacing w:val="-9"/>
          <w:sz w:val="22"/>
          <w:szCs w:val="22"/>
        </w:rPr>
        <w:t xml:space="preserve"> </w:t>
      </w:r>
      <w:r>
        <w:rPr>
          <w:rFonts w:hint="default" w:ascii="Arial" w:hAnsi="Arial" w:cs="Arial"/>
          <w:sz w:val="22"/>
          <w:szCs w:val="22"/>
        </w:rPr>
        <w:t>para</w:t>
      </w:r>
      <w:r>
        <w:rPr>
          <w:rFonts w:hint="default" w:ascii="Arial" w:hAnsi="Arial" w:cs="Arial"/>
          <w:spacing w:val="-10"/>
          <w:sz w:val="22"/>
          <w:szCs w:val="22"/>
        </w:rPr>
        <w:t xml:space="preserve"> </w:t>
      </w:r>
      <w:r>
        <w:rPr>
          <w:rFonts w:hint="default" w:ascii="Arial" w:hAnsi="Arial" w:cs="Arial"/>
          <w:sz w:val="22"/>
          <w:szCs w:val="22"/>
        </w:rPr>
        <w:t>assinatura</w:t>
      </w:r>
      <w:r>
        <w:rPr>
          <w:rFonts w:hint="default" w:ascii="Arial" w:hAnsi="Arial" w:cs="Arial"/>
          <w:spacing w:val="-9"/>
          <w:sz w:val="22"/>
          <w:szCs w:val="22"/>
        </w:rPr>
        <w:t xml:space="preserve"> </w:t>
      </w:r>
      <w:r>
        <w:rPr>
          <w:rFonts w:hint="default" w:ascii="Arial" w:hAnsi="Arial" w:cs="Arial"/>
          <w:sz w:val="22"/>
          <w:szCs w:val="22"/>
        </w:rPr>
        <w:t>eletrônica</w:t>
      </w:r>
      <w:r>
        <w:rPr>
          <w:rFonts w:hint="default" w:ascii="Arial" w:hAnsi="Arial" w:cs="Arial"/>
          <w:spacing w:val="-7"/>
          <w:sz w:val="22"/>
          <w:szCs w:val="22"/>
        </w:rPr>
        <w:t xml:space="preserve"> </w:t>
      </w:r>
      <w:r>
        <w:rPr>
          <w:rFonts w:hint="default" w:ascii="Arial" w:hAnsi="Arial" w:cs="Arial"/>
          <w:sz w:val="22"/>
          <w:szCs w:val="22"/>
        </w:rPr>
        <w:t>do</w:t>
      </w:r>
      <w:r>
        <w:rPr>
          <w:rFonts w:hint="default" w:ascii="Arial" w:hAnsi="Arial" w:cs="Arial"/>
          <w:spacing w:val="-6"/>
          <w:sz w:val="22"/>
          <w:szCs w:val="22"/>
        </w:rPr>
        <w:t xml:space="preserve"> </w:t>
      </w:r>
      <w:r>
        <w:rPr>
          <w:rFonts w:hint="default" w:ascii="Arial" w:hAnsi="Arial" w:cs="Arial"/>
          <w:sz w:val="22"/>
          <w:szCs w:val="22"/>
        </w:rPr>
        <w:t>Termo</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pacing w:val="-2"/>
          <w:sz w:val="22"/>
          <w:szCs w:val="22"/>
        </w:rPr>
        <w:t>Credenciamento</w:t>
      </w:r>
      <w:r>
        <w:rPr>
          <w:rFonts w:hint="default" w:ascii="Arial" w:hAnsi="Arial" w:cs="Arial"/>
          <w:spacing w:val="-2"/>
          <w:sz w:val="22"/>
          <w:szCs w:val="22"/>
          <w:lang w:val="pt-BR"/>
        </w:rPr>
        <w:t xml:space="preserve"> se dará da seguinte maneira</w:t>
      </w:r>
      <w:r>
        <w:rPr>
          <w:rFonts w:hint="default" w:ascii="Arial" w:hAnsi="Arial" w:cs="Arial"/>
          <w:spacing w:val="-2"/>
          <w:sz w:val="22"/>
          <w:szCs w:val="22"/>
        </w:rPr>
        <w:t>:</w:t>
      </w:r>
    </w:p>
    <w:p w14:paraId="22643C33">
      <w:pPr>
        <w:pStyle w:val="30"/>
        <w:keepNext w:val="0"/>
        <w:keepLines w:val="0"/>
        <w:pageBreakBefore w:val="0"/>
        <w:widowControl/>
        <w:numPr>
          <w:ilvl w:val="0"/>
          <w:numId w:val="0"/>
        </w:numPr>
        <w:tabs>
          <w:tab w:val="left" w:pos="440"/>
          <w:tab w:val="left" w:pos="982"/>
        </w:tabs>
        <w:kinsoku/>
        <w:wordWrap/>
        <w:overflowPunct/>
        <w:topLinePunct w:val="0"/>
        <w:autoSpaceDE/>
        <w:autoSpaceDN/>
        <w:bidi w:val="0"/>
        <w:adjustRightInd/>
        <w:snapToGrid/>
        <w:spacing w:before="10" w:after="0" w:afterLines="50" w:line="360" w:lineRule="auto"/>
        <w:ind w:left="0" w:leftChars="0" w:right="0" w:righ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17.2.1.</w:t>
      </w:r>
      <w:r>
        <w:rPr>
          <w:rFonts w:hint="default" w:ascii="Arial" w:hAnsi="Arial" w:cs="Arial"/>
          <w:sz w:val="22"/>
          <w:szCs w:val="22"/>
          <w:lang w:val="pt-BR"/>
        </w:rPr>
        <w:t xml:space="preserve"> </w:t>
      </w:r>
      <w:r>
        <w:rPr>
          <w:rFonts w:hint="default" w:ascii="Arial" w:hAnsi="Arial" w:cs="Arial"/>
          <w:sz w:val="22"/>
          <w:szCs w:val="22"/>
        </w:rPr>
        <w:t xml:space="preserve">Homologado o resultado, </w:t>
      </w:r>
      <w:r>
        <w:rPr>
          <w:rFonts w:hint="default" w:ascii="Arial" w:hAnsi="Arial" w:cs="Arial"/>
          <w:sz w:val="22"/>
          <w:szCs w:val="22"/>
          <w:lang w:val="pt-BR"/>
        </w:rPr>
        <w:t>os credenciados habilitados</w:t>
      </w:r>
      <w:r>
        <w:rPr>
          <w:rFonts w:hint="default" w:ascii="Arial" w:hAnsi="Arial" w:cs="Arial"/>
          <w:sz w:val="22"/>
          <w:szCs w:val="22"/>
        </w:rPr>
        <w:t xml:space="preserve"> serão convocados para assinatura eletrônica do Termo de Credenciamento, que deverá ocorrer </w:t>
      </w:r>
      <w:r>
        <w:rPr>
          <w:rFonts w:hint="default" w:ascii="Arial" w:hAnsi="Arial" w:cs="Arial"/>
          <w:b w:val="0"/>
          <w:bCs/>
          <w:sz w:val="22"/>
          <w:szCs w:val="22"/>
        </w:rPr>
        <w:t xml:space="preserve">no prazo de até </w:t>
      </w:r>
      <w:r>
        <w:rPr>
          <w:rFonts w:hint="default" w:ascii="Arial" w:hAnsi="Arial" w:cs="Arial"/>
          <w:b w:val="0"/>
          <w:bCs/>
          <w:sz w:val="22"/>
          <w:szCs w:val="22"/>
          <w:lang w:val="pt-BR"/>
        </w:rPr>
        <w:t>5</w:t>
      </w:r>
      <w:r>
        <w:rPr>
          <w:rFonts w:hint="default" w:ascii="Arial" w:hAnsi="Arial" w:cs="Arial"/>
          <w:b w:val="0"/>
          <w:bCs/>
          <w:sz w:val="22"/>
          <w:szCs w:val="22"/>
        </w:rPr>
        <w:t xml:space="preserve"> (</w:t>
      </w:r>
      <w:r>
        <w:rPr>
          <w:rFonts w:hint="default" w:ascii="Arial" w:hAnsi="Arial" w:cs="Arial"/>
          <w:b w:val="0"/>
          <w:bCs/>
          <w:sz w:val="22"/>
          <w:szCs w:val="22"/>
          <w:lang w:val="pt-BR"/>
        </w:rPr>
        <w:t>cinco</w:t>
      </w:r>
      <w:r>
        <w:rPr>
          <w:rFonts w:hint="default" w:ascii="Arial" w:hAnsi="Arial" w:cs="Arial"/>
          <w:b w:val="0"/>
          <w:bCs/>
          <w:sz w:val="22"/>
          <w:szCs w:val="22"/>
        </w:rPr>
        <w:t>) dias úteis</w:t>
      </w:r>
      <w:r>
        <w:rPr>
          <w:rFonts w:hint="default" w:ascii="Arial" w:hAnsi="Arial" w:cs="Arial"/>
          <w:b/>
          <w:sz w:val="22"/>
          <w:szCs w:val="22"/>
        </w:rPr>
        <w:t xml:space="preserve"> </w:t>
      </w:r>
      <w:r>
        <w:rPr>
          <w:rFonts w:hint="default" w:ascii="Arial" w:hAnsi="Arial" w:cs="Arial"/>
          <w:sz w:val="22"/>
          <w:szCs w:val="22"/>
        </w:rPr>
        <w:t>contados do envio do e-mail</w:t>
      </w:r>
      <w:r>
        <w:rPr>
          <w:rFonts w:hint="default" w:ascii="Arial" w:hAnsi="Arial" w:cs="Arial"/>
          <w:sz w:val="22"/>
          <w:szCs w:val="22"/>
          <w:lang w:val="pt-BR"/>
        </w:rPr>
        <w:t>, par</w:t>
      </w:r>
      <w:r>
        <w:rPr>
          <w:rFonts w:ascii="Arial" w:hAnsi="Arial" w:cs="Arial"/>
          <w:lang w:eastAsia="pt-BR"/>
        </w:rPr>
        <w:t>a assinatura o adjudicatário deverá possuir certificado emitido no âmbito da ICP-Brasil, nos termos da MP n° 2.200-2/2002.</w:t>
      </w:r>
    </w:p>
    <w:p w14:paraId="0C5DDA23">
      <w:pPr>
        <w:pStyle w:val="30"/>
        <w:keepNext w:val="0"/>
        <w:keepLines w:val="0"/>
        <w:pageBreakBefore w:val="0"/>
        <w:widowControl/>
        <w:numPr>
          <w:ilvl w:val="0"/>
          <w:numId w:val="0"/>
        </w:numPr>
        <w:tabs>
          <w:tab w:val="left" w:pos="440"/>
          <w:tab w:val="left" w:pos="963"/>
          <w:tab w:val="left" w:pos="9460"/>
        </w:tabs>
        <w:kinsoku/>
        <w:wordWrap/>
        <w:overflowPunct/>
        <w:topLinePunct w:val="0"/>
        <w:autoSpaceDE/>
        <w:autoSpaceDN/>
        <w:bidi w:val="0"/>
        <w:adjustRightInd/>
        <w:snapToGrid/>
        <w:spacing w:before="10" w:after="0" w:afterLines="50" w:line="360" w:lineRule="auto"/>
        <w:ind w:left="0" w:leftChars="0" w:right="0" w:rightChars="0" w:firstLine="440" w:firstLineChars="200"/>
        <w:jc w:val="both"/>
        <w:textAlignment w:val="auto"/>
        <w:rPr>
          <w:rFonts w:hint="default" w:ascii="Arial" w:hAnsi="Arial" w:cs="Arial"/>
          <w:sz w:val="22"/>
          <w:szCs w:val="22"/>
          <w:lang w:val="pt-BR"/>
        </w:rPr>
      </w:pPr>
      <w:r>
        <w:rPr>
          <w:rFonts w:hint="default" w:ascii="Arial" w:hAnsi="Arial" w:cs="Arial"/>
          <w:b/>
          <w:bCs/>
          <w:sz w:val="22"/>
          <w:szCs w:val="22"/>
          <w:lang w:val="pt-BR"/>
        </w:rPr>
        <w:t>17.2.2.</w:t>
      </w:r>
      <w:r>
        <w:rPr>
          <w:rFonts w:hint="default" w:ascii="Arial" w:hAnsi="Arial"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credenciado habilitado</w:t>
      </w:r>
      <w:r>
        <w:rPr>
          <w:rFonts w:hint="default" w:ascii="Arial" w:hAnsi="Arial" w:cs="Arial"/>
          <w:sz w:val="22"/>
          <w:szCs w:val="22"/>
        </w:rPr>
        <w:t xml:space="preserve"> receberá um e-mail no endereço cadastrado informando a disponibilização do documento para assinatura eletrônica, o qual indicará o link para acesso</w:t>
      </w:r>
      <w:r>
        <w:rPr>
          <w:rFonts w:hint="default" w:ascii="Arial" w:hAnsi="Arial" w:cs="Arial"/>
          <w:sz w:val="22"/>
          <w:szCs w:val="22"/>
          <w:lang w:val="pt-BR"/>
        </w:rPr>
        <w:t>.</w:t>
      </w:r>
    </w:p>
    <w:p w14:paraId="28F48F15">
      <w:pPr>
        <w:pStyle w:val="30"/>
        <w:keepNext w:val="0"/>
        <w:keepLines w:val="0"/>
        <w:pageBreakBefore w:val="0"/>
        <w:widowControl/>
        <w:numPr>
          <w:ilvl w:val="0"/>
          <w:numId w:val="0"/>
        </w:numPr>
        <w:tabs>
          <w:tab w:val="left" w:pos="440"/>
          <w:tab w:val="left" w:pos="994"/>
        </w:tabs>
        <w:kinsoku/>
        <w:wordWrap/>
        <w:overflowPunct/>
        <w:topLinePunct w:val="0"/>
        <w:autoSpaceDE/>
        <w:autoSpaceDN/>
        <w:bidi w:val="0"/>
        <w:adjustRightInd/>
        <w:snapToGrid/>
        <w:spacing w:before="10" w:after="0" w:afterLines="50" w:line="360" w:lineRule="auto"/>
        <w:ind w:left="0" w:leftChars="0" w:right="0" w:righ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17.2.3. </w:t>
      </w:r>
      <w:r>
        <w:rPr>
          <w:rFonts w:hint="default" w:ascii="Arial" w:hAnsi="Arial" w:cs="Arial"/>
          <w:sz w:val="22"/>
          <w:szCs w:val="22"/>
        </w:rPr>
        <w:t>É de responsabilidade exclusiva do usuário a consulta acerca da disponibilização do documento para assinatura no seu ambiente virtual.</w:t>
      </w:r>
    </w:p>
    <w:p w14:paraId="1B819BCD">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0" w:rightChars="0"/>
        <w:jc w:val="both"/>
        <w:textAlignment w:val="auto"/>
        <w:rPr>
          <w:rFonts w:hint="default" w:ascii="Arial" w:hAnsi="Arial" w:cs="Arial"/>
          <w:sz w:val="22"/>
          <w:szCs w:val="22"/>
        </w:rPr>
      </w:pPr>
      <w:r>
        <w:rPr>
          <w:rFonts w:hint="default" w:ascii="Arial" w:hAnsi="Arial" w:cs="Arial"/>
          <w:b/>
          <w:bCs/>
          <w:sz w:val="22"/>
          <w:szCs w:val="22"/>
          <w:lang w:val="pt-BR"/>
        </w:rPr>
        <w:t>17.3.</w:t>
      </w:r>
      <w:r>
        <w:rPr>
          <w:rFonts w:hint="default" w:ascii="Arial" w:hAnsi="Arial" w:cs="Arial"/>
          <w:sz w:val="22"/>
          <w:szCs w:val="22"/>
          <w:lang w:val="pt-BR"/>
        </w:rPr>
        <w:t xml:space="preserve"> </w:t>
      </w:r>
      <w:r>
        <w:rPr>
          <w:rFonts w:hint="default" w:ascii="Arial" w:hAnsi="Arial" w:cs="Arial"/>
          <w:sz w:val="22"/>
          <w:szCs w:val="22"/>
        </w:rPr>
        <w:t>Caso a assinatura do Termo de Credenciamento seja realizada por um procurador designado pelo proponente, deverá ser apresentada a procuração pública ou particular, com poderes específicos para representar o interessado</w:t>
      </w:r>
      <w:r>
        <w:rPr>
          <w:rFonts w:hint="default" w:ascii="Arial" w:hAnsi="Arial" w:cs="Arial"/>
          <w:sz w:val="22"/>
          <w:szCs w:val="22"/>
          <w:lang w:val="pt-BR"/>
        </w:rPr>
        <w:t>.</w:t>
      </w:r>
    </w:p>
    <w:p w14:paraId="231C1D5D">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0" w:rightChars="0"/>
        <w:jc w:val="both"/>
        <w:textAlignment w:val="auto"/>
        <w:rPr>
          <w:rFonts w:hint="default" w:ascii="Arial" w:hAnsi="Arial" w:cs="Arial"/>
          <w:sz w:val="22"/>
          <w:szCs w:val="22"/>
        </w:rPr>
      </w:pPr>
      <w:r>
        <w:rPr>
          <w:rFonts w:hint="default" w:ascii="Arial" w:hAnsi="Arial" w:eastAsia="SimSun" w:cs="Arial"/>
          <w:b/>
          <w:bCs/>
          <w:color w:val="000000" w:themeColor="text1"/>
          <w:kern w:val="0"/>
          <w:sz w:val="22"/>
          <w:szCs w:val="22"/>
          <w:lang w:val="pt-BR" w:eastAsia="zh-CN" w:bidi="ar"/>
          <w14:textFill>
            <w14:solidFill>
              <w14:schemeClr w14:val="tx1"/>
            </w14:solidFill>
          </w14:textFill>
        </w:rPr>
        <w:t>17.4.</w:t>
      </w:r>
      <w:r>
        <w:rPr>
          <w:rFonts w:hint="default" w:ascii="Arial" w:hAnsi="Arial" w:eastAsia="SimSun" w:cs="Arial"/>
          <w:color w:val="000000" w:themeColor="text1"/>
          <w:kern w:val="0"/>
          <w:sz w:val="22"/>
          <w:szCs w:val="22"/>
          <w:lang w:val="pt-BR" w:eastAsia="zh-CN" w:bidi="ar"/>
          <w14:textFill>
            <w14:solidFill>
              <w14:schemeClr w14:val="tx1"/>
            </w14:solidFill>
          </w14:textFill>
        </w:rPr>
        <w:t xml:space="preserve"> A ordem de classificação dos credenciados será atribuída por sorteio, concorrendo todos os habilitados, em obediência ao </w:t>
      </w:r>
      <w:r>
        <w:rPr>
          <w:rFonts w:hint="default" w:ascii="Arial" w:hAnsi="Arial" w:eastAsia="SimSun" w:cs="Arial"/>
          <w:i w:val="0"/>
          <w:iCs w:val="0"/>
          <w:color w:val="000000" w:themeColor="text1"/>
          <w:kern w:val="0"/>
          <w:sz w:val="22"/>
          <w:szCs w:val="22"/>
          <w:lang w:val="pt-BR" w:eastAsia="zh-CN" w:bidi="ar"/>
          <w14:textFill>
            <w14:solidFill>
              <w14:schemeClr w14:val="tx1"/>
            </w14:solidFill>
          </w14:textFill>
        </w:rPr>
        <w:t>inciso</w:t>
      </w:r>
      <w:r>
        <w:rPr>
          <w:rFonts w:hint="default" w:ascii="Arial" w:hAnsi="Arial" w:eastAsia="SimSun" w:cs="Arial"/>
          <w:color w:val="000000" w:themeColor="text1"/>
          <w:kern w:val="0"/>
          <w:sz w:val="22"/>
          <w:szCs w:val="22"/>
          <w:lang w:val="pt-BR" w:eastAsia="zh-CN" w:bidi="ar"/>
          <w14:textFill>
            <w14:solidFill>
              <w14:schemeClr w14:val="tx1"/>
            </w14:solidFill>
          </w14:textFill>
        </w:rPr>
        <w:t xml:space="preserve"> I do art. 402 do Decreto Municipal nº 359/2023.</w:t>
      </w:r>
    </w:p>
    <w:p w14:paraId="0ACEBA83">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0" w:rightChars="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17.5. </w:t>
      </w:r>
      <w:r>
        <w:rPr>
          <w:rFonts w:hint="default" w:ascii="Arial" w:hAnsi="Arial" w:cs="Arial"/>
          <w:sz w:val="22"/>
          <w:szCs w:val="22"/>
        </w:rPr>
        <w:t>Uma</w:t>
      </w:r>
      <w:r>
        <w:rPr>
          <w:rFonts w:hint="default" w:ascii="Arial" w:hAnsi="Arial" w:cs="Arial"/>
          <w:spacing w:val="1"/>
          <w:sz w:val="22"/>
          <w:szCs w:val="22"/>
        </w:rPr>
        <w:t xml:space="preserve"> </w:t>
      </w:r>
      <w:r>
        <w:rPr>
          <w:rFonts w:hint="default" w:ascii="Arial" w:hAnsi="Arial" w:cs="Arial"/>
          <w:sz w:val="22"/>
          <w:szCs w:val="22"/>
        </w:rPr>
        <w:t>vez</w:t>
      </w:r>
      <w:r>
        <w:rPr>
          <w:rFonts w:hint="default" w:ascii="Arial" w:hAnsi="Arial" w:cs="Arial"/>
          <w:spacing w:val="1"/>
          <w:sz w:val="22"/>
          <w:szCs w:val="22"/>
        </w:rPr>
        <w:t xml:space="preserve"> </w:t>
      </w:r>
      <w:r>
        <w:rPr>
          <w:rFonts w:hint="default" w:ascii="Arial" w:hAnsi="Arial" w:cs="Arial"/>
          <w:sz w:val="22"/>
          <w:szCs w:val="22"/>
        </w:rPr>
        <w:t>assinado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Termo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Credenciamento,</w:t>
      </w:r>
      <w:r>
        <w:rPr>
          <w:rFonts w:hint="default" w:ascii="Arial" w:hAnsi="Arial" w:cs="Arial"/>
          <w:spacing w:val="1"/>
          <w:sz w:val="22"/>
          <w:szCs w:val="22"/>
        </w:rPr>
        <w:t xml:space="preserve"> </w:t>
      </w:r>
      <w:r>
        <w:rPr>
          <w:rFonts w:hint="default" w:ascii="Arial" w:hAnsi="Arial" w:cs="Arial"/>
          <w:sz w:val="22"/>
          <w:szCs w:val="22"/>
          <w:lang w:val="pt-BR"/>
        </w:rPr>
        <w:t>o Agente de Contratação</w:t>
      </w:r>
      <w:r>
        <w:rPr>
          <w:rFonts w:hint="default" w:ascii="Arial" w:hAnsi="Arial" w:cs="Arial"/>
          <w:spacing w:val="1"/>
          <w:sz w:val="22"/>
          <w:szCs w:val="22"/>
        </w:rPr>
        <w:t xml:space="preserve"> </w:t>
      </w:r>
      <w:r>
        <w:rPr>
          <w:rFonts w:hint="default" w:ascii="Arial" w:hAnsi="Arial" w:cs="Arial"/>
          <w:sz w:val="22"/>
          <w:szCs w:val="22"/>
        </w:rPr>
        <w:t>publicará</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lang w:val="pt-BR"/>
        </w:rPr>
        <w:t>r</w:t>
      </w:r>
      <w:r>
        <w:rPr>
          <w:rFonts w:hint="default" w:ascii="Arial" w:hAnsi="Arial" w:cs="Arial"/>
          <w:sz w:val="22"/>
          <w:szCs w:val="22"/>
        </w:rPr>
        <w:t>ol</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Credenciados</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z w:val="22"/>
          <w:szCs w:val="22"/>
          <w:lang w:val="pt-BR"/>
        </w:rPr>
        <w:t>s</w:t>
      </w:r>
      <w:r>
        <w:rPr>
          <w:rFonts w:hint="default" w:ascii="Arial" w:hAnsi="Arial" w:cs="Arial"/>
          <w:spacing w:val="1"/>
          <w:sz w:val="22"/>
          <w:szCs w:val="22"/>
        </w:rPr>
        <w:t xml:space="preserve"> </w:t>
      </w:r>
      <w:r>
        <w:rPr>
          <w:rFonts w:hint="default" w:ascii="Arial" w:hAnsi="Arial" w:cs="Arial"/>
          <w:sz w:val="22"/>
          <w:szCs w:val="22"/>
          <w:lang w:val="pt-BR"/>
        </w:rPr>
        <w:t>d</w:t>
      </w:r>
      <w:r>
        <w:rPr>
          <w:rFonts w:hint="default" w:ascii="Arial" w:hAnsi="Arial" w:cs="Arial"/>
          <w:sz w:val="22"/>
          <w:szCs w:val="22"/>
        </w:rPr>
        <w:t>iário</w:t>
      </w:r>
      <w:r>
        <w:rPr>
          <w:rFonts w:hint="default" w:ascii="Arial" w:hAnsi="Arial" w:cs="Arial"/>
          <w:sz w:val="22"/>
          <w:szCs w:val="22"/>
          <w:lang w:val="pt-BR"/>
        </w:rPr>
        <w:t>s</w:t>
      </w:r>
      <w:r>
        <w:rPr>
          <w:rFonts w:hint="default" w:ascii="Arial" w:hAnsi="Arial" w:cs="Arial"/>
          <w:spacing w:val="1"/>
          <w:sz w:val="22"/>
          <w:szCs w:val="22"/>
        </w:rPr>
        <w:t xml:space="preserve"> </w:t>
      </w:r>
      <w:r>
        <w:rPr>
          <w:rFonts w:hint="default" w:ascii="Arial" w:hAnsi="Arial" w:cs="Arial"/>
          <w:sz w:val="22"/>
          <w:szCs w:val="22"/>
          <w:lang w:val="pt-BR"/>
        </w:rPr>
        <w:t>o</w:t>
      </w:r>
      <w:r>
        <w:rPr>
          <w:rFonts w:hint="default" w:ascii="Arial" w:hAnsi="Arial" w:cs="Arial"/>
          <w:sz w:val="22"/>
          <w:szCs w:val="22"/>
        </w:rPr>
        <w:t>ficia</w:t>
      </w:r>
      <w:r>
        <w:rPr>
          <w:rFonts w:hint="default" w:ascii="Arial" w:hAnsi="Arial" w:cs="Arial"/>
          <w:sz w:val="22"/>
          <w:szCs w:val="22"/>
          <w:lang w:val="pt-BR"/>
        </w:rPr>
        <w:t>is</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bem</w:t>
      </w:r>
      <w:r>
        <w:rPr>
          <w:rFonts w:hint="default" w:ascii="Arial" w:hAnsi="Arial" w:cs="Arial"/>
          <w:spacing w:val="1"/>
          <w:sz w:val="22"/>
          <w:szCs w:val="22"/>
        </w:rPr>
        <w:t xml:space="preserve"> </w:t>
      </w:r>
      <w:r>
        <w:rPr>
          <w:rFonts w:hint="default" w:ascii="Arial" w:hAnsi="Arial" w:cs="Arial"/>
          <w:sz w:val="22"/>
          <w:szCs w:val="22"/>
        </w:rPr>
        <w:t>como</w:t>
      </w:r>
      <w:r>
        <w:rPr>
          <w:rFonts w:hint="default" w:ascii="Arial" w:hAnsi="Arial" w:cs="Arial"/>
          <w:spacing w:val="1"/>
          <w:sz w:val="22"/>
          <w:szCs w:val="22"/>
        </w:rPr>
        <w:t xml:space="preserve"> </w:t>
      </w:r>
      <w:r>
        <w:rPr>
          <w:rFonts w:hint="default" w:ascii="Arial" w:hAnsi="Arial" w:cs="Arial"/>
          <w:sz w:val="22"/>
          <w:szCs w:val="22"/>
        </w:rPr>
        <w:t>divulgará</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sítio</w:t>
      </w:r>
      <w:r>
        <w:rPr>
          <w:rFonts w:hint="default" w:ascii="Arial" w:hAnsi="Arial" w:cs="Arial"/>
          <w:spacing w:val="1"/>
          <w:sz w:val="22"/>
          <w:szCs w:val="22"/>
        </w:rPr>
        <w:t xml:space="preserve"> </w:t>
      </w:r>
      <w:r>
        <w:rPr>
          <w:rFonts w:hint="default" w:ascii="Arial" w:hAnsi="Arial" w:cs="Arial"/>
          <w:sz w:val="22"/>
          <w:szCs w:val="22"/>
        </w:rPr>
        <w:t>eletrônico</w:t>
      </w:r>
      <w:r>
        <w:rPr>
          <w:rFonts w:hint="default" w:ascii="Arial" w:hAnsi="Arial" w:cs="Arial"/>
          <w:spacing w:val="1"/>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1"/>
          <w:rFonts w:hint="default" w:ascii="Arial" w:hAnsi="Arial" w:cs="Arial"/>
          <w:bCs/>
          <w:sz w:val="22"/>
          <w:szCs w:val="22"/>
        </w:rPr>
        <w:t>https://www.portaldecompraspublicas.com.br/</w:t>
      </w:r>
      <w:r>
        <w:rPr>
          <w:rStyle w:val="11"/>
          <w:rFonts w:hint="default" w:ascii="Arial" w:hAnsi="Arial" w:cs="Arial"/>
          <w:bCs/>
          <w:sz w:val="22"/>
          <w:szCs w:val="22"/>
        </w:rPr>
        <w:fldChar w:fldCharType="end"/>
      </w:r>
      <w:r>
        <w:rPr>
          <w:rFonts w:hint="default" w:ascii="Arial" w:hAnsi="Arial" w:eastAsia="Batang" w:cs="Arial"/>
          <w:sz w:val="22"/>
          <w:szCs w:val="22"/>
          <w:shd w:val="clear" w:color="auto" w:fill="FFFFFF"/>
        </w:rPr>
        <w:t>,</w:t>
      </w:r>
      <w:r>
        <w:rPr>
          <w:rFonts w:hint="default" w:ascii="Arial" w:hAnsi="Arial" w:eastAsia="Batang" w:cs="Arial"/>
          <w:sz w:val="22"/>
          <w:szCs w:val="22"/>
          <w:shd w:val="clear" w:color="auto" w:fill="FFFFFF"/>
          <w:lang w:val="pt-BR"/>
        </w:rPr>
        <w:t xml:space="preserve">e no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"https://www.gp.srv.br/transparencia_sinop/servlet/licitacoes_v2?1" </w:instrText>
      </w:r>
      <w:r>
        <w:rPr>
          <w:rFonts w:hint="default" w:ascii="Arial" w:hAnsi="Arial" w:cs="Arial"/>
          <w:sz w:val="22"/>
          <w:szCs w:val="22"/>
          <w:lang w:val="pt-BR"/>
        </w:rPr>
        <w:fldChar w:fldCharType="separate"/>
      </w:r>
      <w:r>
        <w:rPr>
          <w:rStyle w:val="11"/>
          <w:rFonts w:hint="default" w:ascii="Arial" w:hAnsi="Arial" w:cs="Arial"/>
          <w:sz w:val="22"/>
          <w:szCs w:val="22"/>
          <w:lang w:val="pt-BR"/>
        </w:rPr>
        <w:t>https://www.gp.srv.br/transparencia_sinop/servlet/licitacoes_v2?1</w:t>
      </w:r>
      <w:r>
        <w:rPr>
          <w:rFonts w:hint="default" w:ascii="Arial" w:hAnsi="Arial" w:cs="Arial"/>
          <w:sz w:val="22"/>
          <w:szCs w:val="22"/>
          <w:lang w:val="pt-BR"/>
        </w:rPr>
        <w:fldChar w:fldCharType="end"/>
      </w:r>
      <w:r>
        <w:rPr>
          <w:rFonts w:hint="default" w:ascii="Arial" w:hAnsi="Arial" w:cs="Arial"/>
          <w:sz w:val="22"/>
          <w:szCs w:val="22"/>
          <w:lang w:val="pt-BR"/>
        </w:rPr>
        <w:t>.</w:t>
      </w:r>
    </w:p>
    <w:p w14:paraId="78B5C834">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0" w:rightChars="0"/>
        <w:jc w:val="both"/>
        <w:textAlignment w:val="auto"/>
        <w:rPr>
          <w:rFonts w:hint="default" w:ascii="Arial" w:hAnsi="Arial" w:cs="Arial"/>
          <w:sz w:val="22"/>
          <w:szCs w:val="22"/>
        </w:rPr>
      </w:pPr>
      <w:r>
        <w:rPr>
          <w:rFonts w:hint="default" w:ascii="Arial" w:hAnsi="Arial" w:cs="Arial"/>
          <w:b/>
          <w:bCs/>
          <w:sz w:val="22"/>
          <w:szCs w:val="22"/>
          <w:lang w:val="pt-BR"/>
        </w:rPr>
        <w:t>17.6.</w:t>
      </w:r>
      <w:r>
        <w:rPr>
          <w:rFonts w:hint="default" w:ascii="Arial" w:hAnsi="Arial" w:cs="Arial"/>
          <w:sz w:val="22"/>
          <w:szCs w:val="22"/>
          <w:lang w:val="pt-BR"/>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relação</w:t>
      </w:r>
      <w:r>
        <w:rPr>
          <w:rFonts w:hint="default" w:ascii="Arial" w:hAnsi="Arial" w:cs="Arial"/>
          <w:spacing w:val="1"/>
          <w:sz w:val="22"/>
          <w:szCs w:val="22"/>
        </w:rPr>
        <w:t xml:space="preserve"> </w:t>
      </w:r>
      <w:r>
        <w:rPr>
          <w:rFonts w:hint="default" w:ascii="Arial" w:hAnsi="Arial" w:cs="Arial"/>
          <w:sz w:val="22"/>
          <w:szCs w:val="22"/>
        </w:rPr>
        <w:t>numerada</w:t>
      </w:r>
      <w:r>
        <w:rPr>
          <w:rFonts w:hint="default" w:ascii="Arial" w:hAnsi="Arial" w:cs="Arial"/>
          <w:spacing w:val="1"/>
          <w:sz w:val="22"/>
          <w:szCs w:val="22"/>
        </w:rPr>
        <w:t xml:space="preserve"> </w:t>
      </w:r>
      <w:r>
        <w:rPr>
          <w:rFonts w:hint="default" w:ascii="Arial" w:hAnsi="Arial" w:cs="Arial"/>
          <w:sz w:val="22"/>
          <w:szCs w:val="22"/>
        </w:rPr>
        <w:t>d</w:t>
      </w:r>
      <w:r>
        <w:rPr>
          <w:rFonts w:hint="default" w:ascii="Arial" w:hAnsi="Arial" w:cs="Arial"/>
          <w:sz w:val="22"/>
          <w:szCs w:val="22"/>
          <w:lang w:val="pt-BR"/>
        </w:rPr>
        <w:t xml:space="preserve">os </w:t>
      </w:r>
      <w:r>
        <w:rPr>
          <w:rFonts w:hint="default" w:ascii="Arial" w:hAnsi="Arial" w:cs="Arial"/>
          <w:sz w:val="22"/>
          <w:szCs w:val="22"/>
        </w:rPr>
        <w:t>Credenciados</w:t>
      </w:r>
      <w:r>
        <w:rPr>
          <w:rFonts w:hint="default" w:ascii="Arial" w:hAnsi="Arial" w:cs="Arial"/>
          <w:spacing w:val="54"/>
          <w:sz w:val="22"/>
          <w:szCs w:val="22"/>
        </w:rPr>
        <w:t xml:space="preserve"> </w:t>
      </w:r>
      <w:r>
        <w:rPr>
          <w:rFonts w:hint="default" w:ascii="Arial" w:hAnsi="Arial" w:cs="Arial"/>
          <w:sz w:val="22"/>
          <w:szCs w:val="22"/>
        </w:rPr>
        <w:t>será</w:t>
      </w:r>
      <w:r>
        <w:rPr>
          <w:rFonts w:hint="default" w:ascii="Arial" w:hAnsi="Arial" w:cs="Arial"/>
          <w:spacing w:val="55"/>
          <w:sz w:val="22"/>
          <w:szCs w:val="22"/>
        </w:rPr>
        <w:t xml:space="preserve"> </w:t>
      </w:r>
      <w:r>
        <w:rPr>
          <w:rFonts w:hint="default" w:ascii="Arial" w:hAnsi="Arial" w:cs="Arial"/>
          <w:sz w:val="22"/>
          <w:szCs w:val="22"/>
        </w:rPr>
        <w:t>utilizada</w:t>
      </w:r>
      <w:r>
        <w:rPr>
          <w:rFonts w:hint="default" w:ascii="Arial" w:hAnsi="Arial" w:cs="Arial"/>
          <w:spacing w:val="54"/>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forma a se estabelecer a ordem de designação e o rodízio d</w:t>
      </w:r>
      <w:r>
        <w:rPr>
          <w:rFonts w:hint="default" w:ascii="Arial" w:hAnsi="Arial" w:cs="Arial"/>
          <w:sz w:val="22"/>
          <w:szCs w:val="22"/>
          <w:lang w:val="pt-BR"/>
        </w:rPr>
        <w:t>a prestação do serviços</w:t>
      </w:r>
      <w:r>
        <w:rPr>
          <w:rFonts w:hint="default" w:ascii="Arial" w:hAnsi="Arial" w:cs="Arial"/>
          <w:sz w:val="22"/>
          <w:szCs w:val="22"/>
        </w:rPr>
        <w:t xml:space="preserve"> e será rigorosamente seguida,</w:t>
      </w:r>
      <w:r>
        <w:rPr>
          <w:rFonts w:hint="default" w:ascii="Arial" w:hAnsi="Arial" w:cs="Arial"/>
          <w:spacing w:val="1"/>
          <w:sz w:val="22"/>
          <w:szCs w:val="22"/>
        </w:rPr>
        <w:t xml:space="preserve"> </w:t>
      </w:r>
      <w:r>
        <w:rPr>
          <w:rFonts w:hint="default" w:ascii="Arial" w:hAnsi="Arial" w:cs="Arial"/>
          <w:sz w:val="22"/>
          <w:szCs w:val="22"/>
        </w:rPr>
        <w:t>mantendo-se</w:t>
      </w:r>
      <w:r>
        <w:rPr>
          <w:rFonts w:hint="default" w:ascii="Arial" w:hAnsi="Arial" w:cs="Arial"/>
          <w:spacing w:val="7"/>
          <w:sz w:val="22"/>
          <w:szCs w:val="22"/>
        </w:rPr>
        <w:t xml:space="preserve"> </w:t>
      </w:r>
      <w:r>
        <w:rPr>
          <w:rFonts w:hint="default" w:ascii="Arial" w:hAnsi="Arial" w:cs="Arial"/>
          <w:sz w:val="22"/>
          <w:szCs w:val="22"/>
        </w:rPr>
        <w:t>a</w:t>
      </w:r>
      <w:r>
        <w:rPr>
          <w:rFonts w:hint="default" w:ascii="Arial" w:hAnsi="Arial" w:cs="Arial"/>
          <w:spacing w:val="13"/>
          <w:sz w:val="22"/>
          <w:szCs w:val="22"/>
        </w:rPr>
        <w:t xml:space="preserve"> </w:t>
      </w:r>
      <w:r>
        <w:rPr>
          <w:rFonts w:hint="default" w:ascii="Arial" w:hAnsi="Arial" w:cs="Arial"/>
          <w:sz w:val="22"/>
          <w:szCs w:val="22"/>
        </w:rPr>
        <w:t>sequência,</w:t>
      </w:r>
      <w:r>
        <w:rPr>
          <w:rFonts w:hint="default" w:ascii="Arial" w:hAnsi="Arial" w:cs="Arial"/>
          <w:spacing w:val="8"/>
          <w:sz w:val="22"/>
          <w:szCs w:val="22"/>
        </w:rPr>
        <w:t xml:space="preserve"> </w:t>
      </w:r>
      <w:r>
        <w:rPr>
          <w:rFonts w:hint="default" w:ascii="Arial" w:hAnsi="Arial" w:cs="Arial"/>
          <w:sz w:val="22"/>
          <w:szCs w:val="22"/>
        </w:rPr>
        <w:t>a</w:t>
      </w:r>
      <w:r>
        <w:rPr>
          <w:rFonts w:hint="default" w:ascii="Arial" w:hAnsi="Arial" w:cs="Arial"/>
          <w:spacing w:val="12"/>
          <w:sz w:val="22"/>
          <w:szCs w:val="22"/>
        </w:rPr>
        <w:t xml:space="preserve"> </w:t>
      </w:r>
      <w:r>
        <w:rPr>
          <w:rFonts w:hint="default" w:ascii="Arial" w:hAnsi="Arial" w:cs="Arial"/>
          <w:sz w:val="22"/>
          <w:szCs w:val="22"/>
        </w:rPr>
        <w:t>começar</w:t>
      </w:r>
      <w:r>
        <w:rPr>
          <w:rFonts w:hint="default" w:ascii="Arial" w:hAnsi="Arial" w:cs="Arial"/>
          <w:spacing w:val="-1"/>
          <w:sz w:val="22"/>
          <w:szCs w:val="22"/>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primeiro sorteado.</w:t>
      </w:r>
    </w:p>
    <w:p w14:paraId="29D21B65">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0" w:rightChars="0"/>
        <w:jc w:val="both"/>
        <w:textAlignment w:val="auto"/>
        <w:rPr>
          <w:rFonts w:hint="default" w:ascii="Arial" w:hAnsi="Arial" w:cs="Arial"/>
          <w:sz w:val="22"/>
          <w:szCs w:val="22"/>
        </w:rPr>
      </w:pPr>
      <w:r>
        <w:rPr>
          <w:rFonts w:hint="default" w:ascii="Arial" w:hAnsi="Arial" w:cs="Arial"/>
          <w:b/>
          <w:bCs/>
          <w:sz w:val="22"/>
          <w:szCs w:val="22"/>
          <w:lang w:val="pt-BR"/>
        </w:rPr>
        <w:t xml:space="preserve">17.7. </w:t>
      </w:r>
      <w:r>
        <w:rPr>
          <w:rFonts w:hint="default" w:ascii="Arial" w:hAnsi="Arial" w:cs="Arial"/>
          <w:sz w:val="22"/>
          <w:szCs w:val="22"/>
        </w:rPr>
        <w:t>Havendo</w:t>
      </w:r>
      <w:r>
        <w:rPr>
          <w:rFonts w:hint="default" w:ascii="Arial" w:hAnsi="Arial" w:cs="Arial"/>
          <w:spacing w:val="1"/>
          <w:sz w:val="22"/>
          <w:szCs w:val="22"/>
        </w:rPr>
        <w:t xml:space="preserve"> </w:t>
      </w:r>
      <w:r>
        <w:rPr>
          <w:rFonts w:hint="default" w:ascii="Arial" w:hAnsi="Arial" w:cs="Arial"/>
          <w:sz w:val="22"/>
          <w:szCs w:val="22"/>
        </w:rPr>
        <w:t>descredenciamento</w:t>
      </w:r>
      <w:r>
        <w:rPr>
          <w:rFonts w:hint="default" w:ascii="Arial" w:hAnsi="Arial" w:cs="Arial"/>
          <w:spacing w:val="1"/>
          <w:sz w:val="22"/>
          <w:szCs w:val="22"/>
        </w:rPr>
        <w:t xml:space="preserve"> </w:t>
      </w:r>
      <w:r>
        <w:rPr>
          <w:rFonts w:hint="default" w:ascii="Arial" w:hAnsi="Arial" w:cs="Arial"/>
          <w:sz w:val="22"/>
          <w:szCs w:val="22"/>
        </w:rPr>
        <w:t>d</w:t>
      </w:r>
      <w:r>
        <w:rPr>
          <w:rFonts w:hint="default" w:ascii="Arial" w:hAnsi="Arial" w:cs="Arial"/>
          <w:sz w:val="22"/>
          <w:szCs w:val="22"/>
          <w:lang w:val="pt-BR"/>
        </w:rPr>
        <w:t>o participante</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sua</w:t>
      </w:r>
      <w:r>
        <w:rPr>
          <w:rFonts w:hint="default" w:ascii="Arial" w:hAnsi="Arial" w:cs="Arial"/>
          <w:spacing w:val="1"/>
          <w:sz w:val="22"/>
          <w:szCs w:val="22"/>
        </w:rPr>
        <w:t xml:space="preserve"> </w:t>
      </w:r>
      <w:r>
        <w:rPr>
          <w:rFonts w:hint="default" w:ascii="Arial" w:hAnsi="Arial" w:cs="Arial"/>
          <w:sz w:val="22"/>
          <w:szCs w:val="22"/>
        </w:rPr>
        <w:t>posição</w:t>
      </w:r>
      <w:r>
        <w:rPr>
          <w:rFonts w:hint="default" w:ascii="Arial" w:hAnsi="Arial" w:cs="Arial"/>
          <w:spacing w:val="1"/>
          <w:sz w:val="22"/>
          <w:szCs w:val="22"/>
        </w:rPr>
        <w:t xml:space="preserve"> </w:t>
      </w:r>
      <w:r>
        <w:rPr>
          <w:rFonts w:hint="default" w:ascii="Arial" w:hAnsi="Arial" w:cs="Arial"/>
          <w:sz w:val="22"/>
          <w:szCs w:val="22"/>
        </w:rPr>
        <w:t>será</w:t>
      </w:r>
      <w:r>
        <w:rPr>
          <w:rFonts w:hint="default" w:ascii="Arial" w:hAnsi="Arial" w:cs="Arial"/>
          <w:spacing w:val="1"/>
          <w:sz w:val="22"/>
          <w:szCs w:val="22"/>
        </w:rPr>
        <w:t xml:space="preserve"> </w:t>
      </w:r>
      <w:r>
        <w:rPr>
          <w:rFonts w:hint="default" w:ascii="Arial" w:hAnsi="Arial" w:cs="Arial"/>
          <w:sz w:val="22"/>
          <w:szCs w:val="22"/>
        </w:rPr>
        <w:t>ocupada</w:t>
      </w:r>
      <w:r>
        <w:rPr>
          <w:rFonts w:hint="default" w:ascii="Arial" w:hAnsi="Arial" w:cs="Arial"/>
          <w:spacing w:val="1"/>
          <w:sz w:val="22"/>
          <w:szCs w:val="22"/>
        </w:rPr>
        <w:t xml:space="preserve"> </w:t>
      </w:r>
      <w:r>
        <w:rPr>
          <w:rFonts w:hint="default" w:ascii="Arial" w:hAnsi="Arial" w:cs="Arial"/>
          <w:sz w:val="22"/>
          <w:szCs w:val="22"/>
        </w:rPr>
        <w:t>pel</w:t>
      </w:r>
      <w:r>
        <w:rPr>
          <w:rFonts w:hint="default" w:ascii="Arial" w:hAnsi="Arial" w:cs="Arial"/>
          <w:sz w:val="22"/>
          <w:szCs w:val="22"/>
          <w:lang w:val="pt-BR"/>
        </w:rPr>
        <w:t>a</w:t>
      </w:r>
      <w:r>
        <w:rPr>
          <w:rFonts w:hint="default" w:ascii="Arial" w:hAnsi="Arial" w:cs="Arial"/>
          <w:spacing w:val="1"/>
          <w:sz w:val="22"/>
          <w:szCs w:val="22"/>
        </w:rPr>
        <w:t xml:space="preserve"> </w:t>
      </w:r>
      <w:r>
        <w:rPr>
          <w:rFonts w:hint="default" w:ascii="Arial" w:hAnsi="Arial" w:cs="Arial"/>
          <w:sz w:val="22"/>
          <w:szCs w:val="22"/>
        </w:rPr>
        <w:t>próxim</w:t>
      </w:r>
      <w:r>
        <w:rPr>
          <w:rFonts w:hint="default" w:ascii="Arial" w:hAnsi="Arial" w:cs="Arial"/>
          <w:sz w:val="22"/>
          <w:szCs w:val="22"/>
          <w:lang w:val="pt-BR"/>
        </w:rPr>
        <w:t>a</w:t>
      </w:r>
      <w:r>
        <w:rPr>
          <w:rFonts w:hint="default" w:ascii="Arial" w:hAnsi="Arial" w:cs="Arial"/>
          <w:spacing w:val="1"/>
          <w:sz w:val="22"/>
          <w:szCs w:val="22"/>
        </w:rPr>
        <w:t xml:space="preserve"> </w:t>
      </w:r>
      <w:r>
        <w:rPr>
          <w:rFonts w:hint="default" w:ascii="Arial" w:hAnsi="Arial" w:cs="Arial"/>
          <w:sz w:val="22"/>
          <w:szCs w:val="22"/>
        </w:rPr>
        <w:t>na</w:t>
      </w:r>
      <w:r>
        <w:rPr>
          <w:rFonts w:hint="default" w:ascii="Arial" w:hAnsi="Arial" w:cs="Arial"/>
          <w:spacing w:val="1"/>
          <w:sz w:val="22"/>
          <w:szCs w:val="22"/>
        </w:rPr>
        <w:t xml:space="preserve"> </w:t>
      </w:r>
      <w:r>
        <w:rPr>
          <w:rFonts w:hint="default" w:ascii="Arial" w:hAnsi="Arial" w:cs="Arial"/>
          <w:sz w:val="22"/>
          <w:szCs w:val="22"/>
        </w:rPr>
        <w:t>ordem</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54"/>
          <w:sz w:val="22"/>
          <w:szCs w:val="22"/>
        </w:rPr>
        <w:t xml:space="preserve"> </w:t>
      </w:r>
      <w:r>
        <w:rPr>
          <w:rFonts w:hint="default" w:ascii="Arial" w:hAnsi="Arial" w:cs="Arial"/>
          <w:sz w:val="22"/>
          <w:szCs w:val="22"/>
        </w:rPr>
        <w:t>classificação,</w:t>
      </w:r>
      <w:r>
        <w:rPr>
          <w:rFonts w:hint="default" w:ascii="Arial" w:hAnsi="Arial" w:cs="Arial"/>
          <w:spacing w:val="54"/>
          <w:sz w:val="22"/>
          <w:szCs w:val="22"/>
        </w:rPr>
        <w:t xml:space="preserve"> </w:t>
      </w:r>
      <w:r>
        <w:rPr>
          <w:rFonts w:hint="default" w:ascii="Arial" w:hAnsi="Arial" w:cs="Arial"/>
          <w:sz w:val="22"/>
          <w:szCs w:val="22"/>
        </w:rPr>
        <w:t>reordenando</w:t>
      </w:r>
      <w:r>
        <w:rPr>
          <w:rFonts w:hint="default" w:ascii="Arial" w:hAnsi="Arial" w:cs="Arial"/>
          <w:spacing w:val="54"/>
          <w:sz w:val="22"/>
          <w:szCs w:val="22"/>
        </w:rPr>
        <w:t xml:space="preserve"> </w:t>
      </w:r>
      <w:r>
        <w:rPr>
          <w:rFonts w:hint="default" w:ascii="Arial" w:hAnsi="Arial" w:cs="Arial"/>
          <w:sz w:val="22"/>
          <w:szCs w:val="22"/>
          <w:lang w:val="pt-BR"/>
        </w:rPr>
        <w:t>a</w:t>
      </w:r>
      <w:r>
        <w:rPr>
          <w:rFonts w:hint="default" w:ascii="Arial" w:hAnsi="Arial" w:cs="Arial"/>
          <w:sz w:val="22"/>
          <w:szCs w:val="22"/>
        </w:rPr>
        <w:t>s</w:t>
      </w:r>
      <w:r>
        <w:rPr>
          <w:rFonts w:hint="default" w:ascii="Arial" w:hAnsi="Arial" w:cs="Arial"/>
          <w:spacing w:val="1"/>
          <w:sz w:val="22"/>
          <w:szCs w:val="22"/>
        </w:rPr>
        <w:t xml:space="preserve"> </w:t>
      </w:r>
      <w:r>
        <w:rPr>
          <w:rFonts w:hint="default" w:ascii="Arial" w:hAnsi="Arial" w:cs="Arial"/>
          <w:sz w:val="22"/>
          <w:szCs w:val="22"/>
        </w:rPr>
        <w:t>demais.</w:t>
      </w:r>
    </w:p>
    <w:p w14:paraId="5BBEC412">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360" w:lineRule="auto"/>
        <w:ind w:leftChars="0"/>
        <w:jc w:val="center"/>
        <w:textAlignment w:val="baseline"/>
        <w:outlineLvl w:val="0"/>
        <w:rPr>
          <w:rFonts w:hint="default" w:ascii="Arial" w:hAnsi="Arial" w:cs="Arial"/>
          <w:sz w:val="22"/>
          <w:szCs w:val="22"/>
          <w:lang w:val="pt-BR"/>
        </w:rPr>
      </w:pPr>
      <w:r>
        <w:rPr>
          <w:rFonts w:hint="default" w:ascii="Arial" w:hAnsi="Arial" w:cs="Arial"/>
          <w:bCs w:val="0"/>
          <w:sz w:val="22"/>
          <w:szCs w:val="22"/>
          <w:lang w:val="pt-BR"/>
        </w:rPr>
        <w:t xml:space="preserve">18. </w:t>
      </w:r>
      <w:r>
        <w:rPr>
          <w:rFonts w:hint="default" w:ascii="Arial" w:hAnsi="Arial" w:cs="Arial"/>
          <w:bCs w:val="0"/>
          <w:sz w:val="22"/>
          <w:szCs w:val="22"/>
        </w:rPr>
        <w:t xml:space="preserve">DAS </w:t>
      </w:r>
      <w:r>
        <w:rPr>
          <w:rFonts w:hint="default" w:ascii="Arial" w:hAnsi="Arial" w:cs="Arial"/>
          <w:bCs w:val="0"/>
          <w:sz w:val="22"/>
          <w:szCs w:val="22"/>
          <w:lang w:val="pt-BR"/>
        </w:rPr>
        <w:t>INFRAÇÕES E SANÇÕES ADMINISTRATIVAS</w:t>
      </w:r>
    </w:p>
    <w:p w14:paraId="5A1EBF98">
      <w:pPr>
        <w:pStyle w:val="37"/>
        <w:numPr>
          <w:ilvl w:val="0"/>
          <w:numId w:val="0"/>
        </w:numPr>
        <w:spacing w:line="360" w:lineRule="auto"/>
        <w:ind w:leftChars="0"/>
        <w:rPr>
          <w:sz w:val="22"/>
          <w:szCs w:val="22"/>
          <w:highlight w:val="none"/>
        </w:rPr>
      </w:pPr>
      <w:r>
        <w:rPr>
          <w:rFonts w:hint="default"/>
          <w:b/>
          <w:bCs/>
          <w:sz w:val="22"/>
          <w:szCs w:val="22"/>
          <w:lang w:val="pt-BR"/>
        </w:rPr>
        <w:t>18.1.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w:t>
      </w:r>
      <w:r>
        <w:rPr>
          <w:sz w:val="22"/>
          <w:szCs w:val="22"/>
          <w:highlight w:val="none"/>
          <w:lang w:val="pt-BR"/>
        </w:rPr>
        <w:t>participante</w:t>
      </w:r>
      <w:r>
        <w:rPr>
          <w:sz w:val="22"/>
          <w:szCs w:val="22"/>
          <w:highlight w:val="none"/>
        </w:rPr>
        <w:t xml:space="preserv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507A7109">
      <w:pPr>
        <w:pStyle w:val="14"/>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18.1.1.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7F4F4433">
      <w:pPr>
        <w:pStyle w:val="14"/>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27" w:name="art155ii"/>
      <w:bookmarkEnd w:id="27"/>
      <w:r>
        <w:rPr>
          <w:rFonts w:hint="default" w:ascii="Arial" w:hAnsi="Arial" w:cs="Arial"/>
          <w:b/>
          <w:bCs/>
          <w:sz w:val="22"/>
          <w:szCs w:val="22"/>
          <w:highlight w:val="none"/>
          <w:lang w:val="pt-BR"/>
        </w:rPr>
        <w:t>18.1.2.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2397867E">
      <w:pPr>
        <w:pStyle w:val="14"/>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28" w:name="art155iii"/>
      <w:bookmarkEnd w:id="28"/>
      <w:r>
        <w:rPr>
          <w:rFonts w:hint="default" w:ascii="Arial" w:hAnsi="Arial" w:cs="Arial"/>
          <w:b/>
          <w:bCs/>
          <w:sz w:val="22"/>
          <w:szCs w:val="22"/>
          <w:highlight w:val="none"/>
          <w:lang w:val="pt-BR"/>
        </w:rPr>
        <w:t xml:space="preserve">18.1.3.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586FD0F">
      <w:pPr>
        <w:pStyle w:val="36"/>
        <w:numPr>
          <w:ilvl w:val="0"/>
          <w:numId w:val="0"/>
        </w:numPr>
        <w:spacing w:line="360" w:lineRule="auto"/>
        <w:ind w:left="0" w:leftChars="0" w:firstLine="480" w:firstLineChars="218"/>
        <w:rPr>
          <w:sz w:val="22"/>
          <w:szCs w:val="22"/>
          <w:highlight w:val="none"/>
        </w:rPr>
      </w:pPr>
      <w:bookmarkStart w:id="29" w:name="_Ref114668085"/>
      <w:r>
        <w:rPr>
          <w:rFonts w:hint="default"/>
          <w:b/>
          <w:bCs/>
          <w:sz w:val="22"/>
          <w:szCs w:val="22"/>
          <w:highlight w:val="none"/>
          <w:lang w:val="pt-BR"/>
        </w:rPr>
        <w:t xml:space="preserve">18.1.4.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Agente de Contratação</w:t>
      </w:r>
      <w:r>
        <w:rPr>
          <w:sz w:val="22"/>
          <w:szCs w:val="22"/>
          <w:highlight w:val="none"/>
        </w:rPr>
        <w:t xml:space="preserve"> durante o certame;</w:t>
      </w:r>
      <w:bookmarkEnd w:id="29"/>
    </w:p>
    <w:p w14:paraId="659C55A8">
      <w:pPr>
        <w:pStyle w:val="36"/>
        <w:numPr>
          <w:ilvl w:val="0"/>
          <w:numId w:val="0"/>
        </w:numPr>
        <w:tabs>
          <w:tab w:val="left" w:pos="0"/>
        </w:tabs>
        <w:spacing w:line="360" w:lineRule="auto"/>
        <w:ind w:left="4" w:leftChars="0" w:firstLine="475" w:firstLineChars="216"/>
        <w:rPr>
          <w:sz w:val="22"/>
          <w:szCs w:val="22"/>
          <w:highlight w:val="none"/>
        </w:rPr>
      </w:pPr>
      <w:bookmarkStart w:id="30" w:name="_Ref114668108"/>
      <w:r>
        <w:rPr>
          <w:rFonts w:hint="default"/>
          <w:b/>
          <w:bCs/>
          <w:sz w:val="22"/>
          <w:szCs w:val="22"/>
          <w:highlight w:val="none"/>
          <w:lang w:val="pt-BR"/>
        </w:rPr>
        <w:t xml:space="preserve">18.1.5.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30"/>
    </w:p>
    <w:p w14:paraId="7979518D">
      <w:pPr>
        <w:pStyle w:val="43"/>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18.1.5.1.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4BF934EE">
      <w:pPr>
        <w:pStyle w:val="43"/>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18.1.5.2.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30052D32">
      <w:pPr>
        <w:pStyle w:val="43"/>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18.1.5.3.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7C686F9B">
      <w:pPr>
        <w:pStyle w:val="43"/>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18.1.5.4.</w:t>
      </w:r>
      <w:r>
        <w:rPr>
          <w:rFonts w:hint="default"/>
          <w:sz w:val="22"/>
          <w:szCs w:val="22"/>
          <w:highlight w:val="none"/>
          <w:lang w:val="pt-BR"/>
        </w:rPr>
        <w:t xml:space="preserve"> D</w:t>
      </w:r>
      <w:r>
        <w:rPr>
          <w:sz w:val="22"/>
          <w:szCs w:val="22"/>
          <w:highlight w:val="none"/>
        </w:rPr>
        <w:t>eixar de apresentar amostra;</w:t>
      </w:r>
    </w:p>
    <w:p w14:paraId="64F42633">
      <w:pPr>
        <w:pStyle w:val="43"/>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18.1.5.5.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00CF63EC">
      <w:pPr>
        <w:pStyle w:val="36"/>
        <w:numPr>
          <w:ilvl w:val="0"/>
          <w:numId w:val="0"/>
        </w:numPr>
        <w:spacing w:line="360" w:lineRule="auto"/>
        <w:ind w:left="0" w:leftChars="0" w:firstLine="480" w:firstLineChars="218"/>
        <w:rPr>
          <w:sz w:val="22"/>
          <w:szCs w:val="22"/>
          <w:highlight w:val="none"/>
        </w:rPr>
      </w:pPr>
      <w:bookmarkStart w:id="31" w:name="_Ref114668139"/>
      <w:r>
        <w:rPr>
          <w:rFonts w:hint="default"/>
          <w:b/>
          <w:bCs/>
          <w:sz w:val="22"/>
          <w:szCs w:val="22"/>
          <w:highlight w:val="none"/>
          <w:lang w:val="pt-BR"/>
        </w:rPr>
        <w:t>18.1.6.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31"/>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2C5397BB">
      <w:pPr>
        <w:pStyle w:val="14"/>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18.1.7.</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nsejar o retardamento da execução ou da entrega do objeto da </w:t>
      </w:r>
      <w:r>
        <w:rPr>
          <w:rFonts w:hint="default" w:ascii="Arial" w:hAnsi="Arial" w:cs="Arial"/>
          <w:sz w:val="22"/>
          <w:szCs w:val="22"/>
          <w:highlight w:val="none"/>
          <w:lang w:val="pt-BR"/>
        </w:rPr>
        <w:t>contratação</w:t>
      </w:r>
      <w:r>
        <w:rPr>
          <w:rFonts w:hint="default" w:ascii="Arial" w:hAnsi="Arial" w:cs="Arial"/>
          <w:sz w:val="22"/>
          <w:szCs w:val="22"/>
          <w:highlight w:val="none"/>
        </w:rPr>
        <w:t xml:space="preserve"> sem motivo justificado;</w:t>
      </w:r>
    </w:p>
    <w:p w14:paraId="61CF7E21">
      <w:pPr>
        <w:pStyle w:val="36"/>
        <w:numPr>
          <w:ilvl w:val="0"/>
          <w:numId w:val="0"/>
        </w:numPr>
        <w:spacing w:line="360" w:lineRule="auto"/>
        <w:ind w:left="4" w:leftChars="0" w:firstLine="475" w:firstLineChars="216"/>
        <w:rPr>
          <w:rFonts w:hint="default"/>
          <w:sz w:val="22"/>
          <w:szCs w:val="22"/>
          <w:highlight w:val="none"/>
          <w:lang w:val="pt-BR"/>
        </w:rPr>
      </w:pPr>
      <w:bookmarkStart w:id="32" w:name="_Ref114668249"/>
      <w:bookmarkStart w:id="33" w:name="_Hlk114652595"/>
      <w:r>
        <w:rPr>
          <w:rFonts w:hint="default"/>
          <w:b/>
          <w:bCs/>
          <w:sz w:val="22"/>
          <w:szCs w:val="22"/>
          <w:highlight w:val="none"/>
          <w:lang w:val="pt-BR"/>
        </w:rPr>
        <w:t>18.1.8.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a </w:t>
      </w:r>
      <w:bookmarkEnd w:id="32"/>
      <w:r>
        <w:rPr>
          <w:sz w:val="22"/>
          <w:szCs w:val="22"/>
          <w:highlight w:val="none"/>
          <w:lang w:val="pt-BR"/>
        </w:rPr>
        <w:t>contratação</w:t>
      </w:r>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705FB45">
      <w:pPr>
        <w:pStyle w:val="36"/>
        <w:numPr>
          <w:ilvl w:val="0"/>
          <w:numId w:val="0"/>
        </w:numPr>
        <w:spacing w:line="360" w:lineRule="auto"/>
        <w:ind w:left="4" w:leftChars="0" w:firstLine="475" w:firstLineChars="216"/>
        <w:rPr>
          <w:rFonts w:hint="default"/>
          <w:sz w:val="22"/>
          <w:szCs w:val="22"/>
          <w:highlight w:val="none"/>
          <w:lang w:val="pt-BR"/>
        </w:rPr>
      </w:pPr>
      <w:bookmarkStart w:id="34" w:name="_Ref114668245"/>
      <w:r>
        <w:rPr>
          <w:rFonts w:hint="default"/>
          <w:b/>
          <w:bCs/>
          <w:sz w:val="22"/>
          <w:szCs w:val="22"/>
          <w:highlight w:val="none"/>
          <w:lang w:val="pt-BR"/>
        </w:rPr>
        <w:t>18.1.9.</w:t>
      </w:r>
      <w:r>
        <w:rPr>
          <w:rFonts w:hint="default"/>
          <w:sz w:val="22"/>
          <w:szCs w:val="22"/>
          <w:highlight w:val="none"/>
          <w:lang w:val="pt-BR"/>
        </w:rPr>
        <w:t xml:space="preserve"> F</w:t>
      </w:r>
      <w:r>
        <w:rPr>
          <w:sz w:val="22"/>
          <w:szCs w:val="22"/>
          <w:highlight w:val="none"/>
        </w:rPr>
        <w:t xml:space="preserve">raudar a </w:t>
      </w:r>
      <w:bookmarkEnd w:id="34"/>
      <w:r>
        <w:rPr>
          <w:sz w:val="22"/>
          <w:szCs w:val="22"/>
          <w:highlight w:val="none"/>
          <w:lang w:val="pt-BR"/>
        </w:rPr>
        <w:t>contratação</w:t>
      </w:r>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198B4002">
      <w:pPr>
        <w:pStyle w:val="36"/>
        <w:numPr>
          <w:ilvl w:val="0"/>
          <w:numId w:val="0"/>
        </w:numPr>
        <w:spacing w:line="360" w:lineRule="auto"/>
        <w:ind w:left="4" w:leftChars="0" w:firstLine="475" w:firstLineChars="216"/>
        <w:rPr>
          <w:sz w:val="22"/>
          <w:szCs w:val="22"/>
          <w:highlight w:val="none"/>
        </w:rPr>
      </w:pPr>
      <w:bookmarkStart w:id="35" w:name="_Ref114668247"/>
      <w:r>
        <w:rPr>
          <w:rFonts w:hint="default"/>
          <w:b/>
          <w:bCs/>
          <w:sz w:val="22"/>
          <w:szCs w:val="22"/>
          <w:highlight w:val="none"/>
          <w:lang w:val="pt-BR"/>
        </w:rPr>
        <w:t>18.1.10.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35"/>
    </w:p>
    <w:p w14:paraId="760FF80C">
      <w:pPr>
        <w:pStyle w:val="43"/>
        <w:numPr>
          <w:ilvl w:val="0"/>
          <w:numId w:val="0"/>
        </w:numPr>
        <w:spacing w:line="360" w:lineRule="auto"/>
        <w:ind w:left="7" w:leftChars="0" w:firstLine="713" w:firstLineChars="324"/>
        <w:rPr>
          <w:sz w:val="22"/>
          <w:szCs w:val="22"/>
          <w:highlight w:val="none"/>
        </w:rPr>
      </w:pPr>
      <w:r>
        <w:rPr>
          <w:rFonts w:hint="default"/>
          <w:b/>
          <w:bCs/>
          <w:sz w:val="22"/>
          <w:szCs w:val="22"/>
          <w:highlight w:val="none"/>
          <w:lang w:val="pt-BR"/>
        </w:rPr>
        <w:t xml:space="preserve">18.1.10.1. </w:t>
      </w:r>
      <w:r>
        <w:rPr>
          <w:rFonts w:hint="default"/>
          <w:b w:val="0"/>
          <w:bCs w:val="0"/>
          <w:sz w:val="22"/>
          <w:szCs w:val="22"/>
          <w:highlight w:val="none"/>
          <w:lang w:val="pt-BR"/>
        </w:rPr>
        <w:t>A</w:t>
      </w:r>
      <w:r>
        <w:rPr>
          <w:sz w:val="22"/>
          <w:szCs w:val="22"/>
          <w:highlight w:val="none"/>
        </w:rPr>
        <w:t xml:space="preserve">gir em conluio ou em desconformidade com a lei; </w:t>
      </w:r>
    </w:p>
    <w:p w14:paraId="41F6F84D">
      <w:pPr>
        <w:pStyle w:val="43"/>
        <w:numPr>
          <w:ilvl w:val="0"/>
          <w:numId w:val="0"/>
        </w:numPr>
        <w:spacing w:line="360" w:lineRule="auto"/>
        <w:ind w:left="7" w:leftChars="0" w:firstLine="713" w:firstLineChars="324"/>
        <w:rPr>
          <w:sz w:val="22"/>
          <w:szCs w:val="22"/>
          <w:highlight w:val="none"/>
        </w:rPr>
      </w:pPr>
      <w:r>
        <w:rPr>
          <w:rFonts w:hint="default"/>
          <w:b/>
          <w:bCs/>
          <w:sz w:val="22"/>
          <w:szCs w:val="22"/>
          <w:highlight w:val="none"/>
          <w:lang w:val="pt-BR"/>
        </w:rPr>
        <w:t>18.1.10.2.</w:t>
      </w:r>
      <w:r>
        <w:rPr>
          <w:rFonts w:hint="default"/>
          <w:sz w:val="22"/>
          <w:szCs w:val="22"/>
          <w:highlight w:val="none"/>
          <w:lang w:val="pt-BR"/>
        </w:rPr>
        <w:t xml:space="preserve"> I</w:t>
      </w:r>
      <w:r>
        <w:rPr>
          <w:sz w:val="22"/>
          <w:szCs w:val="22"/>
          <w:highlight w:val="none"/>
        </w:rPr>
        <w:t xml:space="preserve">nduzir deliberadamente a erro no julgamento; </w:t>
      </w:r>
    </w:p>
    <w:p w14:paraId="668E9C97">
      <w:pPr>
        <w:pStyle w:val="43"/>
        <w:numPr>
          <w:ilvl w:val="0"/>
          <w:numId w:val="0"/>
        </w:numPr>
        <w:spacing w:line="360" w:lineRule="auto"/>
        <w:ind w:left="7" w:leftChars="0" w:firstLine="713" w:firstLineChars="324"/>
        <w:rPr>
          <w:sz w:val="22"/>
          <w:szCs w:val="22"/>
          <w:highlight w:val="none"/>
        </w:rPr>
      </w:pPr>
      <w:r>
        <w:rPr>
          <w:rFonts w:hint="default"/>
          <w:b/>
          <w:bCs/>
          <w:sz w:val="22"/>
          <w:szCs w:val="22"/>
          <w:highlight w:val="none"/>
          <w:lang w:val="pt-BR"/>
        </w:rPr>
        <w:t>18.1.10.3.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1BDBA7D1">
      <w:pPr>
        <w:pStyle w:val="36"/>
        <w:numPr>
          <w:ilvl w:val="0"/>
          <w:numId w:val="0"/>
        </w:numPr>
        <w:spacing w:line="360" w:lineRule="auto"/>
        <w:ind w:left="0" w:leftChars="0" w:firstLine="480" w:firstLineChars="218"/>
        <w:rPr>
          <w:rFonts w:hint="default"/>
          <w:sz w:val="22"/>
          <w:szCs w:val="22"/>
          <w:highlight w:val="none"/>
          <w:lang w:val="pt-BR"/>
        </w:rPr>
      </w:pPr>
      <w:bookmarkStart w:id="36" w:name="_Ref114668251"/>
      <w:r>
        <w:rPr>
          <w:rFonts w:hint="default"/>
          <w:b/>
          <w:bCs/>
          <w:sz w:val="22"/>
          <w:szCs w:val="22"/>
          <w:highlight w:val="none"/>
          <w:lang w:val="pt-BR"/>
        </w:rPr>
        <w:t>18.1.11.</w:t>
      </w:r>
      <w:r>
        <w:rPr>
          <w:rFonts w:hint="default"/>
          <w:sz w:val="22"/>
          <w:szCs w:val="22"/>
          <w:highlight w:val="none"/>
          <w:lang w:val="pt-BR"/>
        </w:rPr>
        <w:t xml:space="preserve"> P</w:t>
      </w:r>
      <w:r>
        <w:rPr>
          <w:sz w:val="22"/>
          <w:szCs w:val="22"/>
          <w:highlight w:val="none"/>
        </w:rPr>
        <w:t xml:space="preserve">raticar atos ilícitos com vistas a frustrar os objetivos da </w:t>
      </w:r>
      <w:bookmarkEnd w:id="36"/>
      <w:r>
        <w:rPr>
          <w:sz w:val="22"/>
          <w:szCs w:val="22"/>
          <w:highlight w:val="none"/>
          <w:lang w:val="pt-BR"/>
        </w:rPr>
        <w:t>contratação</w:t>
      </w:r>
      <w:r>
        <w:rPr>
          <w:rFonts w:hint="default"/>
          <w:sz w:val="22"/>
          <w:szCs w:val="22"/>
          <w:highlight w:val="none"/>
          <w:lang w:val="pt-BR"/>
        </w:rPr>
        <w:t>;</w:t>
      </w:r>
    </w:p>
    <w:p w14:paraId="3A1AD9B5">
      <w:pPr>
        <w:pStyle w:val="36"/>
        <w:numPr>
          <w:ilvl w:val="0"/>
          <w:numId w:val="0"/>
        </w:numPr>
        <w:spacing w:line="360" w:lineRule="auto"/>
        <w:ind w:left="4" w:leftChars="0" w:firstLine="475" w:firstLineChars="216"/>
        <w:rPr>
          <w:sz w:val="22"/>
          <w:szCs w:val="22"/>
          <w:highlight w:val="none"/>
        </w:rPr>
      </w:pPr>
      <w:bookmarkStart w:id="37" w:name="_Ref114668252"/>
      <w:r>
        <w:rPr>
          <w:rFonts w:hint="default"/>
          <w:b/>
          <w:bCs/>
          <w:sz w:val="22"/>
          <w:szCs w:val="22"/>
          <w:highlight w:val="none"/>
          <w:lang w:val="pt-BR"/>
        </w:rPr>
        <w:t xml:space="preserve">18.1.12.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1"/>
          <w:color w:val="000000"/>
          <w:sz w:val="22"/>
          <w:szCs w:val="22"/>
          <w:highlight w:val="none"/>
          <w:u w:val="none"/>
        </w:rPr>
        <w:t>art. 5º da Lei nº 12.846</w:t>
      </w:r>
      <w:r>
        <w:rPr>
          <w:rStyle w:val="11"/>
          <w:rFonts w:hint="default"/>
          <w:color w:val="000000"/>
          <w:sz w:val="22"/>
          <w:szCs w:val="22"/>
          <w:highlight w:val="none"/>
          <w:u w:val="none"/>
          <w:lang w:val="pt-BR"/>
        </w:rPr>
        <w:t>/</w:t>
      </w:r>
      <w:r>
        <w:rPr>
          <w:rStyle w:val="11"/>
          <w:color w:val="000000"/>
          <w:sz w:val="22"/>
          <w:szCs w:val="22"/>
          <w:highlight w:val="none"/>
          <w:u w:val="none"/>
        </w:rPr>
        <w:t>2013</w:t>
      </w:r>
      <w:r>
        <w:rPr>
          <w:rStyle w:val="11"/>
          <w:color w:val="000000"/>
          <w:sz w:val="22"/>
          <w:szCs w:val="22"/>
          <w:highlight w:val="none"/>
          <w:u w:val="none"/>
        </w:rPr>
        <w:fldChar w:fldCharType="end"/>
      </w:r>
      <w:r>
        <w:rPr>
          <w:sz w:val="22"/>
          <w:szCs w:val="22"/>
          <w:highlight w:val="none"/>
        </w:rPr>
        <w:t>.</w:t>
      </w:r>
      <w:bookmarkEnd w:id="37"/>
    </w:p>
    <w:bookmarkEnd w:id="33"/>
    <w:p w14:paraId="751FDA2B">
      <w:pPr>
        <w:pStyle w:val="37"/>
        <w:numPr>
          <w:ilvl w:val="0"/>
          <w:numId w:val="0"/>
        </w:numPr>
        <w:spacing w:line="360" w:lineRule="auto"/>
        <w:ind w:leftChars="0"/>
        <w:rPr>
          <w:sz w:val="22"/>
          <w:szCs w:val="22"/>
        </w:rPr>
      </w:pPr>
      <w:r>
        <w:rPr>
          <w:rFonts w:hint="default"/>
          <w:b/>
          <w:bCs/>
          <w:sz w:val="22"/>
          <w:szCs w:val="22"/>
          <w:lang w:val="pt-BR"/>
        </w:rPr>
        <w:t xml:space="preserve">18.2.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1"/>
          <w:b w:val="0"/>
          <w:bCs w:val="0"/>
          <w:color w:val="auto"/>
          <w:sz w:val="22"/>
          <w:szCs w:val="22"/>
          <w:u w:val="none"/>
        </w:rPr>
        <w:t xml:space="preserve">Lei </w:t>
      </w:r>
      <w:r>
        <w:rPr>
          <w:rStyle w:val="11"/>
          <w:rFonts w:hint="default"/>
          <w:b w:val="0"/>
          <w:bCs w:val="0"/>
          <w:color w:val="auto"/>
          <w:sz w:val="22"/>
          <w:szCs w:val="22"/>
          <w:u w:val="none"/>
          <w:lang w:val="pt-BR"/>
        </w:rPr>
        <w:t xml:space="preserve">Federal </w:t>
      </w:r>
      <w:r>
        <w:rPr>
          <w:rStyle w:val="11"/>
          <w:b w:val="0"/>
          <w:bCs w:val="0"/>
          <w:color w:val="auto"/>
          <w:sz w:val="22"/>
          <w:szCs w:val="22"/>
          <w:u w:val="none"/>
        </w:rPr>
        <w:t>nº 14.13</w:t>
      </w:r>
      <w:r>
        <w:rPr>
          <w:rStyle w:val="11"/>
          <w:rFonts w:hint="default"/>
          <w:b w:val="0"/>
          <w:bCs w:val="0"/>
          <w:color w:val="auto"/>
          <w:sz w:val="22"/>
          <w:szCs w:val="22"/>
          <w:u w:val="none"/>
          <w:lang w:val="pt-BR"/>
        </w:rPr>
        <w:t>/2</w:t>
      </w:r>
      <w:r>
        <w:rPr>
          <w:rStyle w:val="11"/>
          <w:b w:val="0"/>
          <w:bCs w:val="0"/>
          <w:color w:val="auto"/>
          <w:sz w:val="22"/>
          <w:szCs w:val="22"/>
          <w:u w:val="none"/>
        </w:rPr>
        <w:t>021</w:t>
      </w:r>
      <w:r>
        <w:rPr>
          <w:rStyle w:val="11"/>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23B03E5">
      <w:pPr>
        <w:pStyle w:val="36"/>
        <w:numPr>
          <w:ilvl w:val="0"/>
          <w:numId w:val="0"/>
        </w:numPr>
        <w:spacing w:line="360" w:lineRule="auto"/>
        <w:ind w:left="0" w:leftChars="0" w:firstLine="480" w:firstLineChars="218"/>
        <w:rPr>
          <w:sz w:val="22"/>
          <w:szCs w:val="22"/>
        </w:rPr>
      </w:pPr>
      <w:r>
        <w:rPr>
          <w:rFonts w:hint="default"/>
          <w:b/>
          <w:bCs/>
          <w:sz w:val="22"/>
          <w:szCs w:val="22"/>
          <w:lang w:val="pt-BR"/>
        </w:rPr>
        <w:t xml:space="preserve">18.2.1. </w:t>
      </w:r>
      <w:r>
        <w:rPr>
          <w:rFonts w:hint="default"/>
          <w:sz w:val="22"/>
          <w:szCs w:val="22"/>
          <w:lang w:val="pt-BR"/>
        </w:rPr>
        <w:t>A</w:t>
      </w:r>
      <w:r>
        <w:rPr>
          <w:sz w:val="22"/>
          <w:szCs w:val="22"/>
        </w:rPr>
        <w:t xml:space="preserve">dvertência; </w:t>
      </w:r>
    </w:p>
    <w:p w14:paraId="3773A752">
      <w:pPr>
        <w:pStyle w:val="36"/>
        <w:numPr>
          <w:ilvl w:val="0"/>
          <w:numId w:val="0"/>
        </w:numPr>
        <w:spacing w:line="360" w:lineRule="auto"/>
        <w:ind w:left="0" w:leftChars="0" w:firstLine="480" w:firstLineChars="218"/>
        <w:rPr>
          <w:sz w:val="22"/>
          <w:szCs w:val="22"/>
        </w:rPr>
      </w:pPr>
      <w:r>
        <w:rPr>
          <w:rFonts w:hint="default"/>
          <w:b/>
          <w:bCs/>
          <w:sz w:val="22"/>
          <w:szCs w:val="22"/>
          <w:lang w:val="pt-BR"/>
        </w:rPr>
        <w:t>18.2.2.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7A89ADB">
      <w:pPr>
        <w:pStyle w:val="36"/>
        <w:numPr>
          <w:ilvl w:val="0"/>
          <w:numId w:val="0"/>
        </w:numPr>
        <w:spacing w:line="360" w:lineRule="auto"/>
        <w:ind w:left="0" w:leftChars="0" w:firstLine="480" w:firstLineChars="218"/>
        <w:rPr>
          <w:sz w:val="22"/>
          <w:szCs w:val="22"/>
        </w:rPr>
      </w:pPr>
      <w:r>
        <w:rPr>
          <w:rFonts w:hint="default"/>
          <w:b/>
          <w:bCs/>
          <w:sz w:val="22"/>
          <w:szCs w:val="22"/>
          <w:lang w:val="pt-BR"/>
        </w:rPr>
        <w:t xml:space="preserve">18.2.3.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06F83F68">
      <w:pPr>
        <w:pStyle w:val="36"/>
        <w:numPr>
          <w:ilvl w:val="0"/>
          <w:numId w:val="0"/>
        </w:numPr>
        <w:spacing w:line="360" w:lineRule="auto"/>
        <w:ind w:left="0" w:leftChars="0" w:firstLine="480" w:firstLineChars="218"/>
        <w:rPr>
          <w:sz w:val="22"/>
          <w:szCs w:val="22"/>
        </w:rPr>
      </w:pPr>
      <w:r>
        <w:rPr>
          <w:rFonts w:hint="default"/>
          <w:b/>
          <w:bCs/>
          <w:sz w:val="22"/>
          <w:szCs w:val="22"/>
          <w:lang w:val="pt-BR"/>
        </w:rPr>
        <w:t>18.2.4.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159BDC2">
      <w:pPr>
        <w:pStyle w:val="37"/>
        <w:numPr>
          <w:ilvl w:val="0"/>
          <w:numId w:val="0"/>
        </w:numPr>
        <w:spacing w:line="360" w:lineRule="auto"/>
        <w:ind w:leftChars="0"/>
        <w:rPr>
          <w:sz w:val="22"/>
          <w:szCs w:val="22"/>
        </w:rPr>
      </w:pPr>
      <w:r>
        <w:rPr>
          <w:rFonts w:hint="default"/>
          <w:b/>
          <w:bCs/>
          <w:sz w:val="22"/>
          <w:szCs w:val="22"/>
          <w:lang w:val="pt-BR"/>
        </w:rPr>
        <w:t>18.3.</w:t>
      </w:r>
      <w:r>
        <w:rPr>
          <w:rFonts w:hint="default"/>
          <w:sz w:val="22"/>
          <w:szCs w:val="22"/>
          <w:lang w:val="pt-BR"/>
        </w:rPr>
        <w:t xml:space="preserve"> </w:t>
      </w:r>
      <w:r>
        <w:rPr>
          <w:sz w:val="22"/>
          <w:szCs w:val="22"/>
        </w:rPr>
        <w:t>Na aplicação das sanções serão considerados:</w:t>
      </w:r>
    </w:p>
    <w:p w14:paraId="200210A4">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18.3.1.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1C80E728">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18.3.2. </w:t>
      </w:r>
      <w:r>
        <w:rPr>
          <w:rFonts w:hint="default"/>
          <w:sz w:val="22"/>
          <w:szCs w:val="22"/>
          <w:lang w:val="pt-BR"/>
        </w:rPr>
        <w:t>A</w:t>
      </w:r>
      <w:r>
        <w:rPr>
          <w:sz w:val="22"/>
          <w:szCs w:val="22"/>
        </w:rPr>
        <w:t>s peculiaridades do caso concreto</w:t>
      </w:r>
      <w:r>
        <w:rPr>
          <w:rFonts w:hint="default"/>
          <w:sz w:val="22"/>
          <w:szCs w:val="22"/>
          <w:lang w:val="pt-BR"/>
        </w:rPr>
        <w:t>;</w:t>
      </w:r>
    </w:p>
    <w:p w14:paraId="427E86C8">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18.3.3.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CAC8EBD">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18.3.4.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01854BD0">
      <w:pPr>
        <w:pStyle w:val="36"/>
        <w:numPr>
          <w:ilvl w:val="0"/>
          <w:numId w:val="0"/>
        </w:numPr>
        <w:spacing w:line="360" w:lineRule="auto"/>
        <w:ind w:left="4" w:leftChars="0" w:firstLine="475" w:firstLineChars="216"/>
        <w:rPr>
          <w:sz w:val="22"/>
          <w:szCs w:val="22"/>
        </w:rPr>
      </w:pPr>
      <w:r>
        <w:rPr>
          <w:rFonts w:hint="default"/>
          <w:b/>
          <w:bCs/>
          <w:sz w:val="22"/>
          <w:szCs w:val="22"/>
          <w:lang w:val="pt-BR"/>
        </w:rPr>
        <w:t xml:space="preserve">18.3.5.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144D9CE2">
      <w:pPr>
        <w:pStyle w:val="37"/>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18.4.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w:t>
      </w:r>
      <w:r>
        <w:rPr>
          <w:rFonts w:hint="default" w:cs="Arial"/>
          <w:sz w:val="22"/>
          <w:szCs w:val="22"/>
          <w:highlight w:val="none"/>
          <w:lang w:val="pt-BR"/>
        </w:rPr>
        <w:t>o Contratado</w:t>
      </w:r>
      <w:r>
        <w:rPr>
          <w:rFonts w:hint="default" w:ascii="Arial" w:hAnsi="Arial" w:cs="Arial"/>
          <w:sz w:val="22"/>
          <w:szCs w:val="22"/>
          <w:highlight w:val="none"/>
        </w:rPr>
        <w:t xml:space="preserve">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937C9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w:t>
      </w:r>
      <w:r>
        <w:rPr>
          <w:rFonts w:hint="default" w:ascii="Arial" w:hAnsi="Arial" w:cs="Arial"/>
          <w:sz w:val="22"/>
          <w:szCs w:val="22"/>
          <w:highlight w:val="none"/>
          <w:lang w:val="pt-BR"/>
        </w:rPr>
        <w:t>8</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8</w:t>
      </w:r>
      <w:r>
        <w:rPr>
          <w:rFonts w:hint="default" w:ascii="Arial" w:hAnsi="Arial" w:cs="Arial"/>
          <w:sz w:val="22"/>
          <w:szCs w:val="22"/>
          <w:highlight w:val="none"/>
        </w:rPr>
        <w:t>.1.5.</w:t>
      </w:r>
    </w:p>
    <w:p w14:paraId="6B0F5DC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8</w:t>
      </w:r>
      <w:r>
        <w:rPr>
          <w:rFonts w:hint="default" w:ascii="Arial" w:hAnsi="Arial" w:cs="Arial"/>
          <w:sz w:val="22"/>
          <w:szCs w:val="22"/>
          <w:highlight w:val="none"/>
        </w:rPr>
        <w:t>.1.6.</w:t>
      </w:r>
    </w:p>
    <w:p w14:paraId="331EFC2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w:t>
      </w:r>
      <w:r>
        <w:rPr>
          <w:rFonts w:hint="default" w:ascii="Arial" w:hAnsi="Arial" w:cs="Arial"/>
          <w:sz w:val="22"/>
          <w:szCs w:val="22"/>
          <w:highlight w:val="none"/>
          <w:lang w:val="pt-BR"/>
        </w:rPr>
        <w:t>8</w:t>
      </w:r>
      <w:r>
        <w:rPr>
          <w:rFonts w:hint="default" w:ascii="Arial" w:hAnsi="Arial" w:cs="Arial"/>
          <w:sz w:val="22"/>
          <w:szCs w:val="22"/>
          <w:highlight w:val="none"/>
        </w:rPr>
        <w:t>.1.1.</w:t>
      </w:r>
    </w:p>
    <w:p w14:paraId="7C7EF8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069EEE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w:t>
      </w:r>
      <w:r>
        <w:rPr>
          <w:rFonts w:hint="default" w:ascii="Arial" w:hAnsi="Arial" w:cs="Arial"/>
          <w:sz w:val="22"/>
          <w:szCs w:val="22"/>
          <w:highlight w:val="none"/>
          <w:lang w:val="pt-BR"/>
        </w:rPr>
        <w:t>8</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8</w:t>
      </w:r>
      <w:r>
        <w:rPr>
          <w:rFonts w:hint="default" w:ascii="Arial" w:hAnsi="Arial" w:cs="Arial"/>
          <w:sz w:val="22"/>
          <w:szCs w:val="22"/>
          <w:highlight w:val="none"/>
        </w:rPr>
        <w:t>.1.12.</w:t>
      </w:r>
    </w:p>
    <w:p w14:paraId="38717E8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5802E5D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5292573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081574D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09BE20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Após o 30º (trigésimo) dia de atraso, será analisada as justificativas apresentadas pelo </w:t>
      </w:r>
      <w:r>
        <w:rPr>
          <w:rFonts w:hint="default" w:ascii="Arial" w:hAnsi="Arial" w:cs="Arial"/>
          <w:sz w:val="22"/>
          <w:szCs w:val="22"/>
          <w:highlight w:val="none"/>
          <w:lang w:val="pt-BR"/>
        </w:rPr>
        <w:t>C</w:t>
      </w:r>
      <w:r>
        <w:rPr>
          <w:rFonts w:hint="default" w:ascii="Arial" w:hAnsi="Arial" w:cs="Arial"/>
          <w:sz w:val="22"/>
          <w:szCs w:val="22"/>
          <w:highlight w:val="none"/>
        </w:rPr>
        <w:t>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490C731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44"/>
          <w:rFonts w:hint="default" w:ascii="Arial" w:hAnsi="Arial" w:eastAsia="Calibri" w:cs="Arial"/>
          <w:sz w:val="22"/>
          <w:szCs w:val="22"/>
          <w:highlight w:val="none"/>
        </w:rPr>
      </w:pPr>
      <w:r>
        <w:rPr>
          <w:rStyle w:val="44"/>
          <w:rFonts w:hint="default" w:ascii="Arial" w:hAnsi="Arial" w:eastAsia="Calibri" w:cs="Arial"/>
          <w:b/>
          <w:bCs/>
          <w:sz w:val="22"/>
          <w:szCs w:val="22"/>
          <w:highlight w:val="none"/>
        </w:rPr>
        <w:t>1</w:t>
      </w:r>
      <w:r>
        <w:rPr>
          <w:rStyle w:val="44"/>
          <w:rFonts w:hint="default" w:ascii="Arial" w:hAnsi="Arial" w:eastAsia="Calibri" w:cs="Arial"/>
          <w:b/>
          <w:bCs/>
          <w:sz w:val="22"/>
          <w:szCs w:val="22"/>
          <w:highlight w:val="none"/>
          <w:lang w:val="pt-BR"/>
        </w:rPr>
        <w:t>8</w:t>
      </w:r>
      <w:r>
        <w:rPr>
          <w:rStyle w:val="44"/>
          <w:rFonts w:hint="default" w:ascii="Arial" w:hAnsi="Arial" w:eastAsia="Calibri" w:cs="Arial"/>
          <w:b/>
          <w:bCs/>
          <w:sz w:val="22"/>
          <w:szCs w:val="22"/>
          <w:highlight w:val="none"/>
        </w:rPr>
        <w:t>.</w:t>
      </w:r>
      <w:r>
        <w:rPr>
          <w:rStyle w:val="44"/>
          <w:rFonts w:hint="default" w:ascii="Arial" w:hAnsi="Arial" w:eastAsia="Calibri" w:cs="Arial"/>
          <w:b/>
          <w:bCs/>
          <w:sz w:val="22"/>
          <w:szCs w:val="22"/>
          <w:highlight w:val="none"/>
          <w:lang w:val="pt-BR"/>
        </w:rPr>
        <w:t>6.</w:t>
      </w:r>
      <w:r>
        <w:rPr>
          <w:rStyle w:val="44"/>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44"/>
          <w:rFonts w:hint="default" w:ascii="Arial" w:hAnsi="Arial" w:eastAsia="Calibri" w:cs="Arial"/>
          <w:sz w:val="22"/>
          <w:szCs w:val="22"/>
          <w:highlight w:val="none"/>
          <w:lang w:val="pt-BR"/>
        </w:rPr>
        <w:t>3 (</w:t>
      </w:r>
      <w:r>
        <w:rPr>
          <w:rStyle w:val="44"/>
          <w:rFonts w:hint="default" w:ascii="Arial" w:hAnsi="Arial" w:eastAsia="Calibri" w:cs="Arial"/>
          <w:sz w:val="22"/>
          <w:szCs w:val="22"/>
          <w:highlight w:val="none"/>
        </w:rPr>
        <w:t>três</w:t>
      </w:r>
      <w:r>
        <w:rPr>
          <w:rStyle w:val="44"/>
          <w:rFonts w:hint="default" w:ascii="Arial" w:hAnsi="Arial" w:eastAsia="Calibri" w:cs="Arial"/>
          <w:sz w:val="22"/>
          <w:szCs w:val="22"/>
          <w:highlight w:val="none"/>
          <w:lang w:val="pt-BR"/>
        </w:rPr>
        <w:t>)</w:t>
      </w:r>
      <w:r>
        <w:rPr>
          <w:rStyle w:val="44"/>
          <w:rFonts w:hint="default" w:ascii="Arial" w:hAnsi="Arial" w:eastAsia="Calibri" w:cs="Arial"/>
          <w:sz w:val="22"/>
          <w:szCs w:val="22"/>
          <w:highlight w:val="none"/>
        </w:rPr>
        <w:t xml:space="preserve"> anos, quando não se justificar a imposição de penalidade mais grave, </w:t>
      </w:r>
      <w:r>
        <w:rPr>
          <w:rStyle w:val="44"/>
          <w:rFonts w:hint="default" w:ascii="Arial" w:hAnsi="Arial" w:eastAsia="Calibri" w:cs="Arial"/>
          <w:color w:val="auto"/>
          <w:sz w:val="22"/>
          <w:szCs w:val="22"/>
          <w:highlight w:val="none"/>
        </w:rPr>
        <w:t xml:space="preserve">conforme </w:t>
      </w:r>
      <w:r>
        <w:rPr>
          <w:rStyle w:val="44"/>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44"/>
          <w:rFonts w:hint="default" w:ascii="Arial" w:hAnsi="Arial" w:eastAsia="Calibri" w:cs="Arial"/>
          <w:color w:val="auto"/>
          <w:sz w:val="22"/>
          <w:szCs w:val="22"/>
          <w:highlight w:val="none"/>
        </w:rPr>
        <w:t>.</w:t>
      </w:r>
      <w:r>
        <w:rPr>
          <w:rStyle w:val="44"/>
          <w:rFonts w:hint="default" w:ascii="Arial" w:hAnsi="Arial" w:eastAsia="Calibri" w:cs="Arial"/>
          <w:sz w:val="22"/>
          <w:szCs w:val="22"/>
          <w:highlight w:val="none"/>
        </w:rPr>
        <w:t xml:space="preserve"> </w:t>
      </w:r>
    </w:p>
    <w:p w14:paraId="1D8BD9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44"/>
          <w:rFonts w:hint="default" w:ascii="Arial" w:hAnsi="Arial" w:eastAsia="Calibri" w:cs="Arial"/>
          <w:sz w:val="22"/>
          <w:szCs w:val="22"/>
          <w:highlight w:val="none"/>
        </w:rPr>
      </w:pPr>
      <w:r>
        <w:rPr>
          <w:rStyle w:val="44"/>
          <w:rFonts w:hint="default" w:ascii="Arial" w:hAnsi="Arial" w:eastAsia="Calibri" w:cs="Arial"/>
          <w:b/>
          <w:bCs/>
          <w:sz w:val="22"/>
          <w:szCs w:val="22"/>
          <w:highlight w:val="none"/>
        </w:rPr>
        <w:t>1</w:t>
      </w:r>
      <w:r>
        <w:rPr>
          <w:rStyle w:val="44"/>
          <w:rFonts w:hint="default" w:ascii="Arial" w:hAnsi="Arial" w:eastAsia="Calibri" w:cs="Arial"/>
          <w:b/>
          <w:bCs/>
          <w:sz w:val="22"/>
          <w:szCs w:val="22"/>
          <w:highlight w:val="none"/>
          <w:lang w:val="pt-BR"/>
        </w:rPr>
        <w:t>8</w:t>
      </w:r>
      <w:r>
        <w:rPr>
          <w:rStyle w:val="44"/>
          <w:rFonts w:hint="default" w:ascii="Arial" w:hAnsi="Arial" w:eastAsia="Calibri" w:cs="Arial"/>
          <w:b/>
          <w:bCs/>
          <w:sz w:val="22"/>
          <w:szCs w:val="22"/>
          <w:highlight w:val="none"/>
        </w:rPr>
        <w:t>.</w:t>
      </w:r>
      <w:r>
        <w:rPr>
          <w:rStyle w:val="44"/>
          <w:rFonts w:hint="default" w:ascii="Arial" w:hAnsi="Arial" w:eastAsia="Calibri" w:cs="Arial"/>
          <w:b/>
          <w:bCs/>
          <w:sz w:val="22"/>
          <w:szCs w:val="22"/>
          <w:highlight w:val="none"/>
          <w:lang w:val="pt-BR"/>
        </w:rPr>
        <w:t>7.</w:t>
      </w:r>
      <w:r>
        <w:rPr>
          <w:rStyle w:val="44"/>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44"/>
          <w:rFonts w:hint="default" w:ascii="Arial" w:hAnsi="Arial" w:eastAsia="Calibri" w:cs="Arial"/>
          <w:sz w:val="22"/>
          <w:szCs w:val="22"/>
          <w:highlight w:val="none"/>
        </w:rPr>
        <w:t xml:space="preserve">pelo prazo mínimo de </w:t>
      </w:r>
      <w:r>
        <w:rPr>
          <w:rStyle w:val="44"/>
          <w:rFonts w:hint="default" w:ascii="Arial" w:hAnsi="Arial" w:eastAsia="Calibri" w:cs="Arial"/>
          <w:sz w:val="22"/>
          <w:szCs w:val="22"/>
          <w:highlight w:val="none"/>
          <w:lang w:val="pt-BR"/>
        </w:rPr>
        <w:t>3 (</w:t>
      </w:r>
      <w:r>
        <w:rPr>
          <w:rStyle w:val="44"/>
          <w:rFonts w:hint="default" w:ascii="Arial" w:hAnsi="Arial" w:eastAsia="Calibri" w:cs="Arial"/>
          <w:sz w:val="22"/>
          <w:szCs w:val="22"/>
          <w:highlight w:val="none"/>
        </w:rPr>
        <w:t>três</w:t>
      </w:r>
      <w:r>
        <w:rPr>
          <w:rStyle w:val="44"/>
          <w:rFonts w:hint="default" w:ascii="Arial" w:hAnsi="Arial" w:eastAsia="Calibri" w:cs="Arial"/>
          <w:sz w:val="22"/>
          <w:szCs w:val="22"/>
          <w:highlight w:val="none"/>
          <w:lang w:val="pt-BR"/>
        </w:rPr>
        <w:t>)</w:t>
      </w:r>
      <w:r>
        <w:rPr>
          <w:rStyle w:val="44"/>
          <w:rFonts w:hint="default" w:ascii="Arial" w:hAnsi="Arial" w:eastAsia="Calibri" w:cs="Arial"/>
          <w:sz w:val="22"/>
          <w:szCs w:val="22"/>
          <w:highlight w:val="none"/>
        </w:rPr>
        <w:t xml:space="preserve"> anos e máximo de </w:t>
      </w:r>
      <w:r>
        <w:rPr>
          <w:rStyle w:val="44"/>
          <w:rFonts w:hint="default" w:ascii="Arial" w:hAnsi="Arial" w:eastAsia="Calibri" w:cs="Arial"/>
          <w:sz w:val="22"/>
          <w:szCs w:val="22"/>
          <w:highlight w:val="none"/>
          <w:lang w:val="pt-BR"/>
        </w:rPr>
        <w:t>6 (</w:t>
      </w:r>
      <w:r>
        <w:rPr>
          <w:rStyle w:val="44"/>
          <w:rFonts w:hint="default" w:ascii="Arial" w:hAnsi="Arial" w:eastAsia="Calibri" w:cs="Arial"/>
          <w:sz w:val="22"/>
          <w:szCs w:val="22"/>
          <w:highlight w:val="none"/>
        </w:rPr>
        <w:t>seis</w:t>
      </w:r>
      <w:r>
        <w:rPr>
          <w:rStyle w:val="44"/>
          <w:rFonts w:hint="default" w:ascii="Arial" w:hAnsi="Arial" w:eastAsia="Calibri" w:cs="Arial"/>
          <w:sz w:val="22"/>
          <w:szCs w:val="22"/>
          <w:highlight w:val="none"/>
          <w:lang w:val="pt-BR"/>
        </w:rPr>
        <w:t>)</w:t>
      </w:r>
      <w:r>
        <w:rPr>
          <w:rStyle w:val="44"/>
          <w:rFonts w:hint="default" w:ascii="Arial" w:hAnsi="Arial" w:eastAsia="Calibri" w:cs="Arial"/>
          <w:sz w:val="22"/>
          <w:szCs w:val="22"/>
          <w:highlight w:val="none"/>
        </w:rPr>
        <w:t xml:space="preserve"> anos, </w:t>
      </w:r>
      <w:r>
        <w:rPr>
          <w:rStyle w:val="44"/>
          <w:rFonts w:hint="default" w:ascii="Arial" w:hAnsi="Arial" w:eastAsia="Calibri" w:cs="Arial"/>
          <w:color w:val="auto"/>
          <w:sz w:val="22"/>
          <w:szCs w:val="22"/>
          <w:highlight w:val="none"/>
        </w:rPr>
        <w:t xml:space="preserve">conforme </w:t>
      </w:r>
      <w:r>
        <w:rPr>
          <w:rStyle w:val="44"/>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44"/>
          <w:rFonts w:hint="default" w:ascii="Arial" w:hAnsi="Arial" w:eastAsia="Calibri" w:cs="Arial"/>
          <w:color w:val="auto"/>
          <w:sz w:val="22"/>
          <w:szCs w:val="22"/>
          <w:highlight w:val="none"/>
        </w:rPr>
        <w:t>.</w:t>
      </w:r>
      <w:r>
        <w:rPr>
          <w:rStyle w:val="44"/>
          <w:rFonts w:hint="default" w:ascii="Arial" w:hAnsi="Arial" w:eastAsia="Calibri" w:cs="Arial"/>
          <w:sz w:val="22"/>
          <w:szCs w:val="22"/>
          <w:highlight w:val="none"/>
        </w:rPr>
        <w:t xml:space="preserve"> </w:t>
      </w:r>
    </w:p>
    <w:p w14:paraId="45BB15F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w:t>
      </w:r>
      <w:r>
        <w:rPr>
          <w:rFonts w:hint="default" w:ascii="Arial" w:hAnsi="Arial" w:eastAsia="Arial" w:cs="Arial"/>
          <w:color w:val="000000"/>
          <w:sz w:val="22"/>
          <w:szCs w:val="22"/>
          <w:highlight w:val="none"/>
          <w:lang w:val="pt-BR"/>
        </w:rPr>
        <w:t>o Contratado</w:t>
      </w:r>
      <w:r>
        <w:rPr>
          <w:rFonts w:hint="default" w:ascii="Arial" w:hAnsi="Arial" w:eastAsia="Arial" w:cs="Arial"/>
          <w:color w:val="000000"/>
          <w:sz w:val="22"/>
          <w:szCs w:val="22"/>
          <w:highlight w:val="none"/>
        </w:rPr>
        <w:t xml:space="preserve"> para, no prazo de 15 (quinze) dias úteis, contado da data de sua intimação, apresentar defesa escrita e especificar as provas que pretenda produzir, </w:t>
      </w:r>
      <w:r>
        <w:rPr>
          <w:rStyle w:val="44"/>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44"/>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0BE0ECA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8</w:t>
      </w:r>
      <w:r>
        <w:rPr>
          <w:rFonts w:hint="default" w:ascii="Arial" w:hAnsi="Arial" w:eastAsia="Arial" w:cs="Arial"/>
          <w:b/>
          <w:bCs/>
          <w:color w:val="000000"/>
          <w:sz w:val="22"/>
          <w:szCs w:val="22"/>
          <w:highlight w:val="none"/>
        </w:rPr>
        <w:t>.</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1A0667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8</w:t>
      </w: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FDC6DE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8</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w:t>
      </w:r>
      <w:r>
        <w:rPr>
          <w:rFonts w:hint="default" w:ascii="Arial" w:hAnsi="Arial" w:cs="Arial"/>
          <w:sz w:val="22"/>
          <w:szCs w:val="22"/>
          <w:highlight w:val="none"/>
          <w:lang w:val="pt-BR"/>
        </w:rPr>
        <w:t>o Contratado</w:t>
      </w:r>
      <w:r>
        <w:rPr>
          <w:rFonts w:hint="default" w:ascii="Arial" w:hAnsi="Arial" w:cs="Arial"/>
          <w:sz w:val="22"/>
          <w:szCs w:val="22"/>
          <w:highlight w:val="none"/>
        </w:rPr>
        <w:t xml:space="preserve"> perante a própria autoridade que aplicou a penalidade, exigidos e poderá ser requerida pela parte, quando couber:</w:t>
      </w:r>
    </w:p>
    <w:p w14:paraId="2C8E37D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29DF42D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CF6BA4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6B783FB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C01FF5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317CA3D">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jc w:val="center"/>
        <w:rPr>
          <w:rFonts w:ascii="Arial" w:hAnsi="Arial" w:cs="Arial"/>
          <w:color w:val="000000"/>
          <w:sz w:val="22"/>
          <w:szCs w:val="22"/>
        </w:rPr>
      </w:pPr>
      <w:r>
        <w:rPr>
          <w:rFonts w:hint="default" w:ascii="Arial" w:hAnsi="Arial" w:cs="Arial"/>
          <w:b/>
          <w:sz w:val="22"/>
          <w:szCs w:val="22"/>
          <w:lang w:val="pt-BR"/>
        </w:rPr>
        <w:t xml:space="preserve">19. </w:t>
      </w:r>
      <w:r>
        <w:rPr>
          <w:rFonts w:ascii="Arial" w:hAnsi="Arial" w:cs="Arial"/>
          <w:b/>
          <w:sz w:val="22"/>
          <w:szCs w:val="22"/>
        </w:rPr>
        <w:t>DO PRAZO</w:t>
      </w:r>
      <w:r>
        <w:rPr>
          <w:rFonts w:hint="default" w:ascii="Arial" w:hAnsi="Arial" w:cs="Arial"/>
          <w:b/>
          <w:sz w:val="22"/>
          <w:szCs w:val="22"/>
          <w:lang w:val="pt-BR"/>
        </w:rPr>
        <w:t xml:space="preserve"> DA PRESTAÇÃO DOS SERVIÇOS</w:t>
      </w:r>
      <w:r>
        <w:rPr>
          <w:rFonts w:ascii="Arial" w:hAnsi="Arial" w:cs="Arial"/>
          <w:b/>
          <w:sz w:val="22"/>
          <w:szCs w:val="22"/>
        </w:rPr>
        <w:t xml:space="preserve"> </w:t>
      </w:r>
    </w:p>
    <w:p w14:paraId="743D375F">
      <w:pPr>
        <w:pStyle w:val="30"/>
        <w:keepNext w:val="0"/>
        <w:keepLines w:val="0"/>
        <w:pageBreakBefore w:val="0"/>
        <w:numPr>
          <w:ilvl w:val="0"/>
          <w:numId w:val="0"/>
        </w:numPr>
        <w:tabs>
          <w:tab w:val="left" w:pos="936"/>
        </w:tabs>
        <w:kinsoku/>
        <w:wordWrap/>
        <w:overflowPunct/>
        <w:topLinePunct w:val="0"/>
        <w:autoSpaceDE/>
        <w:autoSpaceDN/>
        <w:bidi w:val="0"/>
        <w:snapToGrid/>
        <w:spacing w:before="181" w:beforeLines="50" w:after="181" w:afterLines="50" w:line="360" w:lineRule="auto"/>
        <w:ind w:left="0" w:leftChars="0" w:firstLine="0" w:firstLineChars="0"/>
        <w:jc w:val="both"/>
        <w:rPr>
          <w:rFonts w:hint="default" w:ascii="Arial" w:hAnsi="Arial" w:cs="Arial"/>
          <w:spacing w:val="-2"/>
          <w:sz w:val="22"/>
          <w:szCs w:val="22"/>
          <w:lang w:val="pt-BR"/>
        </w:rPr>
      </w:pPr>
      <w:r>
        <w:rPr>
          <w:rFonts w:hint="default" w:ascii="Arial" w:hAnsi="Arial" w:cs="Arial"/>
          <w:b/>
          <w:bCs/>
          <w:spacing w:val="-2"/>
          <w:sz w:val="22"/>
          <w:szCs w:val="22"/>
          <w:lang w:val="pt-BR"/>
        </w:rPr>
        <w:t xml:space="preserve">19.1. </w:t>
      </w:r>
      <w:r>
        <w:rPr>
          <w:rFonts w:hint="default" w:ascii="Arial" w:hAnsi="Arial" w:cs="Arial"/>
          <w:spacing w:val="-2"/>
          <w:sz w:val="22"/>
          <w:szCs w:val="22"/>
          <w:lang w:val="pt-BR"/>
        </w:rPr>
        <w:t>Os serviços de manutenção com aplicação de cascalho serão executados conforme as demandas imediatas, bem como de acordo com o cronograma prévio de manutenção estabelecido pela Secretaria Municipal de Obras e Serviços Urbanos durante toda a execução da vigência do contrato em 1 ano.</w:t>
      </w:r>
    </w:p>
    <w:p w14:paraId="6B82207C">
      <w:pPr>
        <w:pStyle w:val="30"/>
        <w:keepNext w:val="0"/>
        <w:keepLines w:val="0"/>
        <w:pageBreakBefore w:val="0"/>
        <w:numPr>
          <w:ilvl w:val="0"/>
          <w:numId w:val="0"/>
        </w:numPr>
        <w:tabs>
          <w:tab w:val="left" w:pos="936"/>
        </w:tabs>
        <w:kinsoku/>
        <w:wordWrap/>
        <w:overflowPunct/>
        <w:topLinePunct w:val="0"/>
        <w:autoSpaceDE/>
        <w:autoSpaceDN/>
        <w:bidi w:val="0"/>
        <w:snapToGrid/>
        <w:spacing w:before="181" w:beforeLines="50" w:after="181" w:afterLines="50" w:line="360" w:lineRule="auto"/>
        <w:ind w:left="0" w:leftChars="0" w:firstLine="0" w:firstLineChars="0"/>
        <w:jc w:val="both"/>
        <w:rPr>
          <w:rFonts w:hint="default" w:ascii="Arial" w:hAnsi="Arial" w:cs="Arial"/>
          <w:spacing w:val="-2"/>
          <w:sz w:val="22"/>
          <w:szCs w:val="22"/>
          <w:lang w:val="pt-BR"/>
        </w:rPr>
      </w:pPr>
      <w:r>
        <w:rPr>
          <w:rFonts w:hint="default" w:ascii="Arial" w:hAnsi="Arial" w:cs="Arial"/>
          <w:b/>
          <w:bCs/>
          <w:spacing w:val="-2"/>
          <w:sz w:val="22"/>
          <w:szCs w:val="22"/>
          <w:lang w:val="pt-BR"/>
        </w:rPr>
        <w:t xml:space="preserve">19.2. </w:t>
      </w:r>
      <w:r>
        <w:rPr>
          <w:rFonts w:hint="default" w:ascii="Arial" w:hAnsi="Arial" w:cs="Arial"/>
          <w:spacing w:val="-2"/>
          <w:sz w:val="22"/>
          <w:szCs w:val="22"/>
          <w:lang w:val="pt-BR"/>
        </w:rPr>
        <w:t>O setor de engenharia permanecerá em constante monitoramento das problemáticas existentes nas vias, realizando vistorias técnicas e diagnósticos para identificar os trechos que necessitam de intervenção prioritária. A partir dessa análise, serão destinados os equipamentos e equipes necessários para a execução dos serviços.</w:t>
      </w:r>
    </w:p>
    <w:p w14:paraId="5011149D">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Chars="0"/>
        <w:jc w:val="both"/>
        <w:rPr>
          <w:rFonts w:hint="default" w:ascii="Arial" w:hAnsi="Arial" w:cs="Arial"/>
          <w:b/>
          <w:bCs/>
          <w:sz w:val="22"/>
          <w:szCs w:val="22"/>
          <w:lang w:val="pt-BR"/>
        </w:rPr>
      </w:pPr>
      <w:r>
        <w:rPr>
          <w:rFonts w:hint="default" w:ascii="Arial" w:hAnsi="Arial" w:eastAsia="SimSun" w:cs="Arial"/>
          <w:b/>
          <w:bCs/>
          <w:sz w:val="22"/>
          <w:szCs w:val="22"/>
          <w:lang w:val="pt-BR" w:bidi="ar"/>
        </w:rPr>
        <w:t>19.3. OS CRITÉRIOS DE RECEBIMENTO PROVISÓRIO E DEFINITIVO DO OBJETO DA CONTRATAÇÃO:</w:t>
      </w:r>
    </w:p>
    <w:p w14:paraId="3A50B463">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19.3.1. O recebimento provisório: </w:t>
      </w:r>
      <w:r>
        <w:rPr>
          <w:rFonts w:hint="default" w:ascii="Arial" w:hAnsi="Arial" w:cs="Arial"/>
          <w:sz w:val="22"/>
          <w:szCs w:val="22"/>
          <w:lang w:val="pt-BR"/>
        </w:rPr>
        <w:t>Será mediante o registro de recebimento do material pela Fiscalização, para efeito de posterior verificação de sua conformidade.</w:t>
      </w:r>
    </w:p>
    <w:p w14:paraId="4524FC47">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19.3.2. O recebimento definitivo: </w:t>
      </w:r>
      <w:r>
        <w:rPr>
          <w:rFonts w:hint="default" w:ascii="Arial" w:hAnsi="Arial" w:cs="Arial"/>
          <w:sz w:val="22"/>
          <w:szCs w:val="22"/>
          <w:lang w:val="pt-BR"/>
        </w:rPr>
        <w:t>O recebimento definitivo será mediante recibo (romaneio), em até 5 (cinco) dias úteis após o recebimento provisório e a verificação da perfeita execução das obrigações contratuais, ocasião em que se fará constar o atesto do recebimento.</w:t>
      </w:r>
    </w:p>
    <w:p w14:paraId="36EF001E">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19.3.4.</w:t>
      </w:r>
      <w:r>
        <w:rPr>
          <w:rFonts w:hint="default" w:ascii="Arial" w:hAnsi="Arial" w:cs="Arial"/>
          <w:sz w:val="22"/>
          <w:szCs w:val="22"/>
          <w:lang w:val="pt-BR"/>
        </w:rPr>
        <w:t xml:space="preserve"> O Recebimento Definitivo não exclui a responsabilidade da contratada por vícios de qualidade ou disparidade com as especificações técnicas verificadas posteriormente.</w:t>
      </w:r>
    </w:p>
    <w:p w14:paraId="09E44DF4">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19.3.5.</w:t>
      </w:r>
      <w:r>
        <w:rPr>
          <w:rFonts w:hint="default" w:ascii="Arial" w:hAnsi="Arial" w:cs="Arial"/>
          <w:sz w:val="22"/>
          <w:szCs w:val="22"/>
          <w:lang w:val="pt-BR"/>
        </w:rPr>
        <w:t xml:space="preserve"> Os produtos poderão ser rejeitados, no todo ou em parte, quando em desacordo com as especificações constantes no Termo de Referência e na Proposta de Preços.</w:t>
      </w:r>
    </w:p>
    <w:p w14:paraId="41616B20">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19.4.</w:t>
      </w:r>
      <w:r>
        <w:rPr>
          <w:rFonts w:hint="default" w:ascii="Arial" w:hAnsi="Arial" w:cs="Arial"/>
          <w:sz w:val="22"/>
          <w:szCs w:val="22"/>
          <w:lang w:val="pt-BR"/>
        </w:rPr>
        <w:t xml:space="preserve"> Apresentadas irregularidades ou defeitos pelo fiscal, a contratada será notificada e terá prazo de 24 (vinte e quatro) horas para proceder à regularização. Findo esse prazo, não havendo manifestação ou solução, o Gestor de Contrato certificará o fato e submeterá ao Ordenador de Despesa (Prefeito Municipal) para manifestação quanto à rescisão contratual, nos termos dos arts. 137 a 139 e 156 da Lei nº 14.133/2021.</w:t>
      </w:r>
    </w:p>
    <w:p w14:paraId="745B4D9A">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Chars="0" w:right="-45" w:rightChars="0"/>
        <w:jc w:val="both"/>
        <w:rPr>
          <w:rFonts w:hint="default" w:ascii="Arial" w:hAnsi="Arial" w:cs="Arial"/>
          <w:b/>
          <w:bCs/>
          <w:sz w:val="22"/>
          <w:szCs w:val="22"/>
          <w:lang w:val="pt-BR"/>
        </w:rPr>
      </w:pPr>
      <w:r>
        <w:rPr>
          <w:rFonts w:hint="default" w:ascii="Arial" w:hAnsi="Arial" w:cs="Arial"/>
          <w:b/>
          <w:bCs/>
          <w:sz w:val="22"/>
          <w:szCs w:val="22"/>
          <w:lang w:val="pt-BR"/>
        </w:rPr>
        <w:t xml:space="preserve">19.5. </w:t>
      </w:r>
      <w:r>
        <w:rPr>
          <w:rFonts w:hint="default" w:ascii="Arial" w:hAnsi="Arial" w:cs="Arial"/>
          <w:b/>
          <w:bCs/>
          <w:sz w:val="22"/>
          <w:szCs w:val="22"/>
        </w:rPr>
        <w:t>NECESSIDADE</w:t>
      </w:r>
      <w:r>
        <w:rPr>
          <w:rFonts w:hint="default" w:ascii="Arial" w:hAnsi="Arial" w:cs="Arial"/>
          <w:b/>
          <w:bCs/>
          <w:spacing w:val="80"/>
          <w:w w:val="150"/>
          <w:sz w:val="22"/>
          <w:szCs w:val="22"/>
        </w:rPr>
        <w:t xml:space="preserve"> </w:t>
      </w:r>
      <w:r>
        <w:rPr>
          <w:rFonts w:hint="default" w:ascii="Arial" w:hAnsi="Arial" w:cs="Arial"/>
          <w:b/>
          <w:bCs/>
          <w:sz w:val="22"/>
          <w:szCs w:val="22"/>
        </w:rPr>
        <w:t>DE</w:t>
      </w:r>
      <w:r>
        <w:rPr>
          <w:rFonts w:hint="default" w:ascii="Arial" w:hAnsi="Arial" w:cs="Arial"/>
          <w:b/>
          <w:bCs/>
          <w:spacing w:val="80"/>
          <w:w w:val="150"/>
          <w:sz w:val="22"/>
          <w:szCs w:val="22"/>
        </w:rPr>
        <w:t xml:space="preserve"> </w:t>
      </w:r>
      <w:r>
        <w:rPr>
          <w:rFonts w:hint="default" w:ascii="Arial" w:hAnsi="Arial" w:cs="Arial"/>
          <w:b/>
          <w:bCs/>
          <w:sz w:val="22"/>
          <w:szCs w:val="22"/>
        </w:rPr>
        <w:t>ACOMPANHAMENTO</w:t>
      </w:r>
      <w:r>
        <w:rPr>
          <w:rFonts w:hint="default" w:ascii="Arial" w:hAnsi="Arial" w:cs="Arial"/>
          <w:b/>
          <w:bCs/>
          <w:spacing w:val="80"/>
          <w:w w:val="150"/>
          <w:sz w:val="22"/>
          <w:szCs w:val="22"/>
        </w:rPr>
        <w:t xml:space="preserve"> </w:t>
      </w:r>
      <w:r>
        <w:rPr>
          <w:rFonts w:hint="default" w:ascii="Arial" w:hAnsi="Arial" w:cs="Arial"/>
          <w:b/>
          <w:bCs/>
          <w:sz w:val="22"/>
          <w:szCs w:val="22"/>
        </w:rPr>
        <w:t>DOS</w:t>
      </w:r>
      <w:r>
        <w:rPr>
          <w:rFonts w:hint="default" w:ascii="Arial" w:hAnsi="Arial" w:cs="Arial"/>
          <w:b/>
          <w:bCs/>
          <w:spacing w:val="80"/>
          <w:w w:val="150"/>
          <w:sz w:val="22"/>
          <w:szCs w:val="22"/>
        </w:rPr>
        <w:t xml:space="preserve"> </w:t>
      </w:r>
      <w:r>
        <w:rPr>
          <w:rFonts w:hint="default" w:ascii="Arial" w:hAnsi="Arial" w:cs="Arial"/>
          <w:b/>
          <w:bCs/>
          <w:sz w:val="22"/>
          <w:szCs w:val="22"/>
        </w:rPr>
        <w:t>SERVIÇOS</w:t>
      </w:r>
      <w:r>
        <w:rPr>
          <w:rFonts w:hint="default" w:ascii="Arial" w:hAnsi="Arial" w:cs="Arial"/>
          <w:b/>
          <w:bCs/>
          <w:spacing w:val="80"/>
          <w:w w:val="150"/>
          <w:sz w:val="22"/>
          <w:szCs w:val="22"/>
        </w:rPr>
        <w:t xml:space="preserve"> </w:t>
      </w:r>
      <w:r>
        <w:rPr>
          <w:rFonts w:hint="default" w:ascii="Arial" w:hAnsi="Arial" w:cs="Arial"/>
          <w:b/>
          <w:bCs/>
          <w:sz w:val="22"/>
          <w:szCs w:val="22"/>
        </w:rPr>
        <w:t>POR</w:t>
      </w:r>
      <w:r>
        <w:rPr>
          <w:rFonts w:hint="default" w:ascii="Arial" w:hAnsi="Arial" w:cs="Arial"/>
          <w:b/>
          <w:bCs/>
          <w:spacing w:val="80"/>
          <w:w w:val="150"/>
          <w:sz w:val="22"/>
          <w:szCs w:val="22"/>
        </w:rPr>
        <w:t xml:space="preserve"> </w:t>
      </w:r>
      <w:r>
        <w:rPr>
          <w:rFonts w:hint="default" w:ascii="Arial" w:hAnsi="Arial" w:cs="Arial"/>
          <w:b/>
          <w:bCs/>
          <w:sz w:val="22"/>
          <w:szCs w:val="22"/>
        </w:rPr>
        <w:t>PROFISSIONAIS</w:t>
      </w:r>
      <w:r>
        <w:rPr>
          <w:rFonts w:hint="default" w:ascii="Arial" w:hAnsi="Arial" w:cs="Arial"/>
          <w:b/>
          <w:bCs/>
          <w:spacing w:val="80"/>
          <w:w w:val="150"/>
          <w:sz w:val="22"/>
          <w:szCs w:val="22"/>
        </w:rPr>
        <w:t xml:space="preserve"> </w:t>
      </w:r>
      <w:r>
        <w:rPr>
          <w:rFonts w:hint="default" w:ascii="Arial" w:hAnsi="Arial" w:cs="Arial"/>
          <w:b/>
          <w:bCs/>
          <w:sz w:val="22"/>
          <w:szCs w:val="22"/>
        </w:rPr>
        <w:t>DA</w:t>
      </w:r>
      <w:r>
        <w:rPr>
          <w:rFonts w:hint="default" w:ascii="Arial" w:hAnsi="Arial" w:cs="Arial"/>
          <w:b/>
          <w:bCs/>
          <w:spacing w:val="80"/>
          <w:w w:val="150"/>
          <w:sz w:val="22"/>
          <w:szCs w:val="22"/>
        </w:rPr>
        <w:t xml:space="preserve"> </w:t>
      </w:r>
      <w:r>
        <w:rPr>
          <w:rFonts w:hint="default" w:ascii="Arial" w:hAnsi="Arial" w:cs="Arial"/>
          <w:b/>
          <w:bCs/>
          <w:sz w:val="22"/>
          <w:szCs w:val="22"/>
        </w:rPr>
        <w:t xml:space="preserve">“ÁREA </w:t>
      </w:r>
      <w:r>
        <w:rPr>
          <w:rFonts w:hint="default" w:ascii="Arial" w:hAnsi="Arial" w:cs="Arial"/>
          <w:b/>
          <w:bCs/>
          <w:spacing w:val="-2"/>
          <w:sz w:val="22"/>
          <w:szCs w:val="22"/>
        </w:rPr>
        <w:t>DEMANDANTE”</w:t>
      </w:r>
      <w:r>
        <w:rPr>
          <w:rFonts w:hint="default" w:ascii="Arial" w:hAnsi="Arial" w:cs="Arial"/>
          <w:b/>
          <w:bCs/>
          <w:spacing w:val="-2"/>
          <w:sz w:val="22"/>
          <w:szCs w:val="22"/>
          <w:lang w:val="pt-BR"/>
        </w:rPr>
        <w:t xml:space="preserve">: </w:t>
      </w:r>
    </w:p>
    <w:p w14:paraId="6DBCFCE3">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0" w:leftChars="0" w:right="-45" w:rightChars="0" w:firstLine="440" w:firstLineChars="200"/>
        <w:jc w:val="both"/>
        <w:rPr>
          <w:rFonts w:hint="default" w:ascii="Arial" w:hAnsi="Arial" w:cs="Arial"/>
          <w:sz w:val="22"/>
          <w:szCs w:val="22"/>
          <w:lang w:val="pt-BR"/>
        </w:rPr>
      </w:pPr>
      <w:r>
        <w:rPr>
          <w:rFonts w:hint="default" w:ascii="Arial" w:hAnsi="Arial" w:cs="Arial"/>
          <w:b/>
          <w:bCs/>
          <w:sz w:val="22"/>
          <w:szCs w:val="22"/>
          <w:lang w:val="pt-BR"/>
        </w:rPr>
        <w:t>19.5.1.</w:t>
      </w:r>
      <w:r>
        <w:rPr>
          <w:rFonts w:hint="default" w:ascii="Arial" w:hAnsi="Arial" w:cs="Arial"/>
          <w:sz w:val="22"/>
          <w:szCs w:val="22"/>
          <w:lang w:val="pt-BR"/>
        </w:rPr>
        <w:t xml:space="preserve"> Durante todas as etapas relacionadas ao fornecimento dos itens, a entrega física, recebimento provisório e definitivo, será obrigatória a presença e supervisão de servidor designado pela Secretaria Municipal de Obras e Serviços Urbanos, na qualidade de fiscal do contrato, nos termos do art. 117 da Lei Federal nº 14.133/2021 e do Decreto Municipal nº 359/2023.</w:t>
      </w:r>
    </w:p>
    <w:p w14:paraId="063E78B2">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440" w:leftChars="0" w:right="-45" w:rightChars="0"/>
        <w:jc w:val="both"/>
        <w:rPr>
          <w:rFonts w:hint="default" w:ascii="Arial" w:hAnsi="Arial" w:cs="Arial"/>
          <w:sz w:val="22"/>
          <w:szCs w:val="22"/>
          <w:lang w:val="pt-BR"/>
        </w:rPr>
      </w:pPr>
      <w:r>
        <w:rPr>
          <w:rFonts w:hint="default" w:ascii="Arial" w:hAnsi="Arial" w:cs="Arial"/>
          <w:b/>
          <w:bCs/>
          <w:sz w:val="22"/>
          <w:szCs w:val="22"/>
          <w:lang w:val="pt-BR"/>
        </w:rPr>
        <w:t>19.5.2.</w:t>
      </w:r>
      <w:r>
        <w:rPr>
          <w:rFonts w:hint="default" w:ascii="Arial" w:hAnsi="Arial" w:cs="Arial"/>
          <w:sz w:val="22"/>
          <w:szCs w:val="22"/>
          <w:lang w:val="pt-BR"/>
        </w:rPr>
        <w:t xml:space="preserve"> O profissional designado terá a atribuição de:</w:t>
      </w:r>
    </w:p>
    <w:p w14:paraId="25A8EB41">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0" w:leftChars="0" w:right="-45" w:rightChars="0" w:firstLine="660" w:firstLineChars="300"/>
        <w:jc w:val="both"/>
        <w:rPr>
          <w:rFonts w:hint="default" w:ascii="Arial" w:hAnsi="Arial" w:cs="Arial"/>
          <w:sz w:val="22"/>
          <w:szCs w:val="22"/>
          <w:lang w:val="pt-BR"/>
        </w:rPr>
      </w:pPr>
      <w:r>
        <w:rPr>
          <w:rFonts w:hint="default" w:ascii="Arial" w:hAnsi="Arial" w:cs="Arial"/>
          <w:b/>
          <w:bCs/>
          <w:sz w:val="22"/>
          <w:szCs w:val="22"/>
          <w:lang w:val="pt-BR"/>
        </w:rPr>
        <w:t>19.5.2.1.</w:t>
      </w:r>
      <w:r>
        <w:rPr>
          <w:rFonts w:hint="default" w:ascii="Arial" w:hAnsi="Arial" w:cs="Arial"/>
          <w:sz w:val="22"/>
          <w:szCs w:val="22"/>
          <w:lang w:val="pt-BR"/>
        </w:rPr>
        <w:t xml:space="preserve"> Atestar a conformidade dos equipamentos com as especificações técnicas previstas no edital e/ou no contrato;</w:t>
      </w:r>
    </w:p>
    <w:p w14:paraId="5C55E4FE">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0" w:leftChars="0" w:right="-45" w:rightChars="0" w:firstLine="660" w:firstLineChars="300"/>
        <w:jc w:val="both"/>
        <w:rPr>
          <w:rFonts w:hint="default" w:ascii="Arial" w:hAnsi="Arial" w:cs="Arial"/>
          <w:sz w:val="22"/>
          <w:szCs w:val="22"/>
          <w:lang w:val="pt-BR"/>
        </w:rPr>
      </w:pPr>
      <w:r>
        <w:rPr>
          <w:rFonts w:hint="default" w:ascii="Arial" w:hAnsi="Arial" w:cs="Arial"/>
          <w:b/>
          <w:bCs/>
          <w:sz w:val="22"/>
          <w:szCs w:val="22"/>
          <w:lang w:val="pt-BR"/>
        </w:rPr>
        <w:t>19.5.2.2.</w:t>
      </w:r>
      <w:r>
        <w:rPr>
          <w:rFonts w:hint="default" w:ascii="Arial" w:hAnsi="Arial" w:cs="Arial"/>
          <w:sz w:val="22"/>
          <w:szCs w:val="22"/>
          <w:lang w:val="pt-BR"/>
        </w:rPr>
        <w:t xml:space="preserve">  Registrar eventuais não conformidades ou defeitos constatados, aplicando, quando necessário, as medidas previstas no Código de Defesa do Consumidor (Lei nº 8.078/1990) e na Lei nº 14.133/2021;</w:t>
      </w:r>
    </w:p>
    <w:p w14:paraId="663ECFF2">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0" w:leftChars="0" w:right="-45" w:rightChars="0" w:firstLine="660" w:firstLineChars="300"/>
        <w:jc w:val="both"/>
        <w:rPr>
          <w:rFonts w:hint="default" w:ascii="Arial" w:hAnsi="Arial" w:cs="Arial"/>
          <w:sz w:val="22"/>
          <w:szCs w:val="22"/>
          <w:lang w:val="pt-BR"/>
        </w:rPr>
      </w:pPr>
      <w:r>
        <w:rPr>
          <w:rFonts w:hint="default" w:ascii="Arial" w:hAnsi="Arial" w:cs="Arial"/>
          <w:b/>
          <w:bCs/>
          <w:sz w:val="22"/>
          <w:szCs w:val="22"/>
          <w:lang w:val="pt-BR"/>
        </w:rPr>
        <w:t xml:space="preserve">19.5.2.3. </w:t>
      </w:r>
      <w:r>
        <w:rPr>
          <w:rFonts w:hint="default" w:ascii="Arial" w:hAnsi="Arial" w:cs="Arial"/>
          <w:sz w:val="22"/>
          <w:szCs w:val="22"/>
          <w:lang w:val="pt-BR"/>
        </w:rPr>
        <w:t>Garantir que a entrega seja realizada de forma completa, incluindo orientações sobre operação segura, uso sustentável e descarte ambientalmente correto de peças e resíduos, conforme normas ambientais vigentes;</w:t>
      </w:r>
    </w:p>
    <w:p w14:paraId="2C24E61D">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181" w:afterLines="50" w:line="360" w:lineRule="auto"/>
        <w:ind w:left="0" w:leftChars="0" w:firstLine="660" w:firstLineChars="300"/>
        <w:jc w:val="both"/>
        <w:textAlignment w:val="auto"/>
        <w:rPr>
          <w:rFonts w:hint="default" w:ascii="Arial" w:hAnsi="Arial" w:cs="Arial"/>
          <w:sz w:val="22"/>
          <w:szCs w:val="22"/>
          <w:lang w:val="pt-BR"/>
        </w:rPr>
      </w:pPr>
      <w:r>
        <w:rPr>
          <w:rFonts w:hint="default" w:ascii="Arial" w:hAnsi="Arial" w:cs="Arial"/>
          <w:b/>
          <w:bCs/>
          <w:sz w:val="22"/>
          <w:szCs w:val="22"/>
          <w:lang w:val="pt-BR"/>
        </w:rPr>
        <w:t>19.5.2.4.</w:t>
      </w:r>
      <w:r>
        <w:rPr>
          <w:rFonts w:hint="default" w:ascii="Arial" w:hAnsi="Arial" w:cs="Arial"/>
          <w:sz w:val="22"/>
          <w:szCs w:val="22"/>
          <w:lang w:val="pt-BR"/>
        </w:rPr>
        <w:t xml:space="preserve"> Autorizar a liberação do pagamento somente após a comprovação do atendimento integral das condições contratuais e legais.</w:t>
      </w:r>
    </w:p>
    <w:p w14:paraId="11D08219">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Chars="0"/>
        <w:jc w:val="both"/>
        <w:rPr>
          <w:rFonts w:hint="default" w:ascii="Arial" w:hAnsi="Arial" w:eastAsia="SimSun" w:cs="Arial"/>
          <w:b/>
          <w:bCs/>
          <w:sz w:val="22"/>
          <w:szCs w:val="22"/>
          <w:lang w:val="pt-BR" w:bidi="ar"/>
        </w:rPr>
      </w:pPr>
      <w:r>
        <w:rPr>
          <w:rFonts w:hint="default" w:ascii="Arial" w:hAnsi="Arial" w:eastAsia="SimSun" w:cs="Arial"/>
          <w:b/>
          <w:bCs/>
          <w:sz w:val="22"/>
          <w:szCs w:val="22"/>
          <w:lang w:val="pt-BR" w:bidi="ar"/>
        </w:rPr>
        <w:t>19.6. LOCAL, HORÁRIO, PERIODICIDADE E FORMA DE ENTREGA/EXECUÇÃO DO OBJETO E CRITÉRIOS DE ACEITAÇÃO OU NÃO DO OBJETO:</w:t>
      </w:r>
    </w:p>
    <w:p w14:paraId="071BA6DE">
      <w:pPr>
        <w:pStyle w:val="46"/>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eastAsia="SimSun" w:cs="Arial"/>
          <w:b/>
          <w:bCs/>
          <w:color w:val="000000"/>
          <w:sz w:val="22"/>
          <w:szCs w:val="22"/>
          <w:lang w:val="pt-BR" w:eastAsia="zh-CN" w:bidi="ar"/>
        </w:rPr>
      </w:pPr>
      <w:r>
        <w:rPr>
          <w:rFonts w:hint="default" w:ascii="Arial" w:hAnsi="Arial" w:cs="Arial"/>
          <w:b/>
          <w:bCs/>
          <w:sz w:val="22"/>
          <w:szCs w:val="22"/>
          <w:lang w:val="pt-BR"/>
        </w:rPr>
        <w:t>19.6.1.</w:t>
      </w:r>
      <w:r>
        <w:rPr>
          <w:rFonts w:hint="default" w:ascii="Arial" w:hAnsi="Arial" w:cs="Arial"/>
          <w:sz w:val="22"/>
          <w:szCs w:val="22"/>
          <w:lang w:val="pt-BR"/>
        </w:rPr>
        <w:t xml:space="preserve"> A empresa contratada deverá garantir a entrega dos itens no prazo estipulado em edital que é de carregamento e extração imediata, sendo 24 horas após a assinatura do contrato.</w:t>
      </w:r>
    </w:p>
    <w:p w14:paraId="4ADD4573">
      <w:pPr>
        <w:pStyle w:val="46"/>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2" w:firstLineChars="200"/>
        <w:jc w:val="both"/>
        <w:rPr>
          <w:rFonts w:hint="default" w:ascii="Arial" w:hAnsi="Arial" w:eastAsia="SimSun" w:cs="Arial"/>
          <w:b/>
          <w:bCs/>
          <w:color w:val="000000"/>
          <w:sz w:val="22"/>
          <w:szCs w:val="22"/>
          <w:lang w:val="pt-BR" w:eastAsia="zh-CN" w:bidi="ar"/>
        </w:rPr>
      </w:pPr>
      <w:r>
        <w:rPr>
          <w:rFonts w:hint="default" w:ascii="Arial" w:hAnsi="Arial" w:eastAsia="SimSun" w:cs="Arial"/>
          <w:b/>
          <w:bCs/>
          <w:color w:val="000000"/>
          <w:sz w:val="22"/>
          <w:szCs w:val="22"/>
          <w:lang w:val="pt-BR" w:eastAsia="zh-CN" w:bidi="ar"/>
        </w:rPr>
        <w:t>19.6.2.</w:t>
      </w:r>
      <w:r>
        <w:rPr>
          <w:rFonts w:hint="default" w:ascii="Arial" w:hAnsi="Arial" w:eastAsia="SimSun" w:cs="Arial"/>
          <w:color w:val="000000"/>
          <w:sz w:val="22"/>
          <w:szCs w:val="22"/>
          <w:lang w:val="pt-BR" w:eastAsia="zh-CN" w:bidi="ar"/>
        </w:rPr>
        <w:t xml:space="preserve"> Os itens deverão ser de exímia qualidade, sendo vedada a entrega de produtos reciclados, reutilizados ou recondicionados, devendo atender integralmente às especificações técnicas exigidas no edital</w:t>
      </w:r>
      <w:r>
        <w:rPr>
          <w:rFonts w:hint="default" w:ascii="Arial" w:hAnsi="Arial" w:eastAsia="SimSun" w:cs="Arial"/>
          <w:b/>
          <w:bCs/>
          <w:color w:val="000000"/>
          <w:sz w:val="22"/>
          <w:szCs w:val="22"/>
          <w:lang w:val="pt-BR" w:eastAsia="zh-CN" w:bidi="ar"/>
        </w:rPr>
        <w:t>.</w:t>
      </w:r>
    </w:p>
    <w:p w14:paraId="25BE2C76">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2" w:firstLineChars="200"/>
        <w:jc w:val="both"/>
        <w:rPr>
          <w:rFonts w:hint="default" w:ascii="Arial" w:hAnsi="Arial" w:cs="Arial"/>
          <w:sz w:val="22"/>
          <w:szCs w:val="22"/>
          <w:lang w:val="pt-BR"/>
        </w:rPr>
      </w:pPr>
      <w:r>
        <w:rPr>
          <w:rFonts w:hint="default" w:ascii="Arial" w:hAnsi="Arial" w:eastAsia="SimSun" w:cs="Arial"/>
          <w:b/>
          <w:bCs/>
          <w:color w:val="000000"/>
          <w:sz w:val="22"/>
          <w:szCs w:val="22"/>
          <w:lang w:val="pt-BR" w:bidi="ar"/>
        </w:rPr>
        <w:t xml:space="preserve">19.6.3. </w:t>
      </w:r>
      <w:r>
        <w:rPr>
          <w:rFonts w:hint="default" w:ascii="Arial" w:hAnsi="Arial" w:eastAsia="SimSun" w:cs="Arial"/>
          <w:color w:val="000000"/>
          <w:sz w:val="22"/>
          <w:szCs w:val="22"/>
          <w:lang w:val="pt-BR" w:bidi="ar"/>
        </w:rPr>
        <w:t>Em caso de não cumprimento das especificações exigidas, ou de não atendimento aos índices previstos em edital, especificidade técnica para o item, quando comprovado na entrega do item, a contratada deverá efetuar a troca no prazo máximo de 24 (vinte e quatro) horas, contados da notificação.</w:t>
      </w:r>
    </w:p>
    <w:p w14:paraId="0BBC82FD">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19.6.4. </w:t>
      </w:r>
      <w:r>
        <w:rPr>
          <w:rFonts w:hint="default" w:ascii="Arial" w:hAnsi="Arial" w:cs="Arial"/>
          <w:sz w:val="22"/>
          <w:szCs w:val="22"/>
          <w:lang w:val="pt-BR"/>
        </w:rPr>
        <w:t>Apresentada a Nota Fiscal, caberá ao fiscal do contrato atestar a entrega e conformidade dos itens, encaminhando o documento para as providências relativas aos pagamentos, conforme previsto nos arts. 137 e 138 da Lei nº 14.133/2021.</w:t>
      </w:r>
    </w:p>
    <w:p w14:paraId="59F9C866">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19.6.5.</w:t>
      </w:r>
      <w:r>
        <w:rPr>
          <w:rFonts w:hint="default" w:ascii="Arial" w:hAnsi="Arial" w:cs="Arial"/>
          <w:sz w:val="22"/>
          <w:szCs w:val="22"/>
          <w:lang w:val="pt-BR"/>
        </w:rPr>
        <w:t xml:space="preserve"> Como critério de aceitação dos itens serão observados os padrões estabelecidos nas cláusulas de especificações técnicas para aceitação do mesmo. Sendo o processo observado no todo.</w:t>
      </w:r>
    </w:p>
    <w:p w14:paraId="5E89DC80">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19.6.6. </w:t>
      </w:r>
      <w:r>
        <w:rPr>
          <w:rFonts w:hint="default" w:ascii="Arial" w:hAnsi="Arial" w:cs="Arial"/>
          <w:sz w:val="22"/>
          <w:szCs w:val="22"/>
          <w:lang w:val="pt-BR"/>
        </w:rPr>
        <w:t xml:space="preserve">Da proposta dos itens a serem adquiridos deverá constar local, sendo que somente serão homologadas no processo cascalheiras que apresentem as devidas licenças ambientais e que permeiam o tipo de fornecimento, atendendo as legislações pertinetes ao objeto. </w:t>
      </w:r>
    </w:p>
    <w:p w14:paraId="69DD0678">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19.6.7.</w:t>
      </w:r>
      <w:r>
        <w:rPr>
          <w:rFonts w:hint="default" w:ascii="Arial" w:hAnsi="Arial" w:cs="Arial"/>
          <w:sz w:val="22"/>
          <w:szCs w:val="22"/>
          <w:lang w:val="pt-BR"/>
        </w:rPr>
        <w:t xml:space="preserve"> O transporte, dos itens no local designado serão de responsabilidade exclusiva da contratante. Para o item 01, haverá carregamento por parte da contratada (na jazida), sendo o transporte efetuado pelo contratante.</w:t>
      </w:r>
    </w:p>
    <w:p w14:paraId="5F4E1FFB">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19.6.8.</w:t>
      </w:r>
      <w:r>
        <w:rPr>
          <w:rFonts w:hint="default" w:ascii="Arial" w:hAnsi="Arial" w:cs="Arial"/>
          <w:sz w:val="22"/>
          <w:szCs w:val="22"/>
          <w:lang w:val="pt-BR"/>
        </w:rPr>
        <w:t xml:space="preserve"> Sempre que possível, os bens fornecidos deverão observar critérios de sustentabilidade ambiental, incluindo eficiência energética, durabilidade e possibilidade de manutenção prolongada, conforme determina o art. 25 da Lei nº 14.133/2021, visando reduzir impactos ambientais e promover o uso racional de recursos públicos.</w:t>
      </w:r>
    </w:p>
    <w:p w14:paraId="532DB9B9">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19.6.9.</w:t>
      </w:r>
      <w:r>
        <w:rPr>
          <w:rFonts w:hint="default" w:ascii="Arial" w:hAnsi="Arial" w:cs="Arial"/>
          <w:sz w:val="22"/>
          <w:szCs w:val="22"/>
          <w:lang w:val="pt-BR"/>
        </w:rPr>
        <w:t xml:space="preserve"> O descumprimento injustificado nos prazos, e entregas em desacordo com as especificações sujeitará a contratada às sanções previstas no art. 156 da Lei nº 14.133/2021, sem prejuízo das demais responsabilidades civis e contratuais cabíveis.</w:t>
      </w:r>
    </w:p>
    <w:p w14:paraId="72BC5A0B">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181" w:afterLines="50" w:line="360" w:lineRule="auto"/>
        <w:ind w:left="0" w:leftChars="0" w:firstLine="440" w:firstLineChars="200"/>
        <w:jc w:val="both"/>
        <w:textAlignment w:val="auto"/>
        <w:rPr>
          <w:rFonts w:hint="default" w:ascii="Arial" w:hAnsi="Arial" w:cs="Arial"/>
          <w:sz w:val="22"/>
          <w:szCs w:val="22"/>
          <w:lang w:val="pt-BR"/>
        </w:rPr>
      </w:pPr>
      <w:r>
        <w:rPr>
          <w:rFonts w:hint="default" w:ascii="Arial" w:hAnsi="Arial" w:cs="Arial"/>
          <w:b/>
          <w:bCs/>
          <w:sz w:val="22"/>
          <w:szCs w:val="22"/>
          <w:lang w:val="pt-BR"/>
        </w:rPr>
        <w:t>19.6.10.</w:t>
      </w:r>
      <w:r>
        <w:rPr>
          <w:rFonts w:hint="default" w:ascii="Arial" w:hAnsi="Arial" w:cs="Arial"/>
          <w:sz w:val="22"/>
          <w:szCs w:val="22"/>
          <w:lang w:val="pt-BR"/>
        </w:rPr>
        <w:t xml:space="preserve"> O recebimento dos materiais será considerado concluído somente após o recebimento definitivo, precedido do recebimento provisório, para verificação de conformidade com o objeto contratado, nos termos dos arts. 137 e 138 da Lei nº 14.133/2021.</w:t>
      </w:r>
    </w:p>
    <w:p w14:paraId="59A5C40E">
      <w:pPr>
        <w:pStyle w:val="30"/>
        <w:keepNext w:val="0"/>
        <w:keepLines w:val="0"/>
        <w:pageBreakBefore w:val="0"/>
        <w:numPr>
          <w:ilvl w:val="0"/>
          <w:numId w:val="0"/>
        </w:numPr>
        <w:tabs>
          <w:tab w:val="left" w:pos="936"/>
        </w:tabs>
        <w:kinsoku/>
        <w:wordWrap/>
        <w:overflowPunct/>
        <w:topLinePunct w:val="0"/>
        <w:autoSpaceDE/>
        <w:autoSpaceDN/>
        <w:bidi w:val="0"/>
        <w:snapToGrid/>
        <w:spacing w:before="181" w:beforeLines="50" w:after="181" w:afterLines="5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 xml:space="preserve">19.7. </w:t>
      </w:r>
      <w:r>
        <w:rPr>
          <w:rFonts w:hint="default" w:ascii="Arial" w:hAnsi="Arial" w:cs="Arial"/>
          <w:b/>
          <w:bCs/>
          <w:sz w:val="22"/>
          <w:szCs w:val="22"/>
        </w:rPr>
        <w:t>NECESSIDADE</w:t>
      </w:r>
      <w:r>
        <w:rPr>
          <w:rFonts w:hint="default" w:ascii="Arial" w:hAnsi="Arial" w:cs="Arial"/>
          <w:b/>
          <w:bCs/>
          <w:spacing w:val="-2"/>
          <w:sz w:val="22"/>
          <w:szCs w:val="22"/>
        </w:rPr>
        <w:t xml:space="preserve"> </w:t>
      </w:r>
      <w:r>
        <w:rPr>
          <w:rFonts w:hint="default" w:ascii="Arial" w:hAnsi="Arial" w:cs="Arial"/>
          <w:b/>
          <w:bCs/>
          <w:sz w:val="22"/>
          <w:szCs w:val="22"/>
        </w:rPr>
        <w:t>DE APRESENTAÇÃO</w:t>
      </w:r>
      <w:r>
        <w:rPr>
          <w:rFonts w:hint="default" w:ascii="Arial" w:hAnsi="Arial" w:cs="Arial"/>
          <w:b/>
          <w:bCs/>
          <w:spacing w:val="-1"/>
          <w:sz w:val="22"/>
          <w:szCs w:val="22"/>
        </w:rPr>
        <w:t xml:space="preserve"> </w:t>
      </w:r>
      <w:r>
        <w:rPr>
          <w:rFonts w:hint="default" w:ascii="Arial" w:hAnsi="Arial" w:cs="Arial"/>
          <w:b/>
          <w:bCs/>
          <w:sz w:val="22"/>
          <w:szCs w:val="22"/>
        </w:rPr>
        <w:t>DE</w:t>
      </w:r>
      <w:r>
        <w:rPr>
          <w:rFonts w:hint="default" w:ascii="Arial" w:hAnsi="Arial" w:cs="Arial"/>
          <w:b/>
          <w:bCs/>
          <w:spacing w:val="-1"/>
          <w:sz w:val="22"/>
          <w:szCs w:val="22"/>
        </w:rPr>
        <w:t xml:space="preserve"> </w:t>
      </w:r>
      <w:r>
        <w:rPr>
          <w:rFonts w:hint="default" w:ascii="Arial" w:hAnsi="Arial" w:cs="Arial"/>
          <w:b/>
          <w:bCs/>
          <w:sz w:val="22"/>
          <w:szCs w:val="22"/>
        </w:rPr>
        <w:t>RELATÓRIOS</w:t>
      </w:r>
      <w:r>
        <w:rPr>
          <w:rFonts w:hint="default" w:ascii="Arial" w:hAnsi="Arial" w:cs="Arial"/>
          <w:b/>
          <w:bCs/>
          <w:spacing w:val="-3"/>
          <w:sz w:val="22"/>
          <w:szCs w:val="22"/>
        </w:rPr>
        <w:t xml:space="preserve"> </w:t>
      </w:r>
      <w:r>
        <w:rPr>
          <w:rFonts w:hint="default" w:ascii="Arial" w:hAnsi="Arial" w:cs="Arial"/>
          <w:b/>
          <w:bCs/>
          <w:sz w:val="22"/>
          <w:szCs w:val="22"/>
        </w:rPr>
        <w:t xml:space="preserve">DE </w:t>
      </w:r>
      <w:r>
        <w:rPr>
          <w:rFonts w:hint="default" w:ascii="Arial" w:hAnsi="Arial" w:cs="Arial"/>
          <w:b/>
          <w:bCs/>
          <w:spacing w:val="-2"/>
          <w:sz w:val="22"/>
          <w:szCs w:val="22"/>
        </w:rPr>
        <w:t>MANUTENÇÃO</w:t>
      </w:r>
      <w:r>
        <w:rPr>
          <w:rFonts w:hint="default" w:ascii="Arial" w:hAnsi="Arial" w:cs="Arial"/>
          <w:b/>
          <w:bCs/>
          <w:spacing w:val="-2"/>
          <w:sz w:val="22"/>
          <w:szCs w:val="22"/>
          <w:lang w:val="pt-BR"/>
        </w:rPr>
        <w:t xml:space="preserve">: </w:t>
      </w:r>
    </w:p>
    <w:p w14:paraId="475F2979">
      <w:pPr>
        <w:pStyle w:val="30"/>
        <w:keepNext w:val="0"/>
        <w:keepLines w:val="0"/>
        <w:pageBreakBefore w:val="0"/>
        <w:numPr>
          <w:ilvl w:val="0"/>
          <w:numId w:val="0"/>
        </w:numPr>
        <w:tabs>
          <w:tab w:val="left" w:pos="936"/>
        </w:tabs>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19.7.1. </w:t>
      </w:r>
      <w:r>
        <w:rPr>
          <w:rFonts w:hint="default" w:ascii="Arial" w:hAnsi="Arial" w:cs="Arial"/>
          <w:sz w:val="22"/>
          <w:szCs w:val="22"/>
          <w:lang w:val="pt-BR"/>
        </w:rPr>
        <w:t>A contratante deverá apresentar, sempre quando do pagamento das notas fiscais a contratada, pela fiscalização do contrato, relatórios detalhados da utilização das quantidades carregadas e aplicadas, bem como local de aplicação, seguindo as prerrogativas da IN 038/2009 em sua atualização mais recente.</w:t>
      </w:r>
    </w:p>
    <w:p w14:paraId="28C6DF60">
      <w:pPr>
        <w:pStyle w:val="30"/>
        <w:keepNext w:val="0"/>
        <w:keepLines w:val="0"/>
        <w:pageBreakBefore w:val="0"/>
        <w:numPr>
          <w:ilvl w:val="0"/>
          <w:numId w:val="0"/>
        </w:numPr>
        <w:tabs>
          <w:tab w:val="left" w:pos="936"/>
        </w:tabs>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19.7.2.</w:t>
      </w:r>
      <w:r>
        <w:rPr>
          <w:rFonts w:hint="default" w:ascii="Arial" w:hAnsi="Arial" w:cs="Arial"/>
          <w:sz w:val="22"/>
          <w:szCs w:val="22"/>
          <w:lang w:val="pt-BR"/>
        </w:rPr>
        <w:t xml:space="preserve"> O relatório deverá ser assinado pelo responsável técnico designado fiscal da contratante e enviado por meio digital, garantindo a rastreabilidade e a transparência do histórico de manutenções, nos termos do art. 117 da Lei nº 14.133/2021 e do Decreto Municipal nº 360/2023.</w:t>
      </w:r>
    </w:p>
    <w:p w14:paraId="7F36EEE4">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181" w:afterLines="50" w:line="360" w:lineRule="auto"/>
        <w:ind w:left="0" w:leftChars="0" w:firstLine="440" w:firstLineChars="20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19.7.3. </w:t>
      </w:r>
      <w:r>
        <w:rPr>
          <w:rFonts w:hint="default" w:ascii="Arial" w:hAnsi="Arial" w:cs="Arial"/>
          <w:sz w:val="22"/>
          <w:szCs w:val="22"/>
          <w:lang w:val="pt-BR"/>
        </w:rPr>
        <w:t>O não cumprimento dessa obrigação poderá ensejar aplicação de sanções administrativas previstas na legislação vigente, inclusive suspensão do pagamento até a regularização da pendência, quando aplicável.</w:t>
      </w:r>
    </w:p>
    <w:p w14:paraId="09264D7D">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jc w:val="both"/>
        <w:rPr>
          <w:rFonts w:hint="default" w:ascii="Arial" w:hAnsi="Arial" w:cs="Arial"/>
          <w:iCs/>
          <w:sz w:val="22"/>
          <w:szCs w:val="22"/>
          <w:lang w:val="pt-BR"/>
        </w:rPr>
      </w:pPr>
      <w:r>
        <w:rPr>
          <w:rFonts w:hint="default" w:ascii="Arial" w:hAnsi="Arial" w:cs="Arial"/>
          <w:b/>
          <w:bCs/>
          <w:iCs/>
          <w:sz w:val="22"/>
          <w:szCs w:val="22"/>
          <w:lang w:val="pt-BR"/>
        </w:rPr>
        <w:t>19.8. DA COMPROVAÇÃO DE QUALIDADE E ATENDIMENTO AO ISC:</w:t>
      </w:r>
    </w:p>
    <w:p w14:paraId="1D775A07">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iCs/>
          <w:sz w:val="22"/>
          <w:szCs w:val="22"/>
          <w:lang w:val="pt-BR"/>
        </w:rPr>
      </w:pPr>
      <w:r>
        <w:rPr>
          <w:rFonts w:hint="default" w:ascii="Arial" w:hAnsi="Arial" w:cs="Arial"/>
          <w:b/>
          <w:bCs/>
          <w:iCs/>
          <w:sz w:val="22"/>
          <w:szCs w:val="22"/>
          <w:lang w:val="pt-BR"/>
        </w:rPr>
        <w:t>19.8.1.</w:t>
      </w:r>
      <w:r>
        <w:rPr>
          <w:rFonts w:hint="default" w:ascii="Arial" w:hAnsi="Arial" w:cs="Arial"/>
          <w:iCs/>
          <w:sz w:val="22"/>
          <w:szCs w:val="22"/>
          <w:lang w:val="pt-BR"/>
        </w:rPr>
        <w:t xml:space="preserve"> A comprovação de atendimento ao Índice de Suporte Califórnia (ISC) mínimo exigido para o material (cascalho) ocorrerá no exato momento da prestação dos serviços e/ou autorização para aquisição e retirada do material.</w:t>
      </w:r>
    </w:p>
    <w:p w14:paraId="06C57911">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iCs/>
          <w:sz w:val="22"/>
          <w:szCs w:val="22"/>
          <w:lang w:val="pt-BR"/>
        </w:rPr>
      </w:pPr>
      <w:r>
        <w:rPr>
          <w:rFonts w:hint="default" w:ascii="Arial" w:hAnsi="Arial" w:cs="Arial"/>
          <w:b/>
          <w:bCs/>
          <w:iCs/>
          <w:sz w:val="22"/>
          <w:szCs w:val="22"/>
          <w:lang w:val="pt-BR"/>
        </w:rPr>
        <w:t>19.8.2.</w:t>
      </w:r>
      <w:r>
        <w:rPr>
          <w:rFonts w:hint="default" w:ascii="Arial" w:hAnsi="Arial" w:cs="Arial"/>
          <w:iCs/>
          <w:sz w:val="22"/>
          <w:szCs w:val="22"/>
          <w:lang w:val="pt-BR"/>
        </w:rPr>
        <w:t xml:space="preserve"> A aferição da qualidade será realizada mediante a coleta de amostras representativas do material diretamente na frente de lavra (cascalheira) da Credenciada.</w:t>
      </w:r>
    </w:p>
    <w:p w14:paraId="60C22F54">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iCs/>
          <w:sz w:val="22"/>
          <w:szCs w:val="22"/>
          <w:lang w:val="pt-BR"/>
        </w:rPr>
      </w:pPr>
      <w:r>
        <w:rPr>
          <w:rFonts w:hint="default" w:ascii="Arial" w:hAnsi="Arial" w:cs="Arial"/>
          <w:b/>
          <w:bCs/>
          <w:iCs/>
          <w:sz w:val="22"/>
          <w:szCs w:val="22"/>
          <w:lang w:val="pt-BR"/>
        </w:rPr>
        <w:t>19.8.3.</w:t>
      </w:r>
      <w:r>
        <w:rPr>
          <w:rFonts w:hint="default" w:ascii="Arial" w:hAnsi="Arial" w:cs="Arial"/>
          <w:iCs/>
          <w:sz w:val="22"/>
          <w:szCs w:val="22"/>
          <w:lang w:val="pt-BR"/>
        </w:rPr>
        <w:t xml:space="preserve"> A coleta das amostras e a respectiva análise técnica serão executadas exclusivamente pelo laboratorista designado pelo Município de Sinop, atestando a adequação do material antes de sua aplicação nas vias.</w:t>
      </w:r>
    </w:p>
    <w:p w14:paraId="70BEEA48">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iCs/>
          <w:sz w:val="22"/>
          <w:szCs w:val="22"/>
          <w:lang w:val="pt-BR"/>
        </w:rPr>
      </w:pPr>
      <w:r>
        <w:rPr>
          <w:rFonts w:hint="default" w:ascii="Arial" w:hAnsi="Arial" w:cs="Arial"/>
          <w:b/>
          <w:bCs/>
          <w:iCs/>
          <w:sz w:val="22"/>
          <w:szCs w:val="22"/>
          <w:lang w:val="pt-BR"/>
        </w:rPr>
        <w:t>19.8.4.</w:t>
      </w:r>
      <w:r>
        <w:rPr>
          <w:rFonts w:hint="default" w:ascii="Arial" w:hAnsi="Arial" w:cs="Arial"/>
          <w:iCs/>
          <w:sz w:val="22"/>
          <w:szCs w:val="22"/>
          <w:lang w:val="pt-BR"/>
        </w:rPr>
        <w:t xml:space="preserve"> Caso o ensaio laboratorial aponte que a amostra não atinge o ISC mínimo estabelecido nas especificações técnicas, a Credenciada ficará imediatamente impedida de fornecer o material daquela frente de lavra específica até que disponibilize novo ponto de extração aprovado pelo Município, sem prejuízo da aplicação das sanções cabíveis.</w:t>
      </w:r>
    </w:p>
    <w:p w14:paraId="3F15B274">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b/>
          <w:bCs/>
          <w:sz w:val="22"/>
          <w:szCs w:val="22"/>
          <w:shd w:val="clear" w:color="auto" w:fill="FFFF00"/>
          <w:lang w:val="en-US"/>
        </w:rPr>
      </w:pPr>
      <w:r>
        <w:rPr>
          <w:rFonts w:hint="default" w:ascii="Arial" w:hAnsi="Arial" w:cs="Arial"/>
          <w:b/>
          <w:bCs/>
          <w:iCs/>
          <w:sz w:val="22"/>
          <w:szCs w:val="22"/>
          <w:lang w:val="pt-BR"/>
        </w:rPr>
        <w:t xml:space="preserve">19.8.5. </w:t>
      </w:r>
      <w:r>
        <w:rPr>
          <w:rFonts w:hint="default" w:ascii="Arial" w:hAnsi="Arial" w:cs="Arial"/>
          <w:iCs/>
          <w:sz w:val="22"/>
          <w:szCs w:val="22"/>
          <w:lang w:val="pt-BR"/>
        </w:rPr>
        <w:t xml:space="preserve">Indicação da origem do material (coordenadas/município da jazida), bem como comprovação de atendimento ao </w:t>
      </w:r>
      <w:r>
        <w:rPr>
          <w:rFonts w:hint="default" w:ascii="Arial" w:hAnsi="Arial" w:cs="Arial"/>
          <w:iCs/>
          <w:sz w:val="22"/>
          <w:szCs w:val="22"/>
          <w:lang w:val="pt-BR" w:eastAsia="pt-BR"/>
        </w:rPr>
        <w:t>Índice de Suporte Califórnia (ISC) maior ou igual a 60%, fração que passa na peneira Nº 40 com Limite de Liquidez igual ou inferior a 40% e Índice de Plasticidade inferior ou igual a 15%, e atender aos demais requisitos da norma DNIT 098/2007 - ES para cascalho e granulometria fina a média, adequada para aterros, regularização e conformação de plataformas viárias para a terra para aterro, conforme legislações aplicadas ao objeto</w:t>
      </w:r>
      <w:r>
        <w:rPr>
          <w:rFonts w:hint="default" w:ascii="Arial" w:hAnsi="Arial" w:cs="Arial"/>
          <w:iCs/>
          <w:sz w:val="22"/>
          <w:szCs w:val="22"/>
          <w:lang w:val="en-US" w:eastAsia="pt-BR"/>
        </w:rPr>
        <w:t>:</w:t>
      </w:r>
    </w:p>
    <w:p w14:paraId="3E6BDFD6">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sz w:val="22"/>
          <w:szCs w:val="22"/>
          <w:lang w:val="pt-BR"/>
        </w:rPr>
        <w:t>Código de Mineração (Decreto-Lei nº 227/1967): disciplina os regimes de autorização, concessão e licenciamento para pesquisa e lavra de minerais.</w:t>
      </w:r>
    </w:p>
    <w:p w14:paraId="4B76EA76">
      <w:pPr>
        <w:pStyle w:val="46"/>
        <w:keepNext w:val="0"/>
        <w:keepLines w:val="0"/>
        <w:pageBreakBefore w:val="0"/>
        <w:numPr>
          <w:ilvl w:val="0"/>
          <w:numId w:val="10"/>
        </w:numPr>
        <w:tabs>
          <w:tab w:val="clear" w:pos="420"/>
        </w:tabs>
        <w:kinsoku/>
        <w:wordWrap/>
        <w:overflowPunct/>
        <w:topLinePunct w:val="0"/>
        <w:autoSpaceDE/>
        <w:autoSpaceDN/>
        <w:bidi w:val="0"/>
        <w:snapToGrid/>
        <w:spacing w:before="181" w:beforeLines="50" w:after="181" w:afterLines="50"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Lei nº 7.805/1989: dispõe sobre o regime de permissão de lavra garimpeira, mas também trata de minerais de emprego imediato na construção civil, como o cascalho.</w:t>
      </w:r>
    </w:p>
    <w:p w14:paraId="2C0D82EA">
      <w:pPr>
        <w:pStyle w:val="46"/>
        <w:keepNext w:val="0"/>
        <w:keepLines w:val="0"/>
        <w:pageBreakBefore w:val="0"/>
        <w:numPr>
          <w:ilvl w:val="0"/>
          <w:numId w:val="10"/>
        </w:numPr>
        <w:tabs>
          <w:tab w:val="clear" w:pos="420"/>
        </w:tabs>
        <w:kinsoku/>
        <w:wordWrap/>
        <w:overflowPunct/>
        <w:topLinePunct w:val="0"/>
        <w:autoSpaceDE/>
        <w:autoSpaceDN/>
        <w:bidi w:val="0"/>
        <w:snapToGrid/>
        <w:spacing w:before="181" w:beforeLines="50" w:after="181" w:afterLines="50"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Lei nº 6.567/1978: regulamenta o regime especial de exploração de substâncias minerais destinadas à construção civil (areia, cascalho, brita etc.), simplificando o licenciamento.</w:t>
      </w:r>
    </w:p>
    <w:p w14:paraId="1D6420E1">
      <w:pPr>
        <w:pStyle w:val="46"/>
        <w:keepNext w:val="0"/>
        <w:keepLines w:val="0"/>
        <w:pageBreakBefore w:val="0"/>
        <w:numPr>
          <w:ilvl w:val="0"/>
          <w:numId w:val="10"/>
        </w:numPr>
        <w:tabs>
          <w:tab w:val="clear" w:pos="420"/>
        </w:tabs>
        <w:kinsoku/>
        <w:wordWrap/>
        <w:overflowPunct/>
        <w:topLinePunct w:val="0"/>
        <w:autoSpaceDE/>
        <w:autoSpaceDN/>
        <w:bidi w:val="0"/>
        <w:snapToGrid/>
        <w:spacing w:before="181" w:beforeLines="50" w:after="181" w:afterLines="50"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Lei nº 6.938/1981 (Política Nacional do Meio Ambiente): exige licenciamento ambiental para atividades potencialmente poluidoras, incluindo extração mineral.</w:t>
      </w:r>
    </w:p>
    <w:p w14:paraId="254E115C">
      <w:pPr>
        <w:pStyle w:val="46"/>
        <w:keepNext w:val="0"/>
        <w:keepLines w:val="0"/>
        <w:pageBreakBefore w:val="0"/>
        <w:numPr>
          <w:ilvl w:val="0"/>
          <w:numId w:val="10"/>
        </w:numPr>
        <w:tabs>
          <w:tab w:val="clear" w:pos="420"/>
        </w:tabs>
        <w:kinsoku/>
        <w:wordWrap/>
        <w:overflowPunct/>
        <w:topLinePunct w:val="0"/>
        <w:autoSpaceDE/>
        <w:autoSpaceDN/>
        <w:bidi w:val="0"/>
        <w:snapToGrid/>
        <w:spacing w:before="181" w:beforeLines="50" w:after="181" w:afterLines="50"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Resolução CONAMA nº 237/1997: estabelece as regras para o licenciamento ambiental de empreendimentos de extração de minerais, como cascalheiras.</w:t>
      </w:r>
    </w:p>
    <w:p w14:paraId="3EFCC40C">
      <w:pPr>
        <w:pStyle w:val="46"/>
        <w:keepNext w:val="0"/>
        <w:keepLines w:val="0"/>
        <w:pageBreakBefore w:val="0"/>
        <w:numPr>
          <w:ilvl w:val="0"/>
          <w:numId w:val="10"/>
        </w:numPr>
        <w:tabs>
          <w:tab w:val="clear" w:pos="420"/>
        </w:tabs>
        <w:kinsoku/>
        <w:wordWrap/>
        <w:overflowPunct/>
        <w:topLinePunct w:val="0"/>
        <w:autoSpaceDE/>
        <w:autoSpaceDN/>
        <w:bidi w:val="0"/>
        <w:snapToGrid/>
        <w:spacing w:before="181" w:beforeLines="50" w:after="181" w:afterLines="50"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Lei Estadual nº 7.692/2002 (Política Estadual do Meio Ambiente – MT): exige licenciamento ambiental junto à SEMA/MT para exploração de jazidas.</w:t>
      </w:r>
    </w:p>
    <w:p w14:paraId="784AFFD7">
      <w:pPr>
        <w:keepNext w:val="0"/>
        <w:keepLines w:val="0"/>
        <w:pageBreakBefore w:val="0"/>
        <w:widowControl/>
        <w:numPr>
          <w:ilvl w:val="0"/>
          <w:numId w:val="10"/>
        </w:numPr>
        <w:tabs>
          <w:tab w:val="left" w:pos="220"/>
          <w:tab w:val="left" w:pos="660"/>
          <w:tab w:val="left" w:pos="1320"/>
          <w:tab w:val="clear" w:pos="420"/>
        </w:tabs>
        <w:kinsoku/>
        <w:wordWrap/>
        <w:overflowPunct/>
        <w:topLinePunct w:val="0"/>
        <w:autoSpaceDE/>
        <w:autoSpaceDN/>
        <w:bidi w:val="0"/>
        <w:adjustRightInd/>
        <w:snapToGrid/>
        <w:spacing w:before="181" w:beforeLines="50" w:after="181" w:afterLines="50" w:line="360" w:lineRule="auto"/>
        <w:ind w:left="0" w:leftChars="0" w:firstLine="440" w:firstLineChars="0"/>
        <w:jc w:val="both"/>
        <w:textAlignment w:val="auto"/>
        <w:rPr>
          <w:rFonts w:hint="default" w:ascii="Arial" w:hAnsi="Arial" w:cs="Arial"/>
          <w:sz w:val="22"/>
          <w:szCs w:val="22"/>
          <w:lang w:val="pt-BR"/>
        </w:rPr>
      </w:pPr>
      <w:r>
        <w:rPr>
          <w:rFonts w:hint="default" w:ascii="Arial" w:hAnsi="Arial" w:cs="Arial"/>
          <w:sz w:val="22"/>
          <w:szCs w:val="22"/>
          <w:lang w:val="pt-BR"/>
        </w:rPr>
        <w:t>Decretos e Instruções Normativas da SEMA/MT: definem os procedimentos para outorga e transporte mineral (Documento de Origem Florestal – DOF Mineral, quando aplicável).</w:t>
      </w:r>
    </w:p>
    <w:p w14:paraId="64795587">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20.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39B6A60D">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3F6159A5">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F64E8F5">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7A2FE9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color w:val="auto"/>
          <w:sz w:val="22"/>
          <w:szCs w:val="22"/>
          <w:lang w:val="pt-BR"/>
        </w:rPr>
        <w:t>20</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5AB442">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44"/>
          <w:rFonts w:hint="default" w:ascii="Arial" w:hAnsi="Arial" w:cs="Arial"/>
          <w:color w:val="auto"/>
          <w:sz w:val="22"/>
          <w:szCs w:val="22"/>
        </w:rPr>
      </w:pPr>
      <w:r>
        <w:rPr>
          <w:rFonts w:hint="default" w:ascii="Arial" w:hAnsi="Arial" w:cs="Arial"/>
          <w:b/>
          <w:bCs/>
          <w:color w:val="auto"/>
          <w:sz w:val="22"/>
          <w:szCs w:val="22"/>
          <w:lang w:val="pt-BR"/>
        </w:rPr>
        <w:t>20</w:t>
      </w:r>
      <w:r>
        <w:rPr>
          <w:rStyle w:val="44"/>
          <w:rFonts w:hint="default" w:ascii="Arial" w:hAnsi="Arial" w:cs="Arial"/>
          <w:b/>
          <w:bCs/>
          <w:color w:val="auto"/>
          <w:sz w:val="22"/>
          <w:szCs w:val="22"/>
        </w:rPr>
        <w:t>.5</w:t>
      </w:r>
      <w:r>
        <w:rPr>
          <w:rStyle w:val="44"/>
          <w:rFonts w:hint="default" w:ascii="Arial" w:hAnsi="Arial" w:cs="Arial"/>
          <w:b/>
          <w:bCs/>
          <w:color w:val="auto"/>
          <w:sz w:val="22"/>
          <w:szCs w:val="22"/>
          <w:lang w:val="pt-BR"/>
        </w:rPr>
        <w:t>.</w:t>
      </w:r>
      <w:r>
        <w:rPr>
          <w:rStyle w:val="44"/>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44"/>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84AE270">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a) </w:t>
      </w:r>
      <w:r>
        <w:rPr>
          <w:rStyle w:val="44"/>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44"/>
          <w:rFonts w:hint="default" w:ascii="Arial" w:hAnsi="Arial" w:cs="Arial"/>
          <w:color w:val="auto"/>
          <w:sz w:val="22"/>
          <w:szCs w:val="22"/>
        </w:rPr>
        <w:t xml:space="preserve">, com a verificação dos prazos de execução e da qualidade demandada; </w:t>
      </w:r>
    </w:p>
    <w:p w14:paraId="087AF3A7">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b) </w:t>
      </w:r>
      <w:r>
        <w:rPr>
          <w:rStyle w:val="44"/>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155EA518">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c) </w:t>
      </w:r>
      <w:r>
        <w:rPr>
          <w:rStyle w:val="44"/>
          <w:rFonts w:hint="default" w:ascii="Arial" w:hAnsi="Arial" w:cs="Arial"/>
          <w:color w:val="auto"/>
          <w:sz w:val="22"/>
          <w:szCs w:val="22"/>
        </w:rPr>
        <w:t>a qualidade e quantidade dos recursos materiais utilizados;</w:t>
      </w:r>
    </w:p>
    <w:p w14:paraId="19D551D0">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d) </w:t>
      </w:r>
      <w:r>
        <w:rPr>
          <w:rStyle w:val="44"/>
          <w:rFonts w:hint="default" w:ascii="Arial" w:hAnsi="Arial" w:cs="Arial"/>
          <w:color w:val="auto"/>
          <w:sz w:val="22"/>
          <w:szCs w:val="22"/>
        </w:rPr>
        <w:t>a adequação dos serviços prestados à rotina de execução estabelecida;</w:t>
      </w:r>
    </w:p>
    <w:p w14:paraId="753EF25E">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e) </w:t>
      </w:r>
      <w:r>
        <w:rPr>
          <w:rStyle w:val="44"/>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44"/>
          <w:rFonts w:hint="default" w:ascii="Arial" w:hAnsi="Arial" w:cs="Arial"/>
          <w:color w:val="auto"/>
          <w:sz w:val="22"/>
          <w:szCs w:val="22"/>
        </w:rPr>
        <w:t xml:space="preserve">; </w:t>
      </w:r>
    </w:p>
    <w:p w14:paraId="79F5EFF6">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b/>
          <w:bCs/>
          <w:color w:val="auto"/>
          <w:sz w:val="22"/>
          <w:szCs w:val="22"/>
        </w:rPr>
      </w:pPr>
      <w:r>
        <w:rPr>
          <w:rStyle w:val="44"/>
          <w:rFonts w:hint="default" w:ascii="Arial" w:hAnsi="Arial" w:cs="Arial"/>
          <w:b/>
          <w:bCs/>
          <w:color w:val="auto"/>
          <w:sz w:val="22"/>
          <w:szCs w:val="22"/>
        </w:rPr>
        <w:t xml:space="preserve">f) </w:t>
      </w:r>
      <w:r>
        <w:rPr>
          <w:rStyle w:val="44"/>
          <w:rFonts w:hint="default" w:ascii="Arial" w:hAnsi="Arial" w:cs="Arial"/>
          <w:color w:val="auto"/>
          <w:sz w:val="22"/>
          <w:szCs w:val="22"/>
        </w:rPr>
        <w:t>a satisfação do público usuário, quando cabível.</w:t>
      </w:r>
    </w:p>
    <w:p w14:paraId="79218583">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w:t>
      </w:r>
      <w:r>
        <w:rPr>
          <w:rFonts w:hint="default" w:ascii="Arial" w:hAnsi="Arial" w:cs="Arial"/>
          <w:color w:val="auto"/>
          <w:sz w:val="22"/>
          <w:szCs w:val="22"/>
          <w:lang w:val="pt-BR"/>
        </w:rPr>
        <w:t>o Contratado</w:t>
      </w:r>
      <w:r>
        <w:rPr>
          <w:rFonts w:hint="default" w:ascii="Arial" w:hAnsi="Arial" w:cs="Arial"/>
          <w:color w:val="auto"/>
          <w:sz w:val="22"/>
          <w:szCs w:val="22"/>
        </w:rPr>
        <w:t xml:space="preserve">: </w:t>
      </w:r>
    </w:p>
    <w:p w14:paraId="49C70995">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7C8238A4">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D6BC2FD">
      <w:pPr>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cs="Arial"/>
          <w:b/>
          <w:bCs/>
          <w:color w:val="auto"/>
          <w:sz w:val="22"/>
          <w:szCs w:val="22"/>
          <w:lang w:val="pt-BR"/>
        </w:rPr>
        <w:t>20</w:t>
      </w:r>
      <w:r>
        <w:rPr>
          <w:rFonts w:hint="default" w:ascii="Arial" w:hAnsi="Arial" w:cs="Arial"/>
          <w:b/>
          <w:bCs/>
          <w:sz w:val="22"/>
          <w:szCs w:val="22"/>
        </w:rPr>
        <w:t>.5.2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Contratado</w:t>
      </w:r>
      <w:r>
        <w:rPr>
          <w:rFonts w:hint="default" w:ascii="Arial" w:hAnsi="Arial" w:cs="Arial"/>
          <w:sz w:val="22"/>
          <w:szCs w:val="22"/>
        </w:rPr>
        <w:t xml:space="preserve">, sobretudo quanto às obrigações e encargos sociais e trabalhistas, ensejará a aplicação de sanções administrativas, previstas neste Edital e na legislação vigente, podendo culminar em rescisão contratual. </w:t>
      </w:r>
    </w:p>
    <w:p w14:paraId="6F2311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38" w:name="_Hlk132036137"/>
      <w:r>
        <w:rPr>
          <w:rFonts w:hint="default" w:ascii="Arial" w:hAnsi="Arial" w:cs="Arial"/>
          <w:b/>
          <w:bCs/>
          <w:color w:val="auto"/>
          <w:sz w:val="22"/>
          <w:szCs w:val="22"/>
          <w:lang w:val="pt-BR"/>
        </w:rPr>
        <w:t>20</w:t>
      </w:r>
      <w:r>
        <w:rPr>
          <w:rFonts w:hint="default" w:ascii="Arial" w:hAnsi="Arial" w:cs="Arial"/>
          <w:b/>
          <w:bCs/>
          <w:sz w:val="22"/>
          <w:szCs w:val="22"/>
        </w:rPr>
        <w:t>.6</w:t>
      </w:r>
      <w:r>
        <w:rPr>
          <w:rFonts w:hint="default" w:ascii="Arial" w:hAnsi="Arial" w:cs="Arial"/>
          <w:b/>
          <w:bCs/>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serviço</w:t>
      </w:r>
      <w:r>
        <w:rPr>
          <w:rFonts w:hint="default" w:ascii="Arial" w:hAnsi="Arial" w:cs="Arial"/>
          <w:sz w:val="22"/>
          <w:szCs w:val="22"/>
        </w:rPr>
        <w:t xml:space="preserve">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xml:space="preserve">, e para tanto deverá observar se o </w:t>
      </w:r>
      <w:r>
        <w:rPr>
          <w:rFonts w:hint="default" w:ascii="Arial" w:hAnsi="Arial" w:cs="Arial"/>
          <w:sz w:val="22"/>
          <w:szCs w:val="22"/>
          <w:lang w:val="pt-BR"/>
        </w:rPr>
        <w:t>serviço</w:t>
      </w:r>
      <w:r>
        <w:rPr>
          <w:rFonts w:hint="default" w:ascii="Arial" w:hAnsi="Arial" w:cs="Arial"/>
          <w:sz w:val="22"/>
          <w:szCs w:val="22"/>
        </w:rPr>
        <w:t xml:space="preserve"> está condizente com a fatura, com as informações na embalagem, com o previsto em contrato ou documento equivalente, com a Nota de Empenho, assim como observar se o </w:t>
      </w:r>
      <w:r>
        <w:rPr>
          <w:rFonts w:hint="default" w:ascii="Arial" w:hAnsi="Arial" w:cs="Arial"/>
          <w:sz w:val="22"/>
          <w:szCs w:val="22"/>
          <w:lang w:val="pt-BR"/>
        </w:rPr>
        <w:t>serviço</w:t>
      </w:r>
      <w:r>
        <w:rPr>
          <w:rFonts w:hint="default" w:ascii="Arial" w:hAnsi="Arial" w:cs="Arial"/>
          <w:sz w:val="22"/>
          <w:szCs w:val="22"/>
        </w:rPr>
        <w:t xml:space="preserve"> está sendo entregue em perfeitas condições de consumo e dentro do prazo de validade do </w:t>
      </w:r>
      <w:r>
        <w:rPr>
          <w:rFonts w:hint="default" w:ascii="Arial" w:hAnsi="Arial" w:cs="Arial"/>
          <w:sz w:val="22"/>
          <w:szCs w:val="22"/>
          <w:lang w:val="pt-BR"/>
        </w:rPr>
        <w:t>serviço</w:t>
      </w:r>
      <w:r>
        <w:rPr>
          <w:rFonts w:hint="default" w:ascii="Arial" w:hAnsi="Arial" w:cs="Arial"/>
          <w:sz w:val="22"/>
          <w:szCs w:val="22"/>
        </w:rPr>
        <w:t>.</w:t>
      </w:r>
    </w:p>
    <w:p w14:paraId="31A2356B">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278008C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20</w:t>
      </w:r>
      <w:r>
        <w:rPr>
          <w:rFonts w:hint="default" w:ascii="Arial" w:hAnsi="Arial" w:cs="Arial"/>
          <w:b/>
          <w:bCs/>
          <w:sz w:val="22"/>
          <w:szCs w:val="22"/>
        </w:rPr>
        <w:t>.8</w:t>
      </w:r>
      <w:r>
        <w:rPr>
          <w:rFonts w:hint="default" w:ascii="Arial" w:hAnsi="Arial" w:cs="Arial"/>
          <w:b/>
          <w:bCs/>
          <w:sz w:val="22"/>
          <w:szCs w:val="22"/>
          <w:lang w:val="pt-BR"/>
        </w:rPr>
        <w:t>.</w:t>
      </w:r>
      <w:r>
        <w:rPr>
          <w:rFonts w:hint="default" w:ascii="Arial" w:hAnsi="Arial" w:cs="Arial"/>
          <w:sz w:val="22"/>
          <w:szCs w:val="22"/>
        </w:rPr>
        <w:t xml:space="preserve"> Os </w:t>
      </w:r>
      <w:r>
        <w:rPr>
          <w:rFonts w:hint="default" w:ascii="Arial" w:hAnsi="Arial" w:cs="Arial"/>
          <w:sz w:val="22"/>
          <w:szCs w:val="22"/>
          <w:lang w:val="pt-BR"/>
        </w:rPr>
        <w:t>serviço</w:t>
      </w:r>
      <w:r>
        <w:rPr>
          <w:rFonts w:hint="default" w:ascii="Arial" w:hAnsi="Arial" w:cs="Arial"/>
          <w:sz w:val="22"/>
          <w:szCs w:val="22"/>
        </w:rPr>
        <w:t>s poderão ser rejeitados, no todo ou em parte, quando em desacordo com as especificações constantes n</w:t>
      </w:r>
      <w:r>
        <w:rPr>
          <w:rFonts w:hint="default" w:ascii="Arial" w:hAnsi="Arial" w:cs="Arial"/>
          <w:sz w:val="22"/>
          <w:szCs w:val="22"/>
          <w:lang w:val="pt-BR"/>
        </w:rPr>
        <w:t>o</w:t>
      </w:r>
      <w:r>
        <w:rPr>
          <w:rFonts w:hint="default" w:ascii="Arial" w:hAnsi="Arial" w:cs="Arial"/>
          <w:sz w:val="22"/>
          <w:szCs w:val="22"/>
        </w:rPr>
        <w:t xml:space="preserv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a contar da notificação d</w:t>
      </w:r>
      <w:r>
        <w:rPr>
          <w:rFonts w:hint="default" w:ascii="Arial" w:hAnsi="Arial" w:cs="Arial"/>
          <w:sz w:val="22"/>
          <w:szCs w:val="22"/>
          <w:lang w:val="pt-BR"/>
        </w:rPr>
        <w:t>o Contratado</w:t>
      </w:r>
      <w:r>
        <w:rPr>
          <w:rFonts w:hint="default" w:ascii="Arial" w:hAnsi="Arial" w:cs="Arial"/>
          <w:sz w:val="22"/>
          <w:szCs w:val="22"/>
        </w:rPr>
        <w:t xml:space="preserve">, às suas custas, sem prejuízo da aplicação das penalidades. </w:t>
      </w:r>
    </w:p>
    <w:p w14:paraId="7C7F61B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20</w:t>
      </w:r>
      <w:r>
        <w:rPr>
          <w:rFonts w:hint="default" w:ascii="Arial" w:hAnsi="Arial" w:cs="Arial"/>
          <w:b/>
          <w:bCs/>
          <w:sz w:val="22"/>
          <w:szCs w:val="22"/>
        </w:rPr>
        <w:t>.9</w:t>
      </w:r>
      <w:r>
        <w:rPr>
          <w:rFonts w:hint="default" w:ascii="Arial" w:hAnsi="Arial" w:cs="Arial"/>
          <w:b/>
          <w:bCs/>
          <w:sz w:val="22"/>
          <w:szCs w:val="22"/>
          <w:lang w:val="pt-BR"/>
        </w:rPr>
        <w:t>.</w:t>
      </w:r>
      <w:r>
        <w:rPr>
          <w:rFonts w:hint="default" w:ascii="Arial" w:hAnsi="Arial" w:cs="Arial"/>
          <w:sz w:val="22"/>
          <w:szCs w:val="22"/>
        </w:rPr>
        <w:t xml:space="preserve"> Os </w:t>
      </w:r>
      <w:r>
        <w:rPr>
          <w:rFonts w:hint="default" w:ascii="Arial" w:hAnsi="Arial" w:cs="Arial"/>
          <w:sz w:val="22"/>
          <w:szCs w:val="22"/>
          <w:lang w:val="pt-BR"/>
        </w:rPr>
        <w:t>serviço</w:t>
      </w:r>
      <w:r>
        <w:rPr>
          <w:rFonts w:hint="default" w:ascii="Arial" w:hAnsi="Arial" w:cs="Arial"/>
          <w:sz w:val="22"/>
          <w:szCs w:val="22"/>
        </w:rPr>
        <w:t>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307659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20</w:t>
      </w:r>
      <w:r>
        <w:rPr>
          <w:rFonts w:hint="default" w:ascii="Arial" w:hAnsi="Arial" w:cs="Arial"/>
          <w:b/>
          <w:bCs/>
          <w:sz w:val="22"/>
          <w:szCs w:val="22"/>
        </w:rPr>
        <w:t>.10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w:t>
      </w:r>
      <w:r>
        <w:rPr>
          <w:rFonts w:hint="default" w:ascii="Arial" w:hAnsi="Arial" w:cs="Arial"/>
          <w:sz w:val="22"/>
          <w:szCs w:val="22"/>
          <w:lang w:val="pt-BR"/>
        </w:rPr>
        <w:t>Contratado</w:t>
      </w:r>
      <w:r>
        <w:rPr>
          <w:rFonts w:hint="default" w:ascii="Arial" w:hAnsi="Arial" w:cs="Arial"/>
          <w:sz w:val="22"/>
          <w:szCs w:val="22"/>
        </w:rPr>
        <w:t xml:space="preserve">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749B521B">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w:t>
      </w:r>
      <w:r>
        <w:rPr>
          <w:rFonts w:hint="default" w:ascii="Arial" w:hAnsi="Arial" w:cs="Arial"/>
          <w:color w:val="auto"/>
          <w:sz w:val="22"/>
          <w:szCs w:val="22"/>
          <w:lang w:val="pt-BR"/>
        </w:rPr>
        <w:t>Contratado</w:t>
      </w:r>
      <w:r>
        <w:rPr>
          <w:rFonts w:hint="default" w:ascii="Arial" w:hAnsi="Arial" w:cs="Arial"/>
          <w:color w:val="auto"/>
          <w:sz w:val="22"/>
          <w:szCs w:val="22"/>
        </w:rPr>
        <w:t>,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4191F0C2">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Contratado</w:t>
      </w:r>
      <w:r>
        <w:rPr>
          <w:rFonts w:hint="default" w:ascii="Arial" w:hAnsi="Arial" w:cs="Arial"/>
          <w:color w:val="auto"/>
          <w:sz w:val="22"/>
          <w:szCs w:val="22"/>
        </w:rPr>
        <w:t xml:space="preserve">, devendo </w:t>
      </w:r>
      <w:r>
        <w:rPr>
          <w:rFonts w:hint="default" w:ascii="Arial" w:hAnsi="Arial" w:cs="Arial"/>
          <w:color w:val="auto"/>
          <w:sz w:val="22"/>
          <w:szCs w:val="22"/>
          <w:lang w:val="pt-BR"/>
        </w:rPr>
        <w:t>o Contratado</w:t>
      </w:r>
      <w:r>
        <w:rPr>
          <w:rFonts w:hint="default" w:ascii="Arial" w:hAnsi="Arial" w:cs="Arial"/>
          <w:color w:val="auto"/>
          <w:sz w:val="22"/>
          <w:szCs w:val="22"/>
        </w:rPr>
        <w:t xml:space="preserve"> informar em seus documentos as informações necessárias para tanto, e eventualmente mediante ofício de forma presencial.</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7"/>
        <w:gridCol w:w="3331"/>
        <w:gridCol w:w="3660"/>
      </w:tblGrid>
      <w:tr w14:paraId="1920C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38" w:type="dxa"/>
            <w:gridSpan w:val="3"/>
            <w:shd w:val="clear" w:color="auto" w:fill="D8D8D8" w:themeFill="background1" w:themeFillShade="D9"/>
          </w:tcPr>
          <w:p w14:paraId="6A9CB6E1">
            <w:pPr>
              <w:spacing w:after="0" w:line="360" w:lineRule="auto"/>
              <w:jc w:val="center"/>
              <w:rPr>
                <w:rFonts w:hint="default" w:ascii="Arial" w:hAnsi="Arial" w:cs="Arial"/>
                <w:b/>
                <w:bCs/>
                <w:sz w:val="22"/>
                <w:szCs w:val="22"/>
              </w:rPr>
            </w:pPr>
            <w:r>
              <w:rPr>
                <w:rFonts w:hint="default" w:ascii="Arial" w:hAnsi="Arial" w:cs="Arial"/>
                <w:b/>
                <w:bCs/>
                <w:sz w:val="22"/>
                <w:szCs w:val="22"/>
              </w:rPr>
              <w:t xml:space="preserve">FISCAL </w:t>
            </w:r>
            <w:r>
              <w:rPr>
                <w:rFonts w:hint="default" w:ascii="Arial" w:hAnsi="Arial" w:cs="Arial"/>
                <w:b/>
                <w:bCs/>
                <w:sz w:val="22"/>
                <w:szCs w:val="22"/>
                <w:lang w:val="pt-BR"/>
              </w:rPr>
              <w:t xml:space="preserve">DO </w:t>
            </w:r>
            <w:r>
              <w:rPr>
                <w:rFonts w:hint="default" w:ascii="Arial" w:hAnsi="Arial" w:cs="Arial"/>
                <w:b/>
                <w:bCs/>
                <w:sz w:val="22"/>
                <w:szCs w:val="22"/>
              </w:rPr>
              <w:t>CONTRATO</w:t>
            </w:r>
          </w:p>
        </w:tc>
      </w:tr>
      <w:tr w14:paraId="4627F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19666B20">
            <w:pPr>
              <w:spacing w:after="0" w:line="360" w:lineRule="auto"/>
              <w:jc w:val="center"/>
              <w:rPr>
                <w:rFonts w:hint="default" w:ascii="Arial" w:hAnsi="Arial" w:cs="Arial"/>
                <w:sz w:val="22"/>
                <w:szCs w:val="22"/>
              </w:rPr>
            </w:pPr>
            <w:r>
              <w:rPr>
                <w:rFonts w:hint="default" w:ascii="Arial" w:hAnsi="Arial" w:cs="Arial"/>
                <w:sz w:val="22"/>
                <w:szCs w:val="22"/>
              </w:rPr>
              <w:t xml:space="preserve">SECRETARIA </w:t>
            </w:r>
          </w:p>
        </w:tc>
        <w:tc>
          <w:tcPr>
            <w:tcW w:w="3331" w:type="dxa"/>
          </w:tcPr>
          <w:p w14:paraId="09286AD8">
            <w:pPr>
              <w:spacing w:after="0" w:line="360" w:lineRule="auto"/>
              <w:jc w:val="center"/>
              <w:rPr>
                <w:rFonts w:hint="default" w:ascii="Arial" w:hAnsi="Arial" w:cs="Arial"/>
                <w:sz w:val="22"/>
                <w:szCs w:val="22"/>
              </w:rPr>
            </w:pPr>
            <w:r>
              <w:rPr>
                <w:rFonts w:hint="default" w:ascii="Arial" w:hAnsi="Arial" w:cs="Arial"/>
                <w:sz w:val="22"/>
                <w:szCs w:val="22"/>
              </w:rPr>
              <w:t xml:space="preserve">FISCAL </w:t>
            </w:r>
            <w:r>
              <w:rPr>
                <w:rFonts w:hint="default" w:ascii="Arial" w:hAnsi="Arial" w:cs="Arial"/>
                <w:sz w:val="22"/>
                <w:szCs w:val="22"/>
                <w:lang w:val="pt-BR"/>
              </w:rPr>
              <w:t xml:space="preserve">DO </w:t>
            </w:r>
            <w:r>
              <w:rPr>
                <w:rFonts w:hint="default" w:ascii="Arial" w:hAnsi="Arial" w:cs="Arial"/>
                <w:sz w:val="22"/>
                <w:szCs w:val="22"/>
              </w:rPr>
              <w:t>CONTRATO</w:t>
            </w:r>
          </w:p>
        </w:tc>
        <w:tc>
          <w:tcPr>
            <w:tcW w:w="3660" w:type="dxa"/>
          </w:tcPr>
          <w:p w14:paraId="6E978721">
            <w:pPr>
              <w:spacing w:after="0" w:line="360" w:lineRule="auto"/>
              <w:jc w:val="center"/>
              <w:rPr>
                <w:rFonts w:hint="default" w:ascii="Arial" w:hAnsi="Arial" w:cs="Arial"/>
                <w:sz w:val="22"/>
                <w:szCs w:val="22"/>
              </w:rPr>
            </w:pPr>
            <w:r>
              <w:rPr>
                <w:rFonts w:hint="default" w:ascii="Arial" w:hAnsi="Arial" w:cs="Arial"/>
                <w:sz w:val="22"/>
                <w:szCs w:val="22"/>
              </w:rPr>
              <w:t>SUPLENTE</w:t>
            </w:r>
          </w:p>
        </w:tc>
      </w:tr>
      <w:tr w14:paraId="3EBE3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0596A4A8">
            <w:pPr>
              <w:spacing w:after="0" w:line="360" w:lineRule="auto"/>
              <w:jc w:val="center"/>
              <w:rPr>
                <w:rFonts w:hint="default" w:ascii="Arial" w:hAnsi="Arial" w:cs="Arial"/>
                <w:sz w:val="22"/>
                <w:szCs w:val="22"/>
                <w:lang w:val="pt-BR"/>
              </w:rPr>
            </w:pPr>
            <w:r>
              <w:rPr>
                <w:rFonts w:hint="default" w:ascii="Arial" w:hAnsi="Arial" w:cs="Arial"/>
                <w:sz w:val="22"/>
                <w:szCs w:val="22"/>
              </w:rPr>
              <w:t xml:space="preserve">Secretaria </w:t>
            </w:r>
            <w:r>
              <w:rPr>
                <w:rFonts w:hint="default" w:ascii="Arial" w:hAnsi="Arial" w:cs="Arial"/>
                <w:sz w:val="22"/>
                <w:szCs w:val="22"/>
                <w:lang w:val="pt-BR"/>
              </w:rPr>
              <w:t>Municipal de Obras e Serviços Urbanos</w:t>
            </w:r>
          </w:p>
        </w:tc>
        <w:tc>
          <w:tcPr>
            <w:tcW w:w="3331" w:type="dxa"/>
          </w:tcPr>
          <w:p w14:paraId="46E6B37D">
            <w:pPr>
              <w:spacing w:after="0" w:line="360" w:lineRule="auto"/>
              <w:rPr>
                <w:rFonts w:hint="default" w:ascii="Arial" w:hAnsi="Arial" w:cs="Arial"/>
                <w:sz w:val="22"/>
                <w:szCs w:val="22"/>
                <w:lang w:val="pt-BR"/>
              </w:rPr>
            </w:pPr>
            <w:r>
              <w:rPr>
                <w:rFonts w:hint="default" w:ascii="Arial" w:hAnsi="Arial" w:cs="Arial"/>
                <w:sz w:val="22"/>
                <w:szCs w:val="22"/>
              </w:rPr>
              <w:t>Fiscal:</w:t>
            </w:r>
            <w:r>
              <w:rPr>
                <w:rFonts w:hint="default" w:ascii="Arial" w:hAnsi="Arial" w:cs="Arial"/>
                <w:sz w:val="22"/>
                <w:szCs w:val="22"/>
                <w:lang w:val="pt-BR"/>
              </w:rPr>
              <w:t xml:space="preserve"> Vanderlei Schulke</w:t>
            </w:r>
          </w:p>
          <w:p w14:paraId="0EB10310">
            <w:pPr>
              <w:spacing w:after="0" w:line="360" w:lineRule="auto"/>
              <w:rPr>
                <w:rFonts w:hint="default" w:ascii="Arial" w:hAnsi="Arial" w:cs="Arial"/>
                <w:sz w:val="22"/>
                <w:szCs w:val="22"/>
                <w:lang w:val="pt-BR"/>
              </w:rPr>
            </w:pPr>
            <w:r>
              <w:rPr>
                <w:rFonts w:hint="default" w:ascii="Arial" w:hAnsi="Arial" w:cs="Arial"/>
                <w:sz w:val="22"/>
                <w:szCs w:val="22"/>
              </w:rPr>
              <w:t xml:space="preserve">Cargo: </w:t>
            </w:r>
            <w:r>
              <w:rPr>
                <w:rFonts w:hint="default" w:ascii="Arial" w:hAnsi="Arial" w:cs="Arial"/>
                <w:sz w:val="22"/>
                <w:szCs w:val="22"/>
                <w:lang w:val="pt-BR"/>
              </w:rPr>
              <w:t>Operador de Pá Carregadeira</w:t>
            </w:r>
          </w:p>
          <w:p w14:paraId="37CF4352">
            <w:pPr>
              <w:spacing w:after="0" w:line="360" w:lineRule="auto"/>
              <w:rPr>
                <w:rFonts w:hint="default" w:ascii="Arial" w:hAnsi="Arial" w:cs="Arial"/>
                <w:sz w:val="22"/>
                <w:szCs w:val="22"/>
                <w:lang w:val="pt-BR"/>
              </w:rPr>
            </w:pPr>
            <w:r>
              <w:rPr>
                <w:rFonts w:hint="default" w:ascii="Arial" w:hAnsi="Arial" w:cs="Arial"/>
                <w:sz w:val="22"/>
                <w:szCs w:val="22"/>
              </w:rPr>
              <w:t>Matrícula:</w:t>
            </w:r>
            <w:r>
              <w:rPr>
                <w:rFonts w:hint="default" w:ascii="Arial" w:hAnsi="Arial" w:cs="Arial"/>
                <w:sz w:val="22"/>
                <w:szCs w:val="22"/>
                <w:lang w:val="pt-BR"/>
              </w:rPr>
              <w:t xml:space="preserve"> 9233</w:t>
            </w:r>
          </w:p>
        </w:tc>
        <w:tc>
          <w:tcPr>
            <w:tcW w:w="3660" w:type="dxa"/>
          </w:tcPr>
          <w:p w14:paraId="4B171578">
            <w:pPr>
              <w:spacing w:after="0" w:line="360" w:lineRule="auto"/>
              <w:rPr>
                <w:rFonts w:hint="default" w:ascii="Arial" w:hAnsi="Arial" w:cs="Arial"/>
                <w:sz w:val="22"/>
                <w:szCs w:val="22"/>
                <w:lang w:val="pt-BR"/>
              </w:rPr>
            </w:pPr>
            <w:r>
              <w:rPr>
                <w:rFonts w:hint="default" w:ascii="Arial" w:hAnsi="Arial" w:cs="Arial"/>
                <w:sz w:val="22"/>
                <w:szCs w:val="22"/>
              </w:rPr>
              <w:t xml:space="preserve">Suplente: </w:t>
            </w:r>
            <w:r>
              <w:rPr>
                <w:rFonts w:hint="default" w:ascii="Arial" w:hAnsi="Arial" w:cs="Arial"/>
                <w:sz w:val="22"/>
                <w:szCs w:val="22"/>
                <w:lang w:val="pt-BR"/>
              </w:rPr>
              <w:t>Ariel Nikolak Correia</w:t>
            </w:r>
          </w:p>
          <w:p w14:paraId="013B2935">
            <w:pPr>
              <w:spacing w:after="0" w:line="360" w:lineRule="auto"/>
              <w:rPr>
                <w:rFonts w:hint="default" w:ascii="Arial" w:hAnsi="Arial" w:cs="Arial"/>
                <w:sz w:val="22"/>
                <w:szCs w:val="22"/>
                <w:lang w:val="pt-BR"/>
              </w:rPr>
            </w:pPr>
            <w:r>
              <w:rPr>
                <w:rFonts w:hint="default" w:ascii="Arial" w:hAnsi="Arial" w:cs="Arial"/>
                <w:sz w:val="22"/>
                <w:szCs w:val="22"/>
              </w:rPr>
              <w:t xml:space="preserve">Cargo: </w:t>
            </w:r>
            <w:r>
              <w:rPr>
                <w:rFonts w:hint="default" w:ascii="Arial" w:hAnsi="Arial" w:cs="Arial"/>
                <w:sz w:val="22"/>
                <w:szCs w:val="22"/>
                <w:lang w:val="pt-BR"/>
              </w:rPr>
              <w:t>Assessor</w:t>
            </w:r>
          </w:p>
          <w:p w14:paraId="55A8908C">
            <w:pPr>
              <w:spacing w:after="0" w:line="360" w:lineRule="auto"/>
              <w:rPr>
                <w:rFonts w:hint="default" w:ascii="Arial" w:hAnsi="Arial" w:cs="Arial"/>
                <w:sz w:val="22"/>
                <w:szCs w:val="22"/>
                <w:lang w:val="pt-BR"/>
              </w:rPr>
            </w:pPr>
            <w:r>
              <w:rPr>
                <w:rFonts w:hint="default" w:ascii="Arial" w:hAnsi="Arial" w:cs="Arial"/>
                <w:sz w:val="22"/>
                <w:szCs w:val="22"/>
              </w:rPr>
              <w:t xml:space="preserve">Matrícula: </w:t>
            </w:r>
            <w:r>
              <w:rPr>
                <w:rFonts w:hint="default" w:ascii="Arial" w:hAnsi="Arial" w:cs="Arial"/>
                <w:sz w:val="22"/>
                <w:szCs w:val="22"/>
                <w:lang w:val="pt-BR"/>
              </w:rPr>
              <w:t>17171</w:t>
            </w:r>
          </w:p>
        </w:tc>
      </w:tr>
    </w:tbl>
    <w:p w14:paraId="3BCD89E0">
      <w:pPr>
        <w:pStyle w:val="23"/>
        <w:keepNext w:val="0"/>
        <w:keepLines w:val="0"/>
        <w:pageBreakBefore w:val="0"/>
        <w:widowControl/>
        <w:kinsoku/>
        <w:wordWrap/>
        <w:overflowPunct/>
        <w:topLinePunct w:val="0"/>
        <w:bidi w:val="0"/>
        <w:snapToGrid/>
        <w:spacing w:before="181" w:beforeLines="50" w:after="181" w:afterLines="50" w:line="240" w:lineRule="auto"/>
        <w:jc w:val="both"/>
        <w:textAlignment w:val="auto"/>
        <w:rPr>
          <w:rFonts w:hint="default" w:ascii="Times New Roman" w:hAnsi="Times New Roman" w:eastAsia="SimSun" w:cs="Times New Roman"/>
          <w:color w:val="000000"/>
          <w:kern w:val="0"/>
          <w:sz w:val="24"/>
          <w:szCs w:val="24"/>
          <w:lang w:eastAsia="zh-CN" w:bidi="ar"/>
        </w:rPr>
      </w:pPr>
    </w:p>
    <w:bookmarkEnd w:id="38"/>
    <w:p w14:paraId="548FDFF8">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21.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39C17D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21</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w:t>
      </w:r>
      <w:r>
        <w:rPr>
          <w:rFonts w:ascii="Arial" w:hAnsi="Arial" w:cs="Arial"/>
          <w:color w:val="000000"/>
          <w:sz w:val="22"/>
          <w:szCs w:val="22"/>
          <w:lang w:val="pt-BR"/>
        </w:rPr>
        <w:t>contratação</w:t>
      </w:r>
      <w:r>
        <w:rPr>
          <w:rFonts w:ascii="Arial" w:hAnsi="Arial" w:cs="Arial"/>
          <w:color w:val="000000"/>
          <w:sz w:val="22"/>
          <w:szCs w:val="22"/>
        </w:rPr>
        <w:t xml:space="preserve">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xml:space="preserve">, a qual será assinada pelo </w:t>
      </w:r>
      <w:r>
        <w:rPr>
          <w:rFonts w:ascii="Arial" w:hAnsi="Arial" w:cs="Arial"/>
          <w:color w:val="000000"/>
          <w:sz w:val="22"/>
          <w:szCs w:val="22"/>
          <w:lang w:val="pt-BR"/>
        </w:rPr>
        <w:t>Agente de Contratação</w:t>
      </w:r>
      <w:r>
        <w:rPr>
          <w:rFonts w:ascii="Arial" w:hAnsi="Arial" w:cs="Arial"/>
          <w:color w:val="000000"/>
          <w:sz w:val="22"/>
          <w:szCs w:val="22"/>
        </w:rPr>
        <w:t xml:space="preserve"> e Equipe de Apoio.</w:t>
      </w:r>
    </w:p>
    <w:p w14:paraId="2F2CE96E">
      <w:pPr>
        <w:pStyle w:val="37"/>
        <w:numPr>
          <w:ilvl w:val="0"/>
          <w:numId w:val="0"/>
        </w:numPr>
        <w:tabs>
          <w:tab w:val="left" w:pos="480"/>
        </w:tabs>
        <w:spacing w:line="360" w:lineRule="auto"/>
        <w:ind w:leftChars="0"/>
        <w:rPr>
          <w:sz w:val="22"/>
          <w:szCs w:val="22"/>
        </w:rPr>
      </w:pPr>
      <w:r>
        <w:rPr>
          <w:rFonts w:hint="default"/>
          <w:b/>
          <w:bCs/>
          <w:sz w:val="22"/>
          <w:szCs w:val="22"/>
          <w:lang w:val="pt-BR"/>
        </w:rPr>
        <w:t>21.2.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58D5AE3E">
      <w:pPr>
        <w:pStyle w:val="37"/>
        <w:numPr>
          <w:ilvl w:val="0"/>
          <w:numId w:val="0"/>
        </w:numPr>
        <w:spacing w:line="360" w:lineRule="auto"/>
        <w:ind w:leftChars="0"/>
        <w:rPr>
          <w:sz w:val="22"/>
          <w:szCs w:val="22"/>
        </w:rPr>
      </w:pPr>
      <w:r>
        <w:rPr>
          <w:rFonts w:hint="default"/>
          <w:b/>
          <w:bCs/>
          <w:sz w:val="22"/>
          <w:szCs w:val="22"/>
          <w:lang w:val="pt-BR"/>
        </w:rPr>
        <w:t xml:space="preserve">21.3. </w:t>
      </w:r>
      <w:r>
        <w:rPr>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sz w:val="22"/>
          <w:szCs w:val="22"/>
          <w:lang w:val="pt-BR"/>
        </w:rPr>
        <w:t>Agente de Contratação</w:t>
      </w:r>
      <w:r>
        <w:rPr>
          <w:sz w:val="22"/>
          <w:szCs w:val="22"/>
        </w:rPr>
        <w:t>.</w:t>
      </w:r>
    </w:p>
    <w:p w14:paraId="61F1832E">
      <w:pPr>
        <w:pStyle w:val="37"/>
        <w:numPr>
          <w:ilvl w:val="0"/>
          <w:numId w:val="0"/>
        </w:numPr>
        <w:spacing w:line="360" w:lineRule="auto"/>
        <w:ind w:leftChars="0"/>
        <w:rPr>
          <w:sz w:val="22"/>
          <w:szCs w:val="22"/>
        </w:rPr>
      </w:pPr>
      <w:r>
        <w:rPr>
          <w:rFonts w:hint="default"/>
          <w:b/>
          <w:bCs/>
          <w:sz w:val="22"/>
          <w:szCs w:val="22"/>
          <w:lang w:val="pt-BR"/>
        </w:rPr>
        <w:t xml:space="preserve">21.4. </w:t>
      </w:r>
      <w:r>
        <w:rPr>
          <w:sz w:val="22"/>
          <w:szCs w:val="22"/>
        </w:rPr>
        <w:t xml:space="preserve">As normas disciplinadoras da </w:t>
      </w:r>
      <w:r>
        <w:rPr>
          <w:sz w:val="22"/>
          <w:szCs w:val="22"/>
          <w:lang w:val="pt-BR"/>
        </w:rPr>
        <w:t>contratação</w:t>
      </w:r>
      <w:r>
        <w:rPr>
          <w:sz w:val="22"/>
          <w:szCs w:val="22"/>
        </w:rPr>
        <w:t xml:space="preserve"> serão sempre interpretadas em favor da ampliação da disputa entre os interessados, desde que não comprometam o interesse da Administração, o princípio da isonomia, a finalidade e a segurança da contratação. </w:t>
      </w:r>
    </w:p>
    <w:p w14:paraId="428C2583">
      <w:pPr>
        <w:pStyle w:val="37"/>
        <w:numPr>
          <w:ilvl w:val="0"/>
          <w:numId w:val="0"/>
        </w:numPr>
        <w:spacing w:line="360" w:lineRule="auto"/>
        <w:ind w:leftChars="0"/>
        <w:rPr>
          <w:sz w:val="22"/>
          <w:szCs w:val="22"/>
        </w:rPr>
      </w:pPr>
      <w:r>
        <w:rPr>
          <w:rFonts w:hint="default"/>
          <w:b/>
          <w:bCs/>
          <w:sz w:val="22"/>
          <w:szCs w:val="22"/>
          <w:lang w:val="pt-BR"/>
        </w:rPr>
        <w:t xml:space="preserve">21.5. </w:t>
      </w:r>
      <w:r>
        <w:rPr>
          <w:sz w:val="22"/>
          <w:szCs w:val="22"/>
        </w:rPr>
        <w:t xml:space="preserve">Os </w:t>
      </w:r>
      <w:r>
        <w:rPr>
          <w:rFonts w:hint="default"/>
          <w:sz w:val="22"/>
          <w:szCs w:val="22"/>
          <w:lang w:val="pt-BR"/>
        </w:rPr>
        <w:t>participantes</w:t>
      </w:r>
      <w:r>
        <w:rPr>
          <w:sz w:val="22"/>
          <w:szCs w:val="22"/>
        </w:rPr>
        <w:t xml:space="preserve"> assumem todos os custos de preparação e apresentação de suas propostas e a Administração não será, em nenhum caso, responsável por esses custos, independentemente da condução ou do resultado do processo.</w:t>
      </w:r>
    </w:p>
    <w:p w14:paraId="6BEC780F">
      <w:pPr>
        <w:pStyle w:val="37"/>
        <w:numPr>
          <w:ilvl w:val="0"/>
          <w:numId w:val="0"/>
        </w:numPr>
        <w:spacing w:line="360" w:lineRule="auto"/>
        <w:ind w:leftChars="0"/>
        <w:rPr>
          <w:sz w:val="22"/>
          <w:szCs w:val="22"/>
        </w:rPr>
      </w:pPr>
      <w:r>
        <w:rPr>
          <w:rFonts w:hint="default"/>
          <w:b/>
          <w:bCs/>
          <w:sz w:val="22"/>
          <w:szCs w:val="22"/>
          <w:lang w:val="pt-BR"/>
        </w:rPr>
        <w:t xml:space="preserve">21.6. </w:t>
      </w:r>
      <w:r>
        <w:rPr>
          <w:sz w:val="22"/>
          <w:szCs w:val="22"/>
        </w:rPr>
        <w:t>Na contagem dos prazos estabelecidos neste Edital e seus Anexos, excluir-se-á o dia do início e incluir-se-á o do vencimento. Só se iniciam e vencem os prazos em dias de expediente na Administração.</w:t>
      </w:r>
    </w:p>
    <w:p w14:paraId="295CBED7">
      <w:pPr>
        <w:pStyle w:val="37"/>
        <w:numPr>
          <w:ilvl w:val="0"/>
          <w:numId w:val="0"/>
        </w:numPr>
        <w:spacing w:line="360" w:lineRule="auto"/>
        <w:ind w:leftChars="0"/>
        <w:rPr>
          <w:sz w:val="22"/>
          <w:szCs w:val="22"/>
        </w:rPr>
      </w:pPr>
      <w:r>
        <w:rPr>
          <w:rFonts w:hint="default"/>
          <w:b/>
          <w:bCs/>
          <w:sz w:val="22"/>
          <w:szCs w:val="22"/>
          <w:lang w:val="pt-BR"/>
        </w:rPr>
        <w:t xml:space="preserve">21.7. </w:t>
      </w:r>
      <w:r>
        <w:rPr>
          <w:sz w:val="22"/>
          <w:szCs w:val="22"/>
        </w:rPr>
        <w:t xml:space="preserve">O desatendimento de exigências formais não essenciais não importará o afastamento do </w:t>
      </w:r>
      <w:r>
        <w:rPr>
          <w:rFonts w:hint="default"/>
          <w:sz w:val="22"/>
          <w:szCs w:val="22"/>
          <w:lang w:val="pt-BR"/>
        </w:rPr>
        <w:t>participante</w:t>
      </w:r>
      <w:r>
        <w:rPr>
          <w:sz w:val="22"/>
          <w:szCs w:val="22"/>
        </w:rPr>
        <w:t>, desde que seja possível o aproveitamento do ato, observados os princípios da isonomia e do interesse público.</w:t>
      </w:r>
    </w:p>
    <w:p w14:paraId="55D38AB3">
      <w:pPr>
        <w:pStyle w:val="37"/>
        <w:numPr>
          <w:ilvl w:val="0"/>
          <w:numId w:val="0"/>
        </w:numPr>
        <w:spacing w:line="360" w:lineRule="auto"/>
        <w:ind w:leftChars="0"/>
        <w:rPr>
          <w:sz w:val="22"/>
          <w:szCs w:val="22"/>
        </w:rPr>
      </w:pPr>
      <w:r>
        <w:rPr>
          <w:rFonts w:hint="default"/>
          <w:b/>
          <w:bCs/>
          <w:sz w:val="22"/>
          <w:szCs w:val="22"/>
          <w:lang w:val="pt-BR"/>
        </w:rPr>
        <w:t xml:space="preserve">21.8.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62FE0E9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21</w:t>
      </w:r>
      <w:r>
        <w:rPr>
          <w:rFonts w:hint="default" w:ascii="Arial" w:hAnsi="Arial" w:cs="Arial"/>
          <w:b/>
          <w:bCs/>
          <w:sz w:val="22"/>
          <w:szCs w:val="22"/>
        </w:rPr>
        <w:t>.</w:t>
      </w:r>
      <w:r>
        <w:rPr>
          <w:rFonts w:hint="default" w:ascii="Arial" w:hAnsi="Arial" w:cs="Arial"/>
          <w:b/>
          <w:bCs/>
          <w:sz w:val="22"/>
          <w:szCs w:val="22"/>
          <w:lang w:val="pt-BR"/>
        </w:rPr>
        <w:t>9.</w:t>
      </w:r>
      <w:r>
        <w:rPr>
          <w:rFonts w:hint="default" w:ascii="Arial" w:hAnsi="Arial" w:cs="Arial"/>
          <w:sz w:val="22"/>
          <w:szCs w:val="22"/>
        </w:rPr>
        <w:t xml:space="preserve"> É facultado ao </w:t>
      </w:r>
      <w:r>
        <w:rPr>
          <w:rFonts w:hint="default" w:ascii="Arial" w:hAnsi="Arial" w:cs="Arial"/>
          <w:sz w:val="22"/>
          <w:szCs w:val="22"/>
          <w:lang w:val="pt-BR"/>
        </w:rPr>
        <w:t>Agente de Contratação</w:t>
      </w:r>
      <w:r>
        <w:rPr>
          <w:rFonts w:hint="default" w:ascii="Arial" w:hAnsi="Arial" w:cs="Arial"/>
          <w:sz w:val="22"/>
          <w:szCs w:val="22"/>
        </w:rPr>
        <w:t xml:space="preserve"> ou à Autoridade Superior, em qualquer fase da </w:t>
      </w:r>
      <w:r>
        <w:rPr>
          <w:rFonts w:hint="default" w:ascii="Arial" w:hAnsi="Arial" w:cs="Arial"/>
          <w:sz w:val="22"/>
          <w:szCs w:val="22"/>
          <w:lang w:val="pt-BR"/>
        </w:rPr>
        <w:t>contratação</w:t>
      </w:r>
      <w:r>
        <w:rPr>
          <w:rFonts w:hint="default" w:ascii="Arial" w:hAnsi="Arial" w:cs="Arial"/>
          <w:sz w:val="22"/>
          <w:szCs w:val="22"/>
        </w:rPr>
        <w:t>, a promoção de diligência destinada a esclarecer ou complementar a instrução do processo, vedada a inclusão posterior de documento ou informação que deveria constar no ato da sessão pública.</w:t>
      </w:r>
    </w:p>
    <w:p w14:paraId="5DEE9C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cs="Arial"/>
          <w:b/>
          <w:bCs/>
          <w:sz w:val="22"/>
          <w:szCs w:val="22"/>
          <w:lang w:val="pt-BR"/>
        </w:rPr>
        <w:t>21</w:t>
      </w:r>
      <w:r>
        <w:rPr>
          <w:rFonts w:hint="default" w:ascii="Arial" w:hAnsi="Arial" w:eastAsia="Arial" w:cs="Arial"/>
          <w:b/>
          <w:bCs/>
          <w:color w:val="000000"/>
          <w:sz w:val="22"/>
          <w:szCs w:val="22"/>
        </w:rPr>
        <w:t>.</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w:t>
      </w:r>
      <w:r>
        <w:rPr>
          <w:rFonts w:hint="default" w:ascii="Arial" w:hAnsi="Arial" w:eastAsia="Arial" w:cs="Arial"/>
          <w:color w:val="000000"/>
          <w:sz w:val="22"/>
          <w:szCs w:val="22"/>
          <w:lang w:val="pt-BR"/>
        </w:rPr>
        <w:t>contratação</w:t>
      </w:r>
      <w:r>
        <w:rPr>
          <w:rFonts w:hint="default" w:ascii="Arial" w:hAnsi="Arial" w:eastAsia="Arial" w:cs="Arial"/>
          <w:color w:val="000000"/>
          <w:sz w:val="22"/>
          <w:szCs w:val="22"/>
        </w:rPr>
        <w:t xml:space="preserve"> será feita pela Autoridade Superior.</w:t>
      </w:r>
    </w:p>
    <w:p w14:paraId="438FE8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21</w:t>
      </w:r>
      <w:r>
        <w:rPr>
          <w:rFonts w:hint="default" w:ascii="Arial" w:hAnsi="Arial" w:cs="Arial"/>
          <w:b/>
          <w:bCs/>
          <w:sz w:val="22"/>
          <w:szCs w:val="22"/>
        </w:rPr>
        <w:t>.</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w:t>
      </w:r>
      <w:r>
        <w:rPr>
          <w:rFonts w:hint="default" w:ascii="Arial" w:hAnsi="Arial" w:cs="Arial"/>
          <w:sz w:val="22"/>
          <w:szCs w:val="22"/>
          <w:lang w:val="pt-BR"/>
        </w:rPr>
        <w:t>contratação</w:t>
      </w:r>
      <w:r>
        <w:rPr>
          <w:rFonts w:hint="default" w:ascii="Arial" w:hAnsi="Arial" w:cs="Arial"/>
          <w:sz w:val="22"/>
          <w:szCs w:val="22"/>
        </w:rPr>
        <w:t xml:space="preserve">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231FE5A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21</w:t>
      </w:r>
      <w:r>
        <w:rPr>
          <w:rFonts w:hint="default" w:ascii="Arial" w:hAnsi="Arial" w:cs="Arial"/>
          <w:b/>
          <w:bCs/>
          <w:sz w:val="22"/>
          <w:szCs w:val="22"/>
        </w:rPr>
        <w:t>.</w:t>
      </w:r>
      <w:r>
        <w:rPr>
          <w:rFonts w:hint="default" w:ascii="Arial" w:hAnsi="Arial" w:cs="Arial"/>
          <w:b/>
          <w:bCs/>
          <w:sz w:val="22"/>
          <w:szCs w:val="22"/>
          <w:lang w:val="pt-BR"/>
        </w:rPr>
        <w:t>12.</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 xml:space="preserve">s </w:t>
      </w:r>
      <w:r>
        <w:rPr>
          <w:rFonts w:hint="default" w:ascii="Arial" w:hAnsi="Arial" w:cs="Arial"/>
          <w:sz w:val="22"/>
          <w:szCs w:val="22"/>
          <w:lang w:val="pt-BR"/>
        </w:rPr>
        <w:t>participante</w:t>
      </w:r>
      <w:r>
        <w:rPr>
          <w:rFonts w:hint="default" w:ascii="Arial" w:hAnsi="Arial" w:cs="Arial"/>
          <w:sz w:val="22"/>
          <w:szCs w:val="22"/>
        </w:rPr>
        <w:t xml:space="preserve">s não terão direito à indenização em decorrência da anulação do procedimento,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6132377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lang w:val="pt-BR"/>
        </w:rPr>
        <w:t>21</w:t>
      </w:r>
      <w:r>
        <w:rPr>
          <w:rFonts w:hint="default" w:ascii="Arial" w:hAnsi="Arial" w:cs="Arial"/>
          <w:b/>
          <w:bCs/>
          <w:sz w:val="22"/>
          <w:szCs w:val="22"/>
        </w:rPr>
        <w:t>.</w:t>
      </w:r>
      <w:r>
        <w:rPr>
          <w:rFonts w:hint="default" w:ascii="Arial" w:hAnsi="Arial" w:cs="Arial"/>
          <w:b/>
          <w:bCs/>
          <w:sz w:val="22"/>
          <w:szCs w:val="22"/>
          <w:lang w:val="pt-BR"/>
        </w:rPr>
        <w:t>13.</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 xml:space="preserve">s </w:t>
      </w:r>
      <w:r>
        <w:rPr>
          <w:rFonts w:hint="default" w:ascii="Arial" w:hAnsi="Arial" w:cs="Arial"/>
          <w:sz w:val="22"/>
          <w:szCs w:val="22"/>
          <w:lang w:val="pt-BR"/>
        </w:rPr>
        <w:t>participante</w:t>
      </w:r>
      <w:r>
        <w:rPr>
          <w:rFonts w:hint="default" w:ascii="Arial" w:hAnsi="Arial" w:cs="Arial"/>
          <w:sz w:val="22"/>
          <w:szCs w:val="22"/>
        </w:rPr>
        <w:t xml:space="preserve">s são responsáveis pela fidelidade e legitimidade das informações e dos documentos apresentados em qualquer fase da </w:t>
      </w:r>
      <w:r>
        <w:rPr>
          <w:rFonts w:hint="default" w:ascii="Arial" w:hAnsi="Arial" w:cs="Arial"/>
          <w:sz w:val="22"/>
          <w:szCs w:val="22"/>
          <w:lang w:val="pt-BR"/>
        </w:rPr>
        <w:t>contratação</w:t>
      </w:r>
      <w:r>
        <w:rPr>
          <w:rFonts w:hint="default" w:ascii="Arial" w:hAnsi="Arial" w:cs="Arial"/>
          <w:sz w:val="22"/>
          <w:szCs w:val="22"/>
        </w:rPr>
        <w:t>, assumindo ainda, todos os custos de preparação e apresentação de sua proposta, uma vez que o Município não será, em nenhum caso, responsável por esses custos, independentemente da condução ou do resultado do processo.</w:t>
      </w:r>
    </w:p>
    <w:p w14:paraId="5C0FDDA7">
      <w:pPr>
        <w:pStyle w:val="37"/>
        <w:numPr>
          <w:ilvl w:val="0"/>
          <w:numId w:val="0"/>
        </w:numPr>
        <w:spacing w:line="360" w:lineRule="auto"/>
        <w:ind w:leftChars="0"/>
        <w:rPr>
          <w:rFonts w:hint="default" w:eastAsia="Times New Roman"/>
          <w:sz w:val="22"/>
          <w:szCs w:val="22"/>
          <w:lang w:val="pt-BR"/>
        </w:rPr>
      </w:pPr>
      <w:r>
        <w:rPr>
          <w:rFonts w:hint="default" w:ascii="Arial" w:hAnsi="Arial" w:cs="Arial"/>
          <w:b/>
          <w:bCs/>
          <w:sz w:val="22"/>
          <w:szCs w:val="22"/>
          <w:lang w:val="pt-BR"/>
        </w:rPr>
        <w:t>21</w:t>
      </w:r>
      <w:r>
        <w:rPr>
          <w:rFonts w:hint="default"/>
          <w:b/>
          <w:bCs/>
          <w:sz w:val="22"/>
          <w:szCs w:val="22"/>
          <w:lang w:val="pt-BR"/>
        </w:rPr>
        <w:t xml:space="preserve">.14.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1"/>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1"/>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1"/>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2285F3F9">
      <w:pPr>
        <w:pStyle w:val="45"/>
        <w:tabs>
          <w:tab w:val="left" w:pos="1701"/>
        </w:tabs>
        <w:spacing w:before="240" w:after="240" w:line="360" w:lineRule="auto"/>
        <w:rPr>
          <w:rFonts w:ascii="Arial" w:hAnsi="Arial" w:cs="Arial"/>
          <w:szCs w:val="22"/>
        </w:rPr>
      </w:pPr>
      <w:r>
        <w:rPr>
          <w:rFonts w:hint="default" w:ascii="Arial" w:hAnsi="Arial" w:cs="Arial"/>
          <w:b/>
          <w:bCs/>
          <w:sz w:val="22"/>
          <w:szCs w:val="22"/>
          <w:lang w:val="pt-BR"/>
        </w:rPr>
        <w:t>21</w:t>
      </w:r>
      <w:r>
        <w:rPr>
          <w:rFonts w:hint="default" w:ascii="Arial" w:hAnsi="Arial" w:cs="Arial"/>
          <w:b/>
          <w:color w:val="000000"/>
          <w:szCs w:val="22"/>
          <w:lang w:val="pt-BR"/>
        </w:rPr>
        <w:t>.15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2592CB0C">
      <w:pPr>
        <w:tabs>
          <w:tab w:val="left" w:pos="1080"/>
        </w:tabs>
        <w:spacing w:before="240" w:after="240" w:line="360" w:lineRule="auto"/>
        <w:jc w:val="both"/>
        <w:rPr>
          <w:rFonts w:ascii="Arial" w:hAnsi="Arial" w:cs="Arial"/>
          <w:color w:val="000000"/>
          <w:sz w:val="22"/>
          <w:szCs w:val="22"/>
        </w:rPr>
      </w:pPr>
      <w:r>
        <w:rPr>
          <w:rFonts w:hint="default" w:ascii="Arial" w:hAnsi="Arial" w:cs="Arial"/>
          <w:b/>
          <w:bCs/>
          <w:sz w:val="22"/>
          <w:szCs w:val="22"/>
          <w:lang w:val="pt-BR"/>
        </w:rPr>
        <w:t>21</w:t>
      </w:r>
      <w:r>
        <w:rPr>
          <w:rFonts w:hint="default" w:ascii="Arial" w:hAnsi="Arial" w:cs="Arial"/>
          <w:b/>
          <w:color w:val="000000"/>
          <w:sz w:val="22"/>
          <w:szCs w:val="22"/>
          <w:lang w:val="pt-BR"/>
        </w:rPr>
        <w:t>.16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6D52A3B1">
      <w:pPr>
        <w:tabs>
          <w:tab w:val="left" w:pos="1080"/>
        </w:tabs>
        <w:spacing w:before="240" w:after="240" w:line="360" w:lineRule="auto"/>
        <w:jc w:val="both"/>
        <w:rPr>
          <w:rFonts w:hint="default" w:ascii="Arial" w:hAnsi="Arial" w:cs="Arial"/>
          <w:color w:val="000000"/>
          <w:sz w:val="22"/>
          <w:szCs w:val="22"/>
        </w:rPr>
      </w:pPr>
      <w:r>
        <w:rPr>
          <w:rFonts w:hint="default" w:ascii="Arial" w:hAnsi="Arial" w:cs="Arial"/>
          <w:b/>
          <w:bCs/>
          <w:sz w:val="22"/>
          <w:szCs w:val="22"/>
          <w:lang w:val="pt-BR"/>
        </w:rPr>
        <w:t>21</w:t>
      </w:r>
      <w:r>
        <w:rPr>
          <w:rFonts w:hint="default" w:ascii="Arial" w:hAnsi="Arial" w:cs="Arial"/>
          <w:b/>
          <w:color w:val="000000"/>
          <w:sz w:val="22"/>
          <w:szCs w:val="22"/>
          <w:lang w:val="pt-BR"/>
        </w:rPr>
        <w:t>.17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4664B91E">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B153DF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p>
    <w:p w14:paraId="43CE155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CC6701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Minuta do Requerimento de Credenciamento;</w:t>
      </w:r>
    </w:p>
    <w:p w14:paraId="6FFE80D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 xml:space="preserve">Anexo </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Minuta do Termo de Credenciamento;</w:t>
      </w:r>
    </w:p>
    <w:p w14:paraId="1631846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VI </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Minuta do Contrato.</w:t>
      </w:r>
    </w:p>
    <w:p w14:paraId="452A2600">
      <w:pPr>
        <w:pStyle w:val="23"/>
        <w:tabs>
          <w:tab w:val="left" w:pos="0"/>
        </w:tabs>
        <w:spacing w:after="120" w:line="360" w:lineRule="auto"/>
        <w:jc w:val="both"/>
        <w:rPr>
          <w:rFonts w:hint="default" w:ascii="Arial" w:hAnsi="Arial" w:cs="Arial"/>
          <w:sz w:val="22"/>
          <w:szCs w:val="22"/>
        </w:rPr>
      </w:pPr>
      <w:r>
        <w:rPr>
          <w:rFonts w:hint="default" w:ascii="Arial" w:hAnsi="Arial" w:cs="Arial"/>
          <w:sz w:val="22"/>
          <w:szCs w:val="22"/>
        </w:rPr>
        <w:t xml:space="preserve"> Sinop/MT,</w:t>
      </w:r>
      <w:r>
        <w:rPr>
          <w:rFonts w:hint="default" w:ascii="Arial" w:hAnsi="Arial" w:cs="Arial"/>
          <w:sz w:val="22"/>
          <w:szCs w:val="22"/>
          <w:lang w:val="pt-BR"/>
        </w:rPr>
        <w:t xml:space="preserve"> 13 de agosto</w:t>
      </w:r>
      <w:bookmarkStart w:id="40" w:name="_GoBack"/>
      <w:bookmarkEnd w:id="40"/>
      <w:r>
        <w:rPr>
          <w:rFonts w:hint="default" w:ascii="Arial" w:hAnsi="Arial" w:cs="Arial"/>
          <w:sz w:val="22"/>
          <w:szCs w:val="22"/>
        </w:rPr>
        <w:t xml:space="preserve"> de </w:t>
      </w:r>
      <w:r>
        <w:rPr>
          <w:rFonts w:hint="default" w:ascii="Arial" w:hAnsi="Arial" w:cs="Arial"/>
          <w:sz w:val="22"/>
          <w:szCs w:val="22"/>
          <w:lang w:val="pt-BR"/>
        </w:rPr>
        <w:t>2026</w:t>
      </w:r>
      <w:r>
        <w:rPr>
          <w:rFonts w:hint="default" w:ascii="Arial" w:hAnsi="Arial" w:cs="Arial"/>
          <w:sz w:val="22"/>
          <w:szCs w:val="22"/>
        </w:rPr>
        <w:t>.</w:t>
      </w:r>
    </w:p>
    <w:p w14:paraId="5F683F2C">
      <w:pPr>
        <w:pStyle w:val="23"/>
        <w:tabs>
          <w:tab w:val="left" w:pos="0"/>
        </w:tabs>
        <w:jc w:val="both"/>
        <w:rPr>
          <w:rFonts w:hint="default" w:ascii="Arial" w:hAnsi="Arial" w:cs="Arial"/>
          <w:sz w:val="22"/>
          <w:szCs w:val="22"/>
        </w:rPr>
      </w:pPr>
      <w:r>
        <w:rPr>
          <w:rFonts w:hint="default" w:ascii="Arial" w:hAnsi="Arial" w:cs="Arial"/>
          <w:sz w:val="22"/>
          <w:szCs w:val="22"/>
        </w:rPr>
        <w:tab/>
      </w:r>
      <w:r>
        <w:rPr>
          <w:rFonts w:hint="default" w:ascii="Arial" w:hAnsi="Arial" w:cs="Arial"/>
          <w:sz w:val="22"/>
          <w:szCs w:val="22"/>
        </w:rPr>
        <w:tab/>
      </w:r>
      <w:r>
        <w:rPr>
          <w:rFonts w:hint="default" w:ascii="Arial" w:hAnsi="Arial" w:cs="Arial"/>
          <w:sz w:val="22"/>
          <w:szCs w:val="22"/>
        </w:rPr>
        <w:tab/>
      </w:r>
      <w:r>
        <w:rPr>
          <w:rFonts w:hint="default" w:ascii="Arial" w:hAnsi="Arial" w:cs="Arial"/>
          <w:sz w:val="22"/>
          <w:szCs w:val="22"/>
        </w:rPr>
        <w:tab/>
      </w:r>
    </w:p>
    <w:p w14:paraId="5FE28E57">
      <w:pPr>
        <w:pStyle w:val="23"/>
        <w:tabs>
          <w:tab w:val="left" w:pos="0"/>
        </w:tabs>
        <w:jc w:val="both"/>
        <w:rPr>
          <w:rFonts w:hint="default" w:ascii="Arial" w:hAnsi="Arial" w:cs="Arial"/>
          <w:b/>
          <w:bCs/>
          <w:sz w:val="22"/>
          <w:szCs w:val="22"/>
          <w:highlight w:val="yellow"/>
        </w:rPr>
      </w:pPr>
    </w:p>
    <w:p w14:paraId="6195100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SimSun" w:cs="Arial"/>
          <w:b/>
          <w:bCs/>
          <w:color w:val="000000"/>
          <w:sz w:val="22"/>
          <w:szCs w:val="22"/>
          <w:lang w:val="pt-BR" w:bidi="ar"/>
        </w:rPr>
      </w:pPr>
      <w:r>
        <w:rPr>
          <w:rFonts w:hint="default" w:ascii="Arial" w:hAnsi="Arial" w:eastAsia="SimSun" w:cs="Arial"/>
          <w:b/>
          <w:bCs/>
          <w:color w:val="000000"/>
          <w:sz w:val="22"/>
          <w:szCs w:val="22"/>
          <w:lang w:val="pt-BR" w:bidi="ar"/>
        </w:rPr>
        <w:t>LINDOMAR FERREIRA GUIDA</w:t>
      </w:r>
    </w:p>
    <w:p w14:paraId="57BF5693">
      <w:pPr>
        <w:keepNext w:val="0"/>
        <w:keepLines w:val="0"/>
        <w:pageBreakBefore w:val="0"/>
        <w:widowControl/>
        <w:tabs>
          <w:tab w:val="left" w:pos="0"/>
        </w:tabs>
        <w:kinsoku/>
        <w:wordWrap/>
        <w:overflowPunct/>
        <w:topLinePunct w:val="0"/>
        <w:autoSpaceDE/>
        <w:autoSpaceDN/>
        <w:bidi w:val="0"/>
        <w:adjustRightInd/>
        <w:snapToGrid/>
        <w:spacing w:after="0" w:line="240" w:lineRule="auto"/>
        <w:jc w:val="center"/>
        <w:textAlignment w:val="auto"/>
        <w:rPr>
          <w:rFonts w:hint="default" w:ascii="Arial" w:hAnsi="Arial" w:cs="Arial"/>
          <w:b/>
          <w:bCs/>
          <w:sz w:val="22"/>
          <w:szCs w:val="22"/>
          <w:highlight w:val="none"/>
        </w:rPr>
      </w:pPr>
      <w:r>
        <w:rPr>
          <w:rFonts w:hint="default" w:ascii="Arial" w:hAnsi="Arial" w:cs="Arial"/>
          <w:b/>
          <w:bCs/>
          <w:sz w:val="22"/>
          <w:szCs w:val="22"/>
          <w:highlight w:val="none"/>
        </w:rPr>
        <w:t xml:space="preserve">Secretário Municipal de </w:t>
      </w:r>
      <w:r>
        <w:rPr>
          <w:rFonts w:hint="default" w:ascii="Arial" w:hAnsi="Arial" w:cs="Arial"/>
          <w:b/>
          <w:bCs/>
          <w:sz w:val="22"/>
          <w:szCs w:val="22"/>
          <w:highlight w:val="none"/>
          <w:lang w:val="pt-BR"/>
        </w:rPr>
        <w:t>Obras e Serviços Urbanos</w:t>
      </w:r>
      <w:r>
        <w:rPr>
          <w:rFonts w:hint="default" w:ascii="Arial" w:hAnsi="Arial" w:cs="Arial"/>
          <w:b/>
          <w:bCs/>
          <w:sz w:val="22"/>
          <w:szCs w:val="22"/>
          <w:highlight w:val="none"/>
        </w:rPr>
        <w:t xml:space="preserve"> </w:t>
      </w:r>
    </w:p>
    <w:p w14:paraId="6923CA95">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497F623E">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1F2DC1DE">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6CBED32F">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ascii="Arial" w:hAnsi="Arial" w:cs="Arial"/>
          <w:b/>
          <w:sz w:val="22"/>
          <w:szCs w:val="22"/>
        </w:rPr>
      </w:pPr>
      <w:r>
        <w:rPr>
          <w:rFonts w:ascii="Arial" w:hAnsi="Arial" w:cs="Arial"/>
          <w:b/>
          <w:sz w:val="22"/>
          <w:szCs w:val="22"/>
        </w:rPr>
        <w:t>ANEXO I</w:t>
      </w:r>
    </w:p>
    <w:p w14:paraId="3D2F6691">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TERMO DE REFERÊNCIA</w:t>
      </w:r>
    </w:p>
    <w:p w14:paraId="1B0C8AD2">
      <w:pPr>
        <w:spacing w:after="0" w:line="360" w:lineRule="auto"/>
        <w:jc w:val="center"/>
        <w:rPr>
          <w:rFonts w:hint="default" w:ascii="Arial" w:hAnsi="Arial" w:cs="Arial"/>
          <w:b/>
          <w:sz w:val="22"/>
          <w:szCs w:val="22"/>
        </w:rPr>
      </w:pPr>
    </w:p>
    <w:p w14:paraId="277852A2">
      <w:pPr>
        <w:spacing w:after="0" w:line="360" w:lineRule="auto"/>
        <w:jc w:val="center"/>
        <w:rPr>
          <w:rFonts w:hint="default" w:ascii="Arial" w:hAnsi="Arial" w:cs="Arial"/>
          <w:b/>
          <w:color w:val="000000"/>
          <w:sz w:val="22"/>
          <w:szCs w:val="22"/>
          <w:lang w:val="pt-BR"/>
        </w:rPr>
      </w:pPr>
      <w:r>
        <w:rPr>
          <w:rFonts w:hint="default" w:ascii="Arial" w:hAnsi="Arial" w:cs="Arial"/>
          <w:b/>
          <w:sz w:val="22"/>
          <w:szCs w:val="22"/>
        </w:rPr>
        <w:t xml:space="preserve">EDITAL DE </w:t>
      </w:r>
      <w:r>
        <w:rPr>
          <w:rFonts w:hint="default" w:ascii="Arial" w:hAnsi="Arial" w:cs="Arial"/>
          <w:b/>
          <w:sz w:val="22"/>
          <w:szCs w:val="22"/>
          <w:lang w:val="pt-BR"/>
        </w:rPr>
        <w:t>CREDENCIAMENTO</w:t>
      </w:r>
      <w:r>
        <w:rPr>
          <w:rFonts w:hint="default" w:ascii="Arial" w:hAnsi="Arial" w:cs="Arial"/>
          <w:b/>
          <w:sz w:val="22"/>
          <w:szCs w:val="22"/>
        </w:rPr>
        <w:t xml:space="preserve"> N° </w:t>
      </w:r>
      <w:r>
        <w:rPr>
          <w:rFonts w:hint="default" w:ascii="Arial" w:hAnsi="Arial" w:cs="Arial"/>
          <w:b/>
          <w:sz w:val="22"/>
          <w:szCs w:val="22"/>
          <w:lang w:val="pt-BR"/>
        </w:rPr>
        <w:t>04</w:t>
      </w:r>
      <w:r>
        <w:rPr>
          <w:rFonts w:hint="default" w:ascii="Arial" w:hAnsi="Arial" w:cs="Arial"/>
          <w:b/>
          <w:color w:val="000000"/>
          <w:sz w:val="22"/>
          <w:szCs w:val="22"/>
        </w:rPr>
        <w:t>/</w:t>
      </w:r>
      <w:r>
        <w:rPr>
          <w:rFonts w:hint="default" w:ascii="Arial" w:hAnsi="Arial" w:cs="Arial"/>
          <w:b/>
          <w:color w:val="000000"/>
          <w:sz w:val="22"/>
          <w:szCs w:val="22"/>
          <w:lang w:val="pt-BR"/>
        </w:rPr>
        <w:t>2026</w:t>
      </w:r>
    </w:p>
    <w:p w14:paraId="25E25CCE">
      <w:pPr>
        <w:spacing w:after="0" w:line="360" w:lineRule="auto"/>
        <w:jc w:val="center"/>
        <w:rPr>
          <w:rFonts w:hint="default" w:ascii="Arial" w:hAnsi="Arial" w:cs="Arial"/>
          <w:b/>
          <w:color w:val="000000"/>
          <w:sz w:val="22"/>
          <w:szCs w:val="22"/>
          <w:lang w:val="pt-BR"/>
        </w:rPr>
      </w:pPr>
      <w:r>
        <w:rPr>
          <w:rFonts w:hint="default" w:ascii="Arial" w:hAnsi="Arial" w:cs="Arial"/>
          <w:b/>
          <w:color w:val="000000"/>
          <w:sz w:val="22"/>
          <w:szCs w:val="22"/>
          <w:lang w:val="pt-BR"/>
        </w:rPr>
        <w:t>PROCESSO ADMINISTRATIVO Nº 90/2026</w:t>
      </w:r>
    </w:p>
    <w:p w14:paraId="3DF75CA4">
      <w:pPr>
        <w:pStyle w:val="46"/>
        <w:tabs>
          <w:tab w:val="left" w:pos="407"/>
        </w:tabs>
        <w:spacing w:before="240" w:after="240" w:line="360" w:lineRule="auto"/>
        <w:rPr>
          <w:rFonts w:hint="default" w:ascii="Arial" w:hAnsi="Arial" w:cs="Arial"/>
          <w:sz w:val="22"/>
          <w:szCs w:val="22"/>
        </w:rPr>
      </w:pPr>
    </w:p>
    <w:p w14:paraId="4F744079">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9"/>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9"/>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procedimento auxiliar</w:t>
      </w:r>
      <w:r>
        <w:rPr>
          <w:rFonts w:hint="default" w:ascii="Arial" w:hAnsi="Arial" w:cs="Arial"/>
          <w:sz w:val="22"/>
          <w:szCs w:val="22"/>
        </w:rPr>
        <w:t>.</w:t>
      </w:r>
    </w:p>
    <w:p w14:paraId="43D67179">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w:t>
      </w:r>
      <w:r>
        <w:rPr>
          <w:rFonts w:hint="default" w:ascii="Arial" w:hAnsi="Arial" w:eastAsia="SimSun" w:cs="Arial"/>
          <w:sz w:val="22"/>
          <w:szCs w:val="22"/>
          <w:lang w:val="pt-BR"/>
        </w:rPr>
        <w:t>o</w:t>
      </w:r>
      <w:r>
        <w:rPr>
          <w:rFonts w:hint="default" w:ascii="Arial" w:hAnsi="Arial" w:eastAsia="SimSun" w:cs="Arial"/>
          <w:sz w:val="22"/>
          <w:szCs w:val="22"/>
        </w:rPr>
        <w:t xml:space="preserve"> </w:t>
      </w:r>
      <w:r>
        <w:rPr>
          <w:rFonts w:hint="default" w:ascii="Arial" w:hAnsi="Arial" w:eastAsia="SimSun" w:cs="Arial"/>
          <w:sz w:val="22"/>
          <w:szCs w:val="22"/>
          <w:lang w:val="pt-BR"/>
        </w:rPr>
        <w:t>procedimento auxiliar</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procedimento auxiliar.</w:t>
      </w:r>
    </w:p>
    <w:p w14:paraId="0327188F">
      <w:pPr>
        <w:pStyle w:val="14"/>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w:t>
      </w:r>
      <w:r>
        <w:rPr>
          <w:rFonts w:hint="default" w:ascii="Arial" w:hAnsi="Arial" w:cs="Arial"/>
          <w:sz w:val="22"/>
          <w:szCs w:val="22"/>
          <w:lang w:val="pt-BR"/>
        </w:rPr>
        <w:t>participante</w:t>
      </w:r>
      <w:r>
        <w:rPr>
          <w:rFonts w:hint="default" w:ascii="Arial" w:hAnsi="Arial" w:cs="Arial"/>
          <w:sz w:val="22"/>
          <w:szCs w:val="22"/>
        </w:rPr>
        <w:t xml:space="preserve">s a leitura atenta e completa do </w:t>
      </w:r>
      <w:r>
        <w:rPr>
          <w:rStyle w:val="9"/>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w:t>
      </w:r>
      <w:r>
        <w:rPr>
          <w:rFonts w:hint="default" w:ascii="Arial" w:hAnsi="Arial" w:cs="Arial"/>
          <w:sz w:val="22"/>
          <w:szCs w:val="22"/>
          <w:lang w:val="pt-BR"/>
        </w:rPr>
        <w:t>do Contrato</w:t>
      </w:r>
      <w:r>
        <w:rPr>
          <w:rFonts w:hint="default" w:ascii="Arial" w:hAnsi="Arial" w:cs="Arial"/>
          <w:sz w:val="22"/>
          <w:szCs w:val="22"/>
        </w:rPr>
        <w:t>.</w:t>
      </w:r>
    </w:p>
    <w:p w14:paraId="2A8C4DC7">
      <w:pPr>
        <w:pStyle w:val="14"/>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9"/>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w:t>
      </w:r>
      <w:r>
        <w:rPr>
          <w:rFonts w:hint="default" w:ascii="Arial" w:hAnsi="Arial" w:cs="Arial"/>
          <w:sz w:val="22"/>
          <w:szCs w:val="22"/>
          <w:lang w:val="pt-BR"/>
        </w:rPr>
        <w:t>o proponente</w:t>
      </w:r>
      <w:r>
        <w:rPr>
          <w:rFonts w:hint="default" w:ascii="Arial" w:hAnsi="Arial" w:cs="Arial"/>
          <w:sz w:val="22"/>
          <w:szCs w:val="22"/>
        </w:rPr>
        <w:t xml:space="preserve">, conforme os critérios previstos no </w:t>
      </w:r>
      <w:r>
        <w:rPr>
          <w:rFonts w:hint="default" w:ascii="Arial" w:hAnsi="Arial" w:cs="Arial"/>
          <w:sz w:val="22"/>
          <w:szCs w:val="22"/>
          <w:lang w:val="pt-BR"/>
        </w:rPr>
        <w:t>E</w:t>
      </w:r>
      <w:r>
        <w:rPr>
          <w:rFonts w:hint="default" w:ascii="Arial" w:hAnsi="Arial" w:cs="Arial"/>
          <w:sz w:val="22"/>
          <w:szCs w:val="22"/>
        </w:rPr>
        <w:t>dital.</w:t>
      </w:r>
    </w:p>
    <w:p w14:paraId="4790E24C">
      <w:pPr>
        <w:tabs>
          <w:tab w:val="left" w:pos="2040"/>
        </w:tabs>
        <w:spacing w:after="0" w:line="360" w:lineRule="auto"/>
        <w:jc w:val="center"/>
        <w:rPr>
          <w:rFonts w:hint="default" w:ascii="Arial" w:hAnsi="Arial" w:cs="Arial"/>
          <w:color w:val="000000" w:themeColor="text1"/>
          <w:sz w:val="22"/>
          <w:szCs w:val="22"/>
          <w14:textFill>
            <w14:solidFill>
              <w14:schemeClr w14:val="tx1"/>
            </w14:solidFill>
          </w14:textFill>
        </w:rPr>
        <w:sectPr>
          <w:headerReference r:id="rId5" w:type="default"/>
          <w:footerReference r:id="rId6" w:type="default"/>
          <w:type w:val="continuous"/>
          <w:pgSz w:w="11906" w:h="16838"/>
          <w:pgMar w:top="1417" w:right="965" w:bottom="1121" w:left="1481" w:header="567" w:footer="567" w:gutter="0"/>
          <w:cols w:space="708" w:num="1"/>
          <w:docGrid w:linePitch="360" w:charSpace="0"/>
        </w:sectPr>
      </w:pPr>
    </w:p>
    <w:p w14:paraId="033F97C8">
      <w:pPr>
        <w:spacing w:after="0" w:line="240" w:lineRule="auto"/>
        <w:ind w:right="-4462" w:rightChars="-2028"/>
        <w:jc w:val="center"/>
        <w:rPr>
          <w:rFonts w:hint="default" w:ascii="Arial" w:hAnsi="Arial" w:cs="Arial"/>
          <w:b/>
          <w:color w:val="000000" w:themeColor="text1"/>
          <w:sz w:val="22"/>
          <w:szCs w:val="22"/>
          <w14:textFill>
            <w14:solidFill>
              <w14:schemeClr w14:val="tx1"/>
            </w14:solidFill>
          </w14:textFill>
        </w:rPr>
        <w:sectPr>
          <w:type w:val="continuous"/>
          <w:pgSz w:w="11906" w:h="16838"/>
          <w:pgMar w:top="1417" w:right="1701" w:bottom="1417" w:left="1701" w:header="567" w:footer="567" w:gutter="0"/>
          <w:cols w:space="6772" w:num="2"/>
          <w:docGrid w:linePitch="360" w:charSpace="0"/>
        </w:sectPr>
      </w:pPr>
    </w:p>
    <w:p w14:paraId="3C5C4491">
      <w:pPr>
        <w:spacing w:line="360" w:lineRule="auto"/>
        <w:jc w:val="center"/>
        <w:rPr>
          <w:rFonts w:ascii="Arial" w:hAnsi="Arial" w:cs="Arial"/>
          <w:b/>
          <w:color w:val="FF0000"/>
          <w:sz w:val="22"/>
          <w:szCs w:val="22"/>
        </w:rPr>
      </w:pPr>
      <w:r>
        <w:rPr>
          <w:rFonts w:ascii="Arial" w:hAnsi="Arial" w:cs="Arial"/>
          <w:b/>
          <w:color w:val="FF0000"/>
          <w:sz w:val="22"/>
          <w:szCs w:val="22"/>
        </w:rPr>
        <w:t>PAPEL TIMBRADO</w:t>
      </w:r>
    </w:p>
    <w:p w14:paraId="32BFAF40">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ascii="Arial" w:hAnsi="Arial" w:cs="Arial"/>
          <w:b/>
          <w:bCs/>
          <w:color w:val="000000"/>
          <w:sz w:val="22"/>
          <w:szCs w:val="22"/>
        </w:rPr>
      </w:pPr>
      <w:r>
        <w:rPr>
          <w:rFonts w:ascii="Arial" w:hAnsi="Arial" w:cs="Arial"/>
          <w:b/>
          <w:bCs/>
          <w:color w:val="000000"/>
          <w:sz w:val="22"/>
          <w:szCs w:val="22"/>
        </w:rPr>
        <w:t>ANEXO II</w:t>
      </w:r>
    </w:p>
    <w:p w14:paraId="71B3625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w:t>
      </w:r>
    </w:p>
    <w:tbl>
      <w:tblPr>
        <w:tblStyle w:val="8"/>
        <w:tblpPr w:leftFromText="180" w:rightFromText="180" w:vertAnchor="text" w:horzAnchor="page" w:tblpX="1369" w:tblpY="245"/>
        <w:tblOverlap w:val="never"/>
        <w:tblW w:w="99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680"/>
      </w:tblGrid>
      <w:tr w14:paraId="21458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902" w:type="dxa"/>
            <w:gridSpan w:val="8"/>
            <w:tcBorders>
              <w:top w:val="single" w:color="auto" w:sz="4" w:space="0"/>
              <w:left w:val="single" w:color="auto" w:sz="4" w:space="0"/>
              <w:bottom w:val="single" w:color="auto" w:sz="4" w:space="0"/>
              <w:right w:val="single" w:color="auto" w:sz="4" w:space="0"/>
            </w:tcBorders>
            <w:noWrap w:val="0"/>
            <w:vAlign w:val="top"/>
          </w:tcPr>
          <w:p w14:paraId="22C77CA8">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hint="default" w:ascii="Arial" w:hAnsi="Arial" w:cs="Arial"/>
                <w:b/>
                <w:bCs/>
                <w:sz w:val="20"/>
                <w:szCs w:val="20"/>
                <w:lang w:val="pt-BR"/>
              </w:rPr>
              <w:t>Noome completo</w:t>
            </w:r>
            <w:r>
              <w:rPr>
                <w:rFonts w:ascii="Arial" w:hAnsi="Arial" w:cs="Arial"/>
                <w:b/>
                <w:bCs/>
                <w:sz w:val="20"/>
                <w:szCs w:val="20"/>
              </w:rPr>
              <w:t>:</w:t>
            </w:r>
          </w:p>
        </w:tc>
      </w:tr>
      <w:tr w14:paraId="7E51D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3703C8E">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ascii="Arial" w:hAnsi="Arial" w:cs="Arial"/>
                <w:b/>
                <w:bCs/>
                <w:sz w:val="20"/>
                <w:szCs w:val="20"/>
              </w:rPr>
              <w:t>C</w:t>
            </w:r>
            <w:r>
              <w:rPr>
                <w:rFonts w:hint="default" w:ascii="Arial" w:hAnsi="Arial" w:cs="Arial"/>
                <w:b/>
                <w:bCs/>
                <w:sz w:val="20"/>
                <w:szCs w:val="20"/>
                <w:lang w:val="pt-BR"/>
              </w:rPr>
              <w:t>NPJ</w:t>
            </w:r>
            <w:r>
              <w:rPr>
                <w:rFonts w:ascii="Arial" w:hAnsi="Arial" w:cs="Arial"/>
                <w:b/>
                <w:bCs/>
                <w:sz w:val="20"/>
                <w:szCs w:val="20"/>
              </w:rPr>
              <w:t>:</w:t>
            </w:r>
          </w:p>
        </w:tc>
        <w:tc>
          <w:tcPr>
            <w:tcW w:w="5727" w:type="dxa"/>
            <w:gridSpan w:val="4"/>
            <w:tcBorders>
              <w:top w:val="single" w:color="auto" w:sz="4" w:space="0"/>
              <w:left w:val="single" w:color="auto" w:sz="4" w:space="0"/>
              <w:bottom w:val="single" w:color="auto" w:sz="4" w:space="0"/>
              <w:right w:val="single" w:color="auto" w:sz="4" w:space="0"/>
            </w:tcBorders>
            <w:noWrap w:val="0"/>
            <w:vAlign w:val="top"/>
          </w:tcPr>
          <w:p w14:paraId="72084E37">
            <w:pPr>
              <w:keepNext w:val="0"/>
              <w:keepLines/>
              <w:pageBreakBefore w:val="0"/>
              <w:widowControl/>
              <w:kinsoku/>
              <w:wordWrap/>
              <w:overflowPunct/>
              <w:topLinePunct w:val="0"/>
              <w:autoSpaceDE/>
              <w:autoSpaceDN/>
              <w:bidi w:val="0"/>
              <w:adjustRightInd/>
              <w:snapToGrid/>
              <w:spacing w:after="0" w:line="240" w:lineRule="auto"/>
              <w:ind w:right="-47"/>
              <w:textAlignment w:val="auto"/>
              <w:outlineLvl w:val="0"/>
              <w:rPr>
                <w:rFonts w:ascii="Arial" w:hAnsi="Arial" w:cs="Arial"/>
                <w:b/>
                <w:bCs/>
                <w:sz w:val="20"/>
                <w:szCs w:val="20"/>
              </w:rPr>
            </w:pPr>
            <w:r>
              <w:rPr>
                <w:rFonts w:ascii="Arial" w:hAnsi="Arial" w:cs="Arial"/>
                <w:b/>
                <w:bCs/>
                <w:sz w:val="20"/>
                <w:szCs w:val="20"/>
              </w:rPr>
              <w:t>Optante pelo SIMPLES? (Sim/Não)</w:t>
            </w:r>
          </w:p>
        </w:tc>
      </w:tr>
      <w:tr w14:paraId="4911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5C7C0A3">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ascii="Arial" w:hAnsi="Arial" w:cs="Arial"/>
                <w:b/>
                <w:bCs/>
                <w:sz w:val="20"/>
                <w:szCs w:val="20"/>
              </w:rPr>
              <w:t>Inscrição Estadual:</w:t>
            </w:r>
          </w:p>
        </w:tc>
        <w:tc>
          <w:tcPr>
            <w:tcW w:w="5727" w:type="dxa"/>
            <w:gridSpan w:val="4"/>
            <w:tcBorders>
              <w:top w:val="single" w:color="auto" w:sz="4" w:space="0"/>
              <w:left w:val="single" w:color="auto" w:sz="4" w:space="0"/>
              <w:bottom w:val="single" w:color="auto" w:sz="4" w:space="0"/>
              <w:right w:val="single" w:color="auto" w:sz="4" w:space="0"/>
            </w:tcBorders>
            <w:noWrap w:val="0"/>
            <w:vAlign w:val="top"/>
          </w:tcPr>
          <w:p w14:paraId="7BE576FF">
            <w:pPr>
              <w:keepNext w:val="0"/>
              <w:keepLines/>
              <w:pageBreakBefore w:val="0"/>
              <w:widowControl/>
              <w:kinsoku/>
              <w:wordWrap/>
              <w:overflowPunct/>
              <w:topLinePunct w:val="0"/>
              <w:autoSpaceDE/>
              <w:autoSpaceDN/>
              <w:bidi w:val="0"/>
              <w:adjustRightInd/>
              <w:snapToGrid/>
              <w:spacing w:after="0" w:line="240" w:lineRule="auto"/>
              <w:ind w:right="-47"/>
              <w:textAlignment w:val="auto"/>
              <w:outlineLvl w:val="0"/>
              <w:rPr>
                <w:rFonts w:ascii="Arial" w:hAnsi="Arial" w:cs="Arial"/>
                <w:b/>
                <w:bCs/>
                <w:sz w:val="20"/>
                <w:szCs w:val="20"/>
              </w:rPr>
            </w:pPr>
            <w:r>
              <w:rPr>
                <w:rFonts w:ascii="Arial" w:hAnsi="Arial" w:cs="Arial"/>
                <w:b/>
                <w:bCs/>
                <w:sz w:val="20"/>
                <w:szCs w:val="20"/>
              </w:rPr>
              <w:t>Inscrição Municipal:</w:t>
            </w:r>
          </w:p>
        </w:tc>
      </w:tr>
      <w:tr w14:paraId="094C4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902" w:type="dxa"/>
            <w:gridSpan w:val="8"/>
            <w:tcBorders>
              <w:top w:val="single" w:color="auto" w:sz="4" w:space="0"/>
              <w:left w:val="single" w:color="auto" w:sz="4" w:space="0"/>
              <w:bottom w:val="single" w:color="auto" w:sz="4" w:space="0"/>
              <w:right w:val="single" w:color="auto" w:sz="4" w:space="0"/>
            </w:tcBorders>
            <w:noWrap w:val="0"/>
            <w:vAlign w:val="top"/>
          </w:tcPr>
          <w:p w14:paraId="742024C0">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30703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3714C5F">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727" w:type="dxa"/>
            <w:gridSpan w:val="4"/>
            <w:tcBorders>
              <w:top w:val="single" w:color="auto" w:sz="4" w:space="0"/>
              <w:left w:val="single" w:color="auto" w:sz="4" w:space="0"/>
              <w:bottom w:val="single" w:color="auto" w:sz="4" w:space="0"/>
              <w:right w:val="single" w:color="auto" w:sz="4" w:space="0"/>
            </w:tcBorders>
            <w:noWrap w:val="0"/>
            <w:vAlign w:val="top"/>
          </w:tcPr>
          <w:p w14:paraId="5204F740">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7503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73F3AE0">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ascii="Arial" w:hAnsi="Arial" w:cs="Arial"/>
                <w:b/>
                <w:bCs/>
                <w:sz w:val="20"/>
                <w:szCs w:val="20"/>
              </w:rPr>
              <w:t>E-mai:</w:t>
            </w:r>
          </w:p>
        </w:tc>
        <w:tc>
          <w:tcPr>
            <w:tcW w:w="5727" w:type="dxa"/>
            <w:gridSpan w:val="4"/>
            <w:tcBorders>
              <w:top w:val="single" w:color="auto" w:sz="4" w:space="0"/>
              <w:left w:val="single" w:color="auto" w:sz="4" w:space="0"/>
              <w:bottom w:val="single" w:color="auto" w:sz="4" w:space="0"/>
              <w:right w:val="single" w:color="auto" w:sz="4" w:space="0"/>
            </w:tcBorders>
            <w:noWrap w:val="0"/>
            <w:vAlign w:val="top"/>
          </w:tcPr>
          <w:p w14:paraId="68AC599E">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4DA2C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3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18FBFF65">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727" w:type="dxa"/>
            <w:gridSpan w:val="4"/>
            <w:tcBorders>
              <w:top w:val="single" w:color="auto" w:sz="4" w:space="0"/>
              <w:left w:val="single" w:color="auto" w:sz="4" w:space="0"/>
              <w:bottom w:val="single" w:color="auto" w:sz="4" w:space="0"/>
              <w:right w:val="single" w:color="auto" w:sz="4" w:space="0"/>
            </w:tcBorders>
            <w:noWrap w:val="0"/>
            <w:vAlign w:val="top"/>
          </w:tcPr>
          <w:p w14:paraId="3D4757FC">
            <w:pPr>
              <w:keepNext w:val="0"/>
              <w:keepLines/>
              <w:pageBreakBefore w:val="0"/>
              <w:widowControl/>
              <w:kinsoku/>
              <w:wordWrap/>
              <w:overflowPunct/>
              <w:topLinePunct w:val="0"/>
              <w:autoSpaceDE/>
              <w:autoSpaceDN/>
              <w:bidi w:val="0"/>
              <w:adjustRightInd/>
              <w:snapToGrid/>
              <w:spacing w:after="0" w:line="240" w:lineRule="auto"/>
              <w:jc w:val="both"/>
              <w:textAlignment w:val="auto"/>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1054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902" w:type="dxa"/>
            <w:gridSpan w:val="8"/>
            <w:tcBorders>
              <w:top w:val="single" w:color="auto" w:sz="4" w:space="0"/>
              <w:left w:val="single" w:color="auto" w:sz="4" w:space="0"/>
              <w:bottom w:val="single" w:color="auto" w:sz="4" w:space="0"/>
              <w:right w:val="single" w:color="auto" w:sz="4" w:space="0"/>
            </w:tcBorders>
            <w:noWrap w:val="0"/>
            <w:vAlign w:val="top"/>
          </w:tcPr>
          <w:p w14:paraId="54389D8F">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785CF10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4255510A">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7D936786">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56417532">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011CB690">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53C68ECB">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60DFE556">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VALOR UNITÁRIO</w:t>
            </w:r>
          </w:p>
        </w:tc>
        <w:tc>
          <w:tcPr>
            <w:tcW w:w="1680" w:type="dxa"/>
            <w:tcBorders>
              <w:top w:val="single" w:color="auto" w:sz="4" w:space="0"/>
              <w:left w:val="nil"/>
              <w:bottom w:val="single" w:color="auto" w:sz="4" w:space="0"/>
              <w:right w:val="single" w:color="auto" w:sz="4" w:space="0"/>
            </w:tcBorders>
            <w:noWrap/>
            <w:vAlign w:val="center"/>
          </w:tcPr>
          <w:p w14:paraId="5BD4ECF6">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VALOR</w:t>
            </w:r>
          </w:p>
          <w:p w14:paraId="35B68B8B">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 xml:space="preserve"> TOTAL</w:t>
            </w:r>
          </w:p>
        </w:tc>
      </w:tr>
      <w:tr w14:paraId="050A924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419E1504">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p>
        </w:tc>
        <w:tc>
          <w:tcPr>
            <w:tcW w:w="992" w:type="dxa"/>
            <w:tcBorders>
              <w:top w:val="single" w:color="auto" w:sz="4" w:space="0"/>
              <w:left w:val="nil"/>
              <w:bottom w:val="single" w:color="auto" w:sz="4" w:space="0"/>
              <w:right w:val="single" w:color="auto" w:sz="4" w:space="0"/>
            </w:tcBorders>
            <w:noWrap/>
            <w:vAlign w:val="center"/>
          </w:tcPr>
          <w:p w14:paraId="18C6CC49">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p>
        </w:tc>
        <w:tc>
          <w:tcPr>
            <w:tcW w:w="1134" w:type="dxa"/>
            <w:tcBorders>
              <w:top w:val="single" w:color="auto" w:sz="4" w:space="0"/>
              <w:left w:val="nil"/>
              <w:bottom w:val="single" w:color="auto" w:sz="4" w:space="0"/>
              <w:right w:val="single" w:color="auto" w:sz="4" w:space="0"/>
            </w:tcBorders>
            <w:noWrap/>
            <w:vAlign w:val="center"/>
          </w:tcPr>
          <w:p w14:paraId="5936F201">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p>
        </w:tc>
        <w:tc>
          <w:tcPr>
            <w:tcW w:w="3016" w:type="dxa"/>
            <w:gridSpan w:val="2"/>
            <w:tcBorders>
              <w:top w:val="single" w:color="auto" w:sz="4" w:space="0"/>
              <w:left w:val="nil"/>
              <w:bottom w:val="single" w:color="auto" w:sz="4" w:space="0"/>
              <w:right w:val="single" w:color="auto" w:sz="4" w:space="0"/>
            </w:tcBorders>
            <w:noWrap/>
            <w:vAlign w:val="center"/>
          </w:tcPr>
          <w:p w14:paraId="01BD85E7">
            <w:pPr>
              <w:keepNext w:val="0"/>
              <w:pageBreakBefore w:val="0"/>
              <w:widowControl/>
              <w:kinsoku/>
              <w:wordWrap/>
              <w:overflowPunct/>
              <w:topLinePunct w:val="0"/>
              <w:autoSpaceDE/>
              <w:autoSpaceDN/>
              <w:bidi w:val="0"/>
              <w:adjustRightInd/>
              <w:snapToGrid/>
              <w:spacing w:after="0" w:line="240" w:lineRule="auto"/>
              <w:jc w:val="both"/>
              <w:textAlignment w:val="auto"/>
              <w:rPr>
                <w:rFonts w:hint="default" w:ascii="Calibri" w:hAnsi="Calibri" w:cs="Calibri"/>
                <w:b/>
                <w:bCs/>
                <w:color w:val="000000"/>
                <w:sz w:val="13"/>
                <w:szCs w:val="13"/>
                <w:lang w:val="pt-BR"/>
              </w:rPr>
            </w:pPr>
          </w:p>
        </w:tc>
        <w:tc>
          <w:tcPr>
            <w:tcW w:w="1009" w:type="dxa"/>
            <w:tcBorders>
              <w:top w:val="single" w:color="auto" w:sz="4" w:space="0"/>
              <w:left w:val="nil"/>
              <w:bottom w:val="single" w:color="auto" w:sz="4" w:space="0"/>
              <w:right w:val="single" w:color="auto" w:sz="4" w:space="0"/>
            </w:tcBorders>
            <w:noWrap/>
            <w:vAlign w:val="center"/>
          </w:tcPr>
          <w:p w14:paraId="0B61E8C6">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p>
        </w:tc>
        <w:tc>
          <w:tcPr>
            <w:tcW w:w="1269" w:type="dxa"/>
            <w:tcBorders>
              <w:top w:val="single" w:color="auto" w:sz="4" w:space="0"/>
              <w:left w:val="nil"/>
              <w:bottom w:val="single" w:color="auto" w:sz="4" w:space="0"/>
              <w:right w:val="single" w:color="auto" w:sz="4" w:space="0"/>
            </w:tcBorders>
            <w:noWrap/>
            <w:vAlign w:val="center"/>
          </w:tcPr>
          <w:p w14:paraId="290E0CC6">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p>
        </w:tc>
        <w:tc>
          <w:tcPr>
            <w:tcW w:w="1680" w:type="dxa"/>
            <w:tcBorders>
              <w:top w:val="single" w:color="auto" w:sz="4" w:space="0"/>
              <w:left w:val="nil"/>
              <w:bottom w:val="single" w:color="auto" w:sz="4" w:space="0"/>
              <w:right w:val="single" w:color="auto" w:sz="4" w:space="0"/>
            </w:tcBorders>
            <w:noWrap/>
            <w:vAlign w:val="center"/>
          </w:tcPr>
          <w:p w14:paraId="38CF6A3A">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p>
        </w:tc>
      </w:tr>
    </w:tbl>
    <w:p w14:paraId="379EC33E">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357" w:leftChars="0"/>
        <w:jc w:val="both"/>
        <w:textAlignment w:val="baseline"/>
        <w:rPr>
          <w:rFonts w:ascii="Arial" w:hAnsi="Arial" w:cs="Arial"/>
          <w:sz w:val="22"/>
          <w:szCs w:val="22"/>
        </w:rPr>
      </w:pPr>
    </w:p>
    <w:p w14:paraId="0DC2BCA2">
      <w:pPr>
        <w:keepNext w:val="0"/>
        <w:keepLines w:val="0"/>
        <w:pageBreakBefore w:val="0"/>
        <w:widowControl w:val="0"/>
        <w:numPr>
          <w:ilvl w:val="0"/>
          <w:numId w:val="11"/>
        </w:numPr>
        <w:kinsoku/>
        <w:wordWrap/>
        <w:overflowPunct/>
        <w:topLinePunct w:val="0"/>
        <w:autoSpaceDE/>
        <w:autoSpaceDN/>
        <w:bidi w:val="0"/>
        <w:adjustRightInd w:val="0"/>
        <w:snapToGrid/>
        <w:spacing w:after="0"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dital,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2829F50E">
      <w:pPr>
        <w:keepNext w:val="0"/>
        <w:keepLines w:val="0"/>
        <w:pageBreakBefore w:val="0"/>
        <w:widowControl w:val="0"/>
        <w:numPr>
          <w:ilvl w:val="0"/>
          <w:numId w:val="11"/>
        </w:numPr>
        <w:kinsoku/>
        <w:wordWrap/>
        <w:overflowPunct/>
        <w:topLinePunct w:val="0"/>
        <w:autoSpaceDE/>
        <w:autoSpaceDN/>
        <w:bidi w:val="0"/>
        <w:adjustRightInd w:val="0"/>
        <w:snapToGrid/>
        <w:spacing w:after="0"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ainda, que estão incluídos nos preços propostos todas as despesas relacionadas com o objeto da </w:t>
      </w:r>
      <w:r>
        <w:rPr>
          <w:rFonts w:ascii="Arial" w:hAnsi="Arial" w:cs="Arial"/>
          <w:sz w:val="22"/>
          <w:szCs w:val="22"/>
          <w:lang w:val="pt-BR"/>
        </w:rPr>
        <w:t>contratação</w:t>
      </w:r>
      <w:r>
        <w:rPr>
          <w:rFonts w:ascii="Arial" w:hAnsi="Arial" w:cs="Arial"/>
          <w:sz w:val="22"/>
          <w:szCs w:val="22"/>
        </w:rPr>
        <w:t>,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xml:space="preserve"> </w:t>
      </w:r>
    </w:p>
    <w:p w14:paraId="0B4BBCD8">
      <w:pPr>
        <w:keepNext w:val="0"/>
        <w:keepLines w:val="0"/>
        <w:pageBreakBefore w:val="0"/>
        <w:widowControl w:val="0"/>
        <w:numPr>
          <w:ilvl w:val="0"/>
          <w:numId w:val="11"/>
        </w:numPr>
        <w:kinsoku/>
        <w:wordWrap/>
        <w:overflowPunct/>
        <w:topLinePunct w:val="0"/>
        <w:autoSpaceDE/>
        <w:autoSpaceDN/>
        <w:bidi w:val="0"/>
        <w:adjustRightInd w:val="0"/>
        <w:snapToGrid/>
        <w:spacing w:after="0"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por fim, que a proposta apresentada para participar d</w:t>
      </w:r>
      <w:r>
        <w:rPr>
          <w:rFonts w:hint="default" w:ascii="Arial" w:hAnsi="Arial" w:cs="Arial"/>
          <w:sz w:val="22"/>
          <w:szCs w:val="22"/>
          <w:lang w:val="pt-BR"/>
        </w:rPr>
        <w:t>o</w:t>
      </w:r>
      <w:r>
        <w:rPr>
          <w:rFonts w:ascii="Arial" w:hAnsi="Arial" w:cs="Arial"/>
          <w:sz w:val="22"/>
          <w:szCs w:val="22"/>
        </w:rPr>
        <w:t xml:space="preserve"> presente </w:t>
      </w:r>
      <w:r>
        <w:rPr>
          <w:rFonts w:hint="default" w:ascii="Arial" w:hAnsi="Arial" w:cs="Arial"/>
          <w:sz w:val="22"/>
          <w:szCs w:val="22"/>
          <w:lang w:val="pt-BR"/>
        </w:rPr>
        <w:t>procedimento auxiliar</w:t>
      </w:r>
      <w:r>
        <w:rPr>
          <w:rFonts w:ascii="Arial" w:hAnsi="Arial" w:cs="Arial"/>
          <w:sz w:val="22"/>
          <w:szCs w:val="22"/>
        </w:rPr>
        <w:t xml:space="preserve"> foi elaborada de maneira independente e o conteúdo da proposta não foi, no todo ou em parte, direta ou indiretamente, informado, discutido ou recebido de qualquer outro participante potencial ou de fato d</w:t>
      </w:r>
      <w:r>
        <w:rPr>
          <w:rFonts w:hint="default" w:ascii="Arial" w:hAnsi="Arial" w:cs="Arial"/>
          <w:sz w:val="22"/>
          <w:szCs w:val="22"/>
          <w:lang w:val="pt-BR"/>
        </w:rPr>
        <w:t>o</w:t>
      </w:r>
      <w:r>
        <w:rPr>
          <w:rFonts w:ascii="Arial" w:hAnsi="Arial" w:cs="Arial"/>
          <w:sz w:val="22"/>
          <w:szCs w:val="22"/>
        </w:rPr>
        <w:t xml:space="preserve"> presente </w:t>
      </w:r>
      <w:r>
        <w:rPr>
          <w:rFonts w:hint="default" w:ascii="Arial" w:hAnsi="Arial" w:cs="Arial"/>
          <w:sz w:val="22"/>
          <w:szCs w:val="22"/>
          <w:lang w:val="pt-BR"/>
        </w:rPr>
        <w:t>procedimento auxiliar</w:t>
      </w:r>
      <w:r>
        <w:rPr>
          <w:rFonts w:ascii="Arial" w:hAnsi="Arial" w:cs="Arial"/>
          <w:sz w:val="22"/>
          <w:szCs w:val="22"/>
        </w:rPr>
        <w:t>, por qualquer meio ou por qualquer pessoa.</w:t>
      </w:r>
    </w:p>
    <w:p w14:paraId="5C446F41">
      <w:pPr>
        <w:keepNext w:val="0"/>
        <w:keepLines w:val="0"/>
        <w:pageBreakBefore w:val="0"/>
        <w:widowControl w:val="0"/>
        <w:numPr>
          <w:ilvl w:val="0"/>
          <w:numId w:val="11"/>
        </w:numPr>
        <w:kinsoku/>
        <w:wordWrap/>
        <w:overflowPunct/>
        <w:topLinePunct w:val="0"/>
        <w:autoSpaceDE/>
        <w:autoSpaceDN/>
        <w:bidi w:val="0"/>
        <w:adjustRightInd w:val="0"/>
        <w:snapToGrid/>
        <w:spacing w:after="0"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1E0A52EE">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393EB0B0">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egal</w:t>
      </w:r>
      <w:r>
        <w:rPr>
          <w:rFonts w:hint="default" w:ascii="Arial" w:hAnsi="Arial" w:cs="Arial"/>
          <w:sz w:val="22"/>
          <w:szCs w:val="22"/>
          <w:lang w:val="pt-BR"/>
        </w:rPr>
        <w:t>, nome e cargo</w:t>
      </w:r>
      <w:r>
        <w:rPr>
          <w:rFonts w:ascii="Arial" w:hAnsi="Arial" w:cs="Arial"/>
          <w:sz w:val="22"/>
          <w:szCs w:val="22"/>
        </w:rPr>
        <w:t>)</w:t>
      </w:r>
    </w:p>
    <w:p w14:paraId="64370EA4">
      <w:pPr>
        <w:jc w:val="center"/>
        <w:rPr>
          <w:rFonts w:ascii="Arial" w:hAnsi="Arial" w:cs="Arial"/>
          <w:b/>
          <w:color w:val="FF0000"/>
          <w:sz w:val="22"/>
          <w:szCs w:val="22"/>
        </w:rPr>
      </w:pPr>
      <w:r>
        <w:rPr>
          <w:rFonts w:ascii="Arial" w:hAnsi="Arial" w:cs="Arial"/>
          <w:b/>
          <w:color w:val="FF0000"/>
          <w:sz w:val="22"/>
          <w:szCs w:val="22"/>
        </w:rPr>
        <w:t>PAPEL TIMBRADO</w:t>
      </w:r>
    </w:p>
    <w:p w14:paraId="44B42DB2">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ascii="Arial" w:hAnsi="Arial" w:cs="Arial"/>
          <w:b/>
          <w:sz w:val="22"/>
          <w:szCs w:val="22"/>
        </w:rPr>
        <w:t>ANEXO II</w:t>
      </w:r>
      <w:r>
        <w:rPr>
          <w:rFonts w:hint="default" w:ascii="Arial" w:hAnsi="Arial" w:cs="Arial"/>
          <w:b/>
          <w:sz w:val="22"/>
          <w:szCs w:val="22"/>
          <w:lang w:val="pt-BR"/>
        </w:rPr>
        <w:t>I</w:t>
      </w:r>
    </w:p>
    <w:p w14:paraId="24FA1875">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MODELO DE DECLARAÇÕES</w:t>
      </w:r>
    </w:p>
    <w:p w14:paraId="57CA33F0">
      <w:pPr>
        <w:keepNext w:val="0"/>
        <w:keepLines w:val="0"/>
        <w:pageBreakBefore w:val="0"/>
        <w:widowControl/>
        <w:tabs>
          <w:tab w:val="left" w:pos="8576"/>
          <w:tab w:val="left" w:pos="10419"/>
        </w:tabs>
        <w:kinsoku/>
        <w:wordWrap/>
        <w:overflowPunct/>
        <w:topLinePunct w:val="0"/>
        <w:autoSpaceDE/>
        <w:autoSpaceDN/>
        <w:bidi w:val="0"/>
        <w:adjustRightInd/>
        <w:snapToGrid/>
        <w:spacing w:after="0" w:line="240" w:lineRule="auto"/>
        <w:jc w:val="center"/>
        <w:textAlignment w:val="auto"/>
        <w:rPr>
          <w:rFonts w:ascii="Arial" w:hAnsi="Arial" w:cs="Arial"/>
          <w:sz w:val="22"/>
          <w:szCs w:val="22"/>
        </w:rPr>
      </w:pPr>
    </w:p>
    <w:p w14:paraId="2465021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28FE4ABB">
      <w:pPr>
        <w:spacing w:before="240" w:after="240" w:line="360" w:lineRule="auto"/>
        <w:ind w:left="0" w:leftChars="0" w:firstLine="959" w:firstLineChars="436"/>
        <w:jc w:val="both"/>
      </w:pPr>
      <w:r>
        <w:rPr>
          <w:rFonts w:ascii="Arial" w:hAnsi="Arial" w:cs="Arial"/>
          <w:sz w:val="22"/>
          <w:szCs w:val="22"/>
        </w:rPr>
        <w:t>(</w:t>
      </w: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)_____________________, inscrit</w:t>
      </w:r>
      <w:r>
        <w:rPr>
          <w:rFonts w:hint="default" w:ascii="Arial" w:hAnsi="Arial" w:cs="Arial"/>
          <w:sz w:val="22"/>
          <w:szCs w:val="22"/>
          <w:lang w:val="pt-BR"/>
        </w:rPr>
        <w:t>o</w:t>
      </w:r>
      <w:r>
        <w:rPr>
          <w:rFonts w:ascii="Arial" w:hAnsi="Arial" w:cs="Arial"/>
          <w:sz w:val="22"/>
          <w:szCs w:val="22"/>
        </w:rPr>
        <w:t xml:space="preserve"> no C</w:t>
      </w:r>
      <w:r>
        <w:rPr>
          <w:rFonts w:hint="default" w:ascii="Arial" w:hAnsi="Arial" w:cs="Arial"/>
          <w:sz w:val="22"/>
          <w:szCs w:val="22"/>
          <w:lang w:val="pt-BR"/>
        </w:rPr>
        <w:t>PF</w:t>
      </w:r>
      <w:r>
        <w:rPr>
          <w:rFonts w:ascii="Arial" w:hAnsi="Arial" w:cs="Arial"/>
          <w:sz w:val="22"/>
          <w:szCs w:val="22"/>
        </w:rPr>
        <w:t xml:space="preserve"> nº________________, declara para fins do disposto no </w:t>
      </w:r>
      <w:r>
        <w:rPr>
          <w:rFonts w:hint="default" w:ascii="Arial" w:hAnsi="Arial" w:cs="Arial"/>
          <w:sz w:val="22"/>
          <w:szCs w:val="22"/>
          <w:lang w:val="pt-BR"/>
        </w:rPr>
        <w:t>E</w:t>
      </w:r>
      <w:r>
        <w:rPr>
          <w:rFonts w:ascii="Arial" w:hAnsi="Arial" w:cs="Arial"/>
          <w:sz w:val="22"/>
          <w:szCs w:val="22"/>
        </w:rPr>
        <w:t>dital d</w:t>
      </w:r>
      <w:r>
        <w:rPr>
          <w:rFonts w:hint="default" w:ascii="Arial" w:hAnsi="Arial" w:cs="Arial"/>
          <w:sz w:val="22"/>
          <w:szCs w:val="22"/>
          <w:lang w:val="pt-BR"/>
        </w:rPr>
        <w:t>e Credenciamento</w:t>
      </w:r>
      <w:r>
        <w:rPr>
          <w:rFonts w:ascii="Arial" w:hAnsi="Arial" w:cs="Arial"/>
          <w:sz w:val="22"/>
          <w:szCs w:val="22"/>
        </w:rPr>
        <w:t>, sob as sanções administrativas cabíveis e sob as penas da lei, que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está excluíd</w:t>
      </w:r>
      <w:r>
        <w:rPr>
          <w:rFonts w:hint="default" w:ascii="Arial" w:hAnsi="Arial" w:cs="Arial"/>
          <w:sz w:val="22"/>
          <w:szCs w:val="22"/>
          <w:lang w:val="pt-BR"/>
        </w:rPr>
        <w:t>o</w:t>
      </w:r>
      <w:r>
        <w:rPr>
          <w:rFonts w:ascii="Arial" w:hAnsi="Arial" w:cs="Arial"/>
          <w:sz w:val="22"/>
          <w:szCs w:val="22"/>
        </w:rPr>
        <w:t xml:space="preserve">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26CE7F46">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participante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BE3E39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3DECBB92">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83D9B08">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w:t>
      </w: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 ____________________, inscrit</w:t>
      </w:r>
      <w:r>
        <w:rPr>
          <w:rFonts w:hint="default" w:ascii="Arial" w:hAnsi="Arial" w:cs="Arial"/>
          <w:sz w:val="22"/>
          <w:szCs w:val="22"/>
          <w:lang w:val="pt-BR"/>
        </w:rPr>
        <w:t>o</w:t>
      </w:r>
      <w:r>
        <w:rPr>
          <w:rFonts w:ascii="Arial" w:hAnsi="Arial" w:cs="Arial"/>
          <w:sz w:val="22"/>
          <w:szCs w:val="22"/>
        </w:rPr>
        <w:t xml:space="preserve"> no C</w:t>
      </w:r>
      <w:r>
        <w:rPr>
          <w:rFonts w:hint="default" w:ascii="Arial" w:hAnsi="Arial" w:cs="Arial"/>
          <w:sz w:val="22"/>
          <w:szCs w:val="22"/>
          <w:lang w:val="pt-BR"/>
        </w:rPr>
        <w:t>PF</w:t>
      </w:r>
      <w:r>
        <w:rPr>
          <w:rFonts w:ascii="Arial" w:hAnsi="Arial" w:cs="Arial"/>
          <w:sz w:val="22"/>
          <w:szCs w:val="22"/>
        </w:rPr>
        <w:t xml:space="preserve">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contratação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23146DCF">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65D59738">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 ____________________, inscrit</w:t>
      </w:r>
      <w:r>
        <w:rPr>
          <w:rFonts w:hint="default" w:ascii="Arial" w:hAnsi="Arial" w:cs="Arial"/>
          <w:sz w:val="22"/>
          <w:szCs w:val="22"/>
          <w:lang w:val="pt-BR"/>
        </w:rPr>
        <w:t>o</w:t>
      </w:r>
      <w:r>
        <w:rPr>
          <w:rFonts w:ascii="Arial" w:hAnsi="Arial" w:cs="Arial"/>
          <w:sz w:val="22"/>
          <w:szCs w:val="22"/>
        </w:rPr>
        <w:t xml:space="preserve"> no C</w:t>
      </w:r>
      <w:r>
        <w:rPr>
          <w:rFonts w:hint="default" w:ascii="Arial" w:hAnsi="Arial" w:cs="Arial"/>
          <w:sz w:val="22"/>
          <w:szCs w:val="22"/>
          <w:lang w:val="pt-BR"/>
        </w:rPr>
        <w:t>PF</w:t>
      </w:r>
      <w:r>
        <w:rPr>
          <w:rFonts w:ascii="Arial" w:hAnsi="Arial" w:cs="Arial"/>
          <w:sz w:val="22"/>
          <w:szCs w:val="22"/>
        </w:rPr>
        <w:t xml:space="preserve">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6D1F610D">
      <w:pPr>
        <w:numPr>
          <w:ilvl w:val="0"/>
          <w:numId w:val="12"/>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09E2D75C">
      <w:pPr>
        <w:numPr>
          <w:ilvl w:val="0"/>
          <w:numId w:val="12"/>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27C1F90">
      <w:pPr>
        <w:numPr>
          <w:ilvl w:val="0"/>
          <w:numId w:val="12"/>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F07A3D9">
      <w:pPr>
        <w:numPr>
          <w:ilvl w:val="0"/>
          <w:numId w:val="12"/>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AB094D5">
      <w:pPr>
        <w:numPr>
          <w:ilvl w:val="0"/>
          <w:numId w:val="12"/>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140FDAC7">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1"/>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2C39E2F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5F08AC91">
      <w:pPr>
        <w:autoSpaceDE w:val="0"/>
        <w:autoSpaceDN w:val="0"/>
        <w:spacing w:before="240" w:after="240" w:line="360" w:lineRule="auto"/>
        <w:ind w:left="0" w:leftChars="0" w:firstLine="959" w:firstLineChars="436"/>
        <w:jc w:val="both"/>
        <w:rPr>
          <w:rStyle w:val="11"/>
          <w:rFonts w:hint="default" w:ascii="Arial" w:hAnsi="Arial" w:cs="Arial"/>
          <w:color w:val="auto"/>
          <w:sz w:val="22"/>
          <w:szCs w:val="22"/>
          <w:highlight w:val="none"/>
          <w:u w:val="none"/>
          <w:lang w:val="pt-BR"/>
        </w:rPr>
      </w:pPr>
      <w:r>
        <w:rPr>
          <w:rFonts w:ascii="Arial" w:hAnsi="Arial" w:cs="Arial"/>
          <w:sz w:val="22"/>
          <w:szCs w:val="22"/>
        </w:rPr>
        <w:t>(</w:t>
      </w: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 ____________________, inscrit</w:t>
      </w:r>
      <w:r>
        <w:rPr>
          <w:rFonts w:hint="default" w:ascii="Arial" w:hAnsi="Arial" w:cs="Arial"/>
          <w:sz w:val="22"/>
          <w:szCs w:val="22"/>
          <w:lang w:val="pt-BR"/>
        </w:rPr>
        <w:t>o</w:t>
      </w:r>
      <w:r>
        <w:rPr>
          <w:rFonts w:ascii="Arial" w:hAnsi="Arial" w:cs="Arial"/>
          <w:sz w:val="22"/>
          <w:szCs w:val="22"/>
        </w:rPr>
        <w:t xml:space="preserve"> no C</w:t>
      </w:r>
      <w:r>
        <w:rPr>
          <w:rFonts w:hint="default" w:ascii="Arial" w:hAnsi="Arial" w:cs="Arial"/>
          <w:sz w:val="22"/>
          <w:szCs w:val="22"/>
          <w:lang w:val="pt-BR"/>
        </w:rPr>
        <w:t>PF</w:t>
      </w:r>
      <w:r>
        <w:rPr>
          <w:rFonts w:ascii="Arial" w:hAnsi="Arial" w:cs="Arial"/>
          <w:sz w:val="22"/>
          <w:szCs w:val="22"/>
        </w:rPr>
        <w:t xml:space="preserve">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1"/>
          <w:rFonts w:hint="default" w:ascii="Arial" w:hAnsi="Arial" w:cs="Arial"/>
          <w:color w:val="auto"/>
          <w:sz w:val="22"/>
          <w:szCs w:val="22"/>
          <w:highlight w:val="none"/>
          <w:u w:val="none"/>
        </w:rPr>
        <w:t>incisos III e IV do art. 1º e no inciso III do art. 5º da Constituição Federal</w:t>
      </w:r>
      <w:r>
        <w:rPr>
          <w:rStyle w:val="11"/>
          <w:rFonts w:hint="default" w:ascii="Arial" w:hAnsi="Arial" w:cs="Arial"/>
          <w:color w:val="auto"/>
          <w:sz w:val="22"/>
          <w:szCs w:val="22"/>
          <w:highlight w:val="none"/>
          <w:u w:val="none"/>
        </w:rPr>
        <w:fldChar w:fldCharType="end"/>
      </w:r>
      <w:r>
        <w:rPr>
          <w:rStyle w:val="11"/>
          <w:rFonts w:hint="default" w:ascii="Arial" w:hAnsi="Arial" w:cs="Arial"/>
          <w:color w:val="auto"/>
          <w:sz w:val="22"/>
          <w:szCs w:val="22"/>
          <w:highlight w:val="none"/>
          <w:u w:val="none"/>
          <w:lang w:val="pt-BR"/>
        </w:rPr>
        <w:t>.</w:t>
      </w:r>
    </w:p>
    <w:p w14:paraId="2A1B2DAE">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1684E43B">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)_____________________, inscrit</w:t>
      </w:r>
      <w:r>
        <w:rPr>
          <w:rFonts w:hint="default" w:ascii="Arial" w:hAnsi="Arial" w:cs="Arial"/>
          <w:sz w:val="22"/>
          <w:szCs w:val="22"/>
          <w:lang w:val="pt-BR"/>
        </w:rPr>
        <w:t>o</w:t>
      </w:r>
      <w:r>
        <w:rPr>
          <w:rFonts w:ascii="Arial" w:hAnsi="Arial" w:cs="Arial"/>
          <w:sz w:val="22"/>
          <w:szCs w:val="22"/>
        </w:rPr>
        <w:t xml:space="preserve"> no C</w:t>
      </w:r>
      <w:r>
        <w:rPr>
          <w:rFonts w:hint="default" w:ascii="Arial" w:hAnsi="Arial" w:cs="Arial"/>
          <w:sz w:val="22"/>
          <w:szCs w:val="22"/>
          <w:lang w:val="pt-BR"/>
        </w:rPr>
        <w:t>PF</w:t>
      </w:r>
      <w:r>
        <w:rPr>
          <w:rFonts w:ascii="Arial" w:hAnsi="Arial" w:cs="Arial"/>
          <w:sz w:val="22"/>
          <w:szCs w:val="22"/>
        </w:rPr>
        <w:t xml:space="preserve">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w:t>
      </w:r>
      <w:r>
        <w:rPr>
          <w:rFonts w:hint="default" w:ascii="Arial" w:hAnsi="Arial" w:cs="Arial"/>
          <w:sz w:val="22"/>
          <w:szCs w:val="22"/>
          <w:lang w:val="pt-BR"/>
        </w:rPr>
        <w:t>Credenciamento</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w:t>
      </w:r>
      <w:r>
        <w:rPr>
          <w:rFonts w:hint="default" w:ascii="Arial" w:hAnsi="Arial" w:cs="Arial"/>
          <w:sz w:val="22"/>
          <w:szCs w:val="22"/>
          <w:lang w:val="pt-BR"/>
        </w:rPr>
        <w:t>contratação</w:t>
      </w:r>
      <w:r>
        <w:rPr>
          <w:rFonts w:hint="default" w:ascii="Arial" w:hAnsi="Arial" w:cs="Arial"/>
          <w:sz w:val="22"/>
          <w:szCs w:val="22"/>
        </w:rPr>
        <w:t xml:space="preserve">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496786A">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13"/>
                    <a:stretch>
                      <a:fillRect/>
                    </a:stretch>
                  </pic:blipFill>
                  <pic:spPr>
                    <a:xfrm>
                      <a:off x="0" y="0"/>
                      <a:ext cx="5753735" cy="2698750"/>
                    </a:xfrm>
                    <a:prstGeom prst="rect">
                      <a:avLst/>
                    </a:prstGeom>
                    <a:noFill/>
                    <a:ln>
                      <a:noFill/>
                    </a:ln>
                  </pic:spPr>
                </pic:pic>
              </a:graphicData>
            </a:graphic>
          </wp:inline>
        </w:drawing>
      </w:r>
    </w:p>
    <w:p w14:paraId="5EE9818B">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27B8DC52">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w:t>
      </w: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)_____________________, C</w:t>
      </w:r>
      <w:r>
        <w:rPr>
          <w:rFonts w:hint="default" w:ascii="Arial" w:hAnsi="Arial" w:cs="Arial"/>
          <w:sz w:val="22"/>
          <w:szCs w:val="22"/>
          <w:lang w:val="pt-BR"/>
        </w:rPr>
        <w:t>PF</w:t>
      </w:r>
      <w:r>
        <w:rPr>
          <w:rFonts w:ascii="Arial" w:hAnsi="Arial" w:cs="Arial"/>
          <w:sz w:val="22"/>
          <w:szCs w:val="22"/>
        </w:rPr>
        <w:t xml:space="preserve">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5EA6DF00">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w:t>
      </w:r>
      <w:r>
        <w:rPr>
          <w:rFonts w:hint="default" w:ascii="Arial" w:hAnsi="Arial" w:cs="Arial"/>
          <w:sz w:val="22"/>
          <w:szCs w:val="22"/>
          <w:lang w:val="pt-BR"/>
        </w:rPr>
        <w:t>o</w:t>
      </w:r>
      <w:r>
        <w:rPr>
          <w:rFonts w:hint="default" w:ascii="Arial" w:hAnsi="Arial" w:cs="Arial"/>
          <w:sz w:val="22"/>
          <w:szCs w:val="22"/>
        </w:rPr>
        <w:t xml:space="preserve"> judicialmente, com trânsito em julgado, por exploração de trabalho infantil, por submissão de trabalhadores a condições análogas às de escravo ou por contratação de adolescentes nos casos vedados pela legislação trabalhista.</w:t>
      </w:r>
    </w:p>
    <w:p w14:paraId="74BB1883">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48264E76">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egal</w:t>
      </w:r>
      <w:r>
        <w:rPr>
          <w:rFonts w:hint="default" w:ascii="Arial" w:hAnsi="Arial" w:cs="Arial"/>
          <w:sz w:val="22"/>
          <w:szCs w:val="22"/>
          <w:lang w:val="pt-BR"/>
        </w:rPr>
        <w:t>, nome e cargo</w:t>
      </w:r>
      <w:r>
        <w:rPr>
          <w:rFonts w:ascii="Arial" w:hAnsi="Arial" w:cs="Arial"/>
          <w:sz w:val="22"/>
          <w:szCs w:val="22"/>
        </w:rPr>
        <w:t>)</w:t>
      </w:r>
    </w:p>
    <w:p w14:paraId="6E146040">
      <w:pPr>
        <w:spacing w:line="360" w:lineRule="auto"/>
        <w:jc w:val="center"/>
        <w:rPr>
          <w:rFonts w:ascii="Arial" w:hAnsi="Arial" w:cs="Arial"/>
          <w:sz w:val="22"/>
          <w:szCs w:val="22"/>
        </w:rPr>
      </w:pPr>
    </w:p>
    <w:p w14:paraId="204E1532">
      <w:pPr>
        <w:spacing w:line="360" w:lineRule="auto"/>
        <w:jc w:val="center"/>
        <w:rPr>
          <w:rFonts w:ascii="Arial" w:hAnsi="Arial" w:cs="Arial"/>
          <w:sz w:val="22"/>
          <w:szCs w:val="22"/>
        </w:rPr>
      </w:pPr>
    </w:p>
    <w:p w14:paraId="611335D9">
      <w:pPr>
        <w:jc w:val="center"/>
        <w:rPr>
          <w:rFonts w:ascii="Arial" w:hAnsi="Arial" w:cs="Arial"/>
          <w:b/>
          <w:color w:val="FF0000"/>
          <w:sz w:val="22"/>
          <w:szCs w:val="22"/>
        </w:rPr>
      </w:pPr>
      <w:r>
        <w:rPr>
          <w:rFonts w:ascii="Arial" w:hAnsi="Arial" w:cs="Arial"/>
          <w:b/>
          <w:color w:val="FF0000"/>
          <w:sz w:val="22"/>
          <w:szCs w:val="22"/>
        </w:rPr>
        <w:t>PAPEL TIMBRADO</w:t>
      </w:r>
    </w:p>
    <w:p w14:paraId="23CA0BAE">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ascii="Arial" w:hAnsi="Arial" w:cs="Arial"/>
          <w:b/>
          <w:sz w:val="22"/>
          <w:szCs w:val="22"/>
        </w:rPr>
        <w:t xml:space="preserve">ANEXO </w:t>
      </w:r>
      <w:r>
        <w:rPr>
          <w:rFonts w:hint="default" w:ascii="Arial" w:hAnsi="Arial" w:cs="Arial"/>
          <w:b/>
          <w:sz w:val="22"/>
          <w:szCs w:val="22"/>
          <w:lang w:val="pt-BR"/>
        </w:rPr>
        <w:t>IV</w:t>
      </w:r>
    </w:p>
    <w:p w14:paraId="3331F7EA">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MINUTA DO REQUERIMENTO DE CREDENCIAMENTO</w:t>
      </w:r>
    </w:p>
    <w:p w14:paraId="7EBAC7C3">
      <w:pPr>
        <w:spacing w:after="0" w:line="360" w:lineRule="auto"/>
        <w:jc w:val="center"/>
        <w:rPr>
          <w:rFonts w:hint="default" w:ascii="Arial" w:hAnsi="Arial" w:cs="Arial"/>
          <w:b/>
          <w:sz w:val="22"/>
          <w:szCs w:val="22"/>
        </w:rPr>
      </w:pPr>
    </w:p>
    <w:p w14:paraId="20FCC4E6">
      <w:pPr>
        <w:spacing w:after="0" w:line="360" w:lineRule="auto"/>
        <w:jc w:val="center"/>
        <w:rPr>
          <w:rFonts w:hint="default" w:ascii="Arial" w:hAnsi="Arial" w:cs="Arial"/>
          <w:b/>
          <w:color w:val="000000"/>
          <w:sz w:val="22"/>
          <w:szCs w:val="22"/>
          <w:lang w:val="pt-BR"/>
        </w:rPr>
      </w:pPr>
      <w:r>
        <w:rPr>
          <w:rFonts w:hint="default" w:ascii="Arial" w:hAnsi="Arial" w:cs="Arial"/>
          <w:b/>
          <w:sz w:val="22"/>
          <w:szCs w:val="22"/>
        </w:rPr>
        <w:t xml:space="preserve">EDITAL DE </w:t>
      </w:r>
      <w:r>
        <w:rPr>
          <w:rFonts w:hint="default" w:ascii="Arial" w:hAnsi="Arial" w:cs="Arial"/>
          <w:b/>
          <w:sz w:val="22"/>
          <w:szCs w:val="22"/>
          <w:lang w:val="pt-BR"/>
        </w:rPr>
        <w:t>CREDENCIAMENTO</w:t>
      </w:r>
      <w:r>
        <w:rPr>
          <w:rFonts w:hint="default" w:ascii="Arial" w:hAnsi="Arial" w:cs="Arial"/>
          <w:b/>
          <w:sz w:val="22"/>
          <w:szCs w:val="22"/>
        </w:rPr>
        <w:t xml:space="preserve"> N° </w:t>
      </w:r>
      <w:r>
        <w:rPr>
          <w:rFonts w:hint="default" w:ascii="Arial" w:hAnsi="Arial" w:cs="Arial"/>
          <w:b/>
          <w:sz w:val="22"/>
          <w:szCs w:val="22"/>
          <w:lang w:val="pt-BR"/>
        </w:rPr>
        <w:t>04</w:t>
      </w:r>
      <w:r>
        <w:rPr>
          <w:rFonts w:hint="default" w:ascii="Arial" w:hAnsi="Arial" w:cs="Arial"/>
          <w:b/>
          <w:color w:val="000000"/>
          <w:sz w:val="22"/>
          <w:szCs w:val="22"/>
        </w:rPr>
        <w:t>/</w:t>
      </w:r>
      <w:r>
        <w:rPr>
          <w:rFonts w:hint="default" w:ascii="Arial" w:hAnsi="Arial" w:cs="Arial"/>
          <w:b/>
          <w:color w:val="000000"/>
          <w:sz w:val="22"/>
          <w:szCs w:val="22"/>
          <w:lang w:val="pt-BR"/>
        </w:rPr>
        <w:t>2026</w:t>
      </w:r>
    </w:p>
    <w:p w14:paraId="2CC47335">
      <w:pPr>
        <w:spacing w:after="0" w:line="360" w:lineRule="auto"/>
        <w:jc w:val="center"/>
        <w:rPr>
          <w:rFonts w:hint="default" w:ascii="Arial" w:hAnsi="Arial" w:cs="Arial"/>
          <w:b/>
          <w:color w:val="000000"/>
          <w:sz w:val="22"/>
          <w:szCs w:val="22"/>
          <w:lang w:val="pt-BR"/>
        </w:rPr>
      </w:pPr>
      <w:r>
        <w:rPr>
          <w:rFonts w:hint="default" w:ascii="Arial" w:hAnsi="Arial" w:cs="Arial"/>
          <w:b/>
          <w:color w:val="000000"/>
          <w:sz w:val="22"/>
          <w:szCs w:val="22"/>
          <w:lang w:val="pt-BR"/>
        </w:rPr>
        <w:t>PROCESSO ADMINISTRATIVO Nº 90/2026</w:t>
      </w:r>
    </w:p>
    <w:p w14:paraId="258A03D1">
      <w:pPr>
        <w:spacing w:after="0" w:line="360" w:lineRule="auto"/>
        <w:jc w:val="center"/>
        <w:rPr>
          <w:rFonts w:hint="default" w:ascii="Arial" w:hAnsi="Arial" w:cs="Arial"/>
          <w:b/>
          <w:color w:val="000000"/>
          <w:sz w:val="22"/>
          <w:szCs w:val="22"/>
          <w:lang w:val="pt-BR"/>
        </w:rPr>
      </w:pPr>
    </w:p>
    <w:p w14:paraId="06163CCB">
      <w:pPr>
        <w:spacing w:after="0" w:line="360" w:lineRule="auto"/>
        <w:jc w:val="center"/>
        <w:rPr>
          <w:rFonts w:hint="default" w:ascii="Arial" w:hAnsi="Arial" w:cs="Arial"/>
          <w:b/>
          <w:color w:val="000000"/>
          <w:sz w:val="22"/>
          <w:szCs w:val="22"/>
          <w:lang w:val="pt-BR"/>
        </w:rPr>
      </w:pPr>
    </w:p>
    <w:p w14:paraId="36CF5477">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sz w:val="22"/>
          <w:szCs w:val="22"/>
        </w:rPr>
      </w:pPr>
      <w:r>
        <w:rPr>
          <w:rFonts w:hint="default" w:ascii="Arial" w:hAnsi="Arial" w:cs="Arial"/>
          <w:b w:val="0"/>
          <w:bCs w:val="0"/>
          <w:color w:val="1F1F1F"/>
          <w:sz w:val="22"/>
          <w:szCs w:val="22"/>
          <w:lang w:val="pt-BR"/>
        </w:rPr>
        <w:t>Objeto</w:t>
      </w:r>
      <w:r>
        <w:rPr>
          <w:rFonts w:hint="default" w:ascii="Arial" w:hAnsi="Arial" w:cs="Arial"/>
          <w:b w:val="0"/>
          <w:bCs w:val="0"/>
          <w:color w:val="1F1F1F"/>
          <w:sz w:val="22"/>
          <w:szCs w:val="22"/>
        </w:rPr>
        <w:t>:</w:t>
      </w:r>
      <w:r>
        <w:rPr>
          <w:rFonts w:hint="default" w:ascii="Arial" w:hAnsi="Arial" w:cs="Arial"/>
          <w:color w:val="1F1F1F"/>
          <w:sz w:val="22"/>
          <w:szCs w:val="22"/>
        </w:rPr>
        <w:t xml:space="preserve"> </w:t>
      </w:r>
      <w:r>
        <w:rPr>
          <w:rFonts w:hint="default" w:ascii="Arial" w:hAnsi="Arial" w:cs="Arial"/>
          <w:b w:val="0"/>
          <w:bCs w:val="0"/>
          <w:sz w:val="22"/>
          <w:szCs w:val="22"/>
          <w:highlight w:val="none"/>
          <w:lang w:val="pt-BR"/>
        </w:rPr>
        <w:t>Cred</w:t>
      </w:r>
      <w:r>
        <w:rPr>
          <w:rFonts w:hint="default" w:ascii="Arial" w:hAnsi="Arial" w:cs="Arial"/>
          <w:b w:val="0"/>
          <w:bCs w:val="0"/>
          <w:sz w:val="22"/>
          <w:szCs w:val="22"/>
          <w:lang w:val="pt-BR"/>
        </w:rPr>
        <w:t xml:space="preserve">enciamento </w:t>
      </w:r>
      <w:r>
        <w:rPr>
          <w:rFonts w:ascii="Arial" w:hAnsi="Arial" w:cs="Arial"/>
          <w:b w:val="0"/>
          <w:bCs w:val="0"/>
          <w:sz w:val="22"/>
          <w:szCs w:val="22"/>
        </w:rPr>
        <w:t>de cascalheiras visando a aquisição de cascalho para ações de manutenção de estradas rurais e vias urbanas não pavimentadas, obras de base, sub-base e levantamento de estradas no município de Sinop, para atender às necessidades da Secretaria Municipal de Obras e Serviços Urbanos</w:t>
      </w:r>
      <w:r>
        <w:rPr>
          <w:rFonts w:hint="default" w:ascii="Arial" w:hAnsi="Arial" w:cs="Arial"/>
          <w:b w:val="0"/>
          <w:bCs w:val="0"/>
          <w:color w:val="1F1F1F"/>
          <w:sz w:val="22"/>
          <w:szCs w:val="22"/>
        </w:rPr>
        <w:t>.</w:t>
      </w:r>
    </w:p>
    <w:p w14:paraId="74A04867">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sz w:val="22"/>
          <w:szCs w:val="22"/>
          <w:highlight w:val="none"/>
        </w:rPr>
      </w:pPr>
      <w:r>
        <w:rPr>
          <w:rFonts w:hint="default" w:ascii="Arial" w:hAnsi="Arial" w:cs="Arial"/>
          <w:color w:val="1F1F1F"/>
          <w:sz w:val="22"/>
          <w:szCs w:val="22"/>
          <w:highlight w:val="none"/>
        </w:rPr>
        <w:t xml:space="preserve">Na condição de interessado, conforme </w:t>
      </w:r>
      <w:r>
        <w:rPr>
          <w:rFonts w:hint="default" w:ascii="Arial" w:hAnsi="Arial" w:cs="Arial"/>
          <w:color w:val="1F1F1F"/>
          <w:sz w:val="22"/>
          <w:szCs w:val="22"/>
          <w:highlight w:val="none"/>
          <w:lang w:val="pt-BR"/>
        </w:rPr>
        <w:t>abaixo</w:t>
      </w:r>
      <w:r>
        <w:rPr>
          <w:rFonts w:hint="default" w:ascii="Arial" w:hAnsi="Arial" w:cs="Arial"/>
          <w:color w:val="1F1F1F"/>
          <w:sz w:val="22"/>
          <w:szCs w:val="22"/>
          <w:highlight w:val="none"/>
        </w:rPr>
        <w:t xml:space="preserve"> qualificado, venho solicitar o credenciamento para realizar</w:t>
      </w:r>
      <w:r>
        <w:rPr>
          <w:rFonts w:hint="default" w:ascii="Arial" w:hAnsi="Arial" w:cs="Arial"/>
          <w:color w:val="1F1F1F"/>
          <w:sz w:val="22"/>
          <w:szCs w:val="22"/>
          <w:highlight w:val="none"/>
          <w:lang w:val="pt-BR"/>
        </w:rPr>
        <w:t xml:space="preserve"> </w:t>
      </w:r>
      <w:r>
        <w:rPr>
          <w:rFonts w:hint="default" w:ascii="Arial" w:hAnsi="Arial" w:cs="Arial"/>
          <w:color w:val="1F1F1F"/>
          <w:sz w:val="22"/>
          <w:szCs w:val="22"/>
          <w:highlight w:val="none"/>
        </w:rPr>
        <w:t xml:space="preserve">os serviços citados no </w:t>
      </w:r>
      <w:r>
        <w:rPr>
          <w:rFonts w:hint="default" w:ascii="Arial" w:hAnsi="Arial" w:cs="Arial"/>
          <w:color w:val="1F1F1F"/>
          <w:sz w:val="22"/>
          <w:szCs w:val="22"/>
          <w:highlight w:val="none"/>
          <w:lang w:val="pt-BR"/>
        </w:rPr>
        <w:t>E</w:t>
      </w:r>
      <w:r>
        <w:rPr>
          <w:rFonts w:hint="default" w:ascii="Arial" w:hAnsi="Arial" w:cs="Arial"/>
          <w:color w:val="1F1F1F"/>
          <w:sz w:val="22"/>
          <w:szCs w:val="22"/>
          <w:highlight w:val="none"/>
        </w:rPr>
        <w:t xml:space="preserve">dital e seus </w:t>
      </w:r>
      <w:r>
        <w:rPr>
          <w:rFonts w:hint="default" w:ascii="Arial" w:hAnsi="Arial" w:cs="Arial"/>
          <w:color w:val="1F1F1F"/>
          <w:sz w:val="22"/>
          <w:szCs w:val="22"/>
          <w:highlight w:val="none"/>
          <w:lang w:val="pt-BR"/>
        </w:rPr>
        <w:t>A</w:t>
      </w:r>
      <w:r>
        <w:rPr>
          <w:rFonts w:hint="default" w:ascii="Arial" w:hAnsi="Arial" w:cs="Arial"/>
          <w:color w:val="1F1F1F"/>
          <w:sz w:val="22"/>
          <w:szCs w:val="22"/>
          <w:highlight w:val="none"/>
        </w:rPr>
        <w:t>nexos.</w:t>
      </w:r>
    </w:p>
    <w:p w14:paraId="02F7FB5B">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b w:val="0"/>
          <w:bCs w:val="0"/>
          <w:sz w:val="22"/>
          <w:szCs w:val="22"/>
          <w:highlight w:val="none"/>
        </w:rPr>
      </w:pPr>
      <w:r>
        <w:rPr>
          <w:rFonts w:hint="default" w:ascii="Arial" w:hAnsi="Arial" w:cs="Arial"/>
          <w:b w:val="0"/>
          <w:bCs w:val="0"/>
          <w:color w:val="1F1F1F"/>
          <w:sz w:val="22"/>
          <w:szCs w:val="22"/>
          <w:highlight w:val="none"/>
        </w:rPr>
        <w:t>1.Nome:</w:t>
      </w:r>
    </w:p>
    <w:p w14:paraId="5F5470B0">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b w:val="0"/>
          <w:bCs w:val="0"/>
          <w:sz w:val="22"/>
          <w:szCs w:val="22"/>
          <w:highlight w:val="none"/>
        </w:rPr>
      </w:pPr>
      <w:r>
        <w:rPr>
          <w:rFonts w:hint="default" w:ascii="Arial" w:hAnsi="Arial" w:cs="Arial"/>
          <w:b w:val="0"/>
          <w:bCs w:val="0"/>
          <w:color w:val="1F1F1F"/>
          <w:sz w:val="22"/>
          <w:szCs w:val="22"/>
          <w:highlight w:val="none"/>
        </w:rPr>
        <w:t>2. CPF e Carteira de identidade/órgão emissor: </w:t>
      </w:r>
    </w:p>
    <w:p w14:paraId="15D1D35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b w:val="0"/>
          <w:bCs w:val="0"/>
          <w:sz w:val="22"/>
          <w:szCs w:val="22"/>
          <w:highlight w:val="none"/>
        </w:rPr>
      </w:pPr>
      <w:r>
        <w:rPr>
          <w:rFonts w:hint="default" w:ascii="Arial" w:hAnsi="Arial" w:cs="Arial"/>
          <w:b w:val="0"/>
          <w:bCs w:val="0"/>
          <w:color w:val="1F1F1F"/>
          <w:sz w:val="22"/>
          <w:szCs w:val="22"/>
          <w:highlight w:val="none"/>
          <w:lang w:val="pt-BR"/>
        </w:rPr>
        <w:t>3</w:t>
      </w:r>
      <w:r>
        <w:rPr>
          <w:rFonts w:hint="default" w:ascii="Arial" w:hAnsi="Arial" w:cs="Arial"/>
          <w:b w:val="0"/>
          <w:bCs w:val="0"/>
          <w:color w:val="1F1F1F"/>
          <w:sz w:val="22"/>
          <w:szCs w:val="22"/>
          <w:highlight w:val="none"/>
        </w:rPr>
        <w:t>. E-mail: </w:t>
      </w:r>
    </w:p>
    <w:p w14:paraId="0499DCE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b w:val="0"/>
          <w:bCs w:val="0"/>
          <w:sz w:val="22"/>
          <w:szCs w:val="22"/>
          <w:highlight w:val="none"/>
        </w:rPr>
      </w:pPr>
      <w:r>
        <w:rPr>
          <w:rFonts w:hint="default" w:ascii="Arial" w:hAnsi="Arial" w:cs="Arial"/>
          <w:b w:val="0"/>
          <w:bCs w:val="0"/>
          <w:color w:val="1F1F1F"/>
          <w:sz w:val="22"/>
          <w:szCs w:val="22"/>
          <w:highlight w:val="none"/>
          <w:lang w:val="pt-BR"/>
        </w:rPr>
        <w:t>4</w:t>
      </w:r>
      <w:r>
        <w:rPr>
          <w:rFonts w:hint="default" w:ascii="Arial" w:hAnsi="Arial" w:cs="Arial"/>
          <w:b w:val="0"/>
          <w:bCs w:val="0"/>
          <w:color w:val="1F1F1F"/>
          <w:sz w:val="22"/>
          <w:szCs w:val="22"/>
          <w:highlight w:val="none"/>
        </w:rPr>
        <w:t>. Endereço completo:</w:t>
      </w:r>
    </w:p>
    <w:p w14:paraId="2DCDF598">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b w:val="0"/>
          <w:bCs w:val="0"/>
          <w:color w:val="1F1F1F"/>
          <w:sz w:val="22"/>
          <w:szCs w:val="22"/>
          <w:highlight w:val="none"/>
        </w:rPr>
      </w:pPr>
      <w:r>
        <w:rPr>
          <w:rFonts w:hint="default" w:ascii="Arial" w:hAnsi="Arial" w:cs="Arial"/>
          <w:b w:val="0"/>
          <w:bCs w:val="0"/>
          <w:color w:val="1F1F1F"/>
          <w:sz w:val="22"/>
          <w:szCs w:val="22"/>
          <w:highlight w:val="none"/>
          <w:lang w:val="pt-BR"/>
        </w:rPr>
        <w:t>5</w:t>
      </w:r>
      <w:r>
        <w:rPr>
          <w:rFonts w:hint="default" w:ascii="Arial" w:hAnsi="Arial" w:cs="Arial"/>
          <w:b w:val="0"/>
          <w:bCs w:val="0"/>
          <w:color w:val="1F1F1F"/>
          <w:sz w:val="22"/>
          <w:szCs w:val="22"/>
          <w:highlight w:val="none"/>
        </w:rPr>
        <w:t xml:space="preserve">. Telefone: </w:t>
      </w:r>
    </w:p>
    <w:p w14:paraId="2DE7A35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color w:val="1F1F1F"/>
          <w:sz w:val="22"/>
          <w:szCs w:val="22"/>
        </w:rPr>
      </w:pPr>
    </w:p>
    <w:p w14:paraId="4A1DA9A7">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sz w:val="22"/>
          <w:szCs w:val="22"/>
        </w:rPr>
      </w:pPr>
      <w:r>
        <w:rPr>
          <w:rFonts w:hint="default" w:ascii="Arial" w:hAnsi="Arial" w:cs="Arial"/>
          <w:color w:val="1F1F1F"/>
          <w:sz w:val="22"/>
          <w:szCs w:val="22"/>
        </w:rPr>
        <w:t xml:space="preserve">Declaro que atendo todas as exigências deste </w:t>
      </w:r>
      <w:r>
        <w:rPr>
          <w:rFonts w:hint="default" w:ascii="Arial" w:hAnsi="Arial" w:cs="Arial"/>
          <w:color w:val="1F1F1F"/>
          <w:sz w:val="22"/>
          <w:szCs w:val="22"/>
          <w:lang w:val="pt-BR"/>
        </w:rPr>
        <w:t>C</w:t>
      </w:r>
      <w:r>
        <w:rPr>
          <w:rFonts w:hint="default" w:ascii="Arial" w:hAnsi="Arial" w:cs="Arial"/>
          <w:color w:val="1F1F1F"/>
          <w:sz w:val="22"/>
          <w:szCs w:val="22"/>
        </w:rPr>
        <w:t>redenciamento e que me comprometo a realizar todos os procedimentos do</w:t>
      </w:r>
      <w:r>
        <w:rPr>
          <w:rFonts w:hint="default" w:ascii="Arial" w:hAnsi="Arial" w:cs="Arial"/>
          <w:color w:val="1F1F1F"/>
          <w:sz w:val="22"/>
          <w:szCs w:val="22"/>
          <w:lang w:val="pt-BR"/>
        </w:rPr>
        <w:t xml:space="preserve"> </w:t>
      </w:r>
      <w:r>
        <w:rPr>
          <w:rFonts w:hint="default" w:ascii="Arial" w:hAnsi="Arial" w:cs="Arial"/>
          <w:color w:val="1F1F1F"/>
          <w:sz w:val="22"/>
          <w:szCs w:val="22"/>
        </w:rPr>
        <w:t>conforme requisitos estabelecidos no Edital.</w:t>
      </w:r>
    </w:p>
    <w:p w14:paraId="772ECF40">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color w:val="1F1F1F"/>
          <w:sz w:val="22"/>
          <w:szCs w:val="22"/>
        </w:rPr>
      </w:pPr>
      <w:r>
        <w:rPr>
          <w:rFonts w:hint="default" w:ascii="Arial" w:hAnsi="Arial" w:cs="Arial"/>
          <w:color w:val="1F1F1F"/>
          <w:sz w:val="22"/>
          <w:szCs w:val="22"/>
        </w:rPr>
        <w:t>D</w:t>
      </w:r>
      <w:r>
        <w:rPr>
          <w:rFonts w:hint="default" w:ascii="Arial" w:hAnsi="Arial" w:cs="Arial"/>
          <w:color w:val="1F1F1F"/>
          <w:sz w:val="22"/>
          <w:szCs w:val="22"/>
          <w:lang w:val="pt-BR"/>
        </w:rPr>
        <w:t>eclaro</w:t>
      </w:r>
      <w:r>
        <w:rPr>
          <w:rFonts w:hint="default" w:ascii="Arial" w:hAnsi="Arial" w:cs="Arial"/>
          <w:color w:val="1F1F1F"/>
          <w:sz w:val="22"/>
          <w:szCs w:val="22"/>
        </w:rPr>
        <w:t xml:space="preserve">, por este ato jurídico, ter previa ciência e compreensão, em tempo hábil e suficiente, do objeto, das cláusulas e dos requisitos constantes do </w:t>
      </w:r>
      <w:r>
        <w:rPr>
          <w:rFonts w:hint="default" w:ascii="Arial" w:hAnsi="Arial" w:cs="Arial"/>
          <w:color w:val="1F1F1F"/>
          <w:sz w:val="22"/>
          <w:szCs w:val="22"/>
          <w:lang w:val="pt-BR"/>
        </w:rPr>
        <w:t>E</w:t>
      </w:r>
      <w:r>
        <w:rPr>
          <w:rFonts w:hint="default" w:ascii="Arial" w:hAnsi="Arial" w:cs="Arial"/>
          <w:color w:val="1F1F1F"/>
          <w:sz w:val="22"/>
          <w:szCs w:val="22"/>
        </w:rPr>
        <w:t>dital de convocação acima identificado, havendo anuência integral às condições nele estabelecidas.</w:t>
      </w:r>
    </w:p>
    <w:p w14:paraId="5AF2F33A">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color w:val="1F1F1F"/>
          <w:sz w:val="22"/>
          <w:szCs w:val="22"/>
        </w:rPr>
      </w:pPr>
      <w:r>
        <w:rPr>
          <w:rFonts w:hint="default" w:ascii="Arial" w:hAnsi="Arial" w:eastAsia="SimSun" w:cs="Arial"/>
          <w:color w:val="1F1F1F"/>
          <w:sz w:val="22"/>
          <w:szCs w:val="22"/>
        </w:rPr>
        <w:t>Por ser verdade, firmo a presente manifestação de vontade.</w:t>
      </w:r>
    </w:p>
    <w:p w14:paraId="74F14F6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sz w:val="22"/>
          <w:szCs w:val="22"/>
        </w:rPr>
      </w:pPr>
      <w:r>
        <w:rPr>
          <w:rFonts w:hint="default" w:ascii="Arial" w:hAnsi="Arial" w:cs="Arial"/>
          <w:b w:val="0"/>
          <w:bCs w:val="0"/>
          <w:color w:val="1F1F1F"/>
          <w:sz w:val="22"/>
          <w:szCs w:val="22"/>
        </w:rPr>
        <w:t>Local e data:</w:t>
      </w:r>
      <w:r>
        <w:rPr>
          <w:rFonts w:hint="default" w:ascii="Arial" w:hAnsi="Arial" w:cs="Arial"/>
          <w:color w:val="1F1F1F"/>
          <w:sz w:val="22"/>
          <w:szCs w:val="22"/>
        </w:rPr>
        <w:t xml:space="preserve"> __________________________, _____ de ___________________ de ________.</w:t>
      </w:r>
    </w:p>
    <w:p w14:paraId="258D3D7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egal</w:t>
      </w:r>
      <w:r>
        <w:rPr>
          <w:rFonts w:hint="default" w:ascii="Arial" w:hAnsi="Arial" w:cs="Arial"/>
          <w:sz w:val="22"/>
          <w:szCs w:val="22"/>
          <w:lang w:val="pt-BR"/>
        </w:rPr>
        <w:t>, nome e cargo</w:t>
      </w:r>
      <w:r>
        <w:rPr>
          <w:rFonts w:ascii="Arial" w:hAnsi="Arial" w:cs="Arial"/>
          <w:sz w:val="22"/>
          <w:szCs w:val="22"/>
        </w:rPr>
        <w:t>)</w:t>
      </w:r>
    </w:p>
    <w:p w14:paraId="364F3126">
      <w:pPr>
        <w:jc w:val="center"/>
        <w:rPr>
          <w:rFonts w:ascii="Arial" w:hAnsi="Arial" w:cs="Arial"/>
          <w:b/>
          <w:color w:val="FF0000"/>
          <w:sz w:val="22"/>
          <w:szCs w:val="22"/>
        </w:rPr>
      </w:pPr>
    </w:p>
    <w:p w14:paraId="2F995471">
      <w:pPr>
        <w:jc w:val="center"/>
        <w:rPr>
          <w:rFonts w:ascii="Arial" w:hAnsi="Arial" w:cs="Arial"/>
          <w:b/>
          <w:color w:val="FF0000"/>
          <w:sz w:val="22"/>
          <w:szCs w:val="22"/>
        </w:rPr>
      </w:pPr>
      <w:r>
        <w:rPr>
          <w:rFonts w:ascii="Arial" w:hAnsi="Arial" w:cs="Arial"/>
          <w:b/>
          <w:color w:val="FF0000"/>
          <w:sz w:val="22"/>
          <w:szCs w:val="22"/>
        </w:rPr>
        <w:t>PAPEL TIMBRADO</w:t>
      </w:r>
    </w:p>
    <w:p w14:paraId="53C791C4">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ind w:left="0" w:leftChars="0" w:firstLine="0" w:firstLineChars="0"/>
        <w:jc w:val="center"/>
        <w:textAlignment w:val="auto"/>
        <w:rPr>
          <w:rFonts w:hint="default" w:ascii="Arial" w:hAnsi="Arial" w:cs="Arial"/>
          <w:b/>
          <w:sz w:val="22"/>
          <w:szCs w:val="22"/>
          <w:lang w:val="pt-BR"/>
        </w:rPr>
      </w:pPr>
      <w:r>
        <w:rPr>
          <w:rFonts w:ascii="Arial" w:hAnsi="Arial" w:cs="Arial"/>
          <w:b/>
          <w:sz w:val="22"/>
          <w:szCs w:val="22"/>
        </w:rPr>
        <w:t xml:space="preserve">ANEXO </w:t>
      </w:r>
      <w:r>
        <w:rPr>
          <w:rFonts w:hint="default" w:ascii="Arial" w:hAnsi="Arial" w:cs="Arial"/>
          <w:b/>
          <w:sz w:val="22"/>
          <w:szCs w:val="22"/>
          <w:lang w:val="pt-BR"/>
        </w:rPr>
        <w:t>V</w:t>
      </w:r>
    </w:p>
    <w:p w14:paraId="568C847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MINUTA DO TERMO DE CREDENCIAMENTO</w:t>
      </w:r>
    </w:p>
    <w:p w14:paraId="5FE2B887">
      <w:pPr>
        <w:pStyle w:val="13"/>
        <w:spacing w:before="8"/>
        <w:ind w:left="0"/>
        <w:jc w:val="left"/>
        <w:rPr>
          <w:rFonts w:hint="default" w:ascii="Arial" w:hAnsi="Arial" w:cs="Arial"/>
          <w:b/>
          <w:sz w:val="22"/>
          <w:szCs w:val="22"/>
        </w:rPr>
      </w:pPr>
    </w:p>
    <w:p w14:paraId="4C52A2CB">
      <w:pPr>
        <w:autoSpaceDE w:val="0"/>
        <w:autoSpaceDN w:val="0"/>
        <w:adjustRightInd w:val="0"/>
        <w:spacing w:line="360" w:lineRule="auto"/>
        <w:contextualSpacing/>
        <w:jc w:val="both"/>
        <w:rPr>
          <w:rFonts w:hint="default" w:ascii="Arial" w:hAnsi="Arial" w:eastAsia="SimSun" w:cs="Arial"/>
          <w:color w:val="000000"/>
          <w:sz w:val="22"/>
          <w:szCs w:val="22"/>
        </w:rPr>
      </w:pPr>
      <w:r>
        <w:rPr>
          <w:rFonts w:ascii="Arial" w:hAnsi="Arial" w:cs="Arial"/>
          <w:sz w:val="22"/>
          <w:szCs w:val="22"/>
        </w:rPr>
        <w:t>(</w:t>
      </w:r>
      <w:r>
        <w:rPr>
          <w:rFonts w:hint="default" w:ascii="Arial" w:hAnsi="Arial" w:cs="Arial"/>
          <w:sz w:val="22"/>
          <w:szCs w:val="22"/>
          <w:lang w:val="pt-BR"/>
        </w:rPr>
        <w:t>Nome do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)_____________________, C</w:t>
      </w:r>
      <w:r>
        <w:rPr>
          <w:rFonts w:hint="default" w:ascii="Arial" w:hAnsi="Arial" w:cs="Arial"/>
          <w:sz w:val="22"/>
          <w:szCs w:val="22"/>
          <w:lang w:val="pt-BR"/>
        </w:rPr>
        <w:t>PF</w:t>
      </w:r>
      <w:r>
        <w:rPr>
          <w:rFonts w:ascii="Arial" w:hAnsi="Arial" w:cs="Arial"/>
          <w:sz w:val="22"/>
          <w:szCs w:val="22"/>
        </w:rPr>
        <w:t xml:space="preserve"> nº </w:t>
      </w:r>
      <w:r>
        <w:rPr>
          <w:rFonts w:hint="default" w:ascii="Arial" w:hAnsi="Arial" w:cs="Arial"/>
          <w:sz w:val="22"/>
          <w:szCs w:val="22"/>
          <w:lang w:val="pt-BR"/>
        </w:rPr>
        <w:t>________</w:t>
      </w:r>
      <w:r>
        <w:rPr>
          <w:rFonts w:ascii="Arial" w:hAnsi="Arial" w:cs="Arial"/>
          <w:sz w:val="22"/>
          <w:szCs w:val="22"/>
        </w:rPr>
        <w:t xml:space="preserve">__, </w:t>
      </w:r>
      <w:r>
        <w:rPr>
          <w:rFonts w:hint="default" w:ascii="Arial" w:hAnsi="Arial" w:eastAsia="SimSun" w:cs="Arial"/>
          <w:color w:val="000000"/>
          <w:sz w:val="22"/>
          <w:szCs w:val="22"/>
        </w:rPr>
        <w:t>doravante denominad</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firma o presente TERMO DE </w:t>
      </w:r>
      <w:r>
        <w:rPr>
          <w:rFonts w:hint="default" w:ascii="Arial" w:hAnsi="Arial" w:eastAsia="SimSun" w:cs="Arial"/>
          <w:color w:val="000000"/>
          <w:sz w:val="22"/>
          <w:szCs w:val="22"/>
          <w:lang w:val="pt-BR"/>
        </w:rPr>
        <w:t>CREDENCIAMENTO</w:t>
      </w:r>
      <w:r>
        <w:rPr>
          <w:rFonts w:hint="default" w:ascii="Arial" w:hAnsi="Arial" w:eastAsia="SimSun" w:cs="Arial"/>
          <w:color w:val="000000"/>
          <w:sz w:val="22"/>
          <w:szCs w:val="22"/>
        </w:rPr>
        <w:t xml:space="preserve">, perante a </w:t>
      </w:r>
      <w:r>
        <w:rPr>
          <w:rFonts w:hint="default" w:ascii="Arial" w:hAnsi="Arial" w:eastAsia="SimSun" w:cs="Arial"/>
          <w:color w:val="000000"/>
          <w:sz w:val="22"/>
          <w:szCs w:val="22"/>
          <w:lang w:val="pt-BR"/>
        </w:rPr>
        <w:t>s</w:t>
      </w:r>
      <w:r>
        <w:rPr>
          <w:rFonts w:hint="default" w:ascii="Arial" w:hAnsi="Arial" w:eastAsia="SimSun" w:cs="Arial"/>
          <w:color w:val="000000"/>
          <w:sz w:val="22"/>
          <w:szCs w:val="22"/>
        </w:rPr>
        <w:t xml:space="preserve">eleção </w:t>
      </w:r>
      <w:r>
        <w:rPr>
          <w:rFonts w:hint="default" w:ascii="Arial" w:hAnsi="Arial" w:eastAsia="SimSun" w:cs="Arial"/>
          <w:color w:val="000000"/>
          <w:sz w:val="22"/>
          <w:szCs w:val="22"/>
          <w:lang w:val="pt-BR"/>
        </w:rPr>
        <w:t>p</w:t>
      </w:r>
      <w:r>
        <w:rPr>
          <w:rFonts w:hint="default" w:ascii="Arial" w:hAnsi="Arial" w:eastAsia="SimSun" w:cs="Arial"/>
          <w:color w:val="000000"/>
          <w:sz w:val="22"/>
          <w:szCs w:val="22"/>
        </w:rPr>
        <w:t>ública:</w:t>
      </w:r>
    </w:p>
    <w:p w14:paraId="02181C20">
      <w:pPr>
        <w:autoSpaceDE w:val="0"/>
        <w:autoSpaceDN w:val="0"/>
        <w:adjustRightInd w:val="0"/>
        <w:spacing w:line="360" w:lineRule="auto"/>
        <w:contextualSpacing/>
        <w:jc w:val="both"/>
        <w:rPr>
          <w:rFonts w:hint="default" w:ascii="Arial" w:hAnsi="Arial" w:eastAsia="SimSun" w:cs="Arial"/>
          <w:color w:val="000000"/>
          <w:sz w:val="22"/>
          <w:szCs w:val="22"/>
        </w:rPr>
      </w:pPr>
    </w:p>
    <w:p w14:paraId="2D8075F1">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1ª:</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assume o compromisso de </w:t>
      </w:r>
      <w:r>
        <w:rPr>
          <w:rFonts w:hint="default" w:ascii="Arial" w:hAnsi="Arial" w:eastAsia="SimSun" w:cs="Arial"/>
          <w:color w:val="000000"/>
          <w:sz w:val="22"/>
          <w:szCs w:val="22"/>
          <w:lang w:val="pt-BR"/>
        </w:rPr>
        <w:t xml:space="preserve">prestar os serviços </w:t>
      </w:r>
      <w:r>
        <w:rPr>
          <w:rFonts w:hint="default" w:ascii="Arial" w:hAnsi="Arial" w:cs="Arial"/>
          <w:sz w:val="22"/>
          <w:szCs w:val="22"/>
        </w:rPr>
        <w:t>por iniciativa d</w:t>
      </w:r>
      <w:r>
        <w:rPr>
          <w:rFonts w:hint="default" w:ascii="Arial" w:hAnsi="Arial" w:cs="Arial"/>
          <w:sz w:val="22"/>
          <w:szCs w:val="22"/>
          <w:lang w:val="pt-BR"/>
        </w:rPr>
        <w:t xml:space="preserve">o Município de </w:t>
      </w:r>
      <w:r>
        <w:rPr>
          <w:rFonts w:hint="default" w:ascii="Arial" w:hAnsi="Arial" w:cs="Arial"/>
          <w:sz w:val="22"/>
          <w:szCs w:val="22"/>
        </w:rPr>
        <w:t>Sinop</w:t>
      </w:r>
      <w:r>
        <w:rPr>
          <w:rFonts w:hint="default" w:ascii="Arial" w:hAnsi="Arial" w:eastAsia="SimSun" w:cs="Arial"/>
          <w:color w:val="000000"/>
          <w:sz w:val="22"/>
          <w:szCs w:val="22"/>
        </w:rPr>
        <w:t xml:space="preserve"> para os quais for indicado.</w:t>
      </w:r>
    </w:p>
    <w:p w14:paraId="39462FD1">
      <w:pPr>
        <w:autoSpaceDE w:val="0"/>
        <w:autoSpaceDN w:val="0"/>
        <w:adjustRightInd w:val="0"/>
        <w:spacing w:line="360" w:lineRule="auto"/>
        <w:contextualSpacing/>
        <w:jc w:val="both"/>
        <w:rPr>
          <w:rFonts w:hint="default" w:ascii="Arial" w:hAnsi="Arial" w:eastAsia="SimSun" w:cs="Arial"/>
          <w:color w:val="000000"/>
          <w:sz w:val="22"/>
          <w:szCs w:val="22"/>
        </w:rPr>
      </w:pPr>
    </w:p>
    <w:p w14:paraId="3F90ECC5">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 xml:space="preserve">CLÁUSULA 2ª: </w:t>
      </w:r>
      <w:r>
        <w:rPr>
          <w:rFonts w:hint="default" w:ascii="Arial" w:hAnsi="Arial" w:eastAsia="SimSun" w:cs="Arial"/>
          <w:color w:val="000000"/>
          <w:sz w:val="22"/>
          <w:szCs w:val="22"/>
        </w:rPr>
        <w:t xml:space="preserve">Para execução dos serviços,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declara estar ciente e de acordo em cumprir todos os termos do Edital de Credenciamento.</w:t>
      </w:r>
    </w:p>
    <w:p w14:paraId="5A492709">
      <w:pPr>
        <w:autoSpaceDE w:val="0"/>
        <w:autoSpaceDN w:val="0"/>
        <w:adjustRightInd w:val="0"/>
        <w:spacing w:line="360" w:lineRule="auto"/>
        <w:contextualSpacing/>
        <w:jc w:val="both"/>
        <w:rPr>
          <w:rFonts w:hint="default" w:ascii="Arial" w:hAnsi="Arial" w:eastAsia="SimSun" w:cs="Arial"/>
          <w:color w:val="000000"/>
          <w:sz w:val="22"/>
          <w:szCs w:val="22"/>
        </w:rPr>
      </w:pPr>
    </w:p>
    <w:p w14:paraId="6F311DD3">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3ª:</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manifesta estar ciente de que qualquer tipo de vinculação societária ou acionária com outro participante do </w:t>
      </w:r>
      <w:r>
        <w:rPr>
          <w:rFonts w:hint="default" w:ascii="Arial" w:hAnsi="Arial" w:eastAsia="SimSun" w:cs="Arial"/>
          <w:color w:val="000000"/>
          <w:sz w:val="22"/>
          <w:szCs w:val="22"/>
          <w:lang w:val="pt-BR"/>
        </w:rPr>
        <w:t>C</w:t>
      </w:r>
      <w:r>
        <w:rPr>
          <w:rFonts w:hint="default" w:ascii="Arial" w:hAnsi="Arial" w:eastAsia="SimSun" w:cs="Arial"/>
          <w:color w:val="000000"/>
          <w:sz w:val="22"/>
          <w:szCs w:val="22"/>
        </w:rPr>
        <w:t>redenciamento é fato impeditivo para sua atuação n</w:t>
      </w:r>
      <w:r>
        <w:rPr>
          <w:rFonts w:hint="default" w:ascii="Arial" w:hAnsi="Arial" w:eastAsia="SimSun" w:cs="Arial"/>
          <w:color w:val="000000"/>
          <w:sz w:val="22"/>
          <w:szCs w:val="22"/>
          <w:lang w:val="pt-BR"/>
        </w:rPr>
        <w:t>a prestação dos serviços</w:t>
      </w:r>
      <w:r>
        <w:rPr>
          <w:rFonts w:hint="default" w:ascii="Arial" w:hAnsi="Arial" w:eastAsia="SimSun" w:cs="Arial"/>
          <w:color w:val="000000"/>
          <w:sz w:val="22"/>
          <w:szCs w:val="22"/>
        </w:rPr>
        <w:t>, devendo, portanto, declarar-se impedido.</w:t>
      </w:r>
    </w:p>
    <w:p w14:paraId="4C613965">
      <w:pPr>
        <w:autoSpaceDE w:val="0"/>
        <w:autoSpaceDN w:val="0"/>
        <w:adjustRightInd w:val="0"/>
        <w:spacing w:line="360" w:lineRule="auto"/>
        <w:contextualSpacing/>
        <w:jc w:val="both"/>
        <w:rPr>
          <w:rFonts w:hint="default" w:ascii="Arial" w:hAnsi="Arial" w:eastAsia="SimSun" w:cs="Arial"/>
          <w:color w:val="000000"/>
          <w:sz w:val="22"/>
          <w:szCs w:val="22"/>
        </w:rPr>
      </w:pPr>
    </w:p>
    <w:p w14:paraId="07AC147C">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4ª:</w:t>
      </w:r>
      <w:r>
        <w:rPr>
          <w:rFonts w:hint="default" w:ascii="Arial" w:hAnsi="Arial" w:eastAsia="SimSun" w:cs="Arial"/>
          <w:color w:val="000000"/>
          <w:sz w:val="22"/>
          <w:szCs w:val="22"/>
        </w:rPr>
        <w:t xml:space="preserve"> No desempenho de suas atribuições, se compromete a atuar atendendo todos os requisitos do </w:t>
      </w:r>
      <w:r>
        <w:rPr>
          <w:rFonts w:hint="default" w:ascii="Arial" w:hAnsi="Arial" w:eastAsia="SimSun" w:cs="Arial"/>
          <w:color w:val="000000"/>
          <w:sz w:val="22"/>
          <w:szCs w:val="22"/>
          <w:lang w:val="pt-BR"/>
        </w:rPr>
        <w:t>Termo de Referência e do Contrato</w:t>
      </w:r>
      <w:r>
        <w:rPr>
          <w:rFonts w:hint="default" w:ascii="Arial" w:hAnsi="Arial" w:eastAsia="SimSun" w:cs="Arial"/>
          <w:color w:val="000000"/>
          <w:sz w:val="22"/>
          <w:szCs w:val="22"/>
        </w:rPr>
        <w:t>.</w:t>
      </w:r>
    </w:p>
    <w:p w14:paraId="17D0D9D2">
      <w:pPr>
        <w:autoSpaceDE w:val="0"/>
        <w:autoSpaceDN w:val="0"/>
        <w:adjustRightInd w:val="0"/>
        <w:spacing w:line="360" w:lineRule="auto"/>
        <w:contextualSpacing/>
        <w:jc w:val="both"/>
        <w:rPr>
          <w:rFonts w:hint="default" w:ascii="Arial" w:hAnsi="Arial" w:eastAsia="SimSun" w:cs="Arial"/>
          <w:color w:val="000000"/>
          <w:sz w:val="22"/>
          <w:szCs w:val="22"/>
        </w:rPr>
      </w:pPr>
    </w:p>
    <w:p w14:paraId="4961D2E9">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5ª:</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declara que possui aptidão para o desempenho da atividade, de forma pertinente e compatível com as características e atribuições constantes do </w:t>
      </w:r>
      <w:r>
        <w:rPr>
          <w:rFonts w:hint="default" w:ascii="Arial" w:hAnsi="Arial" w:eastAsia="SimSun" w:cs="Arial"/>
          <w:color w:val="000000"/>
          <w:sz w:val="22"/>
          <w:szCs w:val="22"/>
          <w:lang w:val="pt-BR"/>
        </w:rPr>
        <w:t>Termo de Referência</w:t>
      </w:r>
      <w:r>
        <w:rPr>
          <w:rFonts w:hint="default" w:ascii="Arial" w:hAnsi="Arial" w:eastAsia="SimSun" w:cs="Arial"/>
          <w:color w:val="000000"/>
          <w:sz w:val="22"/>
          <w:szCs w:val="22"/>
        </w:rPr>
        <w:t xml:space="preserve">, bem como possui conhecimento de todas as informações e condições para o cumprimento das obrigações objeto do </w:t>
      </w:r>
      <w:r>
        <w:rPr>
          <w:rFonts w:hint="default" w:ascii="Arial" w:hAnsi="Arial" w:eastAsia="SimSun" w:cs="Arial"/>
          <w:color w:val="000000"/>
          <w:sz w:val="22"/>
          <w:szCs w:val="22"/>
          <w:lang w:val="pt-BR"/>
        </w:rPr>
        <w:t>C</w:t>
      </w:r>
      <w:r>
        <w:rPr>
          <w:rFonts w:hint="default" w:ascii="Arial" w:hAnsi="Arial" w:eastAsia="SimSun" w:cs="Arial"/>
          <w:color w:val="000000"/>
          <w:sz w:val="22"/>
          <w:szCs w:val="22"/>
        </w:rPr>
        <w:t>redenciamento.</w:t>
      </w:r>
    </w:p>
    <w:p w14:paraId="7FEB2147">
      <w:pPr>
        <w:autoSpaceDE w:val="0"/>
        <w:autoSpaceDN w:val="0"/>
        <w:adjustRightInd w:val="0"/>
        <w:spacing w:line="360" w:lineRule="auto"/>
        <w:contextualSpacing/>
        <w:jc w:val="both"/>
        <w:rPr>
          <w:rFonts w:hint="default" w:ascii="Arial" w:hAnsi="Arial" w:eastAsia="SimSun" w:cs="Arial"/>
          <w:color w:val="000000"/>
          <w:sz w:val="22"/>
          <w:szCs w:val="22"/>
        </w:rPr>
      </w:pPr>
    </w:p>
    <w:p w14:paraId="53F8E4CC">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 xml:space="preserve">CLÁUSULA 6ª: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declara que não possui cargo ou função em qualquer unidade da Prefeitura Municipal de Sinop, bem como não tem parentesco em linha reta, colateral ou por afinidade com servidores, terceirizados e estagiários do órgão até o 3º grau, inclusive, e se compromete a declarar-se impedido caso incorra em tal situação.</w:t>
      </w:r>
    </w:p>
    <w:p w14:paraId="285413D8">
      <w:pPr>
        <w:autoSpaceDE w:val="0"/>
        <w:autoSpaceDN w:val="0"/>
        <w:adjustRightInd w:val="0"/>
        <w:spacing w:line="360" w:lineRule="auto"/>
        <w:contextualSpacing/>
        <w:jc w:val="both"/>
        <w:rPr>
          <w:rFonts w:hint="default" w:ascii="Arial" w:hAnsi="Arial" w:eastAsia="SimSun" w:cs="Arial"/>
          <w:color w:val="000000"/>
          <w:sz w:val="22"/>
          <w:szCs w:val="22"/>
        </w:rPr>
      </w:pPr>
    </w:p>
    <w:p w14:paraId="56BB2C9A">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 xml:space="preserve">CLÁUSULA 7ª: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se compromete a prestar os serviços de acordo com o Termo de Referência e com o Edital</w:t>
      </w:r>
      <w:r>
        <w:rPr>
          <w:rFonts w:hint="default" w:ascii="Arial" w:hAnsi="Arial" w:eastAsia="SimSun" w:cs="Arial"/>
          <w:color w:val="000000"/>
          <w:sz w:val="22"/>
          <w:szCs w:val="22"/>
        </w:rPr>
        <w:t>.</w:t>
      </w:r>
    </w:p>
    <w:p w14:paraId="4E05F22F">
      <w:pPr>
        <w:autoSpaceDE w:val="0"/>
        <w:autoSpaceDN w:val="0"/>
        <w:adjustRightInd w:val="0"/>
        <w:spacing w:line="360" w:lineRule="auto"/>
        <w:contextualSpacing/>
        <w:jc w:val="both"/>
        <w:rPr>
          <w:rFonts w:hint="default" w:ascii="Arial" w:hAnsi="Arial" w:eastAsia="SimSun" w:cs="Arial"/>
          <w:color w:val="000000"/>
          <w:sz w:val="22"/>
          <w:szCs w:val="22"/>
        </w:rPr>
      </w:pPr>
    </w:p>
    <w:p w14:paraId="7CD46EE2">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 xml:space="preserve">CLÁUSULA 8ª: </w:t>
      </w:r>
      <w:r>
        <w:rPr>
          <w:rFonts w:hint="default" w:ascii="Arial" w:hAnsi="Arial" w:eastAsia="SimSun" w:cs="Arial"/>
          <w:color w:val="000000"/>
          <w:sz w:val="22"/>
          <w:szCs w:val="22"/>
        </w:rPr>
        <w:t xml:space="preserve">Este </w:t>
      </w:r>
      <w:r>
        <w:rPr>
          <w:rFonts w:hint="default" w:ascii="Arial" w:hAnsi="Arial" w:eastAsia="SimSun" w:cs="Arial"/>
          <w:color w:val="000000"/>
          <w:sz w:val="22"/>
          <w:szCs w:val="22"/>
          <w:lang w:val="pt-BR"/>
        </w:rPr>
        <w:t>i</w:t>
      </w:r>
      <w:r>
        <w:rPr>
          <w:rFonts w:hint="default" w:ascii="Arial" w:hAnsi="Arial" w:eastAsia="SimSun" w:cs="Arial"/>
          <w:color w:val="000000"/>
          <w:sz w:val="22"/>
          <w:szCs w:val="22"/>
        </w:rPr>
        <w:t xml:space="preserve">nstrumento não confere exclusividade de indicação </w:t>
      </w:r>
      <w:r>
        <w:rPr>
          <w:rFonts w:hint="default" w:ascii="Arial" w:hAnsi="Arial" w:eastAsia="SimSun" w:cs="Arial"/>
          <w:color w:val="000000"/>
          <w:sz w:val="22"/>
          <w:szCs w:val="22"/>
          <w:lang w:val="pt-BR"/>
        </w:rPr>
        <w:t>ao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podendo a Prefeitura Municipal de Sinop indicar outro, constatada a insuficiência de desempenho.</w:t>
      </w:r>
    </w:p>
    <w:p w14:paraId="148CC6BB">
      <w:pPr>
        <w:autoSpaceDE w:val="0"/>
        <w:autoSpaceDN w:val="0"/>
        <w:adjustRightInd w:val="0"/>
        <w:spacing w:line="360" w:lineRule="auto"/>
        <w:contextualSpacing/>
        <w:jc w:val="both"/>
        <w:rPr>
          <w:rFonts w:hint="default" w:ascii="Arial" w:hAnsi="Arial" w:eastAsia="SimSun" w:cs="Arial"/>
          <w:color w:val="000000"/>
          <w:sz w:val="22"/>
          <w:szCs w:val="22"/>
        </w:rPr>
      </w:pPr>
    </w:p>
    <w:p w14:paraId="33873109">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9ª:</w:t>
      </w:r>
      <w:r>
        <w:rPr>
          <w:rFonts w:hint="default" w:ascii="Arial" w:hAnsi="Arial" w:eastAsia="SimSun" w:cs="Arial"/>
          <w:color w:val="000000"/>
          <w:sz w:val="22"/>
          <w:szCs w:val="22"/>
        </w:rPr>
        <w:t xml:space="preserve"> Este Termo de C</w:t>
      </w:r>
      <w:r>
        <w:rPr>
          <w:rFonts w:hint="default" w:ascii="Arial" w:hAnsi="Arial" w:eastAsia="SimSun" w:cs="Arial"/>
          <w:color w:val="000000"/>
          <w:sz w:val="22"/>
          <w:szCs w:val="22"/>
          <w:lang w:val="pt-BR"/>
        </w:rPr>
        <w:t>redenciamento</w:t>
      </w:r>
      <w:r>
        <w:rPr>
          <w:rFonts w:hint="default" w:ascii="Arial" w:hAnsi="Arial" w:eastAsia="SimSun" w:cs="Arial"/>
          <w:color w:val="000000"/>
          <w:sz w:val="22"/>
          <w:szCs w:val="22"/>
        </w:rPr>
        <w:t xml:space="preserve"> terá vigência por todo o período de validade do cadastro, podendo ser denunciado por insuficiência de desempenho ou por infração às regras da seleção, mediante comunicação formal.</w:t>
      </w:r>
    </w:p>
    <w:p w14:paraId="67F3B094">
      <w:pPr>
        <w:autoSpaceDE w:val="0"/>
        <w:autoSpaceDN w:val="0"/>
        <w:adjustRightInd w:val="0"/>
        <w:spacing w:line="360" w:lineRule="auto"/>
        <w:contextualSpacing/>
        <w:jc w:val="both"/>
        <w:rPr>
          <w:rFonts w:hint="default" w:ascii="Arial" w:hAnsi="Arial" w:eastAsia="SimSun" w:cs="Arial"/>
          <w:color w:val="000000"/>
          <w:sz w:val="22"/>
          <w:szCs w:val="22"/>
        </w:rPr>
      </w:pPr>
    </w:p>
    <w:p w14:paraId="4C7DD846">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10ª:</w:t>
      </w:r>
      <w:r>
        <w:rPr>
          <w:rFonts w:hint="default" w:ascii="Arial" w:hAnsi="Arial" w:eastAsia="SimSun" w:cs="Arial"/>
          <w:color w:val="000000"/>
          <w:sz w:val="22"/>
          <w:szCs w:val="22"/>
        </w:rPr>
        <w:t xml:space="preserve"> Para execução dos serviços objeto deste Termo</w:t>
      </w:r>
      <w:r>
        <w:rPr>
          <w:rFonts w:hint="default" w:ascii="Arial" w:hAnsi="Arial" w:eastAsia="SimSun" w:cs="Arial"/>
          <w:color w:val="000000"/>
          <w:sz w:val="22"/>
          <w:szCs w:val="22"/>
          <w:lang w:val="pt-BR"/>
        </w:rPr>
        <w:t xml:space="preserve"> de Credenciamento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w:t>
      </w:r>
      <w:r>
        <w:rPr>
          <w:rFonts w:hint="default" w:ascii="Arial" w:hAnsi="Arial" w:eastAsia="SimSun" w:cs="Arial"/>
          <w:color w:val="000000"/>
          <w:sz w:val="22"/>
          <w:szCs w:val="22"/>
        </w:rPr>
        <w:t>redenciad</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declara estar de acordo e que cumprirá as obrigações, bem como manterá as condições exigidas pelo </w:t>
      </w:r>
      <w:r>
        <w:rPr>
          <w:rFonts w:hint="default" w:ascii="Arial" w:hAnsi="Arial" w:eastAsia="SimSun" w:cs="Arial"/>
          <w:color w:val="000000"/>
          <w:sz w:val="22"/>
          <w:szCs w:val="22"/>
          <w:lang w:val="pt-BR"/>
        </w:rPr>
        <w:t>Termo de Referência</w:t>
      </w:r>
      <w:r>
        <w:rPr>
          <w:rFonts w:hint="default" w:ascii="Arial" w:hAnsi="Arial" w:eastAsia="SimSun" w:cs="Arial"/>
          <w:color w:val="000000"/>
          <w:sz w:val="22"/>
          <w:szCs w:val="22"/>
        </w:rPr>
        <w:t xml:space="preserve"> durante toda a execução do objeto.</w:t>
      </w:r>
    </w:p>
    <w:p w14:paraId="1D745FE7">
      <w:pPr>
        <w:autoSpaceDE w:val="0"/>
        <w:autoSpaceDN w:val="0"/>
        <w:adjustRightInd w:val="0"/>
        <w:spacing w:line="360" w:lineRule="auto"/>
        <w:contextualSpacing/>
        <w:jc w:val="both"/>
        <w:rPr>
          <w:rFonts w:hint="default" w:ascii="Arial" w:hAnsi="Arial" w:eastAsia="SimSun" w:cs="Arial"/>
          <w:color w:val="000000"/>
          <w:sz w:val="22"/>
          <w:szCs w:val="22"/>
        </w:rPr>
      </w:pPr>
    </w:p>
    <w:p w14:paraId="206883B9">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11</w:t>
      </w:r>
      <w:r>
        <w:rPr>
          <w:rFonts w:hint="default" w:ascii="Arial" w:hAnsi="Arial" w:eastAsia="SimSun" w:cs="Arial"/>
          <w:b/>
          <w:bCs/>
          <w:color w:val="000000"/>
          <w:sz w:val="22"/>
          <w:szCs w:val="22"/>
          <w:lang w:val="pt-BR"/>
        </w:rPr>
        <w:t>ª</w:t>
      </w:r>
      <w:r>
        <w:rPr>
          <w:rFonts w:hint="default" w:ascii="Arial" w:hAnsi="Arial" w:eastAsia="SimSun" w:cs="Arial"/>
          <w:b/>
          <w:bCs/>
          <w:color w:val="000000"/>
          <w:sz w:val="22"/>
          <w:szCs w:val="22"/>
        </w:rPr>
        <w:t>:</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receberá pagamento pelos serviços prestados de acordo com as solicitações da Secretaria Municipal de Obras e Serviços Urbanos, de acordo com o Termo de Referência e o Contrato</w:t>
      </w:r>
      <w:r>
        <w:rPr>
          <w:rFonts w:hint="default" w:ascii="Arial" w:hAnsi="Arial" w:eastAsia="SimSun" w:cs="Arial"/>
          <w:color w:val="000000"/>
          <w:sz w:val="22"/>
          <w:szCs w:val="22"/>
        </w:rPr>
        <w:t>.</w:t>
      </w:r>
    </w:p>
    <w:p w14:paraId="7CF0600E">
      <w:pPr>
        <w:autoSpaceDE w:val="0"/>
        <w:autoSpaceDN w:val="0"/>
        <w:adjustRightInd w:val="0"/>
        <w:spacing w:line="360" w:lineRule="auto"/>
        <w:contextualSpacing/>
        <w:jc w:val="both"/>
        <w:rPr>
          <w:rFonts w:hint="default" w:ascii="Arial" w:hAnsi="Arial" w:eastAsia="SimSun" w:cs="Arial"/>
          <w:color w:val="000000"/>
          <w:sz w:val="22"/>
          <w:szCs w:val="22"/>
        </w:rPr>
      </w:pPr>
    </w:p>
    <w:p w14:paraId="07AA527D">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12</w:t>
      </w:r>
      <w:r>
        <w:rPr>
          <w:rFonts w:hint="default" w:ascii="Arial" w:hAnsi="Arial" w:eastAsia="SimSun" w:cs="Arial"/>
          <w:b/>
          <w:bCs/>
          <w:color w:val="000000"/>
          <w:sz w:val="22"/>
          <w:szCs w:val="22"/>
          <w:lang w:val="pt-BR"/>
        </w:rPr>
        <w:t>ª</w:t>
      </w:r>
      <w:r>
        <w:rPr>
          <w:rFonts w:hint="default" w:ascii="Arial" w:hAnsi="Arial" w:eastAsia="SimSun" w:cs="Arial"/>
          <w:b/>
          <w:bCs/>
          <w:color w:val="000000"/>
          <w:sz w:val="22"/>
          <w:szCs w:val="22"/>
        </w:rPr>
        <w:t>:</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cumprirá com as obrigações constantes no Termo de Referência e no Contrato</w:t>
      </w:r>
      <w:r>
        <w:rPr>
          <w:rFonts w:hint="default" w:ascii="Arial" w:hAnsi="Arial" w:eastAsia="SimSun" w:cs="Arial"/>
          <w:color w:val="000000"/>
          <w:sz w:val="22"/>
          <w:szCs w:val="22"/>
        </w:rPr>
        <w:t>.</w:t>
      </w:r>
    </w:p>
    <w:p w14:paraId="0E98BF99">
      <w:pPr>
        <w:autoSpaceDE w:val="0"/>
        <w:autoSpaceDN w:val="0"/>
        <w:adjustRightInd w:val="0"/>
        <w:spacing w:line="360" w:lineRule="auto"/>
        <w:contextualSpacing/>
        <w:jc w:val="both"/>
        <w:rPr>
          <w:rFonts w:hint="default" w:ascii="Arial" w:hAnsi="Arial" w:eastAsia="SimSun" w:cs="Arial"/>
          <w:color w:val="000000"/>
          <w:sz w:val="22"/>
          <w:szCs w:val="22"/>
        </w:rPr>
      </w:pPr>
    </w:p>
    <w:p w14:paraId="5BE81F33">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13</w:t>
      </w:r>
      <w:r>
        <w:rPr>
          <w:rFonts w:hint="default" w:ascii="Arial" w:hAnsi="Arial" w:eastAsia="SimSun" w:cs="Arial"/>
          <w:b/>
          <w:bCs/>
          <w:color w:val="000000"/>
          <w:sz w:val="22"/>
          <w:szCs w:val="22"/>
          <w:lang w:val="pt-BR"/>
        </w:rPr>
        <w:t>ª</w:t>
      </w:r>
      <w:r>
        <w:rPr>
          <w:rFonts w:hint="default" w:ascii="Arial" w:hAnsi="Arial" w:eastAsia="SimSun" w:cs="Arial"/>
          <w:b/>
          <w:bCs/>
          <w:color w:val="000000"/>
          <w:sz w:val="22"/>
          <w:szCs w:val="22"/>
        </w:rPr>
        <w:t xml:space="preserve">: </w:t>
      </w:r>
      <w:r>
        <w:rPr>
          <w:rFonts w:hint="default" w:ascii="Arial" w:hAnsi="Arial" w:eastAsia="SimSun" w:cs="Arial"/>
          <w:color w:val="000000"/>
          <w:sz w:val="22"/>
          <w:szCs w:val="22"/>
        </w:rPr>
        <w:t xml:space="preserve">Todas as despesas incorridas na </w:t>
      </w:r>
      <w:r>
        <w:rPr>
          <w:rFonts w:hint="default" w:ascii="Arial" w:hAnsi="Arial" w:eastAsia="SimSun" w:cs="Arial"/>
          <w:color w:val="000000"/>
          <w:sz w:val="22"/>
          <w:szCs w:val="22"/>
          <w:lang w:val="pt-BR"/>
        </w:rPr>
        <w:t xml:space="preserve">prestação de serviços </w:t>
      </w:r>
      <w:r>
        <w:rPr>
          <w:rFonts w:hint="default" w:ascii="Arial" w:hAnsi="Arial" w:eastAsia="SimSun" w:cs="Arial"/>
          <w:color w:val="000000"/>
          <w:sz w:val="22"/>
          <w:szCs w:val="22"/>
        </w:rPr>
        <w:t xml:space="preserve">de que trata o </w:t>
      </w:r>
      <w:r>
        <w:rPr>
          <w:rFonts w:hint="default" w:ascii="Arial" w:hAnsi="Arial" w:eastAsia="SimSun" w:cs="Arial"/>
          <w:color w:val="000000"/>
          <w:sz w:val="22"/>
          <w:szCs w:val="22"/>
          <w:lang w:val="pt-BR"/>
        </w:rPr>
        <w:t>Termo de Referência</w:t>
      </w:r>
      <w:r>
        <w:rPr>
          <w:rFonts w:hint="default" w:ascii="Arial" w:hAnsi="Arial" w:eastAsia="SimSun" w:cs="Arial"/>
          <w:color w:val="000000"/>
          <w:sz w:val="22"/>
          <w:szCs w:val="22"/>
        </w:rPr>
        <w:t>, de qualquer natureza, correrão exclusivamente por conta d</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inclusive nos casos de suspensão, revogação ou anulação do </w:t>
      </w:r>
      <w:r>
        <w:rPr>
          <w:rFonts w:hint="default" w:ascii="Arial" w:hAnsi="Arial" w:eastAsia="SimSun" w:cs="Arial"/>
          <w:color w:val="000000"/>
          <w:sz w:val="22"/>
          <w:szCs w:val="22"/>
          <w:lang w:val="pt-BR"/>
        </w:rPr>
        <w:t>Credenciamento</w:t>
      </w:r>
      <w:r>
        <w:rPr>
          <w:rFonts w:hint="default" w:ascii="Arial" w:hAnsi="Arial" w:eastAsia="SimSun" w:cs="Arial"/>
          <w:color w:val="000000"/>
          <w:sz w:val="22"/>
          <w:szCs w:val="22"/>
        </w:rPr>
        <w:t xml:space="preserve">, por decisão judicial ou administrativa, não cabendo </w:t>
      </w:r>
      <w:r>
        <w:rPr>
          <w:rFonts w:hint="default" w:ascii="Arial" w:hAnsi="Arial" w:eastAsia="SimSun" w:cs="Arial"/>
          <w:color w:val="000000"/>
          <w:sz w:val="22"/>
          <w:szCs w:val="22"/>
          <w:lang w:val="pt-BR"/>
        </w:rPr>
        <w:t>à</w:t>
      </w:r>
      <w:r>
        <w:rPr>
          <w:rFonts w:hint="default" w:ascii="Arial" w:hAnsi="Arial" w:eastAsia="SimSun" w:cs="Arial"/>
          <w:color w:val="000000"/>
          <w:sz w:val="22"/>
          <w:szCs w:val="22"/>
        </w:rPr>
        <w:t xml:space="preserve"> Prefeitura Municipal de Sinop nenhuma responsabilização por tais despesas.</w:t>
      </w:r>
    </w:p>
    <w:p w14:paraId="6C6A208C">
      <w:pPr>
        <w:autoSpaceDE w:val="0"/>
        <w:autoSpaceDN w:val="0"/>
        <w:adjustRightInd w:val="0"/>
        <w:spacing w:line="360" w:lineRule="auto"/>
        <w:contextualSpacing/>
        <w:jc w:val="both"/>
        <w:rPr>
          <w:rFonts w:hint="default" w:ascii="Arial" w:hAnsi="Arial" w:eastAsia="SimSun" w:cs="Arial"/>
          <w:color w:val="000000"/>
          <w:sz w:val="22"/>
          <w:szCs w:val="22"/>
        </w:rPr>
      </w:pPr>
    </w:p>
    <w:p w14:paraId="34CAF16E">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14</w:t>
      </w:r>
      <w:r>
        <w:rPr>
          <w:rFonts w:hint="default" w:ascii="Arial" w:hAnsi="Arial" w:eastAsia="SimSun" w:cs="Arial"/>
          <w:b/>
          <w:bCs/>
          <w:color w:val="000000"/>
          <w:sz w:val="22"/>
          <w:szCs w:val="22"/>
          <w:lang w:val="pt-BR"/>
        </w:rPr>
        <w:t>ª</w:t>
      </w:r>
      <w:r>
        <w:rPr>
          <w:rFonts w:hint="default" w:ascii="Arial" w:hAnsi="Arial" w:eastAsia="SimSun" w:cs="Arial"/>
          <w:b/>
          <w:bCs/>
          <w:color w:val="000000"/>
          <w:sz w:val="22"/>
          <w:szCs w:val="22"/>
        </w:rPr>
        <w:t>:</w:t>
      </w:r>
      <w:r>
        <w:rPr>
          <w:rFonts w:hint="default" w:ascii="Arial" w:hAnsi="Arial" w:eastAsia="SimSun" w:cs="Arial"/>
          <w:color w:val="000000"/>
          <w:sz w:val="22"/>
          <w:szCs w:val="22"/>
        </w:rPr>
        <w:t xml:space="preserve"> Entre as despesas necessárias à realização d</w:t>
      </w:r>
      <w:r>
        <w:rPr>
          <w:rFonts w:hint="default" w:ascii="Arial" w:hAnsi="Arial" w:eastAsia="SimSun" w:cs="Arial"/>
          <w:color w:val="000000"/>
          <w:sz w:val="22"/>
          <w:szCs w:val="22"/>
          <w:lang w:val="pt-BR"/>
        </w:rPr>
        <w:t xml:space="preserve">a prestação dos serviços </w:t>
      </w:r>
      <w:r>
        <w:rPr>
          <w:rFonts w:hint="default" w:ascii="Arial" w:hAnsi="Arial" w:eastAsia="SimSun" w:cs="Arial"/>
          <w:color w:val="000000"/>
          <w:sz w:val="22"/>
          <w:szCs w:val="22"/>
        </w:rPr>
        <w:t>de que trata a cláusula anterior, a cargo d</w:t>
      </w:r>
      <w:r>
        <w:rPr>
          <w:rFonts w:hint="default" w:ascii="Arial" w:hAnsi="Arial" w:eastAsia="SimSun" w:cs="Arial"/>
          <w:color w:val="000000"/>
          <w:sz w:val="22"/>
          <w:szCs w:val="22"/>
          <w:lang w:val="pt-BR"/>
        </w:rPr>
        <w:t>o Credenciado</w:t>
      </w:r>
      <w:r>
        <w:rPr>
          <w:rFonts w:hint="default" w:ascii="Arial" w:hAnsi="Arial" w:eastAsia="SimSun" w:cs="Arial"/>
          <w:color w:val="000000"/>
          <w:sz w:val="22"/>
          <w:szCs w:val="22"/>
        </w:rPr>
        <w:t>, destacam-se as d</w:t>
      </w:r>
      <w:r>
        <w:rPr>
          <w:rFonts w:hint="default" w:ascii="Arial" w:hAnsi="Arial" w:eastAsia="SimSun" w:cs="Arial"/>
          <w:color w:val="000000"/>
          <w:sz w:val="22"/>
          <w:szCs w:val="22"/>
          <w:lang w:val="pt-BR"/>
        </w:rPr>
        <w:t>espesas adminsitrativas, além daquelas descritas no Termo de Referência e Edital</w:t>
      </w:r>
      <w:r>
        <w:rPr>
          <w:rFonts w:hint="default" w:ascii="Arial" w:hAnsi="Arial" w:eastAsia="SimSun" w:cs="Arial"/>
          <w:color w:val="000000"/>
          <w:sz w:val="22"/>
          <w:szCs w:val="22"/>
        </w:rPr>
        <w:t>.</w:t>
      </w:r>
    </w:p>
    <w:p w14:paraId="07489589">
      <w:pPr>
        <w:autoSpaceDE w:val="0"/>
        <w:autoSpaceDN w:val="0"/>
        <w:adjustRightInd w:val="0"/>
        <w:spacing w:line="360" w:lineRule="auto"/>
        <w:contextualSpacing/>
        <w:jc w:val="both"/>
        <w:rPr>
          <w:rFonts w:hint="default" w:ascii="Arial" w:hAnsi="Arial" w:eastAsia="SimSun" w:cs="Arial"/>
          <w:color w:val="000000"/>
          <w:sz w:val="22"/>
          <w:szCs w:val="22"/>
        </w:rPr>
      </w:pPr>
    </w:p>
    <w:p w14:paraId="5F4B8B62">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15</w:t>
      </w:r>
      <w:r>
        <w:rPr>
          <w:rFonts w:hint="default" w:ascii="Arial" w:hAnsi="Arial" w:eastAsia="SimSun" w:cs="Arial"/>
          <w:b/>
          <w:bCs/>
          <w:color w:val="000000"/>
          <w:sz w:val="22"/>
          <w:szCs w:val="22"/>
          <w:lang w:val="pt-BR"/>
        </w:rPr>
        <w:t>ª</w:t>
      </w:r>
      <w:r>
        <w:rPr>
          <w:rFonts w:hint="default" w:ascii="Arial" w:hAnsi="Arial" w:eastAsia="SimSun" w:cs="Arial"/>
          <w:b/>
          <w:bCs/>
          <w:color w:val="000000"/>
          <w:sz w:val="22"/>
          <w:szCs w:val="22"/>
        </w:rPr>
        <w:t xml:space="preserve">: </w:t>
      </w:r>
      <w:r>
        <w:rPr>
          <w:rFonts w:hint="default" w:ascii="Arial" w:hAnsi="Arial" w:eastAsia="SimSun" w:cs="Arial"/>
          <w:color w:val="000000"/>
          <w:sz w:val="22"/>
          <w:szCs w:val="22"/>
        </w:rPr>
        <w:t xml:space="preserve">Nos casos de cancelamento do instrumento de </w:t>
      </w:r>
      <w:r>
        <w:rPr>
          <w:rFonts w:hint="default" w:ascii="Arial" w:hAnsi="Arial" w:eastAsia="SimSun" w:cs="Arial"/>
          <w:color w:val="000000"/>
          <w:sz w:val="22"/>
          <w:szCs w:val="22"/>
          <w:lang w:val="pt-BR"/>
        </w:rPr>
        <w:t>C</w:t>
      </w:r>
      <w:r>
        <w:rPr>
          <w:rFonts w:hint="default" w:ascii="Arial" w:hAnsi="Arial" w:eastAsia="SimSun" w:cs="Arial"/>
          <w:color w:val="000000"/>
          <w:sz w:val="22"/>
          <w:szCs w:val="22"/>
        </w:rPr>
        <w:t>redenciamento, será indicado outr</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para atuar no lugar d</w:t>
      </w:r>
      <w:r>
        <w:rPr>
          <w:rFonts w:hint="default" w:ascii="Arial" w:hAnsi="Arial" w:eastAsia="SimSun" w:cs="Arial"/>
          <w:color w:val="000000"/>
          <w:sz w:val="22"/>
          <w:szCs w:val="22"/>
          <w:lang w:val="pt-BR"/>
        </w:rPr>
        <w:t>a</w:t>
      </w:r>
      <w:r>
        <w:rPr>
          <w:rFonts w:hint="default" w:ascii="Arial" w:hAnsi="Arial" w:eastAsia="SimSun" w:cs="Arial"/>
          <w:color w:val="000000"/>
          <w:sz w:val="22"/>
          <w:szCs w:val="22"/>
        </w:rPr>
        <w:t xml:space="preserve"> anterior, nos casos previstos pelo </w:t>
      </w:r>
      <w:r>
        <w:rPr>
          <w:rFonts w:hint="default" w:ascii="Arial" w:hAnsi="Arial" w:eastAsia="SimSun" w:cs="Arial"/>
          <w:color w:val="000000"/>
          <w:sz w:val="22"/>
          <w:szCs w:val="22"/>
          <w:lang w:val="pt-BR"/>
        </w:rPr>
        <w:t>Termo de Referência</w:t>
      </w:r>
      <w:r>
        <w:rPr>
          <w:rFonts w:hint="default" w:ascii="Arial" w:hAnsi="Arial" w:eastAsia="SimSun" w:cs="Arial"/>
          <w:color w:val="000000"/>
          <w:sz w:val="22"/>
          <w:szCs w:val="22"/>
        </w:rPr>
        <w:t>.</w:t>
      </w:r>
    </w:p>
    <w:p w14:paraId="013EE485">
      <w:pPr>
        <w:autoSpaceDE w:val="0"/>
        <w:autoSpaceDN w:val="0"/>
        <w:adjustRightInd w:val="0"/>
        <w:spacing w:line="360" w:lineRule="auto"/>
        <w:contextualSpacing/>
        <w:jc w:val="both"/>
        <w:rPr>
          <w:rFonts w:hint="default" w:ascii="Arial" w:hAnsi="Arial" w:eastAsia="SimSun" w:cs="Arial"/>
          <w:b/>
          <w:bCs/>
          <w:color w:val="000000"/>
          <w:sz w:val="22"/>
          <w:szCs w:val="22"/>
        </w:rPr>
      </w:pPr>
    </w:p>
    <w:p w14:paraId="62BFCD8D">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16</w:t>
      </w:r>
      <w:r>
        <w:rPr>
          <w:rFonts w:hint="default" w:ascii="Arial" w:hAnsi="Arial" w:eastAsia="SimSun" w:cs="Arial"/>
          <w:b/>
          <w:bCs/>
          <w:color w:val="000000"/>
          <w:sz w:val="22"/>
          <w:szCs w:val="22"/>
          <w:lang w:val="pt-BR"/>
        </w:rPr>
        <w:t>ª</w:t>
      </w:r>
      <w:r>
        <w:rPr>
          <w:rFonts w:hint="default" w:ascii="Arial" w:hAnsi="Arial" w:eastAsia="SimSun" w:cs="Arial"/>
          <w:color w:val="000000"/>
          <w:sz w:val="22"/>
          <w:szCs w:val="22"/>
        </w:rPr>
        <w:t>: A Prefeitura Municipal de Sinop poderá acompanhar, no curso da execução dos serviços, o cumprimento das disposições do presente Termo</w:t>
      </w:r>
      <w:r>
        <w:rPr>
          <w:rFonts w:hint="default" w:ascii="Arial" w:hAnsi="Arial" w:eastAsia="SimSun" w:cs="Arial"/>
          <w:color w:val="000000"/>
          <w:sz w:val="22"/>
          <w:szCs w:val="22"/>
          <w:lang w:val="pt-BR"/>
        </w:rPr>
        <w:t xml:space="preserve"> de Credenciamento</w:t>
      </w:r>
      <w:r>
        <w:rPr>
          <w:rFonts w:hint="default" w:ascii="Arial" w:hAnsi="Arial" w:eastAsia="SimSun" w:cs="Arial"/>
          <w:color w:val="000000"/>
          <w:sz w:val="22"/>
          <w:szCs w:val="22"/>
        </w:rPr>
        <w:t>.</w:t>
      </w:r>
    </w:p>
    <w:p w14:paraId="1BC87EDB">
      <w:pPr>
        <w:autoSpaceDE w:val="0"/>
        <w:autoSpaceDN w:val="0"/>
        <w:adjustRightInd w:val="0"/>
        <w:spacing w:line="360" w:lineRule="auto"/>
        <w:contextualSpacing/>
        <w:jc w:val="both"/>
        <w:rPr>
          <w:rFonts w:hint="default" w:ascii="Arial" w:hAnsi="Arial" w:eastAsia="SimSun" w:cs="Arial"/>
          <w:color w:val="000000"/>
          <w:sz w:val="22"/>
          <w:szCs w:val="22"/>
        </w:rPr>
      </w:pPr>
    </w:p>
    <w:p w14:paraId="74892FDC">
      <w:pPr>
        <w:autoSpaceDE w:val="0"/>
        <w:autoSpaceDN w:val="0"/>
        <w:adjustRightInd w:val="0"/>
        <w:spacing w:line="360" w:lineRule="auto"/>
        <w:contextualSpacing/>
        <w:jc w:val="both"/>
        <w:rPr>
          <w:rFonts w:hint="default" w:ascii="Arial" w:hAnsi="Arial" w:eastAsia="SimSun" w:cs="Arial"/>
          <w:color w:val="000000"/>
          <w:sz w:val="22"/>
          <w:szCs w:val="22"/>
          <w:lang w:val="pt-BR"/>
        </w:rPr>
      </w:pPr>
      <w:r>
        <w:rPr>
          <w:rFonts w:hint="default" w:ascii="Arial" w:hAnsi="Arial" w:eastAsia="SimSun" w:cs="Arial"/>
          <w:b/>
          <w:bCs/>
          <w:color w:val="000000"/>
          <w:sz w:val="22"/>
          <w:szCs w:val="22"/>
        </w:rPr>
        <w:t>CLÁUSULA 1</w:t>
      </w:r>
      <w:r>
        <w:rPr>
          <w:rFonts w:hint="default" w:ascii="Arial" w:hAnsi="Arial" w:eastAsia="SimSun" w:cs="Arial"/>
          <w:b/>
          <w:bCs/>
          <w:color w:val="000000"/>
          <w:sz w:val="22"/>
          <w:szCs w:val="22"/>
          <w:lang w:val="pt-BR"/>
        </w:rPr>
        <w:t>7ª:</w:t>
      </w:r>
      <w:r>
        <w:rPr>
          <w:rFonts w:hint="default" w:ascii="Arial" w:hAnsi="Arial" w:eastAsia="SimSun" w:cs="Arial"/>
          <w:color w:val="000000"/>
          <w:sz w:val="22"/>
          <w:szCs w:val="22"/>
          <w:lang w:val="pt-BR"/>
        </w:rPr>
        <w:t xml:space="preserve"> O Credenciado</w:t>
      </w:r>
      <w:r>
        <w:rPr>
          <w:rFonts w:hint="default" w:ascii="Arial" w:hAnsi="Arial" w:eastAsia="SimSun" w:cs="Arial"/>
          <w:color w:val="000000"/>
          <w:sz w:val="22"/>
          <w:szCs w:val="22"/>
        </w:rPr>
        <w:t xml:space="preserve"> declara</w:t>
      </w:r>
      <w:r>
        <w:rPr>
          <w:rFonts w:hint="default" w:ascii="Arial" w:hAnsi="Arial" w:eastAsia="SimSun" w:cs="Arial"/>
          <w:color w:val="000000"/>
          <w:sz w:val="22"/>
          <w:szCs w:val="22"/>
          <w:lang w:val="pt-BR"/>
        </w:rPr>
        <w:t xml:space="preserve"> que não se encontra inidônea para licitar com órgão da Administração Pública Federal, Estadual ou Municipal.</w:t>
      </w:r>
    </w:p>
    <w:p w14:paraId="56436CC5">
      <w:pPr>
        <w:autoSpaceDE w:val="0"/>
        <w:autoSpaceDN w:val="0"/>
        <w:adjustRightInd w:val="0"/>
        <w:spacing w:line="360" w:lineRule="auto"/>
        <w:contextualSpacing/>
        <w:jc w:val="both"/>
        <w:rPr>
          <w:rFonts w:hint="default" w:ascii="Arial" w:hAnsi="Arial" w:eastAsia="SimSun" w:cs="Arial"/>
          <w:color w:val="000000"/>
          <w:sz w:val="22"/>
          <w:szCs w:val="22"/>
        </w:rPr>
      </w:pPr>
    </w:p>
    <w:p w14:paraId="78FA06C4">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w:t>
      </w:r>
      <w:r>
        <w:rPr>
          <w:rFonts w:hint="default" w:ascii="Arial" w:hAnsi="Arial" w:eastAsia="SimSun" w:cs="Arial"/>
          <w:b/>
          <w:bCs/>
          <w:color w:val="000000"/>
          <w:sz w:val="22"/>
          <w:szCs w:val="22"/>
          <w:lang w:val="pt-BR"/>
        </w:rPr>
        <w:t xml:space="preserve">8ª: </w:t>
      </w:r>
      <w:r>
        <w:rPr>
          <w:rFonts w:hint="default" w:ascii="Arial" w:hAnsi="Arial" w:eastAsia="SimSun" w:cs="Arial"/>
          <w:color w:val="000000"/>
          <w:sz w:val="22"/>
          <w:szCs w:val="22"/>
        </w:rPr>
        <w:t xml:space="preserve"> Havendo descumprimento de qualquer das obrigações previstas neste Termo </w:t>
      </w:r>
      <w:r>
        <w:rPr>
          <w:rFonts w:hint="default" w:ascii="Arial" w:hAnsi="Arial" w:eastAsia="SimSun" w:cs="Arial"/>
          <w:color w:val="000000"/>
          <w:sz w:val="22"/>
          <w:szCs w:val="22"/>
          <w:lang w:val="pt-BR"/>
        </w:rPr>
        <w:t xml:space="preserve">de Credenciamento </w:t>
      </w:r>
      <w:r>
        <w:rPr>
          <w:rFonts w:hint="default" w:ascii="Arial" w:hAnsi="Arial" w:eastAsia="SimSun" w:cs="Arial"/>
          <w:color w:val="000000"/>
          <w:sz w:val="22"/>
          <w:szCs w:val="22"/>
        </w:rPr>
        <w:t xml:space="preserve">será registrada a ocorrência e encaminhada cópia </w:t>
      </w:r>
      <w:r>
        <w:rPr>
          <w:rFonts w:hint="default" w:ascii="Arial" w:hAnsi="Arial" w:eastAsia="SimSun" w:cs="Arial"/>
          <w:color w:val="000000"/>
          <w:sz w:val="22"/>
          <w:szCs w:val="22"/>
          <w:lang w:val="pt-BR"/>
        </w:rPr>
        <w:t>ao Credenciado</w:t>
      </w:r>
      <w:r>
        <w:rPr>
          <w:rFonts w:hint="default" w:ascii="Arial" w:hAnsi="Arial" w:eastAsia="SimSun" w:cs="Arial"/>
          <w:color w:val="000000"/>
          <w:sz w:val="22"/>
          <w:szCs w:val="22"/>
        </w:rPr>
        <w:t xml:space="preserve"> para a imediata correção das falhas detectadas, sem prejuízo da aplicação das penalidades previstas no </w:t>
      </w:r>
      <w:r>
        <w:rPr>
          <w:rFonts w:hint="default" w:ascii="Arial" w:hAnsi="Arial" w:eastAsia="SimSun" w:cs="Arial"/>
          <w:color w:val="000000"/>
          <w:sz w:val="22"/>
          <w:szCs w:val="22"/>
          <w:lang w:val="pt-BR"/>
        </w:rPr>
        <w:t>Edital</w:t>
      </w:r>
      <w:r>
        <w:rPr>
          <w:rFonts w:hint="default" w:ascii="Arial" w:hAnsi="Arial" w:eastAsia="SimSun" w:cs="Arial"/>
          <w:color w:val="000000"/>
          <w:sz w:val="22"/>
          <w:szCs w:val="22"/>
        </w:rPr>
        <w:t xml:space="preserve"> de credenciamento.</w:t>
      </w:r>
    </w:p>
    <w:p w14:paraId="2102A944">
      <w:pPr>
        <w:autoSpaceDE w:val="0"/>
        <w:autoSpaceDN w:val="0"/>
        <w:adjustRightInd w:val="0"/>
        <w:spacing w:line="360" w:lineRule="auto"/>
        <w:contextualSpacing/>
        <w:jc w:val="both"/>
        <w:rPr>
          <w:rFonts w:hint="default" w:ascii="Arial" w:hAnsi="Arial" w:eastAsia="SimSun" w:cs="Arial"/>
          <w:color w:val="000000"/>
          <w:sz w:val="22"/>
          <w:szCs w:val="22"/>
        </w:rPr>
      </w:pPr>
    </w:p>
    <w:p w14:paraId="1D3249EA">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color w:val="000000"/>
          <w:sz w:val="22"/>
          <w:szCs w:val="22"/>
        </w:rPr>
        <w:t>Por ser verdade, firmo o presente.</w:t>
      </w:r>
    </w:p>
    <w:p w14:paraId="20AFE6BC">
      <w:pPr>
        <w:autoSpaceDE w:val="0"/>
        <w:autoSpaceDN w:val="0"/>
        <w:adjustRightInd w:val="0"/>
        <w:spacing w:line="360" w:lineRule="auto"/>
        <w:contextualSpacing/>
        <w:jc w:val="both"/>
        <w:rPr>
          <w:rFonts w:hint="default" w:ascii="Arial" w:hAnsi="Arial" w:eastAsia="SimSun" w:cs="Arial"/>
          <w:color w:val="000000"/>
          <w:sz w:val="22"/>
          <w:szCs w:val="22"/>
        </w:rPr>
      </w:pPr>
    </w:p>
    <w:p w14:paraId="580F237D">
      <w:pPr>
        <w:autoSpaceDE w:val="0"/>
        <w:autoSpaceDN w:val="0"/>
        <w:adjustRightInd w:val="0"/>
        <w:spacing w:line="360" w:lineRule="auto"/>
        <w:contextualSpacing/>
        <w:jc w:val="both"/>
        <w:rPr>
          <w:rFonts w:hint="default" w:ascii="Arial" w:hAnsi="Arial" w:eastAsia="SimSun" w:cs="Arial"/>
          <w:color w:val="000000"/>
          <w:sz w:val="22"/>
          <w:szCs w:val="22"/>
        </w:rPr>
      </w:pPr>
    </w:p>
    <w:p w14:paraId="2FC6A94E">
      <w:pPr>
        <w:autoSpaceDE w:val="0"/>
        <w:autoSpaceDN w:val="0"/>
        <w:adjustRightInd w:val="0"/>
        <w:spacing w:line="360" w:lineRule="auto"/>
        <w:contextualSpacing/>
        <w:jc w:val="both"/>
        <w:rPr>
          <w:rFonts w:hint="default" w:ascii="Arial" w:hAnsi="Arial" w:eastAsia="SimSun" w:cs="Arial"/>
          <w:color w:val="000000"/>
          <w:sz w:val="22"/>
          <w:szCs w:val="22"/>
        </w:rPr>
      </w:pPr>
    </w:p>
    <w:p w14:paraId="7FEB57F5">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color w:val="000000"/>
          <w:sz w:val="22"/>
          <w:szCs w:val="22"/>
        </w:rPr>
        <w:t>Local, _____de _________________ de ___________.</w:t>
      </w:r>
    </w:p>
    <w:p w14:paraId="4C3BE402">
      <w:pPr>
        <w:autoSpaceDE w:val="0"/>
        <w:autoSpaceDN w:val="0"/>
        <w:adjustRightInd w:val="0"/>
        <w:spacing w:line="360" w:lineRule="auto"/>
        <w:contextualSpacing/>
        <w:jc w:val="both"/>
        <w:rPr>
          <w:rFonts w:hint="default" w:ascii="Arial" w:hAnsi="Arial" w:eastAsia="SimSun" w:cs="Arial"/>
          <w:color w:val="000000"/>
          <w:sz w:val="22"/>
          <w:szCs w:val="22"/>
        </w:rPr>
      </w:pPr>
    </w:p>
    <w:p w14:paraId="12D2B765">
      <w:pPr>
        <w:autoSpaceDE w:val="0"/>
        <w:autoSpaceDN w:val="0"/>
        <w:adjustRightInd w:val="0"/>
        <w:spacing w:line="360" w:lineRule="auto"/>
        <w:contextualSpacing/>
        <w:jc w:val="both"/>
        <w:rPr>
          <w:rFonts w:hint="default" w:ascii="Arial" w:hAnsi="Arial" w:eastAsia="SimSun" w:cs="Arial"/>
          <w:color w:val="000000"/>
          <w:sz w:val="22"/>
          <w:szCs w:val="22"/>
        </w:rPr>
      </w:pPr>
    </w:p>
    <w:p w14:paraId="0EE86E97">
      <w:pPr>
        <w:autoSpaceDE w:val="0"/>
        <w:autoSpaceDN w:val="0"/>
        <w:spacing w:line="360" w:lineRule="auto"/>
        <w:ind w:left="0" w:leftChars="0" w:firstLine="959" w:firstLineChars="436"/>
        <w:jc w:val="both"/>
        <w:rPr>
          <w:rFonts w:ascii="Arial" w:hAnsi="Arial" w:cs="Arial"/>
          <w:sz w:val="22"/>
          <w:szCs w:val="22"/>
        </w:rPr>
      </w:pPr>
    </w:p>
    <w:p w14:paraId="4E65215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egal</w:t>
      </w:r>
      <w:r>
        <w:rPr>
          <w:rFonts w:hint="default" w:ascii="Arial" w:hAnsi="Arial" w:cs="Arial"/>
          <w:sz w:val="22"/>
          <w:szCs w:val="22"/>
          <w:lang w:val="pt-BR"/>
        </w:rPr>
        <w:t>, nome e cargo</w:t>
      </w:r>
      <w:r>
        <w:rPr>
          <w:rFonts w:ascii="Arial" w:hAnsi="Arial" w:cs="Arial"/>
          <w:sz w:val="22"/>
          <w:szCs w:val="22"/>
        </w:rPr>
        <w:t>)</w:t>
      </w:r>
    </w:p>
    <w:p w14:paraId="010E423F">
      <w:pPr>
        <w:rPr>
          <w:rFonts w:hint="default" w:ascii="Arial" w:hAnsi="Arial" w:cs="Arial"/>
          <w:spacing w:val="-4"/>
          <w:sz w:val="22"/>
          <w:szCs w:val="22"/>
        </w:rPr>
      </w:pPr>
      <w:r>
        <w:rPr>
          <w:rFonts w:hint="default" w:ascii="Arial" w:hAnsi="Arial" w:cs="Arial"/>
          <w:spacing w:val="-4"/>
          <w:sz w:val="22"/>
          <w:szCs w:val="22"/>
        </w:rPr>
        <w:br w:type="page"/>
      </w:r>
    </w:p>
    <w:p w14:paraId="6D024C25">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ascii="Arial" w:hAnsi="Arial" w:cs="Arial"/>
          <w:b/>
          <w:sz w:val="22"/>
          <w:szCs w:val="22"/>
        </w:rPr>
        <w:t xml:space="preserve">ANEXO </w:t>
      </w:r>
      <w:r>
        <w:rPr>
          <w:rFonts w:hint="default" w:ascii="Arial" w:hAnsi="Arial" w:cs="Arial"/>
          <w:b/>
          <w:sz w:val="22"/>
          <w:szCs w:val="22"/>
          <w:lang w:val="pt-BR"/>
        </w:rPr>
        <w:t>VI</w:t>
      </w:r>
    </w:p>
    <w:p w14:paraId="4C4D55D9">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MINUTA DO CONTRATO</w:t>
      </w:r>
    </w:p>
    <w:p w14:paraId="01FEFC24">
      <w:pPr>
        <w:spacing w:after="120" w:line="360" w:lineRule="auto"/>
        <w:jc w:val="both"/>
        <w:rPr>
          <w:rFonts w:hint="default" w:ascii="Arial" w:hAnsi="Arial" w:cs="Arial"/>
          <w:b/>
          <w:iCs/>
          <w:sz w:val="22"/>
          <w:szCs w:val="22"/>
          <w:u w:val="single"/>
          <w:lang w:eastAsia="en-US"/>
        </w:rPr>
      </w:pPr>
    </w:p>
    <w:p w14:paraId="55017B07">
      <w:pPr>
        <w:spacing w:after="0" w:line="360" w:lineRule="auto"/>
        <w:jc w:val="center"/>
        <w:rPr>
          <w:rFonts w:hint="default" w:ascii="Arial" w:hAnsi="Arial" w:cs="Arial"/>
          <w:b/>
          <w:color w:val="000000"/>
          <w:sz w:val="22"/>
          <w:szCs w:val="22"/>
          <w:lang w:val="pt-BR"/>
        </w:rPr>
      </w:pPr>
      <w:r>
        <w:rPr>
          <w:rFonts w:hint="default" w:ascii="Arial" w:hAnsi="Arial" w:cs="Arial"/>
          <w:b/>
          <w:sz w:val="22"/>
          <w:szCs w:val="22"/>
        </w:rPr>
        <w:t xml:space="preserve">EDITAL DE </w:t>
      </w:r>
      <w:r>
        <w:rPr>
          <w:rFonts w:hint="default" w:ascii="Arial" w:hAnsi="Arial" w:cs="Arial"/>
          <w:b/>
          <w:sz w:val="22"/>
          <w:szCs w:val="22"/>
          <w:lang w:val="pt-BR"/>
        </w:rPr>
        <w:t>CREDENCIAMENTO</w:t>
      </w:r>
      <w:r>
        <w:rPr>
          <w:rFonts w:hint="default" w:ascii="Arial" w:hAnsi="Arial" w:cs="Arial"/>
          <w:b/>
          <w:sz w:val="22"/>
          <w:szCs w:val="22"/>
        </w:rPr>
        <w:t xml:space="preserve"> N° </w:t>
      </w:r>
      <w:r>
        <w:rPr>
          <w:rFonts w:hint="default" w:ascii="Arial" w:hAnsi="Arial" w:cs="Arial"/>
          <w:b/>
          <w:sz w:val="22"/>
          <w:szCs w:val="22"/>
          <w:lang w:val="pt-BR"/>
        </w:rPr>
        <w:t>04</w:t>
      </w:r>
      <w:r>
        <w:rPr>
          <w:rFonts w:hint="default" w:ascii="Arial" w:hAnsi="Arial" w:cs="Arial"/>
          <w:b/>
          <w:color w:val="000000"/>
          <w:sz w:val="22"/>
          <w:szCs w:val="22"/>
        </w:rPr>
        <w:t>/</w:t>
      </w:r>
      <w:r>
        <w:rPr>
          <w:rFonts w:hint="default" w:ascii="Arial" w:hAnsi="Arial" w:cs="Arial"/>
          <w:b/>
          <w:color w:val="000000"/>
          <w:sz w:val="22"/>
          <w:szCs w:val="22"/>
          <w:lang w:val="pt-BR"/>
        </w:rPr>
        <w:t>2026</w:t>
      </w:r>
    </w:p>
    <w:p w14:paraId="35DBAD60">
      <w:pPr>
        <w:spacing w:after="0" w:line="360" w:lineRule="auto"/>
        <w:jc w:val="center"/>
        <w:rPr>
          <w:rFonts w:hint="default" w:ascii="Arial" w:hAnsi="Arial" w:cs="Arial"/>
          <w:b/>
          <w:color w:val="000000"/>
          <w:sz w:val="22"/>
          <w:szCs w:val="22"/>
          <w:lang w:val="pt-BR"/>
        </w:rPr>
      </w:pPr>
      <w:r>
        <w:rPr>
          <w:rFonts w:hint="default" w:ascii="Arial" w:hAnsi="Arial" w:cs="Arial"/>
          <w:b/>
          <w:color w:val="000000"/>
          <w:sz w:val="22"/>
          <w:szCs w:val="22"/>
          <w:lang w:val="pt-BR"/>
        </w:rPr>
        <w:t>PROCESSO ADMINISTRATIVO Nº 90/2026</w:t>
      </w:r>
    </w:p>
    <w:p w14:paraId="6F996567">
      <w:pPr>
        <w:jc w:val="center"/>
        <w:rPr>
          <w:rFonts w:ascii="Arial" w:hAnsi="Arial" w:cs="Arial"/>
          <w:b/>
          <w:i/>
          <w:sz w:val="22"/>
          <w:szCs w:val="22"/>
        </w:rPr>
      </w:pPr>
    </w:p>
    <w:p w14:paraId="57514DE5">
      <w:pPr>
        <w:jc w:val="center"/>
        <w:rPr>
          <w:rFonts w:hint="default" w:ascii="Arial" w:hAnsi="Arial" w:cs="Arial"/>
          <w:b/>
          <w:sz w:val="22"/>
          <w:szCs w:val="22"/>
          <w:lang w:val="pt-BR"/>
        </w:rPr>
      </w:pPr>
      <w:r>
        <w:rPr>
          <w:rFonts w:ascii="Arial" w:hAnsi="Arial" w:cs="Arial"/>
          <w:b/>
          <w:sz w:val="22"/>
          <w:szCs w:val="22"/>
        </w:rPr>
        <w:t>CONTRATO Nº ____/</w:t>
      </w:r>
      <w:r>
        <w:rPr>
          <w:rFonts w:ascii="Arial" w:hAnsi="Arial" w:cs="Arial"/>
          <w:b/>
          <w:sz w:val="22"/>
          <w:szCs w:val="22"/>
          <w:lang w:val="pt-BR"/>
        </w:rPr>
        <w:t>2026</w:t>
      </w:r>
    </w:p>
    <w:p w14:paraId="1540FCAB">
      <w:pPr>
        <w:spacing w:line="360" w:lineRule="auto"/>
        <w:ind w:left="4395"/>
        <w:jc w:val="both"/>
        <w:rPr>
          <w:rFonts w:hint="default" w:ascii="Arial" w:hAnsi="Arial" w:cs="Arial"/>
          <w:b/>
          <w:bCs/>
          <w:sz w:val="20"/>
          <w:szCs w:val="20"/>
          <w:cs w:val="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objetivando</w:t>
      </w:r>
      <w:r>
        <w:rPr>
          <w:rFonts w:ascii="Arial" w:hAnsi="Arial" w:cs="Arial"/>
          <w:b/>
          <w:sz w:val="20"/>
          <w:szCs w:val="20"/>
        </w:rPr>
        <w:t xml:space="preserve"> </w:t>
      </w:r>
      <w:r>
        <w:rPr>
          <w:rFonts w:hint="default" w:ascii="Arial" w:hAnsi="Arial" w:cs="Arial"/>
          <w:sz w:val="20"/>
          <w:szCs w:val="20"/>
          <w:lang w:val="pt-BR"/>
        </w:rPr>
        <w:t>o</w:t>
      </w:r>
      <w:r>
        <w:rPr>
          <w:rFonts w:ascii="Arial" w:hAnsi="Arial" w:cs="Arial"/>
          <w:sz w:val="20"/>
          <w:szCs w:val="20"/>
        </w:rPr>
        <w:t xml:space="preserve"> </w:t>
      </w:r>
      <w:r>
        <w:rPr>
          <w:rFonts w:hint="default" w:ascii="Arial" w:hAnsi="Arial" w:cs="Arial"/>
          <w:b/>
          <w:bCs/>
          <w:sz w:val="20"/>
          <w:szCs w:val="20"/>
          <w:highlight w:val="none"/>
          <w:lang w:val="pt-BR"/>
        </w:rPr>
        <w:t>Cred</w:t>
      </w:r>
      <w:r>
        <w:rPr>
          <w:rFonts w:hint="default" w:ascii="Arial" w:hAnsi="Arial" w:cs="Arial"/>
          <w:b/>
          <w:bCs/>
          <w:sz w:val="20"/>
          <w:szCs w:val="20"/>
          <w:lang w:val="pt-BR"/>
        </w:rPr>
        <w:t xml:space="preserve">enciamento </w:t>
      </w:r>
      <w:r>
        <w:rPr>
          <w:rFonts w:ascii="Arial" w:hAnsi="Arial" w:cs="Arial"/>
          <w:b/>
          <w:bCs/>
          <w:sz w:val="20"/>
          <w:szCs w:val="20"/>
        </w:rPr>
        <w:t>de cascalheiras visando a aquisição de cascalho para ações de manutenção de estradas rurais e vias urbanas não pavimentadas, obras de base, sub-base e levantamento de estradas no município de Sinop, para atender às necessidades da Secretaria Municipal de Obras e Serviços Urbanos</w:t>
      </w:r>
      <w:r>
        <w:rPr>
          <w:rFonts w:hint="default" w:ascii="Arial" w:hAnsi="Arial" w:cs="Arial"/>
          <w:b/>
          <w:bCs/>
          <w:sz w:val="20"/>
          <w:szCs w:val="20"/>
          <w:cs w:val="0"/>
          <w:lang w:val="pt-BR"/>
        </w:rPr>
        <w:t>.</w:t>
      </w:r>
    </w:p>
    <w:p w14:paraId="35C4EAE8">
      <w:pPr>
        <w:spacing w:line="360" w:lineRule="auto"/>
        <w:ind w:left="4395"/>
        <w:jc w:val="both"/>
        <w:rPr>
          <w:rFonts w:hint="default" w:ascii="Arial" w:hAnsi="Arial" w:cs="Arial"/>
          <w:b/>
          <w:bCs/>
          <w:sz w:val="20"/>
          <w:szCs w:val="20"/>
          <w:cs w:val="0"/>
          <w:lang w:val="pt-BR"/>
        </w:rPr>
      </w:pPr>
    </w:p>
    <w:tbl>
      <w:tblPr>
        <w:tblStyle w:val="8"/>
        <w:tblW w:w="9743"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743"/>
      </w:tblGrid>
      <w:tr w14:paraId="6703A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743"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21A56652">
            <w:pPr>
              <w:keepNext w:val="0"/>
              <w:keepLines w:val="0"/>
              <w:pageBreakBefore w:val="0"/>
              <w:widowControl/>
              <w:shd w:val="clear" w:color="auto" w:fill="D9D9D9"/>
              <w:kinsoku/>
              <w:wordWrap/>
              <w:overflowPunct/>
              <w:topLinePunct w:val="0"/>
              <w:autoSpaceDE/>
              <w:autoSpaceDN/>
              <w:bidi w:val="0"/>
              <w:adjustRightInd/>
              <w:snapToGrid/>
              <w:spacing w:after="0" w:line="360" w:lineRule="auto"/>
              <w:jc w:val="center"/>
              <w:textAlignment w:val="auto"/>
              <w:rPr>
                <w:rFonts w:ascii="Arial" w:hAnsi="Arial" w:cs="Arial"/>
                <w:b/>
                <w:bCs/>
                <w:color w:val="000000"/>
                <w:sz w:val="22"/>
                <w:szCs w:val="22"/>
              </w:rPr>
            </w:pPr>
            <w:r>
              <w:rPr>
                <w:rFonts w:ascii="Arial" w:hAnsi="Arial" w:cs="Arial"/>
                <w:b/>
                <w:bCs/>
                <w:color w:val="000000"/>
                <w:sz w:val="22"/>
                <w:szCs w:val="22"/>
              </w:rPr>
              <w:t>Preâmbulo</w:t>
            </w:r>
          </w:p>
        </w:tc>
      </w:tr>
    </w:tbl>
    <w:p w14:paraId="23D8F7AF">
      <w:pPr>
        <w:keepNext w:val="0"/>
        <w:keepLines w:val="0"/>
        <w:pageBreakBefore w:val="0"/>
        <w:widowControl/>
        <w:kinsoku/>
        <w:wordWrap/>
        <w:overflowPunct/>
        <w:topLinePunct w:val="0"/>
        <w:autoSpaceDE/>
        <w:autoSpaceDN/>
        <w:bidi w:val="0"/>
        <w:adjustRightInd/>
        <w:snapToGrid/>
        <w:spacing w:after="0" w:line="240" w:lineRule="auto"/>
        <w:textAlignment w:val="auto"/>
        <w:rPr>
          <w:rFonts w:ascii="Arial" w:hAnsi="Arial" w:cs="Arial"/>
          <w:b/>
          <w:color w:val="000000"/>
          <w:sz w:val="22"/>
          <w:szCs w:val="22"/>
        </w:rPr>
      </w:pPr>
    </w:p>
    <w:p w14:paraId="4172D1AB">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w:t>
      </w:r>
      <w:r>
        <w:rPr>
          <w:rFonts w:hint="default" w:ascii="Arial" w:hAnsi="Arial" w:cs="Arial"/>
          <w:sz w:val="22"/>
          <w:szCs w:val="22"/>
          <w:lang w:val="pt-BR"/>
        </w:rPr>
        <w:t>PF</w:t>
      </w:r>
      <w:r>
        <w:rPr>
          <w:rFonts w:ascii="Arial" w:hAnsi="Arial" w:cs="Arial"/>
          <w:sz w:val="22"/>
          <w:szCs w:val="22"/>
        </w:rPr>
        <w:t xml:space="preserve">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CONTRATADO, </w:t>
      </w:r>
      <w:r>
        <w:rPr>
          <w:rFonts w:ascii="Arial" w:hAnsi="Arial" w:cs="Arial"/>
          <w:sz w:val="22"/>
          <w:szCs w:val="22"/>
        </w:rPr>
        <w:t xml:space="preserve">considerando o </w:t>
      </w:r>
      <w:r>
        <w:rPr>
          <w:rFonts w:hint="default" w:ascii="Arial" w:hAnsi="Arial" w:cs="Arial"/>
          <w:sz w:val="22"/>
          <w:szCs w:val="22"/>
          <w:lang w:val="pt-BR"/>
        </w:rPr>
        <w:t>Credenciamento</w:t>
      </w:r>
      <w:r>
        <w:rPr>
          <w:rFonts w:ascii="Arial" w:hAnsi="Arial" w:cs="Arial"/>
          <w:sz w:val="22"/>
          <w:szCs w:val="22"/>
        </w:rPr>
        <w:t xml:space="preserve">, na forma </w:t>
      </w:r>
      <w:r>
        <w:rPr>
          <w:rFonts w:hint="default" w:ascii="Arial" w:hAnsi="Arial" w:cs="Arial"/>
          <w:sz w:val="22"/>
          <w:szCs w:val="22"/>
          <w:lang w:val="pt-BR"/>
        </w:rPr>
        <w:t>El</w:t>
      </w:r>
      <w:r>
        <w:rPr>
          <w:rFonts w:ascii="Arial" w:hAnsi="Arial" w:cs="Arial"/>
          <w:sz w:val="22"/>
          <w:szCs w:val="22"/>
        </w:rPr>
        <w:t xml:space="preserve">etrônica, atendendo as condições previstas no </w:t>
      </w:r>
      <w:r>
        <w:rPr>
          <w:rFonts w:ascii="Arial" w:hAnsi="Arial" w:cs="Arial"/>
          <w:color w:val="auto"/>
          <w:sz w:val="22"/>
          <w:szCs w:val="22"/>
        </w:rPr>
        <w:t xml:space="preserve">Edital </w:t>
      </w:r>
      <w:r>
        <w:rPr>
          <w:rFonts w:hint="default" w:ascii="Arial" w:hAnsi="Arial" w:cs="Arial"/>
          <w:color w:val="auto"/>
          <w:sz w:val="22"/>
          <w:szCs w:val="22"/>
          <w:lang w:val="pt-BR"/>
        </w:rPr>
        <w:t xml:space="preserve">e no Termo de Referência,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mediante as cláusulas e condições a seguir enunciadas.</w:t>
      </w:r>
    </w:p>
    <w:p w14:paraId="68BC2AD9">
      <w:pPr>
        <w:keepNext w:val="0"/>
        <w:keepLines w:val="0"/>
        <w:pageBreakBefore w:val="0"/>
        <w:widowControl/>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6FF0928B">
      <w:pPr>
        <w:keepNext w:val="0"/>
        <w:keepLines w:val="0"/>
        <w:pageBreakBefore w:val="0"/>
        <w:widowControl/>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kern w:val="1"/>
          <w:sz w:val="22"/>
          <w:szCs w:val="22"/>
          <w:lang w:eastAsia="ar-SA"/>
        </w:rPr>
        <w:t>DO OBJETO</w:t>
      </w:r>
    </w:p>
    <w:p w14:paraId="431C56F1">
      <w:pPr>
        <w:pStyle w:val="37"/>
        <w:keepNext w:val="0"/>
        <w:keepLines w:val="0"/>
        <w:pageBreakBefore w:val="0"/>
        <w:widowControl/>
        <w:numPr>
          <w:ilvl w:val="0"/>
          <w:numId w:val="0"/>
        </w:numPr>
        <w:tabs>
          <w:tab w:val="left" w:pos="240"/>
          <w:tab w:val="left" w:pos="480"/>
        </w:tabs>
        <w:kinsoku/>
        <w:wordWrap/>
        <w:overflowPunct/>
        <w:topLinePunct w:val="0"/>
        <w:autoSpaceDE/>
        <w:autoSpaceDN/>
        <w:bidi w:val="0"/>
        <w:adjustRightInd/>
        <w:snapToGrid/>
        <w:spacing w:before="0" w:after="0" w:line="240" w:lineRule="auto"/>
        <w:ind w:leftChars="0"/>
        <w:textAlignment w:val="auto"/>
        <w:rPr>
          <w:sz w:val="22"/>
          <w:szCs w:val="22"/>
        </w:rPr>
      </w:pPr>
    </w:p>
    <w:p w14:paraId="7D1E69AE">
      <w:pPr>
        <w:pStyle w:val="37"/>
        <w:tabs>
          <w:tab w:val="left" w:pos="240"/>
          <w:tab w:val="left" w:pos="480"/>
        </w:tabs>
        <w:spacing w:line="360" w:lineRule="auto"/>
        <w:rPr>
          <w:sz w:val="22"/>
          <w:szCs w:val="22"/>
        </w:rPr>
      </w:pPr>
      <w:r>
        <w:rPr>
          <w:rFonts w:ascii="Arial" w:hAnsi="Arial" w:cs="Arial"/>
          <w:color w:val="000000"/>
          <w:sz w:val="22"/>
          <w:szCs w:val="22"/>
          <w:lang w:eastAsia="ar-SA"/>
        </w:rPr>
        <w:t>Constitui objeto deste Contrato</w:t>
      </w:r>
      <w:r>
        <w:rPr>
          <w:rFonts w:hint="default" w:ascii="Arial" w:hAnsi="Arial" w:cs="Arial"/>
          <w:color w:val="000000"/>
          <w:sz w:val="22"/>
          <w:szCs w:val="22"/>
          <w:lang w:val="pt-BR" w:eastAsia="ar-SA"/>
        </w:rPr>
        <w:t xml:space="preserve"> </w:t>
      </w:r>
      <w:r>
        <w:rPr>
          <w:rFonts w:hint="default" w:cs="Arial"/>
          <w:color w:val="000000"/>
          <w:sz w:val="22"/>
          <w:szCs w:val="22"/>
          <w:lang w:val="pt-BR" w:eastAsia="ar-SA"/>
        </w:rPr>
        <w:t>o</w:t>
      </w:r>
      <w:r>
        <w:rPr>
          <w:rFonts w:hint="default" w:ascii="Arial" w:hAnsi="Arial" w:cs="Arial"/>
          <w:color w:val="000000"/>
          <w:sz w:val="22"/>
          <w:szCs w:val="22"/>
          <w:lang w:val="pt-BR" w:eastAsia="ar-SA"/>
        </w:rPr>
        <w:t xml:space="preserve"> </w:t>
      </w:r>
      <w:r>
        <w:rPr>
          <w:rFonts w:hint="default" w:ascii="Arial" w:hAnsi="Arial" w:cs="Arial"/>
          <w:b/>
          <w:bCs/>
          <w:sz w:val="22"/>
          <w:szCs w:val="22"/>
          <w:highlight w:val="none"/>
          <w:lang w:val="pt-BR"/>
        </w:rPr>
        <w:t>Cred</w:t>
      </w:r>
      <w:r>
        <w:rPr>
          <w:rFonts w:hint="default" w:ascii="Arial" w:hAnsi="Arial" w:cs="Arial"/>
          <w:b/>
          <w:bCs/>
          <w:sz w:val="22"/>
          <w:szCs w:val="22"/>
          <w:lang w:val="pt-BR"/>
        </w:rPr>
        <w:t xml:space="preserve">enciamento </w:t>
      </w:r>
      <w:r>
        <w:rPr>
          <w:rFonts w:ascii="Arial" w:hAnsi="Arial" w:cs="Arial"/>
          <w:b/>
          <w:bCs/>
          <w:sz w:val="22"/>
          <w:szCs w:val="22"/>
        </w:rPr>
        <w:t>de cascalheiras visando a aquisição de cascalho para ações de manutenção de estradas rurais e vias urbanas não pavimentadas, obras de base, sub-base e levantamento de estradas no município de Sinop, para atender às necessidades da Secretaria Municipal de Obras e Serviços Urbanos</w:t>
      </w:r>
      <w:r>
        <w:rPr>
          <w:rFonts w:ascii="Arial" w:hAnsi="Arial" w:cs="Arial"/>
          <w:color w:val="000000"/>
          <w:sz w:val="22"/>
          <w:szCs w:val="22"/>
          <w:lang w:eastAsia="ar-SA"/>
        </w:rPr>
        <w:t xml:space="preserve">, </w:t>
      </w:r>
      <w:r>
        <w:rPr>
          <w:sz w:val="22"/>
          <w:szCs w:val="22"/>
        </w:rPr>
        <w:t xml:space="preserve">nas condições estabelecidas no </w:t>
      </w:r>
      <w:r>
        <w:rPr>
          <w:rFonts w:hint="default"/>
          <w:sz w:val="22"/>
          <w:szCs w:val="22"/>
          <w:lang w:val="pt-BR"/>
        </w:rPr>
        <w:t xml:space="preserve">Edital e no </w:t>
      </w:r>
      <w:r>
        <w:rPr>
          <w:sz w:val="22"/>
          <w:szCs w:val="22"/>
        </w:rPr>
        <w:t>Termo de Referência.</w:t>
      </w:r>
    </w:p>
    <w:p w14:paraId="23A5CFB8">
      <w:pPr>
        <w:pStyle w:val="37"/>
        <w:tabs>
          <w:tab w:val="left" w:pos="480"/>
        </w:tabs>
        <w:rPr>
          <w:sz w:val="22"/>
          <w:szCs w:val="22"/>
        </w:rPr>
      </w:pPr>
      <w:r>
        <w:rPr>
          <w:sz w:val="22"/>
          <w:szCs w:val="22"/>
        </w:rPr>
        <w:t>O</w:t>
      </w:r>
      <w:r>
        <w:rPr>
          <w:rFonts w:hint="default"/>
          <w:sz w:val="22"/>
          <w:szCs w:val="22"/>
          <w:lang w:val="pt-BR"/>
        </w:rPr>
        <w:t xml:space="preserve"> o</w:t>
      </w:r>
      <w:r>
        <w:rPr>
          <w:sz w:val="22"/>
          <w:szCs w:val="22"/>
        </w:rPr>
        <w:t>bjeto da contratação</w:t>
      </w:r>
      <w:r>
        <w:rPr>
          <w:rFonts w:hint="default"/>
          <w:sz w:val="22"/>
          <w:szCs w:val="22"/>
          <w:lang w:val="pt-BR"/>
        </w:rPr>
        <w:t xml:space="preserve"> pode ser definido conforme tabela a seguir</w:t>
      </w:r>
      <w:r>
        <w:rPr>
          <w:sz w:val="22"/>
          <w:szCs w:val="22"/>
        </w:rPr>
        <w:t>:</w:t>
      </w:r>
    </w:p>
    <w:tbl>
      <w:tblPr>
        <w:tblStyle w:val="8"/>
        <w:tblW w:w="9949" w:type="dxa"/>
        <w:tblInd w:w="-5" w:type="dxa"/>
        <w:tblLayout w:type="fixed"/>
        <w:tblCellMar>
          <w:top w:w="0" w:type="dxa"/>
          <w:left w:w="108" w:type="dxa"/>
          <w:bottom w:w="0" w:type="dxa"/>
          <w:right w:w="108" w:type="dxa"/>
        </w:tblCellMar>
      </w:tblPr>
      <w:tblGrid>
        <w:gridCol w:w="697"/>
        <w:gridCol w:w="1605"/>
        <w:gridCol w:w="945"/>
        <w:gridCol w:w="765"/>
        <w:gridCol w:w="840"/>
        <w:gridCol w:w="1265"/>
        <w:gridCol w:w="1296"/>
        <w:gridCol w:w="1172"/>
        <w:gridCol w:w="1364"/>
      </w:tblGrid>
      <w:tr w14:paraId="10428A29">
        <w:tblPrEx>
          <w:tblCellMar>
            <w:top w:w="0" w:type="dxa"/>
            <w:left w:w="108" w:type="dxa"/>
            <w:bottom w:w="0" w:type="dxa"/>
            <w:right w:w="108" w:type="dxa"/>
          </w:tblCellMar>
        </w:tblPrEx>
        <w:trPr>
          <w:trHeight w:val="819" w:hRule="atLeast"/>
        </w:trPr>
        <w:tc>
          <w:tcPr>
            <w:tcW w:w="697" w:type="dxa"/>
            <w:tcBorders>
              <w:top w:val="single" w:color="000000" w:sz="4" w:space="0"/>
              <w:left w:val="single" w:color="000000" w:sz="4" w:space="0"/>
              <w:bottom w:val="single" w:color="000000" w:sz="4" w:space="0"/>
              <w:right w:val="single" w:color="000000" w:sz="4" w:space="0"/>
            </w:tcBorders>
            <w:noWrap w:val="0"/>
            <w:vAlign w:val="top"/>
          </w:tcPr>
          <w:p w14:paraId="1DAD63CF">
            <w:pPr>
              <w:widowControl w:val="0"/>
              <w:spacing w:before="120" w:after="288" w:afterLines="12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ITEM</w:t>
            </w:r>
          </w:p>
          <w:p w14:paraId="2C8E053E">
            <w:pPr>
              <w:widowControl w:val="0"/>
              <w:spacing w:before="120" w:after="288" w:afterLines="120" w:line="312" w:lineRule="auto"/>
              <w:jc w:val="center"/>
              <w:rPr>
                <w:rFonts w:ascii="Arial" w:hAnsi="Arial" w:eastAsia="Arial" w:cs="Arial"/>
                <w:b/>
                <w:bCs/>
                <w:color w:val="000000"/>
                <w:sz w:val="16"/>
                <w:szCs w:val="16"/>
              </w:rPr>
            </w:pPr>
          </w:p>
        </w:tc>
        <w:tc>
          <w:tcPr>
            <w:tcW w:w="1605" w:type="dxa"/>
            <w:tcBorders>
              <w:top w:val="single" w:color="000000" w:sz="4" w:space="0"/>
              <w:left w:val="single" w:color="000000" w:sz="4" w:space="0"/>
              <w:bottom w:val="single" w:color="000000" w:sz="4" w:space="0"/>
              <w:right w:val="single" w:color="000000" w:sz="4" w:space="0"/>
            </w:tcBorders>
            <w:noWrap w:val="0"/>
            <w:vAlign w:val="top"/>
          </w:tcPr>
          <w:p w14:paraId="2A5A9853">
            <w:pPr>
              <w:widowControl w:val="0"/>
              <w:spacing w:before="120" w:after="288" w:afterLines="120" w:line="312" w:lineRule="auto"/>
              <w:jc w:val="center"/>
              <w:rPr>
                <w:rFonts w:ascii="Arial" w:hAnsi="Arial" w:eastAsia="Arial" w:cs="Arial"/>
                <w:color w:val="000000"/>
                <w:sz w:val="16"/>
                <w:szCs w:val="16"/>
              </w:rPr>
            </w:pPr>
            <w:r>
              <w:rPr>
                <w:rFonts w:ascii="Arial" w:hAnsi="Arial" w:eastAsia="Arial" w:cs="Arial"/>
                <w:b/>
                <w:bCs/>
                <w:color w:val="000000"/>
                <w:sz w:val="16"/>
                <w:szCs w:val="16"/>
              </w:rPr>
              <w:t>ESPECIFICAÇÃO</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DFF5FEF">
            <w:pPr>
              <w:widowControl w:val="0"/>
              <w:spacing w:before="120" w:after="288" w:afterLines="120" w:line="312" w:lineRule="auto"/>
              <w:jc w:val="center"/>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MARCA</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1E41A041">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54466CDB">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color w:val="000000"/>
                <w:sz w:val="16"/>
                <w:szCs w:val="16"/>
                <w:lang w:val="pt-BR"/>
              </w:rPr>
            </w:pPr>
            <w:r>
              <w:rPr>
                <w:rFonts w:hint="default" w:ascii="Arial" w:hAnsi="Arial" w:eastAsia="Arial" w:cs="Arial"/>
                <w:b/>
                <w:bCs/>
                <w:color w:val="000000"/>
                <w:sz w:val="16"/>
                <w:szCs w:val="16"/>
                <w:lang w:val="pt-BR"/>
              </w:rPr>
              <w:t>TCE</w:t>
            </w: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01FFCDDF">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168C7753">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PREF.</w:t>
            </w:r>
          </w:p>
        </w:tc>
        <w:tc>
          <w:tcPr>
            <w:tcW w:w="1265" w:type="dxa"/>
            <w:tcBorders>
              <w:top w:val="single" w:color="000000" w:sz="4" w:space="0"/>
              <w:left w:val="single" w:color="000000" w:sz="4" w:space="0"/>
              <w:bottom w:val="single" w:color="000000" w:sz="4" w:space="0"/>
              <w:right w:val="single" w:color="000000" w:sz="4" w:space="0"/>
            </w:tcBorders>
            <w:noWrap w:val="0"/>
            <w:vAlign w:val="top"/>
          </w:tcPr>
          <w:p w14:paraId="1FB40327">
            <w:pPr>
              <w:widowControl w:val="0"/>
              <w:spacing w:before="120" w:after="288" w:afterLines="120" w:line="312" w:lineRule="auto"/>
              <w:jc w:val="center"/>
              <w:rPr>
                <w:rFonts w:ascii="Arial" w:hAnsi="Arial" w:eastAsia="Arial" w:cs="Arial"/>
                <w:color w:val="000000"/>
                <w:sz w:val="16"/>
                <w:szCs w:val="16"/>
              </w:rPr>
            </w:pPr>
            <w:r>
              <w:rPr>
                <w:rFonts w:ascii="Arial" w:hAnsi="Arial" w:eastAsia="Arial" w:cs="Arial"/>
                <w:b/>
                <w:bCs/>
                <w:color w:val="000000"/>
                <w:sz w:val="16"/>
                <w:szCs w:val="16"/>
              </w:rPr>
              <w:t>UNIDADE DE MEDIDA</w:t>
            </w:r>
          </w:p>
        </w:tc>
        <w:tc>
          <w:tcPr>
            <w:tcW w:w="1296" w:type="dxa"/>
            <w:tcBorders>
              <w:top w:val="single" w:color="000000" w:sz="4" w:space="0"/>
              <w:left w:val="single" w:color="000000" w:sz="4" w:space="0"/>
              <w:bottom w:val="single" w:color="000000" w:sz="4" w:space="0"/>
              <w:right w:val="single" w:color="000000" w:sz="4" w:space="0"/>
            </w:tcBorders>
            <w:noWrap w:val="0"/>
            <w:vAlign w:val="top"/>
          </w:tcPr>
          <w:p w14:paraId="231F0127">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QUANTIDADE</w:t>
            </w:r>
          </w:p>
        </w:tc>
        <w:tc>
          <w:tcPr>
            <w:tcW w:w="1172" w:type="dxa"/>
            <w:tcBorders>
              <w:top w:val="single" w:color="000000" w:sz="4" w:space="0"/>
              <w:left w:val="single" w:color="000000" w:sz="4" w:space="0"/>
              <w:bottom w:val="single" w:color="000000" w:sz="4" w:space="0"/>
              <w:right w:val="single" w:color="000000" w:sz="4" w:space="0"/>
            </w:tcBorders>
            <w:noWrap w:val="0"/>
            <w:vAlign w:val="top"/>
          </w:tcPr>
          <w:p w14:paraId="402FC299">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VALOR UNITÁRIO</w:t>
            </w:r>
          </w:p>
        </w:tc>
        <w:tc>
          <w:tcPr>
            <w:tcW w:w="1364" w:type="dxa"/>
            <w:tcBorders>
              <w:top w:val="single" w:color="000000" w:sz="4" w:space="0"/>
              <w:left w:val="single" w:color="000000" w:sz="4" w:space="0"/>
              <w:bottom w:val="single" w:color="000000" w:sz="4" w:space="0"/>
              <w:right w:val="single" w:color="000000" w:sz="4" w:space="0"/>
            </w:tcBorders>
            <w:noWrap w:val="0"/>
            <w:vAlign w:val="top"/>
          </w:tcPr>
          <w:p w14:paraId="0847E51E">
            <w:pPr>
              <w:keepNext w:val="0"/>
              <w:keepLines w:val="0"/>
              <w:pageBreakBefore w:val="0"/>
              <w:widowControl w:val="0"/>
              <w:kinsoku/>
              <w:wordWrap/>
              <w:overflowPunct/>
              <w:topLinePunct w:val="0"/>
              <w:autoSpaceDE/>
              <w:autoSpaceDN/>
              <w:bidi w:val="0"/>
              <w:adjustRightInd/>
              <w:snapToGrid/>
              <w:spacing w:after="0" w:line="312" w:lineRule="auto"/>
              <w:jc w:val="center"/>
              <w:textAlignment w:val="auto"/>
              <w:rPr>
                <w:rFonts w:ascii="Arial" w:hAnsi="Arial" w:eastAsia="Arial" w:cs="Arial"/>
                <w:b/>
                <w:bCs/>
                <w:sz w:val="16"/>
                <w:szCs w:val="16"/>
              </w:rPr>
            </w:pPr>
            <w:r>
              <w:rPr>
                <w:rFonts w:ascii="Arial" w:hAnsi="Arial" w:eastAsia="Arial" w:cs="Arial"/>
                <w:b/>
                <w:bCs/>
                <w:sz w:val="16"/>
                <w:szCs w:val="16"/>
              </w:rPr>
              <w:t xml:space="preserve">VALOR </w:t>
            </w:r>
          </w:p>
          <w:p w14:paraId="292F0314">
            <w:pPr>
              <w:keepNext w:val="0"/>
              <w:keepLines w:val="0"/>
              <w:pageBreakBefore w:val="0"/>
              <w:widowControl w:val="0"/>
              <w:kinsoku/>
              <w:wordWrap/>
              <w:overflowPunct/>
              <w:topLinePunct w:val="0"/>
              <w:autoSpaceDE/>
              <w:autoSpaceDN/>
              <w:bidi w:val="0"/>
              <w:adjustRightInd/>
              <w:snapToGrid/>
              <w:spacing w:after="0" w:line="312" w:lineRule="auto"/>
              <w:jc w:val="center"/>
              <w:textAlignment w:val="auto"/>
              <w:rPr>
                <w:rFonts w:ascii="Arial" w:hAnsi="Arial" w:eastAsia="Arial" w:cs="Arial"/>
                <w:b/>
                <w:bCs/>
                <w:sz w:val="16"/>
                <w:szCs w:val="16"/>
              </w:rPr>
            </w:pPr>
            <w:r>
              <w:rPr>
                <w:rFonts w:ascii="Arial" w:hAnsi="Arial" w:eastAsia="Arial" w:cs="Arial"/>
                <w:b/>
                <w:bCs/>
                <w:sz w:val="16"/>
                <w:szCs w:val="16"/>
              </w:rPr>
              <w:t>TOTAL</w:t>
            </w:r>
          </w:p>
        </w:tc>
      </w:tr>
      <w:tr w14:paraId="3D73D70D">
        <w:tblPrEx>
          <w:tblCellMar>
            <w:top w:w="0" w:type="dxa"/>
            <w:left w:w="108" w:type="dxa"/>
            <w:bottom w:w="0" w:type="dxa"/>
            <w:right w:w="108" w:type="dxa"/>
          </w:tblCellMar>
        </w:tblPrEx>
        <w:tc>
          <w:tcPr>
            <w:tcW w:w="697" w:type="dxa"/>
            <w:tcBorders>
              <w:top w:val="single" w:color="000000" w:sz="4" w:space="0"/>
              <w:left w:val="single" w:color="000000" w:sz="4" w:space="0"/>
              <w:bottom w:val="single" w:color="000000" w:sz="4" w:space="0"/>
              <w:right w:val="single" w:color="000000" w:sz="4" w:space="0"/>
            </w:tcBorders>
            <w:noWrap w:val="0"/>
            <w:vAlign w:val="top"/>
          </w:tcPr>
          <w:p w14:paraId="37060043">
            <w:pPr>
              <w:widowControl w:val="0"/>
              <w:spacing w:before="120" w:after="288" w:afterLines="120" w:line="312" w:lineRule="auto"/>
              <w:jc w:val="center"/>
              <w:rPr>
                <w:rFonts w:ascii="Arial" w:hAnsi="Arial" w:eastAsia="Arial" w:cs="Arial"/>
                <w:b/>
                <w:bCs/>
                <w:color w:val="000000"/>
                <w:sz w:val="16"/>
                <w:szCs w:val="16"/>
              </w:rPr>
            </w:pPr>
          </w:p>
        </w:tc>
        <w:tc>
          <w:tcPr>
            <w:tcW w:w="1605" w:type="dxa"/>
            <w:tcBorders>
              <w:top w:val="single" w:color="000000" w:sz="4" w:space="0"/>
              <w:left w:val="single" w:color="000000" w:sz="4" w:space="0"/>
              <w:bottom w:val="single" w:color="000000" w:sz="4" w:space="0"/>
              <w:right w:val="single" w:color="000000" w:sz="4" w:space="0"/>
            </w:tcBorders>
            <w:noWrap w:val="0"/>
            <w:vAlign w:val="top"/>
          </w:tcPr>
          <w:p w14:paraId="21AAB666">
            <w:pPr>
              <w:widowControl w:val="0"/>
              <w:spacing w:before="120" w:after="288" w:afterLines="120" w:line="312" w:lineRule="auto"/>
              <w:rPr>
                <w:rFonts w:ascii="Arial" w:hAnsi="Arial" w:eastAsia="Arial" w:cs="Arial"/>
                <w:color w:val="000000"/>
                <w:sz w:val="16"/>
                <w:szCs w:val="16"/>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BD36B00">
            <w:pPr>
              <w:widowControl w:val="0"/>
              <w:spacing w:before="120" w:after="288" w:afterLines="120" w:line="312" w:lineRule="auto"/>
              <w:rPr>
                <w:rFonts w:ascii="Arial" w:hAnsi="Arial" w:eastAsia="Arial" w:cs="Arial"/>
                <w:color w:val="000000"/>
                <w:sz w:val="16"/>
                <w:szCs w:val="16"/>
              </w:rPr>
            </w:pP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16B26779">
            <w:pPr>
              <w:widowControl w:val="0"/>
              <w:spacing w:before="120" w:after="288" w:afterLines="120" w:line="312" w:lineRule="auto"/>
              <w:rPr>
                <w:rFonts w:ascii="Arial" w:hAnsi="Arial" w:eastAsia="Arial" w:cs="Arial"/>
                <w:color w:val="000000"/>
                <w:sz w:val="16"/>
                <w:szCs w:val="16"/>
              </w:rPr>
            </w:pP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50FBCA04">
            <w:pPr>
              <w:widowControl w:val="0"/>
              <w:spacing w:before="120" w:after="288" w:afterLines="120" w:line="312" w:lineRule="auto"/>
              <w:rPr>
                <w:rFonts w:ascii="Arial" w:hAnsi="Arial" w:eastAsia="Arial" w:cs="Arial"/>
                <w:color w:val="000000"/>
                <w:sz w:val="16"/>
                <w:szCs w:val="16"/>
              </w:rPr>
            </w:pPr>
          </w:p>
        </w:tc>
        <w:tc>
          <w:tcPr>
            <w:tcW w:w="1265" w:type="dxa"/>
            <w:tcBorders>
              <w:top w:val="single" w:color="000000" w:sz="4" w:space="0"/>
              <w:left w:val="single" w:color="000000" w:sz="4" w:space="0"/>
              <w:bottom w:val="single" w:color="000000" w:sz="4" w:space="0"/>
              <w:right w:val="single" w:color="000000" w:sz="4" w:space="0"/>
            </w:tcBorders>
            <w:noWrap w:val="0"/>
            <w:vAlign w:val="top"/>
          </w:tcPr>
          <w:p w14:paraId="5EDB8C72">
            <w:pPr>
              <w:widowControl w:val="0"/>
              <w:spacing w:before="120" w:after="288" w:afterLines="120" w:line="312" w:lineRule="auto"/>
              <w:rPr>
                <w:rFonts w:ascii="Arial" w:hAnsi="Arial" w:eastAsia="Arial" w:cs="Arial"/>
                <w:color w:val="000000"/>
                <w:sz w:val="16"/>
                <w:szCs w:val="16"/>
              </w:rPr>
            </w:pPr>
          </w:p>
        </w:tc>
        <w:tc>
          <w:tcPr>
            <w:tcW w:w="1296" w:type="dxa"/>
            <w:tcBorders>
              <w:top w:val="single" w:color="000000" w:sz="4" w:space="0"/>
              <w:left w:val="single" w:color="000000" w:sz="4" w:space="0"/>
              <w:bottom w:val="single" w:color="000000" w:sz="4" w:space="0"/>
              <w:right w:val="single" w:color="000000" w:sz="4" w:space="0"/>
            </w:tcBorders>
            <w:noWrap w:val="0"/>
            <w:vAlign w:val="top"/>
          </w:tcPr>
          <w:p w14:paraId="24BB63D5">
            <w:pPr>
              <w:widowControl w:val="0"/>
              <w:spacing w:before="120" w:after="288" w:afterLines="120" w:line="312" w:lineRule="auto"/>
              <w:rPr>
                <w:rFonts w:ascii="Arial" w:hAnsi="Arial" w:eastAsia="Arial" w:cs="Arial"/>
                <w:color w:val="000000"/>
                <w:sz w:val="16"/>
                <w:szCs w:val="16"/>
              </w:rPr>
            </w:pPr>
          </w:p>
        </w:tc>
        <w:tc>
          <w:tcPr>
            <w:tcW w:w="1172" w:type="dxa"/>
            <w:tcBorders>
              <w:top w:val="single" w:color="000000" w:sz="4" w:space="0"/>
              <w:left w:val="single" w:color="000000" w:sz="4" w:space="0"/>
              <w:bottom w:val="single" w:color="000000" w:sz="4" w:space="0"/>
              <w:right w:val="single" w:color="000000" w:sz="4" w:space="0"/>
            </w:tcBorders>
            <w:noWrap w:val="0"/>
            <w:vAlign w:val="top"/>
          </w:tcPr>
          <w:p w14:paraId="45A77774">
            <w:pPr>
              <w:widowControl w:val="0"/>
              <w:spacing w:before="120" w:after="288" w:afterLines="120" w:line="312" w:lineRule="auto"/>
              <w:rPr>
                <w:rFonts w:ascii="Arial" w:hAnsi="Arial" w:eastAsia="Arial" w:cs="Arial"/>
                <w:color w:val="000000"/>
                <w:sz w:val="16"/>
                <w:szCs w:val="16"/>
              </w:rPr>
            </w:pPr>
          </w:p>
        </w:tc>
        <w:tc>
          <w:tcPr>
            <w:tcW w:w="1364" w:type="dxa"/>
            <w:tcBorders>
              <w:top w:val="single" w:color="000000" w:sz="4" w:space="0"/>
              <w:left w:val="single" w:color="000000" w:sz="4" w:space="0"/>
              <w:bottom w:val="single" w:color="000000" w:sz="4" w:space="0"/>
              <w:right w:val="single" w:color="000000" w:sz="4" w:space="0"/>
            </w:tcBorders>
            <w:noWrap w:val="0"/>
            <w:vAlign w:val="top"/>
          </w:tcPr>
          <w:p w14:paraId="655689C7">
            <w:pPr>
              <w:widowControl w:val="0"/>
              <w:spacing w:before="120" w:after="288" w:afterLines="120" w:line="312" w:lineRule="auto"/>
              <w:rPr>
                <w:rFonts w:ascii="Arial" w:hAnsi="Arial" w:eastAsia="Arial" w:cs="Arial"/>
                <w:color w:val="000000"/>
                <w:sz w:val="16"/>
                <w:szCs w:val="16"/>
              </w:rPr>
            </w:pPr>
          </w:p>
        </w:tc>
      </w:tr>
    </w:tbl>
    <w:p w14:paraId="61C7DD23">
      <w:pPr>
        <w:pStyle w:val="37"/>
        <w:tabs>
          <w:tab w:val="left" w:pos="240"/>
          <w:tab w:val="left" w:pos="480"/>
        </w:tabs>
        <w:spacing w:line="360" w:lineRule="auto"/>
        <w:rPr>
          <w:sz w:val="22"/>
          <w:szCs w:val="22"/>
        </w:rPr>
      </w:pPr>
      <w:r>
        <w:rPr>
          <w:sz w:val="22"/>
          <w:szCs w:val="22"/>
        </w:rPr>
        <w:t>Vinculam esta contratação, independentemente de transcrição:</w:t>
      </w:r>
    </w:p>
    <w:p w14:paraId="2F319D4A">
      <w:pPr>
        <w:pStyle w:val="36"/>
        <w:tabs>
          <w:tab w:val="left" w:pos="1200"/>
          <w:tab w:val="left" w:pos="1440"/>
        </w:tabs>
        <w:spacing w:line="360" w:lineRule="auto"/>
        <w:ind w:left="0" w:leftChars="0" w:firstLine="479" w:firstLineChars="218"/>
        <w:rPr>
          <w:sz w:val="22"/>
          <w:szCs w:val="22"/>
        </w:rPr>
      </w:pPr>
      <w:r>
        <w:rPr>
          <w:sz w:val="22"/>
          <w:szCs w:val="22"/>
        </w:rPr>
        <w:t>O Termo de Referência;</w:t>
      </w:r>
    </w:p>
    <w:p w14:paraId="1A1715E2">
      <w:pPr>
        <w:pStyle w:val="36"/>
        <w:tabs>
          <w:tab w:val="left" w:pos="1200"/>
          <w:tab w:val="left" w:pos="1440"/>
        </w:tabs>
        <w:spacing w:line="360" w:lineRule="auto"/>
        <w:ind w:left="0" w:leftChars="0" w:firstLine="479" w:firstLineChars="218"/>
        <w:rPr>
          <w:sz w:val="22"/>
          <w:szCs w:val="22"/>
        </w:rPr>
      </w:pPr>
      <w:r>
        <w:rPr>
          <w:sz w:val="22"/>
          <w:szCs w:val="22"/>
        </w:rPr>
        <w:t>O Edital;</w:t>
      </w:r>
    </w:p>
    <w:p w14:paraId="2F5998D4">
      <w:pPr>
        <w:pStyle w:val="36"/>
        <w:tabs>
          <w:tab w:val="left" w:pos="1200"/>
          <w:tab w:val="left" w:pos="1440"/>
        </w:tabs>
        <w:spacing w:line="360" w:lineRule="auto"/>
        <w:ind w:left="0" w:leftChars="0" w:firstLine="479" w:firstLineChars="218"/>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 Contratada</w:t>
      </w:r>
      <w:r>
        <w:rPr>
          <w:sz w:val="22"/>
          <w:szCs w:val="22"/>
        </w:rPr>
        <w:t>;</w:t>
      </w:r>
    </w:p>
    <w:p w14:paraId="728DB767">
      <w:pPr>
        <w:pStyle w:val="36"/>
        <w:tabs>
          <w:tab w:val="left" w:pos="1200"/>
          <w:tab w:val="left" w:pos="1440"/>
        </w:tabs>
        <w:spacing w:line="360" w:lineRule="auto"/>
        <w:ind w:left="0" w:leftChars="0" w:firstLine="479" w:firstLineChars="218"/>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713C807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72340B3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54FBED32">
      <w:pPr>
        <w:pStyle w:val="41"/>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72F99325">
      <w:pPr>
        <w:pStyle w:val="41"/>
        <w:numPr>
          <w:ilvl w:val="0"/>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 xml:space="preserve">1 ano </w:t>
      </w:r>
      <w:r>
        <w:rPr>
          <w:i w:val="0"/>
          <w:iCs w:val="0"/>
          <w:color w:val="auto"/>
          <w:sz w:val="22"/>
          <w:szCs w:val="22"/>
          <w:highlight w:val="none"/>
        </w:rPr>
        <w:t>contado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1"/>
          <w:i w:val="0"/>
          <w:iCs w:val="0"/>
          <w:color w:val="auto"/>
          <w:sz w:val="22"/>
          <w:szCs w:val="22"/>
          <w:highlight w:val="none"/>
          <w:u w:val="none"/>
        </w:rPr>
        <w:t>artigo 105 da Lei</w:t>
      </w:r>
      <w:r>
        <w:rPr>
          <w:rStyle w:val="11"/>
          <w:rFonts w:hint="default"/>
          <w:i w:val="0"/>
          <w:iCs w:val="0"/>
          <w:color w:val="auto"/>
          <w:sz w:val="22"/>
          <w:szCs w:val="22"/>
          <w:highlight w:val="none"/>
          <w:u w:val="none"/>
          <w:lang w:val="pt-BR"/>
        </w:rPr>
        <w:t xml:space="preserve"> Federal</w:t>
      </w:r>
      <w:r>
        <w:rPr>
          <w:rStyle w:val="11"/>
          <w:i w:val="0"/>
          <w:iCs w:val="0"/>
          <w:color w:val="auto"/>
          <w:sz w:val="22"/>
          <w:szCs w:val="22"/>
          <w:highlight w:val="none"/>
          <w:u w:val="none"/>
        </w:rPr>
        <w:t xml:space="preserve"> n° 14.133</w:t>
      </w:r>
      <w:r>
        <w:rPr>
          <w:rStyle w:val="11"/>
          <w:rFonts w:hint="default"/>
          <w:i w:val="0"/>
          <w:iCs w:val="0"/>
          <w:color w:val="auto"/>
          <w:sz w:val="22"/>
          <w:szCs w:val="22"/>
          <w:highlight w:val="none"/>
          <w:u w:val="none"/>
          <w:lang w:val="pt-BR"/>
        </w:rPr>
        <w:t>/</w:t>
      </w:r>
      <w:r>
        <w:rPr>
          <w:rStyle w:val="11"/>
          <w:i w:val="0"/>
          <w:iCs w:val="0"/>
          <w:color w:val="auto"/>
          <w:sz w:val="22"/>
          <w:szCs w:val="22"/>
          <w:highlight w:val="none"/>
          <w:u w:val="none"/>
        </w:rPr>
        <w:t>2021</w:t>
      </w:r>
      <w:r>
        <w:rPr>
          <w:rStyle w:val="11"/>
          <w:i w:val="0"/>
          <w:iCs w:val="0"/>
          <w:color w:val="auto"/>
          <w:sz w:val="22"/>
          <w:szCs w:val="22"/>
          <w:highlight w:val="none"/>
          <w:u w:val="none"/>
        </w:rPr>
        <w:fldChar w:fldCharType="end"/>
      </w:r>
      <w:r>
        <w:rPr>
          <w:rStyle w:val="11"/>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1"/>
          <w:i w:val="0"/>
          <w:iCs w:val="0"/>
          <w:color w:val="auto"/>
          <w:sz w:val="22"/>
          <w:szCs w:val="22"/>
          <w:highlight w:val="none"/>
          <w:u w:val="none"/>
        </w:rPr>
        <w:t xml:space="preserve">artigos 106 e 107 da Lei </w:t>
      </w:r>
      <w:r>
        <w:rPr>
          <w:rStyle w:val="11"/>
          <w:rFonts w:hint="default"/>
          <w:i w:val="0"/>
          <w:iCs w:val="0"/>
          <w:color w:val="auto"/>
          <w:sz w:val="22"/>
          <w:szCs w:val="22"/>
          <w:highlight w:val="none"/>
          <w:u w:val="none"/>
          <w:lang w:val="pt-BR"/>
        </w:rPr>
        <w:t xml:space="preserve">Federal </w:t>
      </w:r>
      <w:r>
        <w:rPr>
          <w:rStyle w:val="11"/>
          <w:i w:val="0"/>
          <w:iCs w:val="0"/>
          <w:color w:val="auto"/>
          <w:sz w:val="22"/>
          <w:szCs w:val="22"/>
          <w:highlight w:val="none"/>
          <w:u w:val="none"/>
        </w:rPr>
        <w:t>n° 14.133</w:t>
      </w:r>
      <w:r>
        <w:rPr>
          <w:rStyle w:val="11"/>
          <w:rFonts w:hint="default"/>
          <w:i w:val="0"/>
          <w:iCs w:val="0"/>
          <w:color w:val="auto"/>
          <w:sz w:val="22"/>
          <w:szCs w:val="22"/>
          <w:highlight w:val="none"/>
          <w:u w:val="none"/>
          <w:lang w:val="pt-BR"/>
        </w:rPr>
        <w:t>/</w:t>
      </w:r>
      <w:r>
        <w:rPr>
          <w:rStyle w:val="11"/>
          <w:i w:val="0"/>
          <w:iCs w:val="0"/>
          <w:color w:val="auto"/>
          <w:sz w:val="22"/>
          <w:szCs w:val="22"/>
          <w:highlight w:val="none"/>
          <w:u w:val="none"/>
        </w:rPr>
        <w:t>2021</w:t>
      </w:r>
      <w:r>
        <w:rPr>
          <w:rStyle w:val="11"/>
          <w:i w:val="0"/>
          <w:iCs w:val="0"/>
          <w:color w:val="auto"/>
          <w:sz w:val="22"/>
          <w:szCs w:val="22"/>
          <w:highlight w:val="none"/>
          <w:u w:val="none"/>
        </w:rPr>
        <w:fldChar w:fldCharType="end"/>
      </w:r>
      <w:r>
        <w:rPr>
          <w:i w:val="0"/>
          <w:iCs w:val="0"/>
          <w:color w:val="auto"/>
          <w:sz w:val="22"/>
          <w:szCs w:val="22"/>
          <w:highlight w:val="none"/>
        </w:rPr>
        <w:t>.</w:t>
      </w:r>
    </w:p>
    <w:p w14:paraId="6344225C">
      <w:pPr>
        <w:pStyle w:val="41"/>
        <w:numPr>
          <w:ilvl w:val="0"/>
          <w:numId w:val="0"/>
        </w:numPr>
        <w:spacing w:line="360" w:lineRule="auto"/>
        <w:ind w:left="0" w:leftChars="0" w:firstLine="480" w:firstLineChars="218"/>
        <w:rPr>
          <w:i w:val="0"/>
          <w:iCs w:val="0"/>
          <w:color w:val="auto"/>
          <w:sz w:val="22"/>
          <w:szCs w:val="22"/>
          <w:highlight w:val="none"/>
        </w:rPr>
      </w:pPr>
      <w:r>
        <w:rPr>
          <w:rFonts w:hint="default"/>
          <w:b/>
          <w:bCs/>
          <w:i w:val="0"/>
          <w:iCs w:val="0"/>
          <w:color w:val="auto"/>
          <w:sz w:val="22"/>
          <w:szCs w:val="22"/>
          <w:highlight w:val="none"/>
          <w:lang w:val="pt-BR"/>
        </w:rPr>
        <w:t>2.1.1.</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o Contratado</w:t>
      </w:r>
      <w:r>
        <w:rPr>
          <w:i w:val="0"/>
          <w:iCs w:val="0"/>
          <w:color w:val="auto"/>
          <w:sz w:val="22"/>
          <w:szCs w:val="22"/>
          <w:highlight w:val="none"/>
        </w:rPr>
        <w:t xml:space="preserve">, atentando, ainda, para o cumprimento dos seguintes requisitos: </w:t>
      </w:r>
    </w:p>
    <w:p w14:paraId="7DDC4222">
      <w:pPr>
        <w:pStyle w:val="37"/>
        <w:numPr>
          <w:ilvl w:val="1"/>
          <w:numId w:val="13"/>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60C11186">
      <w:pPr>
        <w:pStyle w:val="37"/>
        <w:numPr>
          <w:ilvl w:val="1"/>
          <w:numId w:val="13"/>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4EC52D29">
      <w:pPr>
        <w:pStyle w:val="37"/>
        <w:numPr>
          <w:ilvl w:val="1"/>
          <w:numId w:val="13"/>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56724589">
      <w:pPr>
        <w:pStyle w:val="37"/>
        <w:numPr>
          <w:ilvl w:val="1"/>
          <w:numId w:val="13"/>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o Contratado</w:t>
      </w:r>
      <w:r>
        <w:rPr>
          <w:i w:val="0"/>
          <w:iCs w:val="0"/>
          <w:color w:val="auto"/>
          <w:sz w:val="22"/>
          <w:szCs w:val="22"/>
          <w:highlight w:val="none"/>
        </w:rPr>
        <w:t xml:space="preserve"> informando o interesse na prorrogação; </w:t>
      </w:r>
    </w:p>
    <w:p w14:paraId="0E268082">
      <w:pPr>
        <w:pStyle w:val="37"/>
        <w:numPr>
          <w:ilvl w:val="1"/>
          <w:numId w:val="13"/>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5AD35D54">
      <w:pPr>
        <w:pStyle w:val="41"/>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o</w:t>
      </w:r>
      <w:r>
        <w:rPr>
          <w:i w:val="0"/>
          <w:iCs w:val="0"/>
          <w:color w:val="auto"/>
          <w:sz w:val="22"/>
          <w:szCs w:val="22"/>
          <w:highlight w:val="none"/>
        </w:rPr>
        <w:t xml:space="preserve"> não tem direito subjetivo à prorrogação contratual.</w:t>
      </w:r>
    </w:p>
    <w:p w14:paraId="24272B0F">
      <w:pPr>
        <w:pStyle w:val="41"/>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2.3.</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2EFEE083">
      <w:pPr>
        <w:pStyle w:val="41"/>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2.4. </w:t>
      </w: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5A2C5107">
      <w:pPr>
        <w:pStyle w:val="41"/>
        <w:numPr>
          <w:ilvl w:val="1"/>
          <w:numId w:val="0"/>
        </w:numPr>
        <w:tabs>
          <w:tab w:val="left" w:pos="240"/>
          <w:tab w:val="left" w:pos="480"/>
        </w:tabs>
        <w:spacing w:line="360" w:lineRule="auto"/>
        <w:ind w:leftChars="0"/>
        <w:rPr>
          <w:rFonts w:ascii="Arial" w:hAnsi="Arial" w:eastAsia="Calibri" w:cs="Arial"/>
          <w:kern w:val="1"/>
          <w:sz w:val="22"/>
          <w:szCs w:val="22"/>
          <w:lang w:eastAsia="ar-SA"/>
        </w:rPr>
      </w:pPr>
      <w:r>
        <w:rPr>
          <w:rFonts w:hint="default"/>
          <w:b/>
          <w:bCs/>
          <w:i w:val="0"/>
          <w:iCs w:val="0"/>
          <w:color w:val="auto"/>
          <w:sz w:val="22"/>
          <w:szCs w:val="22"/>
          <w:highlight w:val="none"/>
          <w:lang w:val="pt-BR"/>
        </w:rPr>
        <w:t xml:space="preserve">2.5. </w:t>
      </w: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o Contratado</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07E9B2B2">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7F0072C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MODELO DE EXECUÇÃO E DE GESTÃO CONTRATUAL</w:t>
      </w:r>
    </w:p>
    <w:p w14:paraId="603C7F87">
      <w:pPr>
        <w:pStyle w:val="30"/>
        <w:keepNext w:val="0"/>
        <w:keepLines w:val="0"/>
        <w:pageBreakBefore w:val="0"/>
        <w:numPr>
          <w:ilvl w:val="0"/>
          <w:numId w:val="0"/>
        </w:numPr>
        <w:tabs>
          <w:tab w:val="left" w:pos="936"/>
        </w:tabs>
        <w:kinsoku/>
        <w:wordWrap/>
        <w:overflowPunct/>
        <w:topLinePunct w:val="0"/>
        <w:autoSpaceDE/>
        <w:autoSpaceDN/>
        <w:bidi w:val="0"/>
        <w:snapToGrid/>
        <w:spacing w:before="181" w:beforeLines="50" w:after="181" w:afterLines="50" w:line="360" w:lineRule="auto"/>
        <w:ind w:left="0" w:leftChars="0" w:firstLine="0" w:firstLineChars="0"/>
        <w:jc w:val="both"/>
        <w:rPr>
          <w:rFonts w:hint="default" w:ascii="Arial" w:hAnsi="Arial" w:cs="Arial"/>
          <w:spacing w:val="-2"/>
          <w:sz w:val="22"/>
          <w:szCs w:val="22"/>
          <w:lang w:val="pt-BR"/>
        </w:rPr>
      </w:pPr>
      <w:r>
        <w:rPr>
          <w:rFonts w:hint="default" w:ascii="Arial" w:hAnsi="Arial" w:cs="Arial"/>
          <w:b/>
          <w:bCs/>
          <w:spacing w:val="-2"/>
          <w:sz w:val="22"/>
          <w:szCs w:val="22"/>
          <w:lang w:val="pt-BR"/>
        </w:rPr>
        <w:t xml:space="preserve">3.1. </w:t>
      </w:r>
      <w:r>
        <w:rPr>
          <w:rFonts w:hint="default" w:ascii="Arial" w:hAnsi="Arial" w:cs="Arial"/>
          <w:spacing w:val="-2"/>
          <w:sz w:val="22"/>
          <w:szCs w:val="22"/>
          <w:lang w:val="pt-BR"/>
        </w:rPr>
        <w:t>Os serviços de manutenção com aplicação de cascalho serão executados conforme as demandas imediatas, bem como de acordo com o cronograma prévio de manutenção estabelecido pela Secretaria Municipal de Obras e Serviços Urbanos durante toda a execução da vigência do contrato em 1 ano.</w:t>
      </w:r>
    </w:p>
    <w:p w14:paraId="329085D7">
      <w:pPr>
        <w:pStyle w:val="30"/>
        <w:keepNext w:val="0"/>
        <w:keepLines w:val="0"/>
        <w:pageBreakBefore w:val="0"/>
        <w:numPr>
          <w:ilvl w:val="0"/>
          <w:numId w:val="0"/>
        </w:numPr>
        <w:tabs>
          <w:tab w:val="left" w:pos="936"/>
        </w:tabs>
        <w:kinsoku/>
        <w:wordWrap/>
        <w:overflowPunct/>
        <w:topLinePunct w:val="0"/>
        <w:autoSpaceDE/>
        <w:autoSpaceDN/>
        <w:bidi w:val="0"/>
        <w:snapToGrid/>
        <w:spacing w:before="181" w:beforeLines="50" w:after="181" w:afterLines="50" w:line="360" w:lineRule="auto"/>
        <w:ind w:left="0" w:leftChars="0" w:firstLine="0" w:firstLineChars="0"/>
        <w:jc w:val="both"/>
        <w:rPr>
          <w:rFonts w:hint="default" w:ascii="Arial" w:hAnsi="Arial" w:cs="Arial"/>
          <w:spacing w:val="-2"/>
          <w:sz w:val="22"/>
          <w:szCs w:val="22"/>
          <w:lang w:val="pt-BR"/>
        </w:rPr>
      </w:pPr>
      <w:r>
        <w:rPr>
          <w:rFonts w:hint="default" w:ascii="Arial" w:hAnsi="Arial" w:cs="Arial"/>
          <w:b/>
          <w:bCs/>
          <w:spacing w:val="-2"/>
          <w:sz w:val="22"/>
          <w:szCs w:val="22"/>
          <w:lang w:val="pt-BR"/>
        </w:rPr>
        <w:t xml:space="preserve">3.2. </w:t>
      </w:r>
      <w:r>
        <w:rPr>
          <w:rFonts w:hint="default" w:ascii="Arial" w:hAnsi="Arial" w:cs="Arial"/>
          <w:spacing w:val="-2"/>
          <w:sz w:val="22"/>
          <w:szCs w:val="22"/>
          <w:lang w:val="pt-BR"/>
        </w:rPr>
        <w:t>O setor de engenharia permanecerá em constante monitoramento das problemáticas existentes nas vias, realizando vistorias técnicas e diagnósticos para identificar os trechos que necessitam de intervenção prioritária. A partir dessa análise, serão destinados os equipamentos e equipes necessários para a execução dos serviços.</w:t>
      </w:r>
    </w:p>
    <w:p w14:paraId="50E91573">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Chars="0"/>
        <w:jc w:val="both"/>
        <w:rPr>
          <w:rFonts w:hint="default" w:ascii="Arial" w:hAnsi="Arial" w:cs="Arial"/>
          <w:b/>
          <w:bCs/>
          <w:sz w:val="22"/>
          <w:szCs w:val="22"/>
          <w:lang w:val="pt-BR"/>
        </w:rPr>
      </w:pPr>
      <w:r>
        <w:rPr>
          <w:rFonts w:hint="default" w:ascii="Arial" w:hAnsi="Arial" w:eastAsia="SimSun" w:cs="Arial"/>
          <w:b/>
          <w:bCs/>
          <w:sz w:val="22"/>
          <w:szCs w:val="22"/>
          <w:lang w:val="pt-BR" w:bidi="ar"/>
        </w:rPr>
        <w:t>3.3. OS CRITÉRIOS DE RECEBIMENTO PROVISÓRIO E DEFINITIVO DO OBJETO DA CONTRATAÇÃO:</w:t>
      </w:r>
    </w:p>
    <w:p w14:paraId="02EC66CD">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3.3.1. O recebimento provisório: </w:t>
      </w:r>
      <w:r>
        <w:rPr>
          <w:rFonts w:hint="default" w:ascii="Arial" w:hAnsi="Arial" w:cs="Arial"/>
          <w:sz w:val="22"/>
          <w:szCs w:val="22"/>
          <w:lang w:val="pt-BR"/>
        </w:rPr>
        <w:t>Será mediante o registro de recebimento do material pela Fiscalização, para efeito de posterior verificação de sua conformidade.</w:t>
      </w:r>
    </w:p>
    <w:p w14:paraId="3560E17E">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3.3.2. O recebimento definitivo: </w:t>
      </w:r>
      <w:r>
        <w:rPr>
          <w:rFonts w:hint="default" w:ascii="Arial" w:hAnsi="Arial" w:cs="Arial"/>
          <w:sz w:val="22"/>
          <w:szCs w:val="22"/>
          <w:lang w:val="pt-BR"/>
        </w:rPr>
        <w:t>O recebimento definitivo será mediante recibo (romaneio), em até 5 (cinco) dias úteis após o recebimento provisório e a verificação da perfeita execução das obrigações contratuais, ocasião em que se fará constar o atesto do recebimento.</w:t>
      </w:r>
    </w:p>
    <w:p w14:paraId="4E075771">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3.3.4.</w:t>
      </w:r>
      <w:r>
        <w:rPr>
          <w:rFonts w:hint="default" w:ascii="Arial" w:hAnsi="Arial" w:cs="Arial"/>
          <w:sz w:val="22"/>
          <w:szCs w:val="22"/>
          <w:lang w:val="pt-BR"/>
        </w:rPr>
        <w:t xml:space="preserve"> O Recebimento Definitivo não exclui a responsabilidade da contratada por vícios de qualidade ou disparidade com as especificações técnicas verificadas posteriormente.</w:t>
      </w:r>
    </w:p>
    <w:p w14:paraId="69426018">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3.3.5.</w:t>
      </w:r>
      <w:r>
        <w:rPr>
          <w:rFonts w:hint="default" w:ascii="Arial" w:hAnsi="Arial" w:cs="Arial"/>
          <w:sz w:val="22"/>
          <w:szCs w:val="22"/>
          <w:lang w:val="pt-BR"/>
        </w:rPr>
        <w:t xml:space="preserve"> Os produtos poderão ser rejeitados, no todo ou em parte, quando em desacordo com as especificações constantes no Termo de Referência e na Proposta de Preços.</w:t>
      </w:r>
    </w:p>
    <w:p w14:paraId="5E6CDDDA">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3.4.</w:t>
      </w:r>
      <w:r>
        <w:rPr>
          <w:rFonts w:hint="default" w:ascii="Arial" w:hAnsi="Arial" w:cs="Arial"/>
          <w:sz w:val="22"/>
          <w:szCs w:val="22"/>
          <w:lang w:val="pt-BR"/>
        </w:rPr>
        <w:t xml:space="preserve"> Apresentadas irregularidades ou defeitos pelo fiscal, a contratada será notificada e terá prazo de 24 (vinte e quatro) horas para proceder à regularização. Findo esse prazo, não havendo manifestação ou solução, o Gestor de Contrato certificará o fato e submeterá ao Ordenador de Despesa (Prefeito Municipal) para manifestação quanto à rescisão contratual, nos termos dos arts. 137 a 139 e 156 da Lei nº 14.133/2021.</w:t>
      </w:r>
    </w:p>
    <w:p w14:paraId="795F26B2">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Chars="0" w:right="-45" w:rightChars="0"/>
        <w:jc w:val="both"/>
        <w:rPr>
          <w:rFonts w:hint="default" w:ascii="Arial" w:hAnsi="Arial" w:cs="Arial"/>
          <w:b/>
          <w:bCs/>
          <w:sz w:val="22"/>
          <w:szCs w:val="22"/>
          <w:lang w:val="pt-BR"/>
        </w:rPr>
      </w:pPr>
      <w:r>
        <w:rPr>
          <w:rFonts w:hint="default" w:ascii="Arial" w:hAnsi="Arial" w:cs="Arial"/>
          <w:b/>
          <w:bCs/>
          <w:sz w:val="22"/>
          <w:szCs w:val="22"/>
          <w:lang w:val="pt-BR"/>
        </w:rPr>
        <w:t xml:space="preserve">3.5. </w:t>
      </w:r>
      <w:r>
        <w:rPr>
          <w:rFonts w:hint="default" w:ascii="Arial" w:hAnsi="Arial" w:cs="Arial"/>
          <w:b/>
          <w:bCs/>
          <w:sz w:val="22"/>
          <w:szCs w:val="22"/>
        </w:rPr>
        <w:t>NECESSIDADE</w:t>
      </w:r>
      <w:r>
        <w:rPr>
          <w:rFonts w:hint="default" w:ascii="Arial" w:hAnsi="Arial" w:cs="Arial"/>
          <w:b/>
          <w:bCs/>
          <w:spacing w:val="80"/>
          <w:w w:val="150"/>
          <w:sz w:val="22"/>
          <w:szCs w:val="22"/>
        </w:rPr>
        <w:t xml:space="preserve"> </w:t>
      </w:r>
      <w:r>
        <w:rPr>
          <w:rFonts w:hint="default" w:ascii="Arial" w:hAnsi="Arial" w:cs="Arial"/>
          <w:b/>
          <w:bCs/>
          <w:sz w:val="22"/>
          <w:szCs w:val="22"/>
        </w:rPr>
        <w:t>DE</w:t>
      </w:r>
      <w:r>
        <w:rPr>
          <w:rFonts w:hint="default" w:ascii="Arial" w:hAnsi="Arial" w:cs="Arial"/>
          <w:b/>
          <w:bCs/>
          <w:spacing w:val="80"/>
          <w:w w:val="150"/>
          <w:sz w:val="22"/>
          <w:szCs w:val="22"/>
        </w:rPr>
        <w:t xml:space="preserve"> </w:t>
      </w:r>
      <w:r>
        <w:rPr>
          <w:rFonts w:hint="default" w:ascii="Arial" w:hAnsi="Arial" w:cs="Arial"/>
          <w:b/>
          <w:bCs/>
          <w:sz w:val="22"/>
          <w:szCs w:val="22"/>
        </w:rPr>
        <w:t>ACOMPANHAMENTO</w:t>
      </w:r>
      <w:r>
        <w:rPr>
          <w:rFonts w:hint="default" w:ascii="Arial" w:hAnsi="Arial" w:cs="Arial"/>
          <w:b/>
          <w:bCs/>
          <w:spacing w:val="80"/>
          <w:w w:val="150"/>
          <w:sz w:val="22"/>
          <w:szCs w:val="22"/>
        </w:rPr>
        <w:t xml:space="preserve"> </w:t>
      </w:r>
      <w:r>
        <w:rPr>
          <w:rFonts w:hint="default" w:ascii="Arial" w:hAnsi="Arial" w:cs="Arial"/>
          <w:b/>
          <w:bCs/>
          <w:sz w:val="22"/>
          <w:szCs w:val="22"/>
        </w:rPr>
        <w:t>DOS</w:t>
      </w:r>
      <w:r>
        <w:rPr>
          <w:rFonts w:hint="default" w:ascii="Arial" w:hAnsi="Arial" w:cs="Arial"/>
          <w:b/>
          <w:bCs/>
          <w:spacing w:val="80"/>
          <w:w w:val="150"/>
          <w:sz w:val="22"/>
          <w:szCs w:val="22"/>
        </w:rPr>
        <w:t xml:space="preserve"> </w:t>
      </w:r>
      <w:r>
        <w:rPr>
          <w:rFonts w:hint="default" w:ascii="Arial" w:hAnsi="Arial" w:cs="Arial"/>
          <w:b/>
          <w:bCs/>
          <w:sz w:val="22"/>
          <w:szCs w:val="22"/>
        </w:rPr>
        <w:t>SERVIÇOS</w:t>
      </w:r>
      <w:r>
        <w:rPr>
          <w:rFonts w:hint="default" w:ascii="Arial" w:hAnsi="Arial" w:cs="Arial"/>
          <w:b/>
          <w:bCs/>
          <w:spacing w:val="80"/>
          <w:w w:val="150"/>
          <w:sz w:val="22"/>
          <w:szCs w:val="22"/>
        </w:rPr>
        <w:t xml:space="preserve"> </w:t>
      </w:r>
      <w:r>
        <w:rPr>
          <w:rFonts w:hint="default" w:ascii="Arial" w:hAnsi="Arial" w:cs="Arial"/>
          <w:b/>
          <w:bCs/>
          <w:sz w:val="22"/>
          <w:szCs w:val="22"/>
        </w:rPr>
        <w:t>POR</w:t>
      </w:r>
      <w:r>
        <w:rPr>
          <w:rFonts w:hint="default" w:ascii="Arial" w:hAnsi="Arial" w:cs="Arial"/>
          <w:b/>
          <w:bCs/>
          <w:spacing w:val="80"/>
          <w:w w:val="150"/>
          <w:sz w:val="22"/>
          <w:szCs w:val="22"/>
        </w:rPr>
        <w:t xml:space="preserve"> </w:t>
      </w:r>
      <w:r>
        <w:rPr>
          <w:rFonts w:hint="default" w:ascii="Arial" w:hAnsi="Arial" w:cs="Arial"/>
          <w:b/>
          <w:bCs/>
          <w:sz w:val="22"/>
          <w:szCs w:val="22"/>
        </w:rPr>
        <w:t>PROFISSIONAIS</w:t>
      </w:r>
      <w:r>
        <w:rPr>
          <w:rFonts w:hint="default" w:ascii="Arial" w:hAnsi="Arial" w:cs="Arial"/>
          <w:b/>
          <w:bCs/>
          <w:spacing w:val="80"/>
          <w:w w:val="150"/>
          <w:sz w:val="22"/>
          <w:szCs w:val="22"/>
        </w:rPr>
        <w:t xml:space="preserve"> </w:t>
      </w:r>
      <w:r>
        <w:rPr>
          <w:rFonts w:hint="default" w:ascii="Arial" w:hAnsi="Arial" w:cs="Arial"/>
          <w:b/>
          <w:bCs/>
          <w:sz w:val="22"/>
          <w:szCs w:val="22"/>
        </w:rPr>
        <w:t>DA</w:t>
      </w:r>
      <w:r>
        <w:rPr>
          <w:rFonts w:hint="default" w:ascii="Arial" w:hAnsi="Arial" w:cs="Arial"/>
          <w:b/>
          <w:bCs/>
          <w:spacing w:val="80"/>
          <w:w w:val="150"/>
          <w:sz w:val="22"/>
          <w:szCs w:val="22"/>
        </w:rPr>
        <w:t xml:space="preserve"> </w:t>
      </w:r>
      <w:r>
        <w:rPr>
          <w:rFonts w:hint="default" w:ascii="Arial" w:hAnsi="Arial" w:cs="Arial"/>
          <w:b/>
          <w:bCs/>
          <w:sz w:val="22"/>
          <w:szCs w:val="22"/>
        </w:rPr>
        <w:t xml:space="preserve">“ÁREA </w:t>
      </w:r>
      <w:r>
        <w:rPr>
          <w:rFonts w:hint="default" w:ascii="Arial" w:hAnsi="Arial" w:cs="Arial"/>
          <w:b/>
          <w:bCs/>
          <w:spacing w:val="-2"/>
          <w:sz w:val="22"/>
          <w:szCs w:val="22"/>
        </w:rPr>
        <w:t>DEMANDANTE”</w:t>
      </w:r>
      <w:r>
        <w:rPr>
          <w:rFonts w:hint="default" w:ascii="Arial" w:hAnsi="Arial" w:cs="Arial"/>
          <w:b/>
          <w:bCs/>
          <w:spacing w:val="-2"/>
          <w:sz w:val="22"/>
          <w:szCs w:val="22"/>
          <w:lang w:val="pt-BR"/>
        </w:rPr>
        <w:t xml:space="preserve">: </w:t>
      </w:r>
    </w:p>
    <w:p w14:paraId="470D214B">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0" w:leftChars="0" w:right="-45" w:rightChars="0" w:firstLine="440" w:firstLineChars="200"/>
        <w:jc w:val="both"/>
        <w:rPr>
          <w:rFonts w:hint="default" w:ascii="Arial" w:hAnsi="Arial" w:cs="Arial"/>
          <w:sz w:val="22"/>
          <w:szCs w:val="22"/>
          <w:lang w:val="pt-BR"/>
        </w:rPr>
      </w:pPr>
      <w:r>
        <w:rPr>
          <w:rFonts w:hint="default" w:ascii="Arial" w:hAnsi="Arial" w:cs="Arial"/>
          <w:b/>
          <w:bCs/>
          <w:sz w:val="22"/>
          <w:szCs w:val="22"/>
          <w:lang w:val="pt-BR"/>
        </w:rPr>
        <w:t>3.5.1.</w:t>
      </w:r>
      <w:r>
        <w:rPr>
          <w:rFonts w:hint="default" w:ascii="Arial" w:hAnsi="Arial" w:cs="Arial"/>
          <w:sz w:val="22"/>
          <w:szCs w:val="22"/>
          <w:lang w:val="pt-BR"/>
        </w:rPr>
        <w:t xml:space="preserve"> Durante todas as etapas relacionadas ao fornecimento dos itens, a entrega física, recebimento provisório e definitivo, será obrigatória a presença e supervisão de servidor designado pela Secretaria Municipal de Obras e Serviços Urbanos, na qualidade de fiscal do contrato, nos termos do art. 117 da Lei Federal nº 14.133/2021 e do Decreto Municipal nº 359/2023.</w:t>
      </w:r>
    </w:p>
    <w:p w14:paraId="09C0C149">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440" w:leftChars="0" w:right="-45" w:rightChars="0"/>
        <w:jc w:val="both"/>
        <w:rPr>
          <w:rFonts w:hint="default" w:ascii="Arial" w:hAnsi="Arial" w:cs="Arial"/>
          <w:sz w:val="22"/>
          <w:szCs w:val="22"/>
          <w:lang w:val="pt-BR"/>
        </w:rPr>
      </w:pPr>
      <w:r>
        <w:rPr>
          <w:rFonts w:hint="default" w:ascii="Arial" w:hAnsi="Arial" w:cs="Arial"/>
          <w:b/>
          <w:bCs/>
          <w:sz w:val="22"/>
          <w:szCs w:val="22"/>
          <w:lang w:val="pt-BR"/>
        </w:rPr>
        <w:t>3.5.2.</w:t>
      </w:r>
      <w:r>
        <w:rPr>
          <w:rFonts w:hint="default" w:ascii="Arial" w:hAnsi="Arial" w:cs="Arial"/>
          <w:sz w:val="22"/>
          <w:szCs w:val="22"/>
          <w:lang w:val="pt-BR"/>
        </w:rPr>
        <w:t xml:space="preserve"> O profissional designado terá a atribuição de:</w:t>
      </w:r>
    </w:p>
    <w:p w14:paraId="43E350B8">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0" w:leftChars="0" w:right="-45" w:rightChars="0" w:firstLine="660" w:firstLineChars="300"/>
        <w:jc w:val="both"/>
        <w:rPr>
          <w:rFonts w:hint="default" w:ascii="Arial" w:hAnsi="Arial" w:cs="Arial"/>
          <w:sz w:val="22"/>
          <w:szCs w:val="22"/>
          <w:lang w:val="pt-BR"/>
        </w:rPr>
      </w:pPr>
      <w:r>
        <w:rPr>
          <w:rFonts w:hint="default" w:ascii="Arial" w:hAnsi="Arial" w:cs="Arial"/>
          <w:b/>
          <w:bCs/>
          <w:sz w:val="22"/>
          <w:szCs w:val="22"/>
          <w:lang w:val="pt-BR"/>
        </w:rPr>
        <w:t>3.5.2.1.</w:t>
      </w:r>
      <w:r>
        <w:rPr>
          <w:rFonts w:hint="default" w:ascii="Arial" w:hAnsi="Arial" w:cs="Arial"/>
          <w:sz w:val="22"/>
          <w:szCs w:val="22"/>
          <w:lang w:val="pt-BR"/>
        </w:rPr>
        <w:t xml:space="preserve"> Atestar a conformidade dos equipamentos com as especificações técnicas previstas no edital e/ou no contrato;</w:t>
      </w:r>
    </w:p>
    <w:p w14:paraId="0BB38E40">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0" w:leftChars="0" w:right="-45" w:rightChars="0" w:firstLine="660" w:firstLineChars="300"/>
        <w:jc w:val="both"/>
        <w:rPr>
          <w:rFonts w:hint="default" w:ascii="Arial" w:hAnsi="Arial" w:cs="Arial"/>
          <w:sz w:val="22"/>
          <w:szCs w:val="22"/>
          <w:lang w:val="pt-BR"/>
        </w:rPr>
      </w:pPr>
      <w:r>
        <w:rPr>
          <w:rFonts w:hint="default" w:ascii="Arial" w:hAnsi="Arial" w:cs="Arial"/>
          <w:b/>
          <w:bCs/>
          <w:sz w:val="22"/>
          <w:szCs w:val="22"/>
          <w:lang w:val="pt-BR"/>
        </w:rPr>
        <w:t>3.5.2.2.</w:t>
      </w:r>
      <w:r>
        <w:rPr>
          <w:rFonts w:hint="default" w:ascii="Arial" w:hAnsi="Arial" w:cs="Arial"/>
          <w:sz w:val="22"/>
          <w:szCs w:val="22"/>
          <w:lang w:val="pt-BR"/>
        </w:rPr>
        <w:t xml:space="preserve">  Registrar eventuais não conformidades ou defeitos constatados, aplicando, quando necessário, as medidas previstas no Código de Defesa do Consumidor (Lei nº 8.078/1990) e na Lei nº 14.133/2021;</w:t>
      </w:r>
    </w:p>
    <w:p w14:paraId="22BEC583">
      <w:pPr>
        <w:pStyle w:val="30"/>
        <w:keepNext w:val="0"/>
        <w:keepLines w:val="0"/>
        <w:pageBreakBefore w:val="0"/>
        <w:numPr>
          <w:ilvl w:val="0"/>
          <w:numId w:val="0"/>
        </w:numPr>
        <w:tabs>
          <w:tab w:val="left" w:pos="1123"/>
        </w:tabs>
        <w:kinsoku/>
        <w:wordWrap/>
        <w:overflowPunct/>
        <w:topLinePunct w:val="0"/>
        <w:autoSpaceDE/>
        <w:autoSpaceDN/>
        <w:bidi w:val="0"/>
        <w:snapToGrid/>
        <w:spacing w:before="181" w:beforeLines="50" w:after="181" w:afterLines="50" w:line="360" w:lineRule="auto"/>
        <w:ind w:left="0" w:leftChars="0" w:right="-45" w:rightChars="0" w:firstLine="660" w:firstLineChars="300"/>
        <w:jc w:val="both"/>
        <w:rPr>
          <w:rFonts w:hint="default" w:ascii="Arial" w:hAnsi="Arial" w:cs="Arial"/>
          <w:sz w:val="22"/>
          <w:szCs w:val="22"/>
          <w:lang w:val="pt-BR"/>
        </w:rPr>
      </w:pPr>
      <w:r>
        <w:rPr>
          <w:rFonts w:hint="default" w:ascii="Arial" w:hAnsi="Arial" w:cs="Arial"/>
          <w:b/>
          <w:bCs/>
          <w:sz w:val="22"/>
          <w:szCs w:val="22"/>
          <w:lang w:val="pt-BR"/>
        </w:rPr>
        <w:t xml:space="preserve">3.5.2.3. </w:t>
      </w:r>
      <w:r>
        <w:rPr>
          <w:rFonts w:hint="default" w:ascii="Arial" w:hAnsi="Arial" w:cs="Arial"/>
          <w:sz w:val="22"/>
          <w:szCs w:val="22"/>
          <w:lang w:val="pt-BR"/>
        </w:rPr>
        <w:t>Garantir que a entrega seja realizada de forma completa, incluindo orientações sobre operação segura, uso sustentável e descarte ambientalmente correto de peças e resíduos, conforme normas ambientais vigentes;</w:t>
      </w:r>
    </w:p>
    <w:p w14:paraId="369589C2">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181" w:afterLines="50" w:line="360" w:lineRule="auto"/>
        <w:ind w:left="0" w:leftChars="0" w:firstLine="660" w:firstLineChars="300"/>
        <w:jc w:val="both"/>
        <w:textAlignment w:val="auto"/>
        <w:rPr>
          <w:rFonts w:hint="default" w:ascii="Arial" w:hAnsi="Arial" w:cs="Arial"/>
          <w:sz w:val="22"/>
          <w:szCs w:val="22"/>
          <w:lang w:val="pt-BR"/>
        </w:rPr>
      </w:pPr>
      <w:r>
        <w:rPr>
          <w:rFonts w:hint="default" w:ascii="Arial" w:hAnsi="Arial" w:cs="Arial"/>
          <w:b/>
          <w:bCs/>
          <w:sz w:val="22"/>
          <w:szCs w:val="22"/>
          <w:lang w:val="pt-BR"/>
        </w:rPr>
        <w:t>3.5.2.4.</w:t>
      </w:r>
      <w:r>
        <w:rPr>
          <w:rFonts w:hint="default" w:ascii="Arial" w:hAnsi="Arial" w:cs="Arial"/>
          <w:sz w:val="22"/>
          <w:szCs w:val="22"/>
          <w:lang w:val="pt-BR"/>
        </w:rPr>
        <w:t xml:space="preserve"> Autorizar a liberação do pagamento somente após a comprovação do atendimento integral das condições contratuais e legais.</w:t>
      </w:r>
    </w:p>
    <w:p w14:paraId="34D7932A">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Chars="0"/>
        <w:jc w:val="both"/>
        <w:rPr>
          <w:rFonts w:hint="default" w:ascii="Arial" w:hAnsi="Arial" w:eastAsia="SimSun" w:cs="Arial"/>
          <w:b/>
          <w:bCs/>
          <w:sz w:val="22"/>
          <w:szCs w:val="22"/>
          <w:lang w:val="pt-BR" w:bidi="ar"/>
        </w:rPr>
      </w:pPr>
      <w:r>
        <w:rPr>
          <w:rFonts w:hint="default" w:ascii="Arial" w:hAnsi="Arial" w:eastAsia="SimSun" w:cs="Arial"/>
          <w:b/>
          <w:bCs/>
          <w:sz w:val="22"/>
          <w:szCs w:val="22"/>
          <w:lang w:val="pt-BR" w:bidi="ar"/>
        </w:rPr>
        <w:t>3.6. LOCAL, HORÁRIO, PERIODICIDADE E FORMA DE ENTREGA/EXECUÇÃO DO OBJETO E CRITÉRIOS DE ACEITAÇÃO OU NÃO DO OBJETO:</w:t>
      </w:r>
    </w:p>
    <w:p w14:paraId="02B3A499">
      <w:pPr>
        <w:pStyle w:val="46"/>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eastAsia="SimSun" w:cs="Arial"/>
          <w:b/>
          <w:bCs/>
          <w:color w:val="000000"/>
          <w:sz w:val="22"/>
          <w:szCs w:val="22"/>
          <w:lang w:val="pt-BR" w:eastAsia="zh-CN" w:bidi="ar"/>
        </w:rPr>
      </w:pPr>
      <w:r>
        <w:rPr>
          <w:rFonts w:hint="default" w:ascii="Arial" w:hAnsi="Arial" w:cs="Arial"/>
          <w:b/>
          <w:bCs/>
          <w:sz w:val="22"/>
          <w:szCs w:val="22"/>
          <w:lang w:val="pt-BR"/>
        </w:rPr>
        <w:t>3.6.1.</w:t>
      </w:r>
      <w:r>
        <w:rPr>
          <w:rFonts w:hint="default" w:ascii="Arial" w:hAnsi="Arial" w:cs="Arial"/>
          <w:sz w:val="22"/>
          <w:szCs w:val="22"/>
          <w:lang w:val="pt-BR"/>
        </w:rPr>
        <w:t xml:space="preserve"> A empresa contratada deverá garantir a entrega dos itens no prazo estipulado em edital que é de carregamento e extração imediata, sendo 24 horas após a assinatura do contrato.</w:t>
      </w:r>
    </w:p>
    <w:p w14:paraId="71DFF0CB">
      <w:pPr>
        <w:pStyle w:val="46"/>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2" w:firstLineChars="200"/>
        <w:jc w:val="both"/>
        <w:rPr>
          <w:rFonts w:hint="default" w:ascii="Arial" w:hAnsi="Arial" w:eastAsia="SimSun" w:cs="Arial"/>
          <w:b/>
          <w:bCs/>
          <w:color w:val="000000"/>
          <w:sz w:val="22"/>
          <w:szCs w:val="22"/>
          <w:lang w:val="pt-BR" w:eastAsia="zh-CN" w:bidi="ar"/>
        </w:rPr>
      </w:pPr>
      <w:r>
        <w:rPr>
          <w:rFonts w:hint="default" w:ascii="Arial" w:hAnsi="Arial" w:eastAsia="SimSun" w:cs="Arial"/>
          <w:b/>
          <w:bCs/>
          <w:color w:val="000000"/>
          <w:sz w:val="22"/>
          <w:szCs w:val="22"/>
          <w:lang w:val="pt-BR" w:eastAsia="zh-CN" w:bidi="ar"/>
        </w:rPr>
        <w:t>3.6.2.</w:t>
      </w:r>
      <w:r>
        <w:rPr>
          <w:rFonts w:hint="default" w:ascii="Arial" w:hAnsi="Arial" w:eastAsia="SimSun" w:cs="Arial"/>
          <w:color w:val="000000"/>
          <w:sz w:val="22"/>
          <w:szCs w:val="22"/>
          <w:lang w:val="pt-BR" w:eastAsia="zh-CN" w:bidi="ar"/>
        </w:rPr>
        <w:t xml:space="preserve"> Os itens deverão ser de exímia qualidade, sendo vedada a entrega de produtos reciclados, reutilizados ou recondicionados, devendo atender integralmente às especificações técnicas exigidas no edital</w:t>
      </w:r>
      <w:r>
        <w:rPr>
          <w:rFonts w:hint="default" w:ascii="Arial" w:hAnsi="Arial" w:eastAsia="SimSun" w:cs="Arial"/>
          <w:b/>
          <w:bCs/>
          <w:color w:val="000000"/>
          <w:sz w:val="22"/>
          <w:szCs w:val="22"/>
          <w:lang w:val="pt-BR" w:eastAsia="zh-CN" w:bidi="ar"/>
        </w:rPr>
        <w:t>.</w:t>
      </w:r>
    </w:p>
    <w:p w14:paraId="318DC5ED">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2" w:firstLineChars="200"/>
        <w:jc w:val="both"/>
        <w:rPr>
          <w:rFonts w:hint="default" w:ascii="Arial" w:hAnsi="Arial" w:cs="Arial"/>
          <w:sz w:val="22"/>
          <w:szCs w:val="22"/>
          <w:lang w:val="pt-BR"/>
        </w:rPr>
      </w:pPr>
      <w:r>
        <w:rPr>
          <w:rFonts w:hint="default" w:ascii="Arial" w:hAnsi="Arial" w:eastAsia="SimSun" w:cs="Arial"/>
          <w:b/>
          <w:bCs/>
          <w:color w:val="000000"/>
          <w:sz w:val="22"/>
          <w:szCs w:val="22"/>
          <w:lang w:val="pt-BR" w:bidi="ar"/>
        </w:rPr>
        <w:t xml:space="preserve">3.6.3. </w:t>
      </w:r>
      <w:r>
        <w:rPr>
          <w:rFonts w:hint="default" w:ascii="Arial" w:hAnsi="Arial" w:eastAsia="SimSun" w:cs="Arial"/>
          <w:color w:val="000000"/>
          <w:sz w:val="22"/>
          <w:szCs w:val="22"/>
          <w:lang w:val="pt-BR" w:bidi="ar"/>
        </w:rPr>
        <w:t>Em caso de não cumprimento das especificações exigidas, ou de não atendimento aos índices previstos em edital, especificidade técnica para o item, quando comprovado na entrega do item, a contratada deverá efetuar a troca no prazo máximo de 24 (vinte e quatro) horas, contados da notificação.</w:t>
      </w:r>
    </w:p>
    <w:p w14:paraId="1EE5F57D">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3.6.4. </w:t>
      </w:r>
      <w:r>
        <w:rPr>
          <w:rFonts w:hint="default" w:ascii="Arial" w:hAnsi="Arial" w:cs="Arial"/>
          <w:sz w:val="22"/>
          <w:szCs w:val="22"/>
          <w:lang w:val="pt-BR"/>
        </w:rPr>
        <w:t>Apresentada a Nota Fiscal, caberá ao fiscal do contrato atestar a entrega e conformidade dos itens, encaminhando o documento para as providências relativas aos pagamentos, conforme previsto nos arts. 137 e 138 da Lei nº 14.133/2021.</w:t>
      </w:r>
    </w:p>
    <w:p w14:paraId="4C4AEE96">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3.6.5.</w:t>
      </w:r>
      <w:r>
        <w:rPr>
          <w:rFonts w:hint="default" w:ascii="Arial" w:hAnsi="Arial" w:cs="Arial"/>
          <w:sz w:val="22"/>
          <w:szCs w:val="22"/>
          <w:lang w:val="pt-BR"/>
        </w:rPr>
        <w:t xml:space="preserve"> Como critério de aceitação dos itens serão observados os padrões estabelecidos nas cláusulas de especificações técnicas para aceitação do mesmo. Sendo o processo observado no todo.</w:t>
      </w:r>
    </w:p>
    <w:p w14:paraId="0720D664">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3.6.6. </w:t>
      </w:r>
      <w:r>
        <w:rPr>
          <w:rFonts w:hint="default" w:ascii="Arial" w:hAnsi="Arial" w:cs="Arial"/>
          <w:sz w:val="22"/>
          <w:szCs w:val="22"/>
          <w:lang w:val="pt-BR"/>
        </w:rPr>
        <w:t xml:space="preserve">Da proposta dos itens a serem adquiridos deverá constar local, sendo que somente serão homologadas no processo cascalheiras que apresentem as devidas licenças ambientais e que permeiam o tipo de fornecimento, atendendo as legislações pertinetes ao objeto. </w:t>
      </w:r>
    </w:p>
    <w:p w14:paraId="79B95E84">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3.6.7.</w:t>
      </w:r>
      <w:r>
        <w:rPr>
          <w:rFonts w:hint="default" w:ascii="Arial" w:hAnsi="Arial" w:cs="Arial"/>
          <w:sz w:val="22"/>
          <w:szCs w:val="22"/>
          <w:lang w:val="pt-BR"/>
        </w:rPr>
        <w:t xml:space="preserve"> O transporte, dos itens no local designado serão de responsabilidade exclusiva da contratante. Para o item 01, haverá carregamento por parte da contratada (na jazida), sendo o transporte efetuado pelo contratante.</w:t>
      </w:r>
    </w:p>
    <w:p w14:paraId="734B2037">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3.6.8.</w:t>
      </w:r>
      <w:r>
        <w:rPr>
          <w:rFonts w:hint="default" w:ascii="Arial" w:hAnsi="Arial" w:cs="Arial"/>
          <w:sz w:val="22"/>
          <w:szCs w:val="22"/>
          <w:lang w:val="pt-BR"/>
        </w:rPr>
        <w:t xml:space="preserve"> Sempre que possível, os bens fornecidos deverão observar critérios de sustentabilidade ambiental, incluindo eficiência energética, durabilidade e possibilidade de manutenção prolongada, conforme determina o art. 25 da Lei nº 14.133/2021, visando reduzir impactos ambientais e promover o uso racional de recursos públicos.</w:t>
      </w:r>
    </w:p>
    <w:p w14:paraId="05FBE91D">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3.6.9.</w:t>
      </w:r>
      <w:r>
        <w:rPr>
          <w:rFonts w:hint="default" w:ascii="Arial" w:hAnsi="Arial" w:cs="Arial"/>
          <w:sz w:val="22"/>
          <w:szCs w:val="22"/>
          <w:lang w:val="pt-BR"/>
        </w:rPr>
        <w:t xml:space="preserve"> O descumprimento injustificado nos prazos, e entregas em desacordo com as especificações sujeitará a contratada às sanções previstas no art. 156 da Lei nº 14.133/2021, sem prejuízo das demais responsabilidades civis e contratuais cabíveis.</w:t>
      </w:r>
    </w:p>
    <w:p w14:paraId="5EBFFF79">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181" w:afterLines="50" w:line="360" w:lineRule="auto"/>
        <w:ind w:left="0" w:leftChars="0" w:firstLine="440" w:firstLineChars="200"/>
        <w:jc w:val="both"/>
        <w:textAlignment w:val="auto"/>
        <w:rPr>
          <w:rFonts w:hint="default" w:ascii="Arial" w:hAnsi="Arial" w:cs="Arial"/>
          <w:sz w:val="22"/>
          <w:szCs w:val="22"/>
          <w:lang w:val="pt-BR"/>
        </w:rPr>
      </w:pPr>
      <w:r>
        <w:rPr>
          <w:rFonts w:hint="default" w:ascii="Arial" w:hAnsi="Arial" w:cs="Arial"/>
          <w:b/>
          <w:bCs/>
          <w:sz w:val="22"/>
          <w:szCs w:val="22"/>
          <w:lang w:val="pt-BR"/>
        </w:rPr>
        <w:t>3.6.10.</w:t>
      </w:r>
      <w:r>
        <w:rPr>
          <w:rFonts w:hint="default" w:ascii="Arial" w:hAnsi="Arial" w:cs="Arial"/>
          <w:sz w:val="22"/>
          <w:szCs w:val="22"/>
          <w:lang w:val="pt-BR"/>
        </w:rPr>
        <w:t xml:space="preserve"> O recebimento dos materiais será considerado concluído somente após o recebimento definitivo, precedido do recebimento provisório, para verificação de conformidade com o objeto contratado, nos termos dos arts. 137 e 138 da Lei nº 14.133/2021.</w:t>
      </w:r>
    </w:p>
    <w:p w14:paraId="7E577EC2">
      <w:pPr>
        <w:pStyle w:val="30"/>
        <w:keepNext w:val="0"/>
        <w:keepLines w:val="0"/>
        <w:pageBreakBefore w:val="0"/>
        <w:numPr>
          <w:ilvl w:val="0"/>
          <w:numId w:val="0"/>
        </w:numPr>
        <w:tabs>
          <w:tab w:val="left" w:pos="936"/>
        </w:tabs>
        <w:kinsoku/>
        <w:wordWrap/>
        <w:overflowPunct/>
        <w:topLinePunct w:val="0"/>
        <w:autoSpaceDE/>
        <w:autoSpaceDN/>
        <w:bidi w:val="0"/>
        <w:snapToGrid/>
        <w:spacing w:before="181" w:beforeLines="50" w:after="181" w:afterLines="5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 xml:space="preserve">3.7. </w:t>
      </w:r>
      <w:r>
        <w:rPr>
          <w:rFonts w:hint="default" w:ascii="Arial" w:hAnsi="Arial" w:cs="Arial"/>
          <w:b/>
          <w:bCs/>
          <w:sz w:val="22"/>
          <w:szCs w:val="22"/>
        </w:rPr>
        <w:t>NECESSIDADE</w:t>
      </w:r>
      <w:r>
        <w:rPr>
          <w:rFonts w:hint="default" w:ascii="Arial" w:hAnsi="Arial" w:cs="Arial"/>
          <w:b/>
          <w:bCs/>
          <w:spacing w:val="-2"/>
          <w:sz w:val="22"/>
          <w:szCs w:val="22"/>
        </w:rPr>
        <w:t xml:space="preserve"> </w:t>
      </w:r>
      <w:r>
        <w:rPr>
          <w:rFonts w:hint="default" w:ascii="Arial" w:hAnsi="Arial" w:cs="Arial"/>
          <w:b/>
          <w:bCs/>
          <w:sz w:val="22"/>
          <w:szCs w:val="22"/>
        </w:rPr>
        <w:t>DE APRESENTAÇÃO</w:t>
      </w:r>
      <w:r>
        <w:rPr>
          <w:rFonts w:hint="default" w:ascii="Arial" w:hAnsi="Arial" w:cs="Arial"/>
          <w:b/>
          <w:bCs/>
          <w:spacing w:val="-1"/>
          <w:sz w:val="22"/>
          <w:szCs w:val="22"/>
        </w:rPr>
        <w:t xml:space="preserve"> </w:t>
      </w:r>
      <w:r>
        <w:rPr>
          <w:rFonts w:hint="default" w:ascii="Arial" w:hAnsi="Arial" w:cs="Arial"/>
          <w:b/>
          <w:bCs/>
          <w:sz w:val="22"/>
          <w:szCs w:val="22"/>
        </w:rPr>
        <w:t>DE</w:t>
      </w:r>
      <w:r>
        <w:rPr>
          <w:rFonts w:hint="default" w:ascii="Arial" w:hAnsi="Arial" w:cs="Arial"/>
          <w:b/>
          <w:bCs/>
          <w:spacing w:val="-1"/>
          <w:sz w:val="22"/>
          <w:szCs w:val="22"/>
        </w:rPr>
        <w:t xml:space="preserve"> </w:t>
      </w:r>
      <w:r>
        <w:rPr>
          <w:rFonts w:hint="default" w:ascii="Arial" w:hAnsi="Arial" w:cs="Arial"/>
          <w:b/>
          <w:bCs/>
          <w:sz w:val="22"/>
          <w:szCs w:val="22"/>
        </w:rPr>
        <w:t>RELATÓRIOS</w:t>
      </w:r>
      <w:r>
        <w:rPr>
          <w:rFonts w:hint="default" w:ascii="Arial" w:hAnsi="Arial" w:cs="Arial"/>
          <w:b/>
          <w:bCs/>
          <w:spacing w:val="-3"/>
          <w:sz w:val="22"/>
          <w:szCs w:val="22"/>
        </w:rPr>
        <w:t xml:space="preserve"> </w:t>
      </w:r>
      <w:r>
        <w:rPr>
          <w:rFonts w:hint="default" w:ascii="Arial" w:hAnsi="Arial" w:cs="Arial"/>
          <w:b/>
          <w:bCs/>
          <w:sz w:val="22"/>
          <w:szCs w:val="22"/>
        </w:rPr>
        <w:t xml:space="preserve">DE </w:t>
      </w:r>
      <w:r>
        <w:rPr>
          <w:rFonts w:hint="default" w:ascii="Arial" w:hAnsi="Arial" w:cs="Arial"/>
          <w:b/>
          <w:bCs/>
          <w:spacing w:val="-2"/>
          <w:sz w:val="22"/>
          <w:szCs w:val="22"/>
        </w:rPr>
        <w:t>MANUTENÇÃO</w:t>
      </w:r>
      <w:r>
        <w:rPr>
          <w:rFonts w:hint="default" w:ascii="Arial" w:hAnsi="Arial" w:cs="Arial"/>
          <w:b/>
          <w:bCs/>
          <w:spacing w:val="-2"/>
          <w:sz w:val="22"/>
          <w:szCs w:val="22"/>
          <w:lang w:val="pt-BR"/>
        </w:rPr>
        <w:t xml:space="preserve">: </w:t>
      </w:r>
    </w:p>
    <w:p w14:paraId="0B36D074">
      <w:pPr>
        <w:pStyle w:val="30"/>
        <w:keepNext w:val="0"/>
        <w:keepLines w:val="0"/>
        <w:pageBreakBefore w:val="0"/>
        <w:numPr>
          <w:ilvl w:val="0"/>
          <w:numId w:val="0"/>
        </w:numPr>
        <w:tabs>
          <w:tab w:val="left" w:pos="936"/>
        </w:tabs>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3.7.1. </w:t>
      </w:r>
      <w:r>
        <w:rPr>
          <w:rFonts w:hint="default" w:ascii="Arial" w:hAnsi="Arial" w:cs="Arial"/>
          <w:sz w:val="22"/>
          <w:szCs w:val="22"/>
          <w:lang w:val="pt-BR"/>
        </w:rPr>
        <w:t>A contratante deverá apresentar, sempre quando do pagamento das notas fiscais a contratada, pela fiscalização do contrato, relatórios detalhados da utilização das quantidades carregadas e aplicadas, bem como local de aplicação, seguindo as prerrogativas da IN 038/2009 em sua atualização mais recente.</w:t>
      </w:r>
    </w:p>
    <w:p w14:paraId="2017D1A5">
      <w:pPr>
        <w:pStyle w:val="30"/>
        <w:keepNext w:val="0"/>
        <w:keepLines w:val="0"/>
        <w:pageBreakBefore w:val="0"/>
        <w:numPr>
          <w:ilvl w:val="0"/>
          <w:numId w:val="0"/>
        </w:numPr>
        <w:tabs>
          <w:tab w:val="left" w:pos="936"/>
        </w:tabs>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3.7.2.</w:t>
      </w:r>
      <w:r>
        <w:rPr>
          <w:rFonts w:hint="default" w:ascii="Arial" w:hAnsi="Arial" w:cs="Arial"/>
          <w:sz w:val="22"/>
          <w:szCs w:val="22"/>
          <w:lang w:val="pt-BR"/>
        </w:rPr>
        <w:t xml:space="preserve"> O relatório deverá ser assinado pelo responsável técnico designado fiscal da contratante e enviado por meio digital, garantindo a rastreabilidade e a transparência do histórico de manutenções, nos termos do art. 117 da Lei nº 14.133/2021 e do Decreto Municipal nº 360/2023.</w:t>
      </w:r>
    </w:p>
    <w:p w14:paraId="0C3429ED">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181" w:afterLines="50" w:line="360" w:lineRule="auto"/>
        <w:ind w:left="0" w:leftChars="0" w:firstLine="440" w:firstLineChars="20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3.7.3. </w:t>
      </w:r>
      <w:r>
        <w:rPr>
          <w:rFonts w:hint="default" w:ascii="Arial" w:hAnsi="Arial" w:cs="Arial"/>
          <w:sz w:val="22"/>
          <w:szCs w:val="22"/>
          <w:lang w:val="pt-BR"/>
        </w:rPr>
        <w:t>O não cumprimento dessa obrigação poderá ensejar aplicação de sanções administrativas previstas na legislação vigente, inclusive suspensão do pagamento até a regularização da pendência, quando aplicável.</w:t>
      </w:r>
    </w:p>
    <w:p w14:paraId="36F77C6C">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jc w:val="both"/>
        <w:rPr>
          <w:rFonts w:hint="default" w:ascii="Arial" w:hAnsi="Arial" w:cs="Arial"/>
          <w:iCs/>
          <w:sz w:val="22"/>
          <w:szCs w:val="22"/>
          <w:lang w:val="pt-BR"/>
        </w:rPr>
      </w:pPr>
      <w:r>
        <w:rPr>
          <w:rFonts w:hint="default" w:ascii="Arial" w:hAnsi="Arial" w:cs="Arial"/>
          <w:b/>
          <w:bCs/>
          <w:iCs/>
          <w:sz w:val="22"/>
          <w:szCs w:val="22"/>
          <w:lang w:val="pt-BR"/>
        </w:rPr>
        <w:t>3.8. DA COMPROVAÇÃO DE QUALIDADE E ATENDIMENTO AO ISC:</w:t>
      </w:r>
    </w:p>
    <w:p w14:paraId="5DC1139D">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iCs/>
          <w:sz w:val="22"/>
          <w:szCs w:val="22"/>
          <w:lang w:val="pt-BR"/>
        </w:rPr>
      </w:pPr>
      <w:r>
        <w:rPr>
          <w:rFonts w:hint="default" w:ascii="Arial" w:hAnsi="Arial" w:cs="Arial"/>
          <w:b/>
          <w:bCs/>
          <w:iCs/>
          <w:sz w:val="22"/>
          <w:szCs w:val="22"/>
          <w:lang w:val="pt-BR"/>
        </w:rPr>
        <w:t>3.8.1.</w:t>
      </w:r>
      <w:r>
        <w:rPr>
          <w:rFonts w:hint="default" w:ascii="Arial" w:hAnsi="Arial" w:cs="Arial"/>
          <w:iCs/>
          <w:sz w:val="22"/>
          <w:szCs w:val="22"/>
          <w:lang w:val="pt-BR"/>
        </w:rPr>
        <w:t xml:space="preserve"> A comprovação de atendimento ao Índice de Suporte Califórnia (ISC) mínimo exigido para o material (cascalho) ocorrerá no exato momento da prestação dos serviços e/ou autorização para aquisição e retirada do material.</w:t>
      </w:r>
    </w:p>
    <w:p w14:paraId="26827D18">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iCs/>
          <w:sz w:val="22"/>
          <w:szCs w:val="22"/>
          <w:lang w:val="pt-BR"/>
        </w:rPr>
      </w:pPr>
      <w:r>
        <w:rPr>
          <w:rFonts w:hint="default" w:ascii="Arial" w:hAnsi="Arial" w:cs="Arial"/>
          <w:b/>
          <w:bCs/>
          <w:iCs/>
          <w:sz w:val="22"/>
          <w:szCs w:val="22"/>
          <w:lang w:val="pt-BR"/>
        </w:rPr>
        <w:t>3.8.2.</w:t>
      </w:r>
      <w:r>
        <w:rPr>
          <w:rFonts w:hint="default" w:ascii="Arial" w:hAnsi="Arial" w:cs="Arial"/>
          <w:iCs/>
          <w:sz w:val="22"/>
          <w:szCs w:val="22"/>
          <w:lang w:val="pt-BR"/>
        </w:rPr>
        <w:t xml:space="preserve"> A aferição da qualidade será realizada mediante a coleta de amostras representativas do material diretamente na frente de lavra (cascalheira) da Credenciada.</w:t>
      </w:r>
    </w:p>
    <w:p w14:paraId="489DCFDB">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iCs/>
          <w:sz w:val="22"/>
          <w:szCs w:val="22"/>
          <w:lang w:val="pt-BR"/>
        </w:rPr>
      </w:pPr>
      <w:r>
        <w:rPr>
          <w:rFonts w:hint="default" w:ascii="Arial" w:hAnsi="Arial" w:cs="Arial"/>
          <w:b/>
          <w:bCs/>
          <w:iCs/>
          <w:sz w:val="22"/>
          <w:szCs w:val="22"/>
          <w:lang w:val="pt-BR"/>
        </w:rPr>
        <w:t>3.8.3.</w:t>
      </w:r>
      <w:r>
        <w:rPr>
          <w:rFonts w:hint="default" w:ascii="Arial" w:hAnsi="Arial" w:cs="Arial"/>
          <w:iCs/>
          <w:sz w:val="22"/>
          <w:szCs w:val="22"/>
          <w:lang w:val="pt-BR"/>
        </w:rPr>
        <w:t xml:space="preserve"> A coleta das amostras e a respectiva análise técnica serão executadas exclusivamente pelo laboratorista designado pelo Município de Sinop, atestando a adequação do material antes de sua aplicação nas vias.</w:t>
      </w:r>
    </w:p>
    <w:p w14:paraId="6E2AF5FF">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iCs/>
          <w:sz w:val="22"/>
          <w:szCs w:val="22"/>
          <w:lang w:val="pt-BR"/>
        </w:rPr>
      </w:pPr>
      <w:r>
        <w:rPr>
          <w:rFonts w:hint="default" w:ascii="Arial" w:hAnsi="Arial" w:cs="Arial"/>
          <w:b/>
          <w:bCs/>
          <w:iCs/>
          <w:sz w:val="22"/>
          <w:szCs w:val="22"/>
          <w:lang w:val="pt-BR"/>
        </w:rPr>
        <w:t>3.8.4.</w:t>
      </w:r>
      <w:r>
        <w:rPr>
          <w:rFonts w:hint="default" w:ascii="Arial" w:hAnsi="Arial" w:cs="Arial"/>
          <w:iCs/>
          <w:sz w:val="22"/>
          <w:szCs w:val="22"/>
          <w:lang w:val="pt-BR"/>
        </w:rPr>
        <w:t xml:space="preserve"> Caso o ensaio laboratorial aponte que a amostra não atinge o ISC mínimo estabelecido nas especificações técnicas, a Credenciada ficará imediatamente impedida de fornecer o material daquela frente de lavra específica até que disponibilize novo ponto de extração aprovado pelo Município, sem prejuízo da aplicação das sanções cabíveis.</w:t>
      </w:r>
    </w:p>
    <w:p w14:paraId="4825C055">
      <w:pPr>
        <w:keepNext w:val="0"/>
        <w:keepLines w:val="0"/>
        <w:pageBreakBefore w:val="0"/>
        <w:shd w:val="clear" w:color="auto" w:fill="FFFFFF" w:themeFill="background1"/>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b/>
          <w:bCs/>
          <w:sz w:val="22"/>
          <w:szCs w:val="22"/>
          <w:shd w:val="clear" w:color="auto" w:fill="FFFF00"/>
          <w:lang w:val="en-US"/>
        </w:rPr>
      </w:pPr>
      <w:r>
        <w:rPr>
          <w:rFonts w:hint="default" w:ascii="Arial" w:hAnsi="Arial" w:cs="Arial"/>
          <w:b/>
          <w:bCs/>
          <w:iCs/>
          <w:sz w:val="22"/>
          <w:szCs w:val="22"/>
          <w:lang w:val="pt-BR"/>
        </w:rPr>
        <w:t xml:space="preserve">3.8.5. </w:t>
      </w:r>
      <w:r>
        <w:rPr>
          <w:rFonts w:hint="default" w:ascii="Arial" w:hAnsi="Arial" w:cs="Arial"/>
          <w:iCs/>
          <w:sz w:val="22"/>
          <w:szCs w:val="22"/>
          <w:lang w:val="pt-BR"/>
        </w:rPr>
        <w:t xml:space="preserve">Indicação da origem do material (coordenadas/município da jazida), bem como comprovação de atendimento ao </w:t>
      </w:r>
      <w:r>
        <w:rPr>
          <w:rFonts w:hint="default" w:ascii="Arial" w:hAnsi="Arial" w:cs="Arial"/>
          <w:iCs/>
          <w:sz w:val="22"/>
          <w:szCs w:val="22"/>
          <w:lang w:val="pt-BR" w:eastAsia="pt-BR"/>
        </w:rPr>
        <w:t>Índice de Suporte Califórnia (ISC) maior ou igual a 60%, fração que passa na peneira Nº 40 com Limite de Liquidez igual ou inferior a 40% e Índice de Plasticidade inferior ou igual a 15%, e atender aos demais requisitos da norma DNIT 098/2007 - ES para cascalho e granulometria fina a média, adequada para aterros, regularização e conformação de plataformas viárias para a terra para aterro, conforme legislações aplicadas ao objeto</w:t>
      </w:r>
      <w:r>
        <w:rPr>
          <w:rFonts w:hint="default" w:ascii="Arial" w:hAnsi="Arial" w:cs="Arial"/>
          <w:iCs/>
          <w:sz w:val="22"/>
          <w:szCs w:val="22"/>
          <w:lang w:val="en-US" w:eastAsia="pt-BR"/>
        </w:rPr>
        <w:t>:</w:t>
      </w:r>
    </w:p>
    <w:p w14:paraId="73C0C2B5">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sz w:val="22"/>
          <w:szCs w:val="22"/>
          <w:lang w:val="pt-BR"/>
        </w:rPr>
        <w:t>Código de Mineração (Decreto-Lei nº 227/1967): disciplina os regimes de autorização, concessão e licenciamento para pesquisa e lavra de minerais.</w:t>
      </w:r>
    </w:p>
    <w:p w14:paraId="58FB755E">
      <w:pPr>
        <w:pStyle w:val="46"/>
        <w:keepNext w:val="0"/>
        <w:keepLines w:val="0"/>
        <w:pageBreakBefore w:val="0"/>
        <w:numPr>
          <w:ilvl w:val="0"/>
          <w:numId w:val="10"/>
        </w:numPr>
        <w:tabs>
          <w:tab w:val="clear" w:pos="420"/>
        </w:tabs>
        <w:kinsoku/>
        <w:wordWrap/>
        <w:overflowPunct/>
        <w:topLinePunct w:val="0"/>
        <w:autoSpaceDE/>
        <w:autoSpaceDN/>
        <w:bidi w:val="0"/>
        <w:snapToGrid/>
        <w:spacing w:before="181" w:beforeLines="50" w:after="181" w:afterLines="50"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Lei nº 7.805/1989: dispõe sobre o regime de permissão de lavra garimpeira, mas também trata de minerais de emprego imediato na construção civil, como o cascalho.</w:t>
      </w:r>
    </w:p>
    <w:p w14:paraId="723F04CF">
      <w:pPr>
        <w:pStyle w:val="46"/>
        <w:keepNext w:val="0"/>
        <w:keepLines w:val="0"/>
        <w:pageBreakBefore w:val="0"/>
        <w:numPr>
          <w:ilvl w:val="0"/>
          <w:numId w:val="10"/>
        </w:numPr>
        <w:tabs>
          <w:tab w:val="clear" w:pos="420"/>
        </w:tabs>
        <w:kinsoku/>
        <w:wordWrap/>
        <w:overflowPunct/>
        <w:topLinePunct w:val="0"/>
        <w:autoSpaceDE/>
        <w:autoSpaceDN/>
        <w:bidi w:val="0"/>
        <w:snapToGrid/>
        <w:spacing w:before="181" w:beforeLines="50" w:after="181" w:afterLines="50"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Lei nº 6.567/1978: regulamenta o regime especial de exploração de substâncias minerais destinadas à construção civil (areia, cascalho, brita etc.), simplificando o licenciamento.</w:t>
      </w:r>
    </w:p>
    <w:p w14:paraId="7F9470DD">
      <w:pPr>
        <w:pStyle w:val="46"/>
        <w:keepNext w:val="0"/>
        <w:keepLines w:val="0"/>
        <w:pageBreakBefore w:val="0"/>
        <w:numPr>
          <w:ilvl w:val="0"/>
          <w:numId w:val="10"/>
        </w:numPr>
        <w:tabs>
          <w:tab w:val="clear" w:pos="420"/>
        </w:tabs>
        <w:kinsoku/>
        <w:wordWrap/>
        <w:overflowPunct/>
        <w:topLinePunct w:val="0"/>
        <w:autoSpaceDE/>
        <w:autoSpaceDN/>
        <w:bidi w:val="0"/>
        <w:snapToGrid/>
        <w:spacing w:before="181" w:beforeLines="50" w:after="181" w:afterLines="50"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Lei nº 6.938/1981 (Política Nacional do Meio Ambiente): exige licenciamento ambiental para atividades potencialmente poluidoras, incluindo extração mineral.</w:t>
      </w:r>
    </w:p>
    <w:p w14:paraId="1374C383">
      <w:pPr>
        <w:pStyle w:val="46"/>
        <w:keepNext w:val="0"/>
        <w:keepLines w:val="0"/>
        <w:pageBreakBefore w:val="0"/>
        <w:numPr>
          <w:ilvl w:val="0"/>
          <w:numId w:val="10"/>
        </w:numPr>
        <w:tabs>
          <w:tab w:val="clear" w:pos="420"/>
        </w:tabs>
        <w:kinsoku/>
        <w:wordWrap/>
        <w:overflowPunct/>
        <w:topLinePunct w:val="0"/>
        <w:autoSpaceDE/>
        <w:autoSpaceDN/>
        <w:bidi w:val="0"/>
        <w:snapToGrid/>
        <w:spacing w:before="181" w:beforeLines="50" w:after="181" w:afterLines="50"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Resolução CONAMA nº 237/1997: estabelece as regras para o licenciamento ambiental de empreendimentos de extração de minerais, como cascalheiras.</w:t>
      </w:r>
    </w:p>
    <w:p w14:paraId="35624AB1">
      <w:pPr>
        <w:pStyle w:val="46"/>
        <w:keepNext w:val="0"/>
        <w:keepLines w:val="0"/>
        <w:pageBreakBefore w:val="0"/>
        <w:numPr>
          <w:ilvl w:val="0"/>
          <w:numId w:val="10"/>
        </w:numPr>
        <w:tabs>
          <w:tab w:val="clear" w:pos="420"/>
        </w:tabs>
        <w:kinsoku/>
        <w:wordWrap/>
        <w:overflowPunct/>
        <w:topLinePunct w:val="0"/>
        <w:autoSpaceDE/>
        <w:autoSpaceDN/>
        <w:bidi w:val="0"/>
        <w:snapToGrid/>
        <w:spacing w:before="181" w:beforeLines="50" w:after="181" w:afterLines="50" w:line="360" w:lineRule="auto"/>
        <w:ind w:left="0" w:leftChars="0" w:firstLine="440" w:firstLineChars="0"/>
        <w:jc w:val="both"/>
        <w:rPr>
          <w:rFonts w:hint="default" w:ascii="Arial" w:hAnsi="Arial" w:cs="Arial"/>
          <w:sz w:val="22"/>
          <w:szCs w:val="22"/>
          <w:lang w:val="pt-BR"/>
        </w:rPr>
      </w:pPr>
      <w:r>
        <w:rPr>
          <w:rFonts w:hint="default" w:ascii="Arial" w:hAnsi="Arial" w:cs="Arial"/>
          <w:sz w:val="22"/>
          <w:szCs w:val="22"/>
          <w:lang w:val="pt-BR"/>
        </w:rPr>
        <w:t>Lei Estadual nº 7.692/2002 (Política Estadual do Meio Ambiente – MT): exige licenciamento ambiental junto à SEMA/MT para exploração de jazidas.</w:t>
      </w:r>
    </w:p>
    <w:p w14:paraId="7FF70247">
      <w:pPr>
        <w:keepNext w:val="0"/>
        <w:keepLines w:val="0"/>
        <w:pageBreakBefore w:val="0"/>
        <w:widowControl/>
        <w:numPr>
          <w:ilvl w:val="0"/>
          <w:numId w:val="10"/>
        </w:numPr>
        <w:tabs>
          <w:tab w:val="left" w:pos="220"/>
          <w:tab w:val="left" w:pos="660"/>
          <w:tab w:val="left" w:pos="1320"/>
          <w:tab w:val="clear" w:pos="420"/>
        </w:tabs>
        <w:kinsoku/>
        <w:wordWrap/>
        <w:overflowPunct/>
        <w:topLinePunct w:val="0"/>
        <w:autoSpaceDE/>
        <w:autoSpaceDN/>
        <w:bidi w:val="0"/>
        <w:adjustRightInd/>
        <w:snapToGrid/>
        <w:spacing w:before="181" w:beforeLines="50" w:after="181" w:afterLines="50" w:line="360" w:lineRule="auto"/>
        <w:ind w:left="0" w:leftChars="0" w:firstLine="440" w:firstLineChars="0"/>
        <w:jc w:val="both"/>
        <w:textAlignment w:val="auto"/>
        <w:rPr>
          <w:rFonts w:hint="default" w:ascii="Arial" w:hAnsi="Arial" w:cs="Arial"/>
          <w:sz w:val="22"/>
          <w:szCs w:val="22"/>
          <w:lang w:val="pt-BR"/>
        </w:rPr>
      </w:pPr>
      <w:r>
        <w:rPr>
          <w:rFonts w:hint="default" w:ascii="Arial" w:hAnsi="Arial" w:cs="Arial"/>
          <w:sz w:val="22"/>
          <w:szCs w:val="22"/>
          <w:lang w:val="pt-BR"/>
        </w:rPr>
        <w:t>Decretos e Instruções Normativas da SEMA/MT: definem os procedimentos para outorga e transporte mineral (Documento de Origem Florestal – DOF Mineral, quando aplicável).</w:t>
      </w:r>
    </w:p>
    <w:p w14:paraId="29AA3833">
      <w:pPr>
        <w:spacing w:before="240" w:after="240" w:line="360" w:lineRule="auto"/>
        <w:ind w:left="108"/>
        <w:jc w:val="both"/>
        <w:rPr>
          <w:rFonts w:hint="default" w:ascii="Arial" w:hAnsi="Arial" w:cs="Arial"/>
          <w:b/>
          <w:bCs/>
          <w:sz w:val="22"/>
          <w:szCs w:val="22"/>
        </w:rPr>
      </w:pPr>
      <w:r>
        <w:rPr>
          <w:rFonts w:hint="default" w:ascii="Arial" w:hAnsi="Arial" w:cs="Arial"/>
          <w:b/>
          <w:bCs/>
          <w:sz w:val="22"/>
          <w:szCs w:val="22"/>
          <w:lang w:val="pt-BR"/>
        </w:rPr>
        <w:t>3.9</w:t>
      </w:r>
      <w:r>
        <w:rPr>
          <w:rFonts w:hint="default" w:ascii="Arial" w:hAnsi="Arial" w:cs="Arial"/>
          <w:b/>
          <w:bCs/>
          <w:sz w:val="22"/>
          <w:szCs w:val="22"/>
        </w:rPr>
        <w:t>. DESCREDENCIAMENTO:</w:t>
      </w:r>
    </w:p>
    <w:p w14:paraId="0E9D3DDB">
      <w:pPr>
        <w:pStyle w:val="30"/>
        <w:widowControl w:val="0"/>
        <w:numPr>
          <w:ilvl w:val="0"/>
          <w:numId w:val="0"/>
        </w:numPr>
        <w:autoSpaceDE w:val="0"/>
        <w:autoSpaceDN w:val="0"/>
        <w:spacing w:before="240" w:after="240" w:line="360" w:lineRule="auto"/>
        <w:ind w:left="0" w:leftChars="0" w:firstLine="440" w:firstLineChars="200"/>
        <w:contextualSpacing w:val="0"/>
        <w:jc w:val="both"/>
        <w:rPr>
          <w:rFonts w:hint="default" w:ascii="Arial" w:hAnsi="Arial" w:cs="Arial"/>
          <w:sz w:val="22"/>
          <w:szCs w:val="22"/>
          <w:highlight w:val="none"/>
        </w:rPr>
      </w:pPr>
      <w:r>
        <w:rPr>
          <w:rFonts w:hint="default" w:ascii="Arial" w:hAnsi="Arial" w:cs="Arial"/>
          <w:b/>
          <w:bCs/>
          <w:sz w:val="22"/>
          <w:szCs w:val="22"/>
          <w:highlight w:val="none"/>
          <w:lang w:val="pt-BR"/>
        </w:rPr>
        <w:t>3.9.1.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credenciamento não estabelece qualquer obrigação </w:t>
      </w:r>
      <w:r>
        <w:rPr>
          <w:rFonts w:hint="default" w:ascii="Arial" w:hAnsi="Arial" w:cs="Arial"/>
          <w:sz w:val="22"/>
          <w:szCs w:val="22"/>
          <w:highlight w:val="none"/>
          <w:lang w:val="pt-BR"/>
        </w:rPr>
        <w:t>à</w:t>
      </w:r>
      <w:r>
        <w:rPr>
          <w:rFonts w:hint="default" w:ascii="Arial" w:hAnsi="Arial" w:cs="Arial"/>
          <w:sz w:val="22"/>
          <w:szCs w:val="22"/>
          <w:highlight w:val="none"/>
        </w:rPr>
        <w:t xml:space="preserve"> Secretaria Municipal de </w:t>
      </w:r>
      <w:r>
        <w:rPr>
          <w:rFonts w:hint="default" w:ascii="Arial" w:hAnsi="Arial" w:cs="Arial"/>
          <w:sz w:val="22"/>
          <w:szCs w:val="22"/>
          <w:highlight w:val="none"/>
          <w:lang w:val="pt-BR"/>
        </w:rPr>
        <w:t xml:space="preserve">Obras e Serviços Urbanos </w:t>
      </w:r>
      <w:r>
        <w:rPr>
          <w:rFonts w:hint="default" w:ascii="Arial" w:hAnsi="Arial" w:cs="Arial"/>
          <w:sz w:val="22"/>
          <w:szCs w:val="22"/>
          <w:highlight w:val="none"/>
        </w:rPr>
        <w:t xml:space="preserve">em efetivar a contratação do serviço, por isso, o credenciado ou a Secretaria Municipal de </w:t>
      </w:r>
      <w:r>
        <w:rPr>
          <w:rFonts w:hint="default" w:ascii="Arial" w:hAnsi="Arial" w:cs="Arial"/>
          <w:sz w:val="22"/>
          <w:szCs w:val="22"/>
          <w:highlight w:val="none"/>
          <w:lang w:val="pt-BR"/>
        </w:rPr>
        <w:t xml:space="preserve">Obras e Serviços Urbanos </w:t>
      </w:r>
      <w:r>
        <w:rPr>
          <w:rFonts w:hint="default" w:ascii="Arial" w:hAnsi="Arial" w:cs="Arial"/>
          <w:sz w:val="22"/>
          <w:szCs w:val="22"/>
          <w:highlight w:val="none"/>
        </w:rPr>
        <w:t>poderá comunicar o descredenciamento, inclusive quando for constatada qualquer irregularidade na observância e cumprimento das normas fixadas no Edital e na legislação pertinente, sem prejuízo do contraditório e da ampla defesa.</w:t>
      </w:r>
    </w:p>
    <w:p w14:paraId="31FFBE59">
      <w:pPr>
        <w:pStyle w:val="30"/>
        <w:widowControl w:val="0"/>
        <w:numPr>
          <w:ilvl w:val="0"/>
          <w:numId w:val="0"/>
        </w:numPr>
        <w:autoSpaceDE w:val="0"/>
        <w:autoSpaceDN w:val="0"/>
        <w:spacing w:before="240" w:after="240" w:line="360" w:lineRule="auto"/>
        <w:ind w:left="0" w:leftChars="0" w:firstLine="440" w:firstLineChars="200"/>
        <w:contextualSpacing w:val="0"/>
        <w:jc w:val="both"/>
        <w:rPr>
          <w:rFonts w:hint="default" w:ascii="Arial" w:hAnsi="Arial" w:cs="Arial"/>
          <w:sz w:val="22"/>
          <w:szCs w:val="22"/>
        </w:rPr>
      </w:pPr>
      <w:r>
        <w:rPr>
          <w:rFonts w:hint="default" w:ascii="Arial" w:hAnsi="Arial" w:cs="Arial"/>
          <w:b/>
          <w:bCs/>
          <w:sz w:val="22"/>
          <w:szCs w:val="22"/>
          <w:lang w:val="pt-BR"/>
        </w:rPr>
        <w:t>3.9.2.</w:t>
      </w:r>
      <w:r>
        <w:rPr>
          <w:rFonts w:hint="default" w:ascii="Arial" w:hAnsi="Arial" w:cs="Arial"/>
          <w:sz w:val="22"/>
          <w:szCs w:val="22"/>
          <w:lang w:val="pt-BR"/>
        </w:rPr>
        <w:t xml:space="preserve"> </w:t>
      </w:r>
      <w:r>
        <w:rPr>
          <w:rFonts w:hint="default" w:ascii="Arial" w:hAnsi="Arial" w:cs="Arial"/>
          <w:sz w:val="22"/>
          <w:szCs w:val="22"/>
        </w:rPr>
        <w:t>Constituem motivos para o descredenciamento o não cumprimento de quaisquer clausulas e condições do Contrato, bem como os motivos previstos na legislação referente a Licitações e Contratos Administrativos.</w:t>
      </w:r>
    </w:p>
    <w:p w14:paraId="416A28D6">
      <w:pPr>
        <w:pStyle w:val="30"/>
        <w:numPr>
          <w:ilvl w:val="0"/>
          <w:numId w:val="0"/>
        </w:numPr>
        <w:suppressAutoHyphens/>
        <w:spacing w:before="240" w:after="240" w:line="360" w:lineRule="auto"/>
        <w:ind w:left="13" w:leftChars="6" w:firstLine="425" w:firstLineChars="193"/>
        <w:contextualSpacing w:val="0"/>
        <w:jc w:val="both"/>
        <w:rPr>
          <w:rFonts w:hint="default" w:ascii="Arial" w:hAnsi="Arial" w:cs="Arial"/>
          <w:sz w:val="22"/>
          <w:szCs w:val="22"/>
        </w:rPr>
      </w:pPr>
      <w:r>
        <w:rPr>
          <w:rFonts w:hint="default" w:ascii="Arial" w:hAnsi="Arial" w:cs="Arial"/>
          <w:b/>
          <w:bCs/>
          <w:sz w:val="22"/>
          <w:szCs w:val="22"/>
          <w:lang w:val="pt-BR"/>
        </w:rPr>
        <w:t xml:space="preserve">3.9.3. </w:t>
      </w:r>
      <w:r>
        <w:rPr>
          <w:rFonts w:hint="default" w:ascii="Arial" w:hAnsi="Arial" w:cs="Arial"/>
          <w:sz w:val="22"/>
          <w:szCs w:val="22"/>
        </w:rPr>
        <w:t xml:space="preserve">O Credenciado ou Secretaria Secretaria Municipal de </w:t>
      </w:r>
      <w:r>
        <w:rPr>
          <w:rFonts w:hint="default" w:ascii="Arial" w:hAnsi="Arial" w:cs="Arial"/>
          <w:sz w:val="22"/>
          <w:szCs w:val="22"/>
          <w:lang w:val="pt-BR"/>
        </w:rPr>
        <w:t xml:space="preserve">Obras e Serviços Urbanos </w:t>
      </w:r>
      <w:r>
        <w:rPr>
          <w:rFonts w:hint="default" w:ascii="Arial" w:hAnsi="Arial" w:cs="Arial"/>
          <w:sz w:val="22"/>
          <w:szCs w:val="22"/>
        </w:rPr>
        <w:t>poderá requerer seu descredenciamento a qualquer tempo, independentemente da causa, desde que oficializada a intenção do descredenciamento com antecedência mínima de 90 (noventa) dias. Atividades em andamento só poderão ser interrompidas se não causarem danos a população, caso contrário, seu encerramento ocorrerá após finalização das atividades.</w:t>
      </w:r>
    </w:p>
    <w:p w14:paraId="52B744F6">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18B5705D">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227B223B">
      <w:pPr>
        <w:keepNext w:val="0"/>
        <w:keepLines w:val="0"/>
        <w:pageBreakBefore w:val="0"/>
        <w:widowControl/>
        <w:kinsoku/>
        <w:wordWrap/>
        <w:overflowPunct/>
        <w:topLinePunct w:val="0"/>
        <w:autoSpaceDE/>
        <w:autoSpaceDN/>
        <w:bidi w:val="0"/>
        <w:adjustRightInd/>
        <w:snapToGrid/>
        <w:spacing w:after="0" w:line="240" w:lineRule="auto"/>
        <w:textAlignment w:val="auto"/>
      </w:pPr>
    </w:p>
    <w:p w14:paraId="236B4291">
      <w:pPr>
        <w:pStyle w:val="30"/>
        <w:keepNext w:val="0"/>
        <w:keepLines w:val="0"/>
        <w:pageBreakBefore w:val="0"/>
        <w:widowControl/>
        <w:numPr>
          <w:ilvl w:val="0"/>
          <w:numId w:val="0"/>
        </w:numPr>
        <w:tabs>
          <w:tab w:val="left" w:pos="936"/>
        </w:tabs>
        <w:kinsoku/>
        <w:wordWrap/>
        <w:overflowPunct/>
        <w:topLinePunct w:val="0"/>
        <w:autoSpaceDE/>
        <w:autoSpaceDN/>
        <w:bidi w:val="0"/>
        <w:adjustRightInd/>
        <w:snapToGrid/>
        <w:spacing w:line="360" w:lineRule="auto"/>
        <w:ind w:leftChars="0"/>
        <w:jc w:val="both"/>
        <w:textAlignment w:val="auto"/>
        <w:rPr>
          <w:rFonts w:hint="default" w:ascii="Arial" w:hAnsi="Arial" w:cs="Arial"/>
          <w:b/>
          <w:bCs/>
          <w:sz w:val="22"/>
          <w:szCs w:val="22"/>
          <w:lang w:val="pt-BR"/>
        </w:rPr>
      </w:pPr>
      <w:r>
        <w:rPr>
          <w:rFonts w:hint="default" w:ascii="Arial" w:hAnsi="Arial" w:cs="Arial"/>
          <w:b/>
          <w:bCs/>
          <w:spacing w:val="-2"/>
          <w:sz w:val="22"/>
          <w:szCs w:val="22"/>
          <w:lang w:val="pt-BR"/>
        </w:rPr>
        <w:t>4.1.</w:t>
      </w:r>
      <w:r>
        <w:rPr>
          <w:rFonts w:hint="default" w:ascii="Arial" w:hAnsi="Arial" w:cs="Arial"/>
          <w:spacing w:val="-2"/>
          <w:sz w:val="22"/>
          <w:szCs w:val="22"/>
          <w:lang w:val="pt-BR"/>
        </w:rPr>
        <w:t xml:space="preserve"> É vedada a subcontratação, total ou parcial, do objeto deste contrato, conforme disposto no art. 122, §5º, da Lei nº 14.133/2021.</w:t>
      </w:r>
    </w:p>
    <w:p w14:paraId="1D2A1B02">
      <w:pPr>
        <w:pStyle w:val="30"/>
        <w:keepNext w:val="0"/>
        <w:keepLines w:val="0"/>
        <w:pageBreakBefore w:val="0"/>
        <w:widowControl/>
        <w:numPr>
          <w:ilvl w:val="0"/>
          <w:numId w:val="0"/>
        </w:numPr>
        <w:tabs>
          <w:tab w:val="left" w:pos="936"/>
        </w:tabs>
        <w:kinsoku/>
        <w:wordWrap/>
        <w:overflowPunct/>
        <w:topLinePunct w:val="0"/>
        <w:autoSpaceDE/>
        <w:autoSpaceDN/>
        <w:bidi w:val="0"/>
        <w:adjustRightInd/>
        <w:snapToGrid/>
        <w:spacing w:line="360" w:lineRule="auto"/>
        <w:ind w:leftChars="0"/>
        <w:jc w:val="both"/>
        <w:textAlignment w:val="auto"/>
        <w:rPr>
          <w:rFonts w:hint="default" w:ascii="Arial" w:hAnsi="Arial" w:cs="Arial"/>
          <w:i w:val="0"/>
          <w:iCs w:val="0"/>
          <w:color w:val="auto"/>
          <w:sz w:val="22"/>
          <w:szCs w:val="22"/>
        </w:rPr>
      </w:pPr>
      <w:r>
        <w:rPr>
          <w:rFonts w:hint="default" w:ascii="Arial" w:hAnsi="Arial" w:cs="Arial"/>
          <w:b/>
          <w:bCs/>
          <w:sz w:val="22"/>
          <w:szCs w:val="22"/>
          <w:lang w:val="pt-BR"/>
        </w:rPr>
        <w:t xml:space="preserve">4.2. </w:t>
      </w:r>
      <w:r>
        <w:rPr>
          <w:rFonts w:hint="default" w:ascii="Arial" w:hAnsi="Arial" w:cs="Arial"/>
          <w:sz w:val="22"/>
          <w:szCs w:val="22"/>
          <w:lang w:val="pt-BR"/>
        </w:rPr>
        <w:t>A Contratada deverá executar diretamente todas as atividades relacionadas ao fornecimento do cascalho.</w:t>
      </w:r>
    </w:p>
    <w:p w14:paraId="1E72B606">
      <w:pPr>
        <w:pStyle w:val="30"/>
        <w:keepNext w:val="0"/>
        <w:keepLines w:val="0"/>
        <w:pageBreakBefore w:val="0"/>
        <w:widowControl/>
        <w:numPr>
          <w:ilvl w:val="0"/>
          <w:numId w:val="0"/>
        </w:numPr>
        <w:tabs>
          <w:tab w:val="left" w:pos="936"/>
        </w:tabs>
        <w:kinsoku/>
        <w:wordWrap/>
        <w:overflowPunct/>
        <w:topLinePunct w:val="0"/>
        <w:autoSpaceDE/>
        <w:autoSpaceDN/>
        <w:bidi w:val="0"/>
        <w:adjustRightInd/>
        <w:snapToGrid/>
        <w:spacing w:line="360" w:lineRule="auto"/>
        <w:ind w:leftChars="0"/>
        <w:jc w:val="both"/>
        <w:textAlignment w:val="auto"/>
        <w:rPr>
          <w:rFonts w:hint="default" w:ascii="Arial" w:hAnsi="Arial" w:cs="Arial"/>
          <w:i w:val="0"/>
          <w:iCs w:val="0"/>
          <w:color w:val="auto"/>
          <w:sz w:val="22"/>
          <w:szCs w:val="22"/>
        </w:rPr>
      </w:pPr>
      <w:r>
        <w:rPr>
          <w:rFonts w:hint="default" w:ascii="Arial" w:hAnsi="Arial" w:cs="Arial"/>
          <w:b/>
          <w:bCs/>
          <w:sz w:val="22"/>
          <w:szCs w:val="22"/>
          <w:lang w:val="pt-BR"/>
        </w:rPr>
        <w:t xml:space="preserve">4.3. </w:t>
      </w:r>
      <w:r>
        <w:rPr>
          <w:rFonts w:hint="default" w:ascii="Arial" w:hAnsi="Arial" w:cs="Arial"/>
          <w:sz w:val="22"/>
          <w:szCs w:val="22"/>
          <w:lang w:val="pt-BR"/>
        </w:rPr>
        <w:t>O descumprimento desta cláusula será considerado infração contratual grave, podendo ensejar a rescisão do contrato e a aplicação das sanções previstas na legislação vigente.</w:t>
      </w:r>
    </w:p>
    <w:p w14:paraId="6F7A59E2">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15152911">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PREÇO</w:t>
      </w:r>
    </w:p>
    <w:p w14:paraId="1ED75171">
      <w:pPr>
        <w:keepNext w:val="0"/>
        <w:keepLines w:val="0"/>
        <w:pageBreakBefore w:val="0"/>
        <w:widowControl/>
        <w:kinsoku/>
        <w:wordWrap/>
        <w:overflowPunct/>
        <w:topLinePunct w:val="0"/>
        <w:autoSpaceDE/>
        <w:autoSpaceDN/>
        <w:bidi w:val="0"/>
        <w:adjustRightInd/>
        <w:snapToGrid/>
        <w:spacing w:after="0"/>
        <w:textAlignment w:val="auto"/>
      </w:pPr>
    </w:p>
    <w:p w14:paraId="467B2227">
      <w:pPr>
        <w:pStyle w:val="41"/>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eastAsia="en-US"/>
        </w:rPr>
        <w:t>5.1.</w:t>
      </w:r>
      <w:r>
        <w:rPr>
          <w:rFonts w:hint="default"/>
          <w:i w:val="0"/>
          <w:iCs w:val="0"/>
          <w:color w:val="auto"/>
          <w:sz w:val="22"/>
          <w:szCs w:val="22"/>
          <w:lang w:val="pt-BR" w:eastAsia="en-US"/>
        </w:rPr>
        <w:t xml:space="preserve"> </w:t>
      </w:r>
      <w:r>
        <w:rPr>
          <w:i w:val="0"/>
          <w:iCs w:val="0"/>
          <w:color w:val="auto"/>
          <w:sz w:val="22"/>
          <w:szCs w:val="22"/>
          <w:lang w:eastAsia="en-US"/>
        </w:rPr>
        <w:t>O</w:t>
      </w:r>
      <w:r>
        <w:rPr>
          <w:rFonts w:hint="default"/>
          <w:i w:val="0"/>
          <w:iCs w:val="0"/>
          <w:color w:val="auto"/>
          <w:sz w:val="22"/>
          <w:szCs w:val="22"/>
          <w:lang w:val="pt-BR" w:eastAsia="en-US"/>
        </w:rPr>
        <w:t>s</w:t>
      </w:r>
      <w:r>
        <w:rPr>
          <w:i w:val="0"/>
          <w:iCs w:val="0"/>
          <w:color w:val="auto"/>
          <w:sz w:val="22"/>
          <w:szCs w:val="22"/>
          <w:lang w:eastAsia="en-US"/>
        </w:rPr>
        <w:t xml:space="preserve"> </w:t>
      </w:r>
      <w:r>
        <w:rPr>
          <w:rFonts w:hint="default"/>
          <w:i w:val="0"/>
          <w:iCs w:val="0"/>
          <w:color w:val="auto"/>
          <w:sz w:val="22"/>
          <w:szCs w:val="22"/>
          <w:lang w:val="pt-BR" w:eastAsia="en-US"/>
        </w:rPr>
        <w:t>preços unitários e totais de cada item são aqueles descritos na tabela da Cláusula 1.2. deste Contrato.</w:t>
      </w:r>
    </w:p>
    <w:p w14:paraId="65C28E38">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w:t>
      </w:r>
      <w:r>
        <w:rPr>
          <w:rFonts w:hint="default"/>
          <w:i w:val="0"/>
          <w:iCs w:val="0"/>
          <w:color w:val="auto"/>
          <w:sz w:val="22"/>
          <w:szCs w:val="22"/>
          <w:lang w:val="pt-BR"/>
        </w:rPr>
        <w:t xml:space="preserve"> </w:t>
      </w:r>
      <w:r>
        <w:rPr>
          <w:i w:val="0"/>
          <w:iCs w:val="0"/>
          <w:color w:val="auto"/>
          <w:sz w:val="22"/>
          <w:szCs w:val="22"/>
        </w:rPr>
        <w:t>No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527A4E">
      <w:pPr>
        <w:pStyle w:val="41"/>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5.3.</w:t>
      </w:r>
      <w:r>
        <w:rPr>
          <w:rFonts w:hint="default"/>
          <w:i w:val="0"/>
          <w:iCs w:val="0"/>
          <w:color w:val="auto"/>
          <w:sz w:val="22"/>
          <w:szCs w:val="22"/>
          <w:lang w:val="pt-BR"/>
        </w:rPr>
        <w:t xml:space="preserve"> </w:t>
      </w:r>
      <w:r>
        <w:rPr>
          <w:i w:val="0"/>
          <w:iCs w:val="0"/>
          <w:color w:val="auto"/>
          <w:sz w:val="22"/>
          <w:szCs w:val="22"/>
        </w:rPr>
        <w:t>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w:t>
      </w:r>
      <w:r>
        <w:rPr>
          <w:rFonts w:hint="default"/>
          <w:i w:val="0"/>
          <w:iCs w:val="0"/>
          <w:color w:val="auto"/>
          <w:sz w:val="22"/>
          <w:szCs w:val="22"/>
          <w:lang w:val="pt-BR"/>
        </w:rPr>
        <w:t>são</w:t>
      </w:r>
      <w:r>
        <w:rPr>
          <w:i w:val="0"/>
          <w:iCs w:val="0"/>
          <w:color w:val="auto"/>
          <w:sz w:val="22"/>
          <w:szCs w:val="22"/>
        </w:rPr>
        <w:t xml:space="preserve"> meramente estimativo</w:t>
      </w:r>
      <w:r>
        <w:rPr>
          <w:rFonts w:hint="default"/>
          <w:i w:val="0"/>
          <w:iCs w:val="0"/>
          <w:color w:val="auto"/>
          <w:sz w:val="22"/>
          <w:szCs w:val="22"/>
          <w:lang w:val="pt-BR"/>
        </w:rPr>
        <w:t>s</w:t>
      </w:r>
      <w:r>
        <w:rPr>
          <w:i w:val="0"/>
          <w:iCs w:val="0"/>
          <w:color w:val="auto"/>
          <w:sz w:val="22"/>
          <w:szCs w:val="22"/>
        </w:rPr>
        <w:t>, de forma que os pagamentos devidos ao contratado dependerão dos quantitativos efetivamente fornecidos.</w:t>
      </w:r>
    </w:p>
    <w:p w14:paraId="1CDC4799">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3D009E14">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107519C1">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6.1. </w:t>
      </w:r>
      <w:r>
        <w:rPr>
          <w:rFonts w:hint="default" w:ascii="Arial" w:hAnsi="Arial" w:cs="Arial"/>
          <w:i w:val="0"/>
          <w:iCs/>
          <w:sz w:val="22"/>
          <w:szCs w:val="22"/>
          <w:lang w:val="pt-BR"/>
        </w:rPr>
        <w:t xml:space="preserve">O pagamento do </w:t>
      </w:r>
      <w:r>
        <w:rPr>
          <w:rFonts w:hint="default" w:ascii="Arial" w:hAnsi="Arial" w:cs="Arial"/>
          <w:sz w:val="22"/>
          <w:szCs w:val="22"/>
          <w:lang w:val="pt-BR"/>
        </w:rPr>
        <w:t xml:space="preserve">entrega dos produtos e/ou </w:t>
      </w:r>
      <w:r>
        <w:rPr>
          <w:rFonts w:hint="default" w:ascii="Arial" w:hAnsi="Arial" w:cs="Arial"/>
          <w:i w:val="0"/>
          <w:iCs/>
          <w:sz w:val="22"/>
          <w:szCs w:val="22"/>
          <w:lang w:val="pt-BR"/>
        </w:rPr>
        <w:t>serviço contratado se dará em até no máximo 30 (trinta) dias após a liquidação da Nota Fiscal/Fatura, conforme as disposições do Decreto Municipal 358/2023 e do Decreto 129/2024.</w:t>
      </w:r>
    </w:p>
    <w:p w14:paraId="65692EE4">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6.2. </w:t>
      </w:r>
      <w:r>
        <w:rPr>
          <w:rFonts w:hint="default" w:ascii="Arial" w:hAnsi="Arial" w:cs="Arial"/>
          <w:i w:val="0"/>
          <w:iCs/>
          <w:sz w:val="22"/>
          <w:szCs w:val="22"/>
        </w:rPr>
        <w:t xml:space="preserve">A </w:t>
      </w:r>
      <w:r>
        <w:rPr>
          <w:rFonts w:hint="default" w:ascii="Arial" w:hAnsi="Arial" w:cs="Arial"/>
          <w:i w:val="0"/>
          <w:iCs/>
          <w:sz w:val="22"/>
          <w:szCs w:val="22"/>
          <w:lang w:val="pt-BR"/>
        </w:rPr>
        <w:t>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fiscal</w:t>
      </w:r>
      <w:r>
        <w:rPr>
          <w:rFonts w:hint="default" w:ascii="Arial" w:hAnsi="Arial" w:cs="Arial"/>
          <w:i w:val="0"/>
          <w:iCs/>
          <w:sz w:val="22"/>
          <w:szCs w:val="22"/>
        </w:rPr>
        <w:t>/</w:t>
      </w:r>
      <w:r>
        <w:rPr>
          <w:rFonts w:hint="default" w:ascii="Arial" w:hAnsi="Arial" w:cs="Arial"/>
          <w:i w:val="0"/>
          <w:iCs/>
          <w:sz w:val="22"/>
          <w:szCs w:val="22"/>
          <w:lang w:val="pt-BR"/>
        </w:rPr>
        <w:t>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f</w:t>
      </w:r>
      <w:r>
        <w:rPr>
          <w:rFonts w:hint="default" w:ascii="Arial" w:hAnsi="Arial" w:cs="Arial"/>
          <w:i w:val="0"/>
          <w:iCs/>
          <w:sz w:val="22"/>
          <w:szCs w:val="22"/>
        </w:rPr>
        <w:t xml:space="preserve">iscal do </w:t>
      </w:r>
      <w:r>
        <w:rPr>
          <w:rFonts w:hint="default" w:ascii="Arial" w:hAnsi="Arial" w:cs="Arial"/>
          <w:i w:val="0"/>
          <w:iCs/>
          <w:sz w:val="22"/>
          <w:szCs w:val="22"/>
          <w:lang w:val="pt-BR"/>
        </w:rPr>
        <w:t>c</w:t>
      </w:r>
      <w:r>
        <w:rPr>
          <w:rFonts w:hint="default" w:ascii="Arial" w:hAnsi="Arial" w:cs="Arial"/>
          <w:i w:val="0"/>
          <w:iCs/>
          <w:sz w:val="22"/>
          <w:szCs w:val="22"/>
        </w:rPr>
        <w:t>ontrato, antes da sua efetiva liquidação.</w:t>
      </w:r>
    </w:p>
    <w:p w14:paraId="7F9C4EA4">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6.3.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w:t>
      </w:r>
    </w:p>
    <w:p w14:paraId="2CED9AB7">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color w:val="00B050"/>
          <w:sz w:val="22"/>
          <w:szCs w:val="22"/>
        </w:rPr>
      </w:pPr>
      <w:r>
        <w:rPr>
          <w:rFonts w:hint="default" w:ascii="Arial" w:hAnsi="Arial" w:cs="Arial"/>
          <w:b/>
          <w:bCs/>
          <w:i w:val="0"/>
          <w:iCs/>
          <w:sz w:val="22"/>
          <w:szCs w:val="22"/>
          <w:lang w:val="pt-BR"/>
        </w:rPr>
        <w:t xml:space="preserve">6.4.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a retenção ou glosa no pagamento, proporcional à irregularidade verificada, sem prejuízo das sanções cabíveis, caso se constate que a Contratada:</w:t>
      </w:r>
    </w:p>
    <w:p w14:paraId="28C716A9">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w:t>
      </w:r>
    </w:p>
    <w:p w14:paraId="017DEAEB">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Deixar de executar, ou não executar com a qualidade mínima exigida as atividades contratadas; ou</w:t>
      </w:r>
    </w:p>
    <w:p w14:paraId="4C51CE7B">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6.4.3.</w:t>
      </w:r>
      <w:r>
        <w:rPr>
          <w:rFonts w:hint="default" w:ascii="Arial" w:hAnsi="Arial" w:eastAsia="Times New Roman" w:cs="Arial"/>
          <w:i w:val="0"/>
          <w:iCs/>
          <w:sz w:val="22"/>
          <w:szCs w:val="22"/>
          <w:lang w:val="pt-BR"/>
        </w:rPr>
        <w:t xml:space="preserve"> Deixar de utilizar materiais e recursos humanos exigidos para a execução do serviço, ou utilizá-los com qualidade ou quantidade inferior à demandada.</w:t>
      </w:r>
    </w:p>
    <w:p w14:paraId="5205735D">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6.5.</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comunicando-se à empresa para emissão de nota fiscal no que pertine à parcela incontroversa da execução do objeto, para efeito de liquidação e pagamento.</w:t>
      </w:r>
    </w:p>
    <w:p w14:paraId="75A05744">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p>
    <w:p w14:paraId="6BCD397D">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O prazo de validade;</w:t>
      </w:r>
    </w:p>
    <w:p w14:paraId="36352553">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p>
    <w:p w14:paraId="01020892">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p>
    <w:p w14:paraId="57A923D0">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p>
    <w:p w14:paraId="734CAFAD">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p>
    <w:p w14:paraId="365BD366">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Eventual destaque do valor de retenções tributárias cabíveis.</w:t>
      </w:r>
    </w:p>
    <w:p w14:paraId="318CE974">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7ED5D7AB">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6.8.</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66211911">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6.9.</w:t>
      </w:r>
      <w:r>
        <w:rPr>
          <w:rFonts w:hint="default" w:ascii="Arial" w:hAnsi="Arial" w:eastAsia="Times New Roman" w:cs="Arial"/>
          <w:i w:val="0"/>
          <w:iCs/>
          <w:sz w:val="22"/>
          <w:szCs w:val="22"/>
          <w:lang w:val="pt-BR"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5A86784">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6.10.</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C8934E">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6.11.</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p>
    <w:p w14:paraId="2830241B">
      <w:pPr>
        <w:pStyle w:val="4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6.12.</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Será considerada data do pagamento o dia em que constar como emitida a ordem bancária para pagamento.</w:t>
      </w:r>
    </w:p>
    <w:p w14:paraId="7B0DB13F">
      <w:pPr>
        <w:pStyle w:val="30"/>
        <w:keepNext w:val="0"/>
        <w:keepLines w:val="0"/>
        <w:pageBreakBefore w:val="0"/>
        <w:widowControl/>
        <w:numPr>
          <w:ilvl w:val="0"/>
          <w:numId w:val="0"/>
        </w:numPr>
        <w:tabs>
          <w:tab w:val="left" w:pos="400"/>
          <w:tab w:val="left" w:pos="709"/>
        </w:tabs>
        <w:kinsoku/>
        <w:wordWrap/>
        <w:overflowPunct/>
        <w:topLinePunct w:val="0"/>
        <w:autoSpaceDE w:val="0"/>
        <w:autoSpaceDN w:val="0"/>
        <w:bidi w:val="0"/>
        <w:adjustRightInd/>
        <w:snapToGrid/>
        <w:spacing w:before="0" w:beforeLines="50" w:after="120" w:line="360" w:lineRule="auto"/>
        <w:ind w:left="0" w:leftChars="0" w:right="-2"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6.13. </w:t>
      </w:r>
      <w:r>
        <w:rPr>
          <w:rFonts w:hint="default" w:ascii="Arial" w:hAnsi="Arial" w:eastAsia="Times New Roman" w:cs="Arial"/>
          <w:i w:val="0"/>
          <w:iCs/>
          <w:sz w:val="22"/>
          <w:szCs w:val="22"/>
          <w:lang w:val="pt-BR" w:eastAsia="en-US"/>
        </w:rPr>
        <w:t>Quando do pagamento, será efetuada a retenção tributária prevista na legislação aplicável.</w:t>
      </w:r>
    </w:p>
    <w:p w14:paraId="232B4426">
      <w:pPr>
        <w:pStyle w:val="30"/>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6.14.</w:t>
      </w:r>
      <w:r>
        <w:rPr>
          <w:rFonts w:hint="default" w:ascii="Arial" w:hAnsi="Arial" w:cs="Arial"/>
          <w:sz w:val="22"/>
          <w:szCs w:val="22"/>
          <w:lang w:val="pt-BR"/>
        </w:rPr>
        <w:t xml:space="preserve"> </w:t>
      </w:r>
      <w:r>
        <w:rPr>
          <w:rFonts w:hint="default" w:ascii="Arial" w:hAnsi="Arial" w:cs="Arial"/>
          <w:sz w:val="22"/>
          <w:szCs w:val="22"/>
        </w:rPr>
        <w:t>A nota fiscal/fatura deverá ser devidamente atestada pelo fiscal do contrato, antes da sua efetiva liquidação.</w:t>
      </w:r>
    </w:p>
    <w:p w14:paraId="4336953B">
      <w:pPr>
        <w:pStyle w:val="30"/>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6.15. </w:t>
      </w:r>
      <w:r>
        <w:rPr>
          <w:rFonts w:hint="default" w:ascii="Arial" w:hAnsi="Arial" w:cs="Arial"/>
          <w:sz w:val="22"/>
          <w:szCs w:val="22"/>
        </w:rPr>
        <w:t>Nenhum pagamento será efetuado enquanto pendente de liquidação quaisquer obrigações financeiras impostas a Contratada em virtude de penalidade ou inadimplência, sem que isso gere direito de atualização monetária.</w:t>
      </w:r>
    </w:p>
    <w:p w14:paraId="4D187662">
      <w:pPr>
        <w:numPr>
          <w:ilvl w:val="0"/>
          <w:numId w:val="0"/>
        </w:numPr>
        <w:spacing w:line="360" w:lineRule="auto"/>
        <w:ind w:leftChars="0"/>
        <w:jc w:val="both"/>
        <w:rPr>
          <w:rFonts w:hint="default" w:ascii="Arial" w:hAnsi="Arial" w:eastAsia="SimSun" w:cs="Arial"/>
          <w:color w:val="000000"/>
          <w:sz w:val="22"/>
          <w:szCs w:val="22"/>
          <w:lang w:val="pt-BR" w:bidi="ar"/>
        </w:rPr>
      </w:pPr>
      <w:r>
        <w:rPr>
          <w:rFonts w:hint="default" w:ascii="Arial" w:hAnsi="Arial" w:eastAsia="SimSun" w:cs="Arial"/>
          <w:b/>
          <w:bCs/>
          <w:color w:val="000000"/>
          <w:sz w:val="22"/>
          <w:szCs w:val="22"/>
          <w:lang w:val="pt-BR" w:bidi="ar"/>
        </w:rPr>
        <w:t>6.16.</w:t>
      </w:r>
      <w:r>
        <w:rPr>
          <w:rFonts w:hint="default" w:ascii="Arial" w:hAnsi="Arial" w:eastAsia="SimSun" w:cs="Arial"/>
          <w:color w:val="000000"/>
          <w:sz w:val="22"/>
          <w:szCs w:val="22"/>
          <w:lang w:val="pt-BR" w:bidi="ar"/>
        </w:rPr>
        <w:t xml:space="preserve"> O pagamento das despesas orçamentárias será efetuado conforme prazos e cronograma previstos no art. 7º do Decreto municipal nº 129/2024 e será efetuado mediante a apresentação da(s) respectiva(s) nota(s) fiscais/fatura devidamente acompanhada das certidões demonstrando sua regularidade fiscal e trabalhista, que serão liberadas para pagamento somente quando aferidas seu recebimento por meio de fiscal designado, através das seguintes dotações orçamentárias:</w:t>
      </w:r>
    </w:p>
    <w:p w14:paraId="1327724F">
      <w:pPr>
        <w:ind w:left="440" w:leftChars="200" w:firstLine="0" w:firstLineChars="0"/>
        <w:jc w:val="both"/>
        <w:rPr>
          <w:rFonts w:hint="default" w:ascii="Arial" w:hAnsi="Arial" w:cs="Arial"/>
          <w:sz w:val="22"/>
          <w:szCs w:val="22"/>
          <w:lang w:val="pt-BR"/>
        </w:rPr>
      </w:pPr>
      <w:r>
        <w:rPr>
          <w:rFonts w:hint="default" w:ascii="Arial" w:hAnsi="Arial" w:cs="Arial"/>
          <w:b/>
          <w:bCs/>
          <w:sz w:val="22"/>
          <w:szCs w:val="22"/>
          <w:lang w:val="pt-BR"/>
        </w:rPr>
        <w:t>2035</w:t>
      </w:r>
      <w:r>
        <w:rPr>
          <w:rFonts w:hint="default" w:ascii="Arial" w:hAnsi="Arial" w:cs="Arial"/>
          <w:sz w:val="22"/>
          <w:szCs w:val="22"/>
          <w:lang w:val="pt-BR"/>
        </w:rPr>
        <w:t xml:space="preserve">.33.90.30.00.00.1.500.0000000 </w:t>
      </w:r>
      <w:r>
        <w:rPr>
          <w:rFonts w:hint="default" w:ascii="Arial" w:hAnsi="Arial" w:cs="Arial"/>
          <w:b w:val="0"/>
          <w:bCs w:val="0"/>
          <w:sz w:val="22"/>
          <w:szCs w:val="22"/>
          <w:lang w:val="pt-BR"/>
        </w:rPr>
        <w:t xml:space="preserve">- </w:t>
      </w:r>
      <w:r>
        <w:rPr>
          <w:rFonts w:hint="default" w:ascii="Arial" w:hAnsi="Arial" w:cs="Arial"/>
          <w:sz w:val="22"/>
          <w:szCs w:val="22"/>
          <w:lang w:val="pt-BR"/>
        </w:rPr>
        <w:t>Recurso Próprio</w:t>
      </w:r>
    </w:p>
    <w:p w14:paraId="42ED7A02">
      <w:pPr>
        <w:ind w:left="440" w:leftChars="200" w:firstLine="0" w:firstLineChars="0"/>
        <w:jc w:val="both"/>
        <w:rPr>
          <w:rFonts w:hint="default" w:ascii="Arial" w:hAnsi="Arial" w:cs="Arial"/>
          <w:sz w:val="22"/>
          <w:szCs w:val="22"/>
          <w:lang w:val="pt-BR"/>
        </w:rPr>
      </w:pPr>
      <w:r>
        <w:rPr>
          <w:rFonts w:hint="default" w:ascii="Arial" w:hAnsi="Arial" w:cs="Arial"/>
          <w:b/>
          <w:bCs/>
          <w:sz w:val="22"/>
          <w:szCs w:val="22"/>
          <w:lang w:val="pt-BR"/>
        </w:rPr>
        <w:t>2039.</w:t>
      </w:r>
      <w:r>
        <w:rPr>
          <w:rFonts w:hint="default" w:ascii="Arial" w:hAnsi="Arial" w:cs="Arial"/>
          <w:sz w:val="22"/>
          <w:szCs w:val="22"/>
          <w:lang w:val="pt-BR"/>
        </w:rPr>
        <w:t>33.90.30.00.00.1.500.0000000 - Recurso Próprio</w:t>
      </w:r>
    </w:p>
    <w:p w14:paraId="3F344AAB">
      <w:pPr>
        <w:ind w:left="440" w:leftChars="200" w:firstLine="0" w:firstLineChars="0"/>
        <w:jc w:val="both"/>
        <w:rPr>
          <w:rFonts w:hint="default" w:ascii="Arial" w:hAnsi="Arial" w:cs="Arial"/>
          <w:sz w:val="22"/>
          <w:szCs w:val="22"/>
          <w:lang w:val="pt-BR"/>
        </w:rPr>
      </w:pPr>
      <w:r>
        <w:rPr>
          <w:rFonts w:hint="default" w:ascii="Arial" w:hAnsi="Arial" w:cs="Arial"/>
          <w:b/>
          <w:bCs/>
          <w:sz w:val="22"/>
          <w:szCs w:val="22"/>
          <w:lang w:val="pt-BR"/>
        </w:rPr>
        <w:t>2039.</w:t>
      </w:r>
      <w:r>
        <w:rPr>
          <w:rFonts w:hint="default" w:ascii="Arial" w:hAnsi="Arial" w:cs="Arial"/>
          <w:sz w:val="22"/>
          <w:szCs w:val="22"/>
          <w:lang w:val="pt-BR"/>
        </w:rPr>
        <w:t>33.90.30.00.00.2.759.00000700 - FHETAB</w:t>
      </w:r>
    </w:p>
    <w:p w14:paraId="5BE3184F">
      <w:pPr>
        <w:ind w:left="440" w:leftChars="200" w:firstLine="0" w:firstLineChars="0"/>
        <w:jc w:val="both"/>
        <w:rPr>
          <w:rFonts w:hint="default" w:ascii="Arial" w:hAnsi="Arial" w:cs="Arial"/>
          <w:sz w:val="22"/>
          <w:szCs w:val="22"/>
          <w:lang w:val="pt-BR"/>
        </w:rPr>
      </w:pPr>
      <w:r>
        <w:rPr>
          <w:rFonts w:hint="default" w:ascii="Arial" w:hAnsi="Arial" w:cs="Arial"/>
          <w:b/>
          <w:bCs/>
          <w:sz w:val="22"/>
          <w:szCs w:val="22"/>
          <w:lang w:val="pt-BR"/>
        </w:rPr>
        <w:t>2039.</w:t>
      </w:r>
      <w:r>
        <w:rPr>
          <w:rFonts w:hint="default" w:ascii="Arial" w:hAnsi="Arial" w:cs="Arial"/>
          <w:sz w:val="22"/>
          <w:szCs w:val="22"/>
          <w:lang w:val="pt-BR"/>
        </w:rPr>
        <w:t>33.90.30.00.00.2.759.00000702 - Fundo Municipal do Transporte</w:t>
      </w:r>
    </w:p>
    <w:p w14:paraId="059205AC">
      <w:pPr>
        <w:ind w:left="440" w:leftChars="200" w:firstLine="0" w:firstLineChars="0"/>
        <w:jc w:val="both"/>
        <w:rPr>
          <w:rFonts w:hint="default" w:ascii="Arial" w:hAnsi="Arial" w:cs="Arial"/>
          <w:sz w:val="22"/>
          <w:szCs w:val="22"/>
          <w:lang w:val="pt-BR"/>
        </w:rPr>
      </w:pPr>
      <w:r>
        <w:rPr>
          <w:rFonts w:hint="default" w:ascii="Arial" w:hAnsi="Arial" w:cs="Arial"/>
          <w:b/>
          <w:bCs/>
          <w:sz w:val="22"/>
          <w:szCs w:val="22"/>
          <w:lang w:val="pt-BR"/>
        </w:rPr>
        <w:t>1017.</w:t>
      </w:r>
      <w:r>
        <w:rPr>
          <w:rFonts w:hint="default" w:ascii="Arial" w:hAnsi="Arial" w:cs="Arial"/>
          <w:sz w:val="22"/>
          <w:szCs w:val="22"/>
          <w:lang w:val="pt-BR"/>
        </w:rPr>
        <w:t>44.90.51.00.00.1.500.0000000 - Recurso Próprio</w:t>
      </w:r>
    </w:p>
    <w:p w14:paraId="64FCE7D6">
      <w:pPr>
        <w:numPr>
          <w:ilvl w:val="0"/>
          <w:numId w:val="0"/>
        </w:numPr>
        <w:spacing w:line="360" w:lineRule="auto"/>
        <w:ind w:left="440" w:leftChars="200" w:firstLine="0" w:firstLineChars="0"/>
        <w:jc w:val="both"/>
        <w:rPr>
          <w:rFonts w:hint="default" w:ascii="Arial" w:hAnsi="Arial" w:eastAsia="SimSun" w:cs="Arial"/>
          <w:color w:val="000000"/>
          <w:sz w:val="22"/>
          <w:szCs w:val="22"/>
          <w:lang w:val="pt-BR" w:bidi="ar"/>
        </w:rPr>
      </w:pPr>
      <w:r>
        <w:rPr>
          <w:rFonts w:hint="default" w:ascii="Arial" w:hAnsi="Arial" w:cs="Arial"/>
          <w:b/>
          <w:bCs/>
          <w:sz w:val="22"/>
          <w:szCs w:val="22"/>
          <w:lang w:val="pt-BR"/>
        </w:rPr>
        <w:t>1015.</w:t>
      </w:r>
      <w:r>
        <w:rPr>
          <w:rFonts w:hint="default" w:ascii="Arial" w:hAnsi="Arial" w:cs="Arial"/>
          <w:sz w:val="22"/>
          <w:szCs w:val="22"/>
          <w:lang w:val="pt-BR"/>
        </w:rPr>
        <w:t>44.90.51.00.00.1.500.0000000 - Recurso Próprio</w:t>
      </w:r>
    </w:p>
    <w:p w14:paraId="36726002">
      <w:pPr>
        <w:pStyle w:val="30"/>
        <w:numPr>
          <w:ilvl w:val="0"/>
          <w:numId w:val="0"/>
        </w:numPr>
        <w:spacing w:after="0" w:line="360" w:lineRule="auto"/>
        <w:jc w:val="both"/>
        <w:rPr>
          <w:rFonts w:hint="default" w:ascii="Arial" w:hAnsi="Arial" w:cs="Arial"/>
          <w:b/>
          <w:bCs/>
          <w:sz w:val="22"/>
          <w:szCs w:val="22"/>
          <w:lang w:val="pt-BR"/>
        </w:rPr>
      </w:pPr>
    </w:p>
    <w:p w14:paraId="4B058173">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Sétima</w:t>
      </w:r>
    </w:p>
    <w:p w14:paraId="28F99D2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REAJUSTAMENTO DE PREÇOS</w:t>
      </w:r>
    </w:p>
    <w:p w14:paraId="2BEB44EE">
      <w:pPr>
        <w:pStyle w:val="41"/>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rPr>
      </w:pPr>
    </w:p>
    <w:p w14:paraId="73EE5563">
      <w:pPr>
        <w:pStyle w:val="30"/>
        <w:numPr>
          <w:ilvl w:val="0"/>
          <w:numId w:val="0"/>
        </w:numPr>
        <w:tabs>
          <w:tab w:val="left" w:pos="936"/>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7.1. </w:t>
      </w:r>
      <w:r>
        <w:rPr>
          <w:rFonts w:hint="default" w:ascii="Arial" w:hAnsi="Arial" w:cs="Arial"/>
          <w:sz w:val="22"/>
          <w:szCs w:val="22"/>
          <w:lang w:val="pt-BR"/>
        </w:rPr>
        <w:t>Os preços fixados no Credenciamento para o metro cúbico (m3) do cascalho (incluindo o carregamento) são fixos e irreajustáveis pelo período de 1 ano, contados da data do orçamento, em 16/07/2026.</w:t>
      </w:r>
    </w:p>
    <w:p w14:paraId="505A21A6">
      <w:pPr>
        <w:pStyle w:val="30"/>
        <w:numPr>
          <w:ilvl w:val="0"/>
          <w:numId w:val="0"/>
        </w:numPr>
        <w:tabs>
          <w:tab w:val="left" w:pos="936"/>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7.2. </w:t>
      </w:r>
      <w:r>
        <w:rPr>
          <w:rFonts w:hint="default" w:ascii="Arial" w:hAnsi="Arial" w:cs="Arial"/>
          <w:sz w:val="22"/>
          <w:szCs w:val="22"/>
          <w:lang w:val="pt-BR"/>
        </w:rPr>
        <w:t>Decorrido o prazo de 1 ano previsto, os valores contratuais poderão ser reajustados de ofício pela Administração ou mediante requerimento formal da Credenciada, com base na variação acumulada do período, utilizando-se o seguinte índice setorial.</w:t>
      </w:r>
    </w:p>
    <w:p w14:paraId="20C47AAA">
      <w:pPr>
        <w:pStyle w:val="30"/>
        <w:tabs>
          <w:tab w:val="left" w:pos="936"/>
        </w:tabs>
        <w:spacing w:line="360" w:lineRule="auto"/>
        <w:ind w:left="0" w:leftChars="0" w:firstLine="0" w:firstLineChars="0"/>
        <w:jc w:val="both"/>
        <w:rPr>
          <w:rFonts w:hint="default" w:ascii="Arial" w:hAnsi="Arial" w:cs="Arial"/>
          <w:sz w:val="22"/>
          <w:szCs w:val="22"/>
          <w:lang w:val="pt-BR"/>
        </w:rPr>
      </w:pPr>
      <w:r>
        <w:rPr>
          <w:rFonts w:hint="default" w:ascii="Arial" w:hAnsi="Arial" w:cs="Arial"/>
          <w:b/>
          <w:bCs/>
          <w:sz w:val="22"/>
          <w:szCs w:val="22"/>
          <w:lang w:val="pt-BR"/>
        </w:rPr>
        <w:t xml:space="preserve">7.3. </w:t>
      </w:r>
      <w:r>
        <w:rPr>
          <w:rFonts w:hint="default" w:ascii="Arial" w:hAnsi="Arial" w:cs="Arial"/>
          <w:sz w:val="22"/>
          <w:szCs w:val="22"/>
          <w:lang w:val="pt-BR"/>
        </w:rPr>
        <w:t>Opção mais recomendada para Obras/Vias: Índice Nacional de Custo da Construção (INCC), coluna 35 (Serviços de Terraplenagem/Pavimentação) da Fundação Getúlio Vargas (FGV).</w:t>
      </w:r>
    </w:p>
    <w:p w14:paraId="591F0330">
      <w:pPr>
        <w:pStyle w:val="30"/>
        <w:numPr>
          <w:ilvl w:val="0"/>
          <w:numId w:val="0"/>
        </w:numPr>
        <w:tabs>
          <w:tab w:val="left" w:pos="936"/>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7.4. </w:t>
      </w:r>
      <w:r>
        <w:rPr>
          <w:rFonts w:hint="default" w:ascii="Arial" w:hAnsi="Arial" w:cs="Arial"/>
          <w:sz w:val="22"/>
          <w:szCs w:val="22"/>
          <w:lang w:val="pt-BR"/>
        </w:rPr>
        <w:t>O reajuste será calculado por meio da aplicação da seguinte fórmula matemática:</w:t>
      </w:r>
    </w:p>
    <w:p w14:paraId="37A376A5">
      <w:pPr>
        <w:pStyle w:val="30"/>
        <w:tabs>
          <w:tab w:val="left" w:pos="936"/>
        </w:tabs>
        <w:spacing w:line="360" w:lineRule="auto"/>
        <w:ind w:left="0" w:leftChars="0" w:firstLine="0" w:firstLineChars="0"/>
        <w:jc w:val="center"/>
        <w:rPr>
          <w:rFonts w:hint="default" w:ascii="Arial" w:hAnsi="Arial" w:cs="Arial"/>
          <w:b/>
          <w:bCs/>
          <w:sz w:val="22"/>
          <w:szCs w:val="22"/>
          <w:lang w:val="pt-BR"/>
        </w:rPr>
      </w:pPr>
      <w:r>
        <w:rPr>
          <w:rFonts w:hint="default" w:ascii="Arial" w:hAnsi="Arial" w:cs="Arial"/>
          <w:b/>
          <w:bCs/>
          <w:sz w:val="22"/>
          <w:szCs w:val="22"/>
          <w:lang w:val="pt-BR"/>
        </w:rPr>
        <w:drawing>
          <wp:inline distT="0" distB="0" distL="114300" distR="114300">
            <wp:extent cx="2118360" cy="516255"/>
            <wp:effectExtent l="0" t="0" r="15240" b="17145"/>
            <wp:docPr id="1" name="Imagem 1" descr="reaju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reajuste"/>
                    <pic:cNvPicPr>
                      <a:picLocks noChangeAspect="1"/>
                    </pic:cNvPicPr>
                  </pic:nvPicPr>
                  <pic:blipFill>
                    <a:blip r:embed="rId12"/>
                    <a:stretch>
                      <a:fillRect/>
                    </a:stretch>
                  </pic:blipFill>
                  <pic:spPr>
                    <a:xfrm>
                      <a:off x="0" y="0"/>
                      <a:ext cx="2118360" cy="516255"/>
                    </a:xfrm>
                    <a:prstGeom prst="rect">
                      <a:avLst/>
                    </a:prstGeom>
                  </pic:spPr>
                </pic:pic>
              </a:graphicData>
            </a:graphic>
          </wp:inline>
        </w:drawing>
      </w:r>
    </w:p>
    <w:p w14:paraId="0602C425">
      <w:pPr>
        <w:pStyle w:val="30"/>
        <w:tabs>
          <w:tab w:val="left" w:pos="936"/>
        </w:tabs>
        <w:spacing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Onde:</w:t>
      </w:r>
    </w:p>
    <w:p w14:paraId="4C6F7D45">
      <w:pPr>
        <w:pStyle w:val="30"/>
        <w:tabs>
          <w:tab w:val="left" w:pos="936"/>
        </w:tabs>
        <w:spacing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R = Valor do reajuste procurado;</w:t>
      </w:r>
    </w:p>
    <w:p w14:paraId="6575E90E">
      <w:pPr>
        <w:pStyle w:val="30"/>
        <w:tabs>
          <w:tab w:val="left" w:pos="936"/>
        </w:tabs>
        <w:spacing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V = Valor contratual vigente a ser reajustado;</w:t>
      </w:r>
    </w:p>
    <w:p w14:paraId="1876B2BA">
      <w:pPr>
        <w:pStyle w:val="30"/>
        <w:tabs>
          <w:tab w:val="left" w:pos="936"/>
        </w:tabs>
        <w:spacing w:line="360" w:lineRule="auto"/>
        <w:ind w:left="0" w:leftChars="0" w:firstLine="0" w:firstLineChars="0"/>
        <w:rPr>
          <w:rFonts w:hint="default" w:ascii="Arial" w:hAnsi="Arial" w:cs="Arial"/>
          <w:sz w:val="22"/>
          <w:szCs w:val="22"/>
          <w:lang w:val="pt-BR"/>
        </w:rPr>
      </w:pPr>
      <m:oMath>
        <m:sSub>
          <m:sSubPr>
            <m:ctrlPr>
              <w:rPr>
                <w:rFonts w:hint="default" w:ascii="Cambria Math" w:hAnsi="Cambria Math" w:cs="Arial"/>
                <w:i/>
                <w:sz w:val="22"/>
                <w:szCs w:val="22"/>
                <w:lang w:val="pt-BR"/>
              </w:rPr>
            </m:ctrlPr>
          </m:sSubPr>
          <m:e>
            <m:r>
              <m:rPr>
                <m:nor/>
              </m:rPr>
              <w:rPr>
                <w:rFonts w:hint="default" w:ascii="Cambria Math" w:hAnsi="Cambria Math" w:cs="Arial"/>
                <w:i/>
                <w:sz w:val="22"/>
                <w:szCs w:val="22"/>
                <w:lang w:val="pt-BR"/>
              </w:rPr>
              <m:t>I</m:t>
            </m:r>
            <m:ctrlPr>
              <w:rPr>
                <w:rFonts w:hint="default" w:ascii="Cambria Math" w:hAnsi="Cambria Math" w:cs="Arial"/>
                <w:i/>
                <w:sz w:val="22"/>
                <w:szCs w:val="22"/>
                <w:lang w:val="pt-BR"/>
              </w:rPr>
            </m:ctrlPr>
          </m:e>
          <m:sub>
            <m:r>
              <m:rPr>
                <m:nor/>
                <m:sty m:val="p"/>
              </m:rPr>
              <w:rPr>
                <w:rFonts w:hint="default" w:ascii="Cambria Math" w:hAnsi="Cambria Math" w:cs="Arial"/>
                <w:b w:val="0"/>
                <w:i w:val="0"/>
                <w:sz w:val="22"/>
                <w:szCs w:val="22"/>
                <w:lang w:val="pt-BR"/>
              </w:rPr>
              <m:t>0</m:t>
            </m:r>
            <m:ctrlPr>
              <w:rPr>
                <w:rFonts w:hint="default" w:ascii="Cambria Math" w:hAnsi="Cambria Math" w:cs="Arial"/>
                <w:i/>
                <w:sz w:val="22"/>
                <w:szCs w:val="22"/>
                <w:lang w:val="pt-BR"/>
              </w:rPr>
            </m:ctrlPr>
          </m:sub>
        </m:sSub>
      </m:oMath>
      <w:r>
        <w:rPr>
          <w:rFonts w:hint="default" w:ascii="Arial" w:hAnsi="Arial" w:cs="Arial"/>
          <w:sz w:val="22"/>
          <w:szCs w:val="22"/>
          <w:lang w:val="pt-BR"/>
        </w:rPr>
        <w:t xml:space="preserve"> = Índice inicial (referente ao mês de apresentação do orçamento estimado);</w:t>
      </w:r>
    </w:p>
    <w:p w14:paraId="6006D438">
      <w:pPr>
        <w:pStyle w:val="30"/>
        <w:tabs>
          <w:tab w:val="left" w:pos="936"/>
        </w:tabs>
        <w:spacing w:line="360" w:lineRule="auto"/>
        <w:ind w:left="0" w:leftChars="0" w:firstLine="0" w:firstLineChars="0"/>
        <w:rPr>
          <w:rFonts w:hint="default" w:ascii="Arial" w:hAnsi="Arial" w:cs="Arial"/>
          <w:sz w:val="22"/>
          <w:szCs w:val="22"/>
          <w:lang w:val="pt-BR"/>
        </w:rPr>
      </w:pPr>
      <w:r>
        <w:rPr>
          <w:rFonts w:hint="default" w:ascii="Arial" w:hAnsi="Arial" w:cs="Arial"/>
          <w:i/>
          <w:iCs/>
          <w:sz w:val="22"/>
          <w:szCs w:val="22"/>
          <w:lang w:val="pt-BR"/>
        </w:rPr>
        <w:t>I</w:t>
      </w:r>
      <w:r>
        <w:rPr>
          <w:rFonts w:hint="default" w:ascii="Arial" w:hAnsi="Arial" w:cs="Arial"/>
          <w:sz w:val="22"/>
          <w:szCs w:val="22"/>
          <w:lang w:val="pt-BR"/>
        </w:rPr>
        <w:t xml:space="preserve"> = Índice atual (referente ao mês de aplicação do reajuste).</w:t>
      </w:r>
    </w:p>
    <w:p w14:paraId="65362A35">
      <w:pPr>
        <w:pStyle w:val="30"/>
        <w:numPr>
          <w:ilvl w:val="0"/>
          <w:numId w:val="0"/>
        </w:numPr>
        <w:tabs>
          <w:tab w:val="left" w:pos="0"/>
          <w:tab w:val="left" w:pos="936"/>
        </w:tabs>
        <w:spacing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7.5. </w:t>
      </w:r>
      <w:r>
        <w:rPr>
          <w:rFonts w:hint="default" w:ascii="Arial" w:hAnsi="Arial" w:cs="Arial"/>
          <w:sz w:val="22"/>
          <w:szCs w:val="22"/>
          <w:lang w:val="pt-BR"/>
        </w:rPr>
        <w:t>A concessão de reajuste fica condicionada à verificação de que a Credenciada não deu causa a atrasos injustificados na execução do objeto e que mantém a regularidade de suas licenças operacionais de extração.</w:t>
      </w:r>
    </w:p>
    <w:p w14:paraId="5A1D4E46">
      <w:pPr>
        <w:pStyle w:val="14"/>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lang w:val="pt-BR"/>
        </w:rPr>
      </w:pPr>
      <w:r>
        <w:rPr>
          <w:rFonts w:hint="default" w:ascii="Arial" w:hAnsi="Arial" w:cs="Arial"/>
          <w:b/>
          <w:bCs/>
          <w:sz w:val="22"/>
          <w:szCs w:val="22"/>
          <w:lang w:val="pt-BR"/>
        </w:rPr>
        <w:t xml:space="preserve">7.6. </w:t>
      </w:r>
      <w:r>
        <w:rPr>
          <w:rFonts w:hint="default" w:ascii="Arial" w:hAnsi="Arial" w:cs="Arial"/>
          <w:sz w:val="22"/>
          <w:szCs w:val="22"/>
          <w:lang w:val="pt-BR"/>
        </w:rPr>
        <w:t>Caso ocorra alteração, extinção ou descontinuidade do índice adotado nesta cláusula, será utilizado o índice que legalmente o substituir ou, na falta deste, outro índice oficial que melhor reflita a variação dos custos do setor de obras e extração mineral.</w:t>
      </w:r>
    </w:p>
    <w:p w14:paraId="68FCDCA8">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7.7.</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EFF7322">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No caso de atraso ou não divulgação do índice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w:t>
      </w:r>
      <w:r>
        <w:rPr>
          <w:rFonts w:hint="default"/>
          <w:i w:val="0"/>
          <w:iCs w:val="0"/>
          <w:color w:val="auto"/>
          <w:sz w:val="22"/>
          <w:szCs w:val="22"/>
          <w:lang w:val="pt-BR"/>
        </w:rPr>
        <w:t xml:space="preserve"> </w:t>
      </w:r>
      <w:r>
        <w:rPr>
          <w:i w:val="0"/>
          <w:iCs w:val="0"/>
          <w:color w:val="auto"/>
          <w:sz w:val="22"/>
          <w:szCs w:val="22"/>
        </w:rPr>
        <w:t>divulgado o índice definitivo.</w:t>
      </w:r>
      <w:r>
        <w:rPr>
          <w:rFonts w:eastAsia="Times New Roman"/>
          <w:i w:val="0"/>
          <w:iCs w:val="0"/>
          <w:color w:val="auto"/>
          <w:sz w:val="22"/>
          <w:szCs w:val="22"/>
        </w:rPr>
        <w:t xml:space="preserve"> </w:t>
      </w:r>
    </w:p>
    <w:p w14:paraId="176F7CF2">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7.9.</w:t>
      </w:r>
      <w:r>
        <w:rPr>
          <w:rFonts w:hint="default"/>
          <w:i w:val="0"/>
          <w:iCs w:val="0"/>
          <w:color w:val="auto"/>
          <w:sz w:val="22"/>
          <w:szCs w:val="22"/>
          <w:lang w:val="pt-BR"/>
        </w:rPr>
        <w:t xml:space="preserve"> </w:t>
      </w:r>
      <w:r>
        <w:rPr>
          <w:i w:val="0"/>
          <w:iCs w:val="0"/>
          <w:color w:val="auto"/>
          <w:sz w:val="22"/>
          <w:szCs w:val="22"/>
        </w:rPr>
        <w:t>Nas aferições finais, o índice utilizado para reajuste será, obrigatoriamente, o</w:t>
      </w:r>
      <w:r>
        <w:rPr>
          <w:rFonts w:hint="default"/>
          <w:i w:val="0"/>
          <w:iCs w:val="0"/>
          <w:color w:val="auto"/>
          <w:sz w:val="22"/>
          <w:szCs w:val="22"/>
          <w:lang w:val="pt-BR"/>
        </w:rPr>
        <w:t xml:space="preserve"> </w:t>
      </w:r>
      <w:r>
        <w:rPr>
          <w:i w:val="0"/>
          <w:iCs w:val="0"/>
          <w:color w:val="auto"/>
          <w:sz w:val="22"/>
          <w:szCs w:val="22"/>
        </w:rPr>
        <w:t>definitivo.</w:t>
      </w:r>
    </w:p>
    <w:p w14:paraId="1E53F3F3">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7.10. </w:t>
      </w:r>
      <w:r>
        <w:rPr>
          <w:i w:val="0"/>
          <w:iCs w:val="0"/>
          <w:color w:val="auto"/>
          <w:sz w:val="22"/>
          <w:szCs w:val="22"/>
        </w:rPr>
        <w:t>Caso o índice estabelecido para reajustamento venha a ser extinto ou de qualquer forma não possa mais ser utilizado, será adotado, em substituição, o que vier</w:t>
      </w:r>
      <w:r>
        <w:rPr>
          <w:rFonts w:hint="default"/>
          <w:i w:val="0"/>
          <w:iCs w:val="0"/>
          <w:color w:val="auto"/>
          <w:sz w:val="22"/>
          <w:szCs w:val="22"/>
          <w:lang w:val="pt-BR"/>
        </w:rPr>
        <w:t xml:space="preserve"> </w:t>
      </w:r>
      <w:r>
        <w:rPr>
          <w:i w:val="0"/>
          <w:iCs w:val="0"/>
          <w:color w:val="auto"/>
          <w:sz w:val="22"/>
          <w:szCs w:val="22"/>
        </w:rPr>
        <w:t>a ser determinado(s) pela legislação então em vigor.</w:t>
      </w:r>
    </w:p>
    <w:p w14:paraId="3C781CB9">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7.11.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2CDAD18B">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7.12.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607B7C4">
      <w:pPr>
        <w:pStyle w:val="47"/>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3B741FA4">
      <w:pPr>
        <w:pStyle w:val="47"/>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No caso da repactuação, poderá ser a pedido do interessado, conforme critérios definidos para a contratação.</w:t>
      </w:r>
    </w:p>
    <w:p w14:paraId="7F248C4E">
      <w:pPr>
        <w:pStyle w:val="37"/>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7.15.</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2DCEE98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45EAABDD">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w:t>
      </w:r>
      <w:r>
        <w:rPr>
          <w:rFonts w:hint="default" w:ascii="Arial" w:hAnsi="Arial" w:eastAsia="Calibri" w:cs="Arial"/>
          <w:b/>
          <w:bCs/>
          <w:kern w:val="1"/>
          <w:sz w:val="22"/>
          <w:szCs w:val="22"/>
          <w:lang w:val="pt-BR" w:eastAsia="ar-SA"/>
        </w:rPr>
        <w:t>A</w:t>
      </w:r>
      <w:r>
        <w:rPr>
          <w:rFonts w:ascii="Arial" w:hAnsi="Arial" w:eastAsia="Calibri" w:cs="Arial"/>
          <w:b/>
          <w:bCs/>
          <w:kern w:val="1"/>
          <w:sz w:val="22"/>
          <w:szCs w:val="22"/>
          <w:lang w:eastAsia="ar-SA"/>
        </w:rPr>
        <w:t xml:space="preserve"> CONTRATA</w:t>
      </w:r>
      <w:r>
        <w:rPr>
          <w:rFonts w:hint="default" w:ascii="Arial" w:hAnsi="Arial" w:eastAsia="Calibri" w:cs="Arial"/>
          <w:b/>
          <w:bCs/>
          <w:kern w:val="1"/>
          <w:sz w:val="22"/>
          <w:szCs w:val="22"/>
          <w:lang w:val="pt-BR" w:eastAsia="ar-SA"/>
        </w:rPr>
        <w:t>DA</w:t>
      </w:r>
    </w:p>
    <w:p w14:paraId="05C9AC67">
      <w:pPr>
        <w:pStyle w:val="30"/>
        <w:keepNext w:val="0"/>
        <w:keepLines w:val="0"/>
        <w:pageBreakBefore w:val="0"/>
        <w:widowControl/>
        <w:kinsoku/>
        <w:wordWrap/>
        <w:overflowPunct/>
        <w:topLinePunct w:val="0"/>
        <w:autoSpaceDE/>
        <w:autoSpaceDN/>
        <w:bidi w:val="0"/>
        <w:adjustRightInd/>
        <w:snapToGrid/>
        <w:spacing w:after="0"/>
        <w:ind w:left="709"/>
        <w:textAlignment w:val="auto"/>
        <w:rPr>
          <w:rFonts w:ascii="Arial" w:hAnsi="Arial" w:cs="Arial"/>
          <w:sz w:val="22"/>
          <w:szCs w:val="22"/>
        </w:rPr>
      </w:pPr>
    </w:p>
    <w:p w14:paraId="26F390D9">
      <w:pPr>
        <w:pStyle w:val="30"/>
        <w:keepNext w:val="0"/>
        <w:keepLines w:val="0"/>
        <w:pageBreakBefore w:val="0"/>
        <w:numPr>
          <w:ilvl w:val="0"/>
          <w:numId w:val="0"/>
        </w:numPr>
        <w:tabs>
          <w:tab w:val="left" w:pos="220"/>
          <w:tab w:val="left" w:pos="440"/>
        </w:tabs>
        <w:kinsoku/>
        <w:wordWrap/>
        <w:overflowPunct/>
        <w:topLinePunct w:val="0"/>
        <w:bidi w:val="0"/>
        <w:snapToGrid/>
        <w:spacing w:before="120" w:after="120" w:line="360" w:lineRule="auto"/>
        <w:ind w:left="0" w:leftChars="0" w:firstLine="0" w:firstLineChars="0"/>
        <w:contextualSpacing w:val="0"/>
        <w:jc w:val="both"/>
        <w:textAlignment w:val="auto"/>
        <w:rPr>
          <w:rFonts w:hint="default" w:ascii="Arial" w:hAnsi="Arial" w:cs="Arial"/>
          <w:b/>
          <w:sz w:val="22"/>
          <w:szCs w:val="22"/>
          <w:lang w:val="pt-BR"/>
        </w:rPr>
      </w:pPr>
      <w:r>
        <w:rPr>
          <w:rFonts w:hint="default" w:ascii="Arial" w:hAnsi="Arial" w:cs="Arial"/>
          <w:b/>
          <w:sz w:val="22"/>
          <w:szCs w:val="22"/>
          <w:lang w:val="pt-BR"/>
        </w:rPr>
        <w:t>8.1. São obrigações da Contratante:</w:t>
      </w:r>
    </w:p>
    <w:p w14:paraId="1A6E9CFD">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8.1.</w:t>
      </w:r>
      <w:r>
        <w:rPr>
          <w:rFonts w:hint="default" w:ascii="Arial" w:hAnsi="Arial" w:cs="Arial"/>
          <w:b/>
          <w:bCs/>
          <w:sz w:val="22"/>
          <w:szCs w:val="22"/>
          <w:lang w:val="pt-BR"/>
        </w:rPr>
        <w:t>1</w:t>
      </w:r>
      <w:r>
        <w:rPr>
          <w:rFonts w:hint="default" w:ascii="Arial" w:hAnsi="Arial" w:cs="Arial"/>
          <w:sz w:val="22"/>
          <w:szCs w:val="22"/>
          <w:lang w:val="pt-BR"/>
        </w:rPr>
        <w:t>. Atestar nas Notas Fiscais e/ou fatura a efetiva entrega do objeto deste procedimento auxiliar.</w:t>
      </w:r>
    </w:p>
    <w:p w14:paraId="6EE0EFF2">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8.1.</w:t>
      </w:r>
      <w:r>
        <w:rPr>
          <w:rFonts w:hint="default" w:ascii="Arial" w:hAnsi="Arial" w:cs="Arial"/>
          <w:b/>
          <w:bCs/>
          <w:sz w:val="22"/>
          <w:szCs w:val="22"/>
          <w:lang w:val="pt-BR"/>
        </w:rPr>
        <w:t>2.</w:t>
      </w:r>
      <w:r>
        <w:rPr>
          <w:rFonts w:hint="default" w:ascii="Arial" w:hAnsi="Arial" w:cs="Arial"/>
          <w:sz w:val="22"/>
          <w:szCs w:val="22"/>
          <w:lang w:val="pt-BR"/>
        </w:rPr>
        <w:t xml:space="preserve"> Promover o acompanhamento e a fiscalização da execução do objeto do presente Termo de Referência, sob o aspecto quantitativo e qualitativo, anotando em registro próprio as falhas e ocorrências detectadas.</w:t>
      </w:r>
    </w:p>
    <w:p w14:paraId="6528BA0D">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8.1.</w:t>
      </w:r>
      <w:r>
        <w:rPr>
          <w:rFonts w:hint="default" w:ascii="Arial" w:hAnsi="Arial" w:cs="Arial"/>
          <w:b/>
          <w:bCs/>
          <w:sz w:val="22"/>
          <w:szCs w:val="22"/>
          <w:lang w:val="pt-BR"/>
        </w:rPr>
        <w:t>3.</w:t>
      </w:r>
      <w:r>
        <w:rPr>
          <w:rFonts w:hint="default" w:ascii="Arial" w:hAnsi="Arial" w:cs="Arial"/>
          <w:sz w:val="22"/>
          <w:szCs w:val="22"/>
          <w:lang w:val="pt-BR"/>
        </w:rPr>
        <w:t xml:space="preserve"> Comunicar prontamente qualquer anormalidade na execução do objeto, podendo recusar o recebimento, caso não esteja de acordo com as especificações e condições estabelecidas no presente Termo de Referência.</w:t>
      </w:r>
    </w:p>
    <w:p w14:paraId="072A68D2">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8.1.</w:t>
      </w:r>
      <w:r>
        <w:rPr>
          <w:rFonts w:hint="default" w:ascii="Arial" w:hAnsi="Arial" w:cs="Arial"/>
          <w:b/>
          <w:bCs/>
          <w:sz w:val="22"/>
          <w:szCs w:val="22"/>
          <w:lang w:val="pt-BR"/>
        </w:rPr>
        <w:t>4.</w:t>
      </w:r>
      <w:r>
        <w:rPr>
          <w:rFonts w:hint="default" w:ascii="Arial" w:hAnsi="Arial" w:cs="Arial"/>
          <w:sz w:val="22"/>
          <w:szCs w:val="22"/>
          <w:lang w:val="pt-BR"/>
        </w:rPr>
        <w:t xml:space="preserve"> A Contratante não responderá por quaisquer compromissos assumidos pela Contratada com terceiros, bem como por qualquer dano causado a terceiros em decorrência de ato da Contratada, de seus empregados, prepostos ou subordinados.</w:t>
      </w:r>
    </w:p>
    <w:p w14:paraId="095BC549">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8.1.</w:t>
      </w:r>
      <w:r>
        <w:rPr>
          <w:rFonts w:hint="default" w:ascii="Arial" w:hAnsi="Arial" w:cs="Arial"/>
          <w:b/>
          <w:bCs/>
          <w:sz w:val="22"/>
          <w:szCs w:val="22"/>
          <w:lang w:val="pt-BR"/>
        </w:rPr>
        <w:t xml:space="preserve">5. </w:t>
      </w:r>
      <w:r>
        <w:rPr>
          <w:rFonts w:hint="default" w:ascii="Arial" w:hAnsi="Arial" w:cs="Arial"/>
          <w:sz w:val="22"/>
          <w:szCs w:val="22"/>
          <w:lang w:val="pt-BR"/>
        </w:rPr>
        <w:t>Fornecer todo tipo de informação interna essencial à realização dos fornecimentos.</w:t>
      </w:r>
    </w:p>
    <w:p w14:paraId="647D4B81">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8.1.</w:t>
      </w:r>
      <w:r>
        <w:rPr>
          <w:rFonts w:hint="default" w:ascii="Arial" w:hAnsi="Arial" w:cs="Arial"/>
          <w:b/>
          <w:bCs/>
          <w:sz w:val="22"/>
          <w:szCs w:val="22"/>
          <w:lang w:val="pt-BR"/>
        </w:rPr>
        <w:t>6.</w:t>
      </w:r>
      <w:r>
        <w:rPr>
          <w:rFonts w:hint="default" w:ascii="Arial" w:hAnsi="Arial" w:cs="Arial"/>
          <w:sz w:val="22"/>
          <w:szCs w:val="22"/>
          <w:lang w:val="pt-BR"/>
        </w:rPr>
        <w:t xml:space="preserve"> Conferir toda a documentação, especificação do material, quantidade e qualidade técnica gerada e apresentada durante a execução do objeto, efetuando o seu atesto quando a mesma estiver em conformidade com os padrões de informação e qualidade exigidos.</w:t>
      </w:r>
    </w:p>
    <w:p w14:paraId="5FB035FF">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8.1.</w:t>
      </w:r>
      <w:r>
        <w:rPr>
          <w:rFonts w:hint="default" w:ascii="Arial" w:hAnsi="Arial" w:cs="Arial"/>
          <w:b/>
          <w:bCs/>
          <w:sz w:val="22"/>
          <w:szCs w:val="22"/>
          <w:lang w:val="pt-BR"/>
        </w:rPr>
        <w:t>7.</w:t>
      </w:r>
      <w:r>
        <w:rPr>
          <w:rFonts w:hint="default" w:ascii="Arial" w:hAnsi="Arial" w:cs="Arial"/>
          <w:sz w:val="22"/>
          <w:szCs w:val="22"/>
          <w:lang w:val="pt-BR"/>
        </w:rPr>
        <w:t xml:space="preserve"> Efetuar o pagamento de acordo com o estabelecido no Termo de Referência e demais cominações legais, desde que atendidas todas as exigências e cumpridas as especificações e desde que devidamente atestadas as notas fiscais e relatórios feitos pelos fiscais e gestores do contrato.</w:t>
      </w:r>
    </w:p>
    <w:p w14:paraId="3863F35E">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8.1.</w:t>
      </w:r>
      <w:r>
        <w:rPr>
          <w:rFonts w:hint="default" w:ascii="Arial" w:hAnsi="Arial" w:cs="Arial"/>
          <w:b/>
          <w:bCs/>
          <w:sz w:val="22"/>
          <w:szCs w:val="22"/>
          <w:lang w:val="pt-BR"/>
        </w:rPr>
        <w:t>8.</w:t>
      </w:r>
      <w:r>
        <w:rPr>
          <w:rFonts w:hint="default" w:ascii="Arial" w:hAnsi="Arial" w:cs="Arial"/>
          <w:sz w:val="22"/>
          <w:szCs w:val="22"/>
          <w:lang w:val="pt-BR"/>
        </w:rPr>
        <w:t xml:space="preserve"> Aplicar à contratada as penalidades, quando for o caso.</w:t>
      </w:r>
    </w:p>
    <w:p w14:paraId="637DBCD0">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8.1.</w:t>
      </w:r>
      <w:r>
        <w:rPr>
          <w:rFonts w:hint="default" w:ascii="Arial" w:hAnsi="Arial" w:cs="Arial"/>
          <w:b/>
          <w:bCs/>
          <w:sz w:val="22"/>
          <w:szCs w:val="22"/>
          <w:lang w:val="pt-BR"/>
        </w:rPr>
        <w:t>9.</w:t>
      </w:r>
      <w:r>
        <w:rPr>
          <w:rFonts w:hint="default" w:ascii="Arial" w:hAnsi="Arial" w:cs="Arial"/>
          <w:sz w:val="22"/>
          <w:szCs w:val="22"/>
          <w:lang w:val="pt-BR"/>
        </w:rPr>
        <w:t xml:space="preserve"> Notificar, por escrito, a contratada da aplicação de qualquer sanção.</w:t>
      </w:r>
    </w:p>
    <w:p w14:paraId="0E5ECD39">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sz w:val="22"/>
          <w:szCs w:val="22"/>
          <w:lang w:val="pt-BR"/>
        </w:rPr>
        <w:t>8.1.</w:t>
      </w:r>
      <w:r>
        <w:rPr>
          <w:rFonts w:hint="default" w:ascii="Arial" w:hAnsi="Arial" w:cs="Arial"/>
          <w:b/>
          <w:bCs/>
          <w:sz w:val="22"/>
          <w:szCs w:val="22"/>
          <w:lang w:val="pt-BR"/>
        </w:rPr>
        <w:t>10.</w:t>
      </w:r>
      <w:r>
        <w:rPr>
          <w:rFonts w:hint="default" w:ascii="Arial" w:hAnsi="Arial" w:cs="Arial"/>
          <w:sz w:val="22"/>
          <w:szCs w:val="22"/>
          <w:lang w:val="pt-BR"/>
        </w:rPr>
        <w:t xml:space="preserve"> Acompanhar, controlar e avaliar a entrega e a qualidade dos materiais, através da unidade responsável por esta atribuição.</w:t>
      </w:r>
    </w:p>
    <w:p w14:paraId="1CEF1B68">
      <w:pPr>
        <w:keepNext w:val="0"/>
        <w:keepLines w:val="0"/>
        <w:pageBreakBefore w:val="0"/>
        <w:tabs>
          <w:tab w:val="left" w:pos="220"/>
          <w:tab w:val="left" w:pos="440"/>
        </w:tabs>
        <w:kinsoku/>
        <w:wordWrap/>
        <w:overflowPunct/>
        <w:topLinePunct w:val="0"/>
        <w:autoSpaceDE/>
        <w:autoSpaceDN/>
        <w:bidi w:val="0"/>
        <w:snapToGrid/>
        <w:spacing w:before="181" w:beforeLines="50" w:after="181" w:afterLines="50" w:line="360" w:lineRule="auto"/>
        <w:ind w:left="0" w:leftChars="0" w:firstLine="440" w:firstLineChars="200"/>
        <w:jc w:val="both"/>
        <w:textAlignment w:val="auto"/>
        <w:rPr>
          <w:rFonts w:hint="default" w:ascii="Arial" w:hAnsi="Arial" w:cs="Arial"/>
          <w:b/>
          <w:bCs/>
          <w:sz w:val="22"/>
          <w:szCs w:val="22"/>
          <w:lang w:val="pt-BR"/>
        </w:rPr>
      </w:pPr>
      <w:r>
        <w:rPr>
          <w:rFonts w:hint="default" w:ascii="Arial" w:hAnsi="Arial" w:cs="Arial"/>
          <w:b/>
          <w:sz w:val="22"/>
          <w:szCs w:val="22"/>
          <w:lang w:val="pt-BR"/>
        </w:rPr>
        <w:t>8.1.</w:t>
      </w:r>
      <w:r>
        <w:rPr>
          <w:rFonts w:hint="default" w:ascii="Arial" w:hAnsi="Arial" w:cs="Arial"/>
          <w:b/>
          <w:bCs/>
          <w:sz w:val="22"/>
          <w:szCs w:val="22"/>
          <w:lang w:val="pt-BR"/>
        </w:rPr>
        <w:t>11.</w:t>
      </w:r>
      <w:r>
        <w:rPr>
          <w:rFonts w:hint="default" w:ascii="Arial" w:hAnsi="Arial" w:cs="Arial"/>
          <w:sz w:val="22"/>
          <w:szCs w:val="22"/>
          <w:lang w:val="pt-BR"/>
        </w:rPr>
        <w:t xml:space="preserve"> 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r>
        <w:rPr>
          <w:rFonts w:hint="default" w:ascii="Arial" w:hAnsi="Arial" w:cs="Arial"/>
          <w:b w:val="0"/>
          <w:bCs w:val="0"/>
          <w:sz w:val="22"/>
          <w:szCs w:val="22"/>
          <w:lang w:val="pt-BR"/>
        </w:rPr>
        <w:t>.</w:t>
      </w:r>
    </w:p>
    <w:p w14:paraId="239CFCBD">
      <w:pPr>
        <w:keepNext w:val="0"/>
        <w:keepLines w:val="0"/>
        <w:pageBreakBefore w:val="0"/>
        <w:tabs>
          <w:tab w:val="left" w:pos="220"/>
          <w:tab w:val="left" w:pos="440"/>
        </w:tabs>
        <w:kinsoku/>
        <w:wordWrap/>
        <w:overflowPunct/>
        <w:topLinePunct w:val="0"/>
        <w:bidi w:val="0"/>
        <w:snapToGrid/>
        <w:spacing w:before="120" w:after="120" w:line="360" w:lineRule="auto"/>
        <w:ind w:left="0" w:leftChars="0" w:firstLine="0" w:firstLineChars="0"/>
        <w:jc w:val="both"/>
        <w:textAlignment w:val="auto"/>
        <w:rPr>
          <w:rFonts w:hint="default" w:ascii="Arial" w:hAnsi="Arial" w:cs="Arial"/>
          <w:b/>
          <w:bCs/>
          <w:sz w:val="22"/>
          <w:szCs w:val="22"/>
          <w:lang w:val="pt-BR"/>
        </w:rPr>
      </w:pPr>
      <w:r>
        <w:rPr>
          <w:rFonts w:hint="default" w:ascii="Arial" w:hAnsi="Arial" w:cs="Arial"/>
          <w:b/>
          <w:bCs/>
          <w:sz w:val="22"/>
          <w:szCs w:val="22"/>
          <w:lang w:val="pt-BR"/>
        </w:rPr>
        <w:t>8.2. São obrigações da Contratada:</w:t>
      </w:r>
    </w:p>
    <w:p w14:paraId="2E8AB57B">
      <w:pPr>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8.2.1. </w:t>
      </w:r>
      <w:r>
        <w:rPr>
          <w:rFonts w:hint="default" w:ascii="Arial" w:hAnsi="Arial" w:cs="Arial"/>
          <w:sz w:val="22"/>
          <w:szCs w:val="22"/>
          <w:lang w:val="pt-BR"/>
        </w:rPr>
        <w:t>Fornecer os produtos nas especificações e com a qualidade exigida.</w:t>
      </w:r>
    </w:p>
    <w:p w14:paraId="221CEFE9">
      <w:pPr>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w:t>
      </w:r>
      <w:r>
        <w:rPr>
          <w:rFonts w:hint="default" w:ascii="Arial" w:hAnsi="Arial" w:cs="Arial"/>
          <w:b/>
          <w:sz w:val="22"/>
          <w:szCs w:val="22"/>
          <w:lang w:val="pt-BR"/>
        </w:rPr>
        <w:t xml:space="preserve">.2. </w:t>
      </w:r>
      <w:r>
        <w:rPr>
          <w:rFonts w:hint="default" w:ascii="Arial" w:hAnsi="Arial" w:cs="Arial"/>
          <w:sz w:val="22"/>
          <w:szCs w:val="22"/>
          <w:lang w:val="pt-BR"/>
        </w:rPr>
        <w:t xml:space="preserve">Manter, durante a validade do contrato, as mesmas condições de habilitação. </w:t>
      </w:r>
    </w:p>
    <w:p w14:paraId="74903CA5">
      <w:pPr>
        <w:keepNext w:val="0"/>
        <w:keepLines w:val="0"/>
        <w:pageBreakBefore w:val="0"/>
        <w:tabs>
          <w:tab w:val="left" w:pos="1276"/>
        </w:tabs>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w:t>
      </w:r>
      <w:r>
        <w:rPr>
          <w:rFonts w:hint="default" w:ascii="Arial" w:hAnsi="Arial" w:cs="Arial"/>
          <w:b/>
          <w:sz w:val="22"/>
          <w:szCs w:val="22"/>
          <w:lang w:val="pt-BR"/>
        </w:rPr>
        <w:t xml:space="preserve">3. </w:t>
      </w:r>
      <w:r>
        <w:rPr>
          <w:rFonts w:hint="default" w:ascii="Arial" w:hAnsi="Arial" w:cs="Arial"/>
          <w:sz w:val="22"/>
          <w:szCs w:val="22"/>
          <w:lang w:val="pt-BR"/>
        </w:rPr>
        <w:t>Fornecer o objeto no preço, no prazo e na forma estipulados na proposta.</w:t>
      </w:r>
    </w:p>
    <w:p w14:paraId="5AABFAE2">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w:t>
      </w:r>
      <w:r>
        <w:rPr>
          <w:rFonts w:hint="default" w:ascii="Arial" w:hAnsi="Arial" w:cs="Arial"/>
          <w:b/>
          <w:sz w:val="22"/>
          <w:szCs w:val="22"/>
          <w:lang w:val="pt-BR"/>
        </w:rPr>
        <w:t xml:space="preserve">4. </w:t>
      </w:r>
      <w:r>
        <w:rPr>
          <w:rFonts w:hint="default" w:ascii="Arial" w:hAnsi="Arial" w:cs="Arial"/>
          <w:sz w:val="22"/>
          <w:szCs w:val="22"/>
          <w:lang w:val="pt-BR"/>
        </w:rPr>
        <w:t>Será de responsabilidade da Contratada o cumprimento dos prazos estabelecidos no contrato, devendo assegurar a entrega dos aparelhos solicitadas dentro do prazo acordado, de modo a evitar prejuízos à operacionalidade das unidades de saúde e garantir a continuidade dos serviços prestados à população.</w:t>
      </w:r>
    </w:p>
    <w:p w14:paraId="67D24FCA">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w:t>
      </w:r>
      <w:r>
        <w:rPr>
          <w:rFonts w:hint="default" w:ascii="Arial" w:hAnsi="Arial" w:cs="Arial"/>
          <w:b/>
          <w:sz w:val="22"/>
          <w:szCs w:val="22"/>
          <w:lang w:val="pt-BR"/>
        </w:rPr>
        <w:t xml:space="preserve">5. </w:t>
      </w:r>
      <w:r>
        <w:rPr>
          <w:rFonts w:hint="default" w:ascii="Arial" w:hAnsi="Arial" w:cs="Arial"/>
          <w:sz w:val="22"/>
          <w:szCs w:val="22"/>
          <w:lang w:val="pt-BR"/>
        </w:rPr>
        <w:t>Eventuais atrasos na entrega/execução deverão ser devidamente justificados pela contratada e comunicado aos fiscais responsáveis pelos contratos da Secretaria Municipal de Obras, que poderá avaliar as medidas necessárias para mitigar os impactos causados pela não conformidade com os prazos estabelecidos.</w:t>
      </w:r>
    </w:p>
    <w:p w14:paraId="4034332F">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w:t>
      </w:r>
      <w:r>
        <w:rPr>
          <w:rFonts w:hint="default" w:ascii="Arial" w:hAnsi="Arial" w:cs="Arial"/>
          <w:b/>
          <w:sz w:val="22"/>
          <w:szCs w:val="22"/>
          <w:lang w:val="pt-BR"/>
        </w:rPr>
        <w:t xml:space="preserve">6. </w:t>
      </w:r>
      <w:r>
        <w:rPr>
          <w:rFonts w:hint="default" w:ascii="Arial" w:hAnsi="Arial" w:cs="Arial"/>
          <w:sz w:val="22"/>
          <w:szCs w:val="22"/>
          <w:lang w:val="pt-BR"/>
        </w:rPr>
        <w:t xml:space="preserve">A logística de retirada e carregamento do produto deve ser organizada de forma a possibilitar a entrada dos caminhões e máquinas da prefeitura no recinto da jazida para retirada, e carregamento do cascalho. </w:t>
      </w:r>
    </w:p>
    <w:p w14:paraId="75AD4E10">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b/>
          <w:bCs/>
          <w:sz w:val="22"/>
          <w:szCs w:val="22"/>
          <w:lang w:val="pt-BR"/>
        </w:rPr>
      </w:pPr>
      <w:r>
        <w:rPr>
          <w:rFonts w:hint="default" w:ascii="Arial" w:hAnsi="Arial" w:cs="Arial"/>
          <w:b/>
          <w:bCs/>
          <w:sz w:val="22"/>
          <w:szCs w:val="22"/>
          <w:lang w:val="pt-BR"/>
        </w:rPr>
        <w:t>8.2.8. Da regularidade ambiental e minerária:</w:t>
      </w:r>
    </w:p>
    <w:p w14:paraId="6E3DA2AD">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lang w:val="pt-BR"/>
        </w:rPr>
      </w:pPr>
      <w:r>
        <w:rPr>
          <w:rFonts w:hint="default" w:ascii="Arial" w:hAnsi="Arial" w:cs="Arial"/>
          <w:b/>
          <w:bCs/>
          <w:sz w:val="22"/>
          <w:szCs w:val="22"/>
          <w:lang w:val="pt-BR"/>
        </w:rPr>
        <w:t xml:space="preserve">8.2.8.1. </w:t>
      </w:r>
      <w:r>
        <w:rPr>
          <w:rFonts w:hint="default" w:ascii="Arial" w:hAnsi="Arial" w:cs="Arial"/>
          <w:sz w:val="22"/>
          <w:szCs w:val="22"/>
          <w:lang w:val="pt-BR"/>
        </w:rPr>
        <w:t>Para fins de habilitação e formalização do credenciamento, a interessada deverá</w:t>
      </w:r>
      <w:r>
        <w:rPr>
          <w:rFonts w:hint="default" w:ascii="Arial" w:hAnsi="Arial" w:cs="Arial"/>
          <w:b/>
          <w:bCs/>
          <w:sz w:val="22"/>
          <w:szCs w:val="22"/>
          <w:lang w:val="pt-BR"/>
        </w:rPr>
        <w:t xml:space="preserve"> </w:t>
      </w:r>
      <w:r>
        <w:rPr>
          <w:rFonts w:hint="default" w:ascii="Arial" w:hAnsi="Arial" w:cs="Arial"/>
          <w:sz w:val="22"/>
          <w:szCs w:val="22"/>
          <w:lang w:val="pt-BR"/>
        </w:rPr>
        <w:t>apresentar a Licença Ambiental expedida pela SEMA/MT e o respectivo Título Minerário regularizado junto à Agência Nacional de Mineração (ANM).</w:t>
      </w:r>
    </w:p>
    <w:p w14:paraId="4E210B64">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lang w:val="pt-BR"/>
        </w:rPr>
      </w:pPr>
      <w:r>
        <w:rPr>
          <w:rFonts w:hint="default" w:ascii="Arial" w:hAnsi="Arial" w:cs="Arial"/>
          <w:b/>
          <w:bCs/>
          <w:sz w:val="22"/>
          <w:szCs w:val="22"/>
          <w:lang w:val="pt-BR"/>
        </w:rPr>
        <w:t xml:space="preserve">8.2.8.2. </w:t>
      </w:r>
      <w:r>
        <w:rPr>
          <w:rFonts w:hint="default" w:ascii="Arial" w:hAnsi="Arial" w:cs="Arial"/>
          <w:sz w:val="22"/>
          <w:szCs w:val="22"/>
          <w:lang w:val="pt-BR"/>
        </w:rPr>
        <w:t>Do Aceite de Protocolos: Excepcionalmente, na ausência da emissão dos documentos definitivos no momento da habilitação, será aceita a apresentação dos comprovantes de protocolo de requerimento ou de renovação formalizados junto à ANM e à SEMA/MT. a) Os referidos protocolos devem estar dentro da validade legal e devem demonstrar que o processo se encontra em tramitação regular nos respectivos órgãos, sem paralisações por omissão ou pendência da requerente.</w:t>
      </w:r>
    </w:p>
    <w:p w14:paraId="0D7F3915">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lang w:val="pt-BR"/>
        </w:rPr>
      </w:pPr>
      <w:r>
        <w:rPr>
          <w:rFonts w:hint="default" w:ascii="Arial" w:hAnsi="Arial" w:cs="Arial"/>
          <w:b/>
          <w:bCs/>
          <w:sz w:val="22"/>
          <w:szCs w:val="22"/>
          <w:lang w:val="pt-BR"/>
        </w:rPr>
        <w:t xml:space="preserve">8.2.8.3. </w:t>
      </w:r>
      <w:r>
        <w:rPr>
          <w:rFonts w:hint="default" w:ascii="Arial" w:hAnsi="Arial" w:cs="Arial"/>
          <w:sz w:val="22"/>
          <w:szCs w:val="22"/>
          <w:lang w:val="pt-BR"/>
        </w:rPr>
        <w:t>Da Condição para Renovação: A aceitação dos protocolos possui caráter transitório para o período vigente da contratação. Fica expressamente estabelecido que as futuras renovações ou prorrogações deste credenciamento ficarão estritamente condicionadas à aprovação e apresentação definitiva da Concessão de Lavra (ou Guia de Utilização expedida pela ANM) e da Licença Ambiental de Operação (SEMA/MT), não sendo admitida a mera reapresentação de protocolos.</w:t>
      </w:r>
    </w:p>
    <w:p w14:paraId="03D0FCC8">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8.2.9.</w:t>
      </w:r>
      <w:r>
        <w:rPr>
          <w:rFonts w:hint="default" w:ascii="Arial" w:hAnsi="Arial" w:cs="Arial"/>
          <w:sz w:val="22"/>
          <w:szCs w:val="22"/>
          <w:lang w:val="pt-BR"/>
        </w:rPr>
        <w:t xml:space="preserve"> Adotar planos de recuperação de áreas degradadas (PRAD).</w:t>
      </w:r>
    </w:p>
    <w:p w14:paraId="577E4A94">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shd w:val="clear" w:color="auto" w:fill="FFFF00"/>
          <w:lang w:val="pt-BR"/>
        </w:rPr>
      </w:pPr>
      <w:r>
        <w:rPr>
          <w:rFonts w:hint="default" w:ascii="Arial" w:hAnsi="Arial" w:cs="Arial"/>
          <w:b/>
          <w:bCs/>
          <w:sz w:val="22"/>
          <w:szCs w:val="22"/>
          <w:lang w:val="pt-BR"/>
        </w:rPr>
        <w:t>8.2.10</w:t>
      </w:r>
      <w:r>
        <w:rPr>
          <w:rFonts w:hint="default" w:ascii="Arial" w:hAnsi="Arial" w:cs="Arial"/>
          <w:sz w:val="22"/>
          <w:szCs w:val="22"/>
          <w:lang w:val="pt-BR"/>
        </w:rPr>
        <w:t xml:space="preserve">. Atentar a apresentação de nota fiscal com comprovação de origem legal do cascalho. </w:t>
      </w:r>
      <w:r>
        <w:rPr>
          <w:rFonts w:hint="default" w:ascii="Arial" w:hAnsi="Arial" w:cs="Arial"/>
          <w:sz w:val="22"/>
          <w:szCs w:val="22"/>
          <w:lang w:val="en-US"/>
        </w:rPr>
        <w:t>Para garantir a eficiência dessa estratégia, a equipe técnica elaborou um mapa (anexo) que evidencia as estradas não pavimentadas delimitadas pelas rodovias MT-220, MT-140 e MT-423. Para fins de credenciamento, as jazidas de cascalho ofertadas pelo participante deverão estar, obrigatoriamente, localizadas dentro desse quadrante</w:t>
      </w:r>
      <w:r>
        <w:rPr>
          <w:rFonts w:hint="default" w:ascii="Arial" w:hAnsi="Arial" w:cs="Arial"/>
          <w:sz w:val="22"/>
          <w:szCs w:val="22"/>
          <w:lang w:val="pt-BR"/>
        </w:rPr>
        <w:t>.</w:t>
      </w:r>
    </w:p>
    <w:p w14:paraId="6D4737B4">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u w:val="none"/>
          <w:lang w:val="en-US"/>
        </w:rPr>
      </w:pPr>
      <w:r>
        <w:rPr>
          <w:rFonts w:hint="default" w:ascii="Arial" w:hAnsi="Arial" w:cs="Arial"/>
          <w:b/>
          <w:bCs/>
          <w:sz w:val="22"/>
          <w:szCs w:val="22"/>
          <w:u w:val="none"/>
          <w:lang w:val="pt-BR"/>
        </w:rPr>
        <w:t xml:space="preserve">8.2.11. </w:t>
      </w:r>
      <w:r>
        <w:rPr>
          <w:rFonts w:hint="default" w:ascii="Arial" w:hAnsi="Arial" w:cs="Arial"/>
          <w:b/>
          <w:bCs/>
          <w:sz w:val="22"/>
          <w:szCs w:val="22"/>
          <w:u w:val="none"/>
          <w:lang w:val="en-US"/>
        </w:rPr>
        <w:t xml:space="preserve">Critérios de Prioridade e Distância: </w:t>
      </w:r>
      <w:r>
        <w:rPr>
          <w:rFonts w:hint="default" w:ascii="Arial" w:hAnsi="Arial" w:cs="Arial"/>
          <w:sz w:val="22"/>
          <w:szCs w:val="22"/>
          <w:u w:val="none"/>
          <w:lang w:val="en-US"/>
        </w:rPr>
        <w:t xml:space="preserve">Na ausência de </w:t>
      </w:r>
      <w:r>
        <w:rPr>
          <w:rFonts w:hint="default" w:ascii="Arial" w:hAnsi="Arial" w:cs="Arial"/>
          <w:sz w:val="22"/>
          <w:szCs w:val="22"/>
          <w:u w:val="none"/>
          <w:lang w:val="pt-BR"/>
        </w:rPr>
        <w:t>participante</w:t>
      </w:r>
      <w:r>
        <w:rPr>
          <w:rFonts w:hint="default" w:ascii="Arial" w:hAnsi="Arial" w:cs="Arial"/>
          <w:sz w:val="22"/>
          <w:szCs w:val="22"/>
          <w:u w:val="none"/>
          <w:lang w:val="en-US"/>
        </w:rPr>
        <w:t xml:space="preserve">s na região de aplicação do cascalho, a convocação observará a seguinte ordem de prioridade: </w:t>
      </w:r>
    </w:p>
    <w:p w14:paraId="7D3E0DE1">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u w:val="none"/>
          <w:lang w:val="pt-BR"/>
        </w:rPr>
      </w:pPr>
      <w:r>
        <w:rPr>
          <w:rFonts w:hint="default" w:ascii="Arial" w:hAnsi="Arial" w:cs="Arial"/>
          <w:b/>
          <w:bCs/>
          <w:sz w:val="22"/>
          <w:szCs w:val="22"/>
          <w:u w:val="none"/>
          <w:lang w:val="pt-BR"/>
        </w:rPr>
        <w:t xml:space="preserve">8.2.11.1. </w:t>
      </w:r>
      <w:r>
        <w:rPr>
          <w:rFonts w:hint="default" w:ascii="Arial" w:hAnsi="Arial" w:cs="Arial"/>
          <w:sz w:val="22"/>
          <w:szCs w:val="22"/>
          <w:u w:val="none"/>
          <w:lang w:val="en-US"/>
        </w:rPr>
        <w:t>Será considerada a proposta proveniente da cascalheira localizada no quadrante geográfico mais próximo, desde que a distância não ultrapasse 20 km em relação ao limite do serviço demandado;</w:t>
      </w:r>
    </w:p>
    <w:p w14:paraId="4CAFBD0E">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u w:val="none"/>
          <w:lang w:val="pt-BR"/>
        </w:rPr>
      </w:pPr>
      <w:r>
        <w:rPr>
          <w:rFonts w:hint="default" w:ascii="Arial" w:hAnsi="Arial" w:cs="Arial"/>
          <w:b/>
          <w:bCs/>
          <w:sz w:val="22"/>
          <w:szCs w:val="22"/>
          <w:u w:val="none"/>
          <w:lang w:val="pt-BR"/>
        </w:rPr>
        <w:t xml:space="preserve">8.2.11.2. </w:t>
      </w:r>
      <w:r>
        <w:rPr>
          <w:rFonts w:hint="default" w:ascii="Arial" w:hAnsi="Arial" w:cs="Arial"/>
          <w:sz w:val="22"/>
          <w:szCs w:val="22"/>
          <w:u w:val="none"/>
          <w:shd w:val="clear"/>
          <w:lang w:val="pt-BR"/>
        </w:rPr>
        <w:t>Havendo mais de uma cascalheira na distância dos 20 km do local de cascalhamento, será calculada a quantidade a ser retirada para a estrada e dividida por igual quantitativo de m³ por cascalheira para que o fornecimento atenda ao quesito de igualdade aos fornecedores.</w:t>
      </w:r>
    </w:p>
    <w:p w14:paraId="564B7F2C">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660" w:firstLineChars="300"/>
        <w:jc w:val="both"/>
        <w:rPr>
          <w:rFonts w:hint="default" w:ascii="Arial" w:hAnsi="Arial" w:cs="Arial"/>
          <w:sz w:val="22"/>
          <w:szCs w:val="22"/>
          <w:u w:val="none"/>
          <w:lang w:val="pt-BR"/>
        </w:rPr>
      </w:pPr>
      <w:r>
        <w:rPr>
          <w:rFonts w:hint="default" w:ascii="Arial" w:hAnsi="Arial" w:cs="Arial"/>
          <w:b/>
          <w:bCs/>
          <w:sz w:val="22"/>
          <w:szCs w:val="22"/>
          <w:u w:val="none"/>
          <w:lang w:val="pt-BR"/>
        </w:rPr>
        <w:t>8.2.11.3.</w:t>
      </w:r>
      <w:r>
        <w:rPr>
          <w:rFonts w:hint="default" w:ascii="Arial" w:hAnsi="Arial" w:cs="Arial"/>
          <w:sz w:val="22"/>
          <w:szCs w:val="22"/>
          <w:u w:val="none"/>
          <w:lang w:val="en-US"/>
        </w:rPr>
        <w:t xml:space="preserve"> Caso não haja jazida disponível no limite estabelecido na alínea anterior, a Administração aproveitará a cascalheira mais próxima do local da obra dentre as credenciadas. Parágrafo Único: Fica expressamente vedada a aquisição </w:t>
      </w:r>
      <w:r>
        <w:rPr>
          <w:rFonts w:hint="default" w:ascii="Arial" w:hAnsi="Arial" w:cs="Arial"/>
          <w:sz w:val="22"/>
          <w:szCs w:val="22"/>
          <w:u w:val="none"/>
          <w:lang w:val="pt-BR"/>
        </w:rPr>
        <w:t xml:space="preserve">de cascalho em </w:t>
      </w:r>
      <w:r>
        <w:rPr>
          <w:rFonts w:hint="default" w:ascii="Arial" w:hAnsi="Arial" w:cs="Arial"/>
          <w:sz w:val="22"/>
          <w:szCs w:val="22"/>
          <w:u w:val="none"/>
          <w:lang w:val="en-US"/>
        </w:rPr>
        <w:t>cascalh</w:t>
      </w:r>
      <w:r>
        <w:rPr>
          <w:rFonts w:hint="default" w:ascii="Arial" w:hAnsi="Arial" w:cs="Arial"/>
          <w:sz w:val="22"/>
          <w:szCs w:val="22"/>
          <w:u w:val="none"/>
          <w:lang w:val="pt-BR"/>
        </w:rPr>
        <w:t>eiras</w:t>
      </w:r>
      <w:r>
        <w:rPr>
          <w:rFonts w:hint="default" w:ascii="Arial" w:hAnsi="Arial" w:cs="Arial"/>
          <w:sz w:val="22"/>
          <w:szCs w:val="22"/>
          <w:u w:val="none"/>
          <w:lang w:val="en-US"/>
        </w:rPr>
        <w:t xml:space="preserve"> na região norte de </w:t>
      </w:r>
      <w:r>
        <w:rPr>
          <w:rFonts w:hint="default" w:ascii="Arial" w:hAnsi="Arial" w:cs="Arial"/>
          <w:sz w:val="22"/>
          <w:szCs w:val="22"/>
          <w:u w:val="none"/>
          <w:lang w:val="pt-BR"/>
        </w:rPr>
        <w:t>S</w:t>
      </w:r>
      <w:r>
        <w:rPr>
          <w:rFonts w:hint="default" w:ascii="Arial" w:hAnsi="Arial" w:cs="Arial"/>
          <w:sz w:val="22"/>
          <w:szCs w:val="22"/>
          <w:u w:val="none"/>
          <w:lang w:val="en-US"/>
        </w:rPr>
        <w:t>inop (</w:t>
      </w:r>
      <w:r>
        <w:rPr>
          <w:rFonts w:hint="default" w:ascii="Arial" w:hAnsi="Arial" w:cs="Arial"/>
          <w:sz w:val="22"/>
          <w:szCs w:val="22"/>
          <w:u w:val="none"/>
          <w:lang w:val="pt-BR"/>
        </w:rPr>
        <w:t>G</w:t>
      </w:r>
      <w:r>
        <w:rPr>
          <w:rFonts w:hint="default" w:ascii="Arial" w:hAnsi="Arial" w:cs="Arial"/>
          <w:sz w:val="22"/>
          <w:szCs w:val="22"/>
          <w:u w:val="none"/>
          <w:lang w:val="en-US"/>
        </w:rPr>
        <w:t>leba)</w:t>
      </w:r>
      <w:r>
        <w:rPr>
          <w:rFonts w:hint="default" w:ascii="Arial" w:hAnsi="Arial" w:cs="Arial"/>
          <w:sz w:val="22"/>
          <w:szCs w:val="22"/>
          <w:u w:val="none"/>
          <w:lang w:val="pt-BR"/>
        </w:rPr>
        <w:t xml:space="preserve"> </w:t>
      </w:r>
      <w:r>
        <w:rPr>
          <w:rFonts w:hint="default" w:ascii="Arial" w:hAnsi="Arial" w:cs="Arial"/>
          <w:sz w:val="22"/>
          <w:szCs w:val="22"/>
          <w:u w:val="none"/>
          <w:lang w:val="en-US"/>
        </w:rPr>
        <w:t xml:space="preserve">até </w:t>
      </w:r>
      <w:r>
        <w:rPr>
          <w:rFonts w:hint="default" w:ascii="Arial" w:hAnsi="Arial" w:cs="Arial"/>
          <w:sz w:val="22"/>
          <w:szCs w:val="22"/>
          <w:u w:val="none"/>
          <w:lang w:val="pt-BR"/>
        </w:rPr>
        <w:t xml:space="preserve">o </w:t>
      </w:r>
      <w:r>
        <w:rPr>
          <w:rFonts w:hint="default" w:ascii="Arial" w:hAnsi="Arial" w:cs="Arial"/>
          <w:sz w:val="22"/>
          <w:szCs w:val="22"/>
          <w:u w:val="none"/>
          <w:lang w:val="en-US"/>
        </w:rPr>
        <w:t>t</w:t>
      </w:r>
      <w:r>
        <w:rPr>
          <w:rFonts w:hint="default" w:ascii="Arial" w:hAnsi="Arial" w:cs="Arial"/>
          <w:sz w:val="22"/>
          <w:szCs w:val="22"/>
          <w:u w:val="none"/>
          <w:lang w:val="pt-BR"/>
        </w:rPr>
        <w:t>é</w:t>
      </w:r>
      <w:r>
        <w:rPr>
          <w:rFonts w:hint="default" w:ascii="Arial" w:hAnsi="Arial" w:cs="Arial"/>
          <w:sz w:val="22"/>
          <w:szCs w:val="22"/>
          <w:u w:val="none"/>
          <w:lang w:val="en-US"/>
        </w:rPr>
        <w:t>rmino d</w:t>
      </w:r>
      <w:r>
        <w:rPr>
          <w:rFonts w:hint="default" w:ascii="Arial" w:hAnsi="Arial" w:cs="Arial"/>
          <w:sz w:val="22"/>
          <w:szCs w:val="22"/>
          <w:u w:val="none"/>
          <w:lang w:val="pt-BR"/>
        </w:rPr>
        <w:t>o contrato vigente. Participantes</w:t>
      </w:r>
      <w:r>
        <w:rPr>
          <w:rFonts w:hint="default" w:ascii="Arial" w:hAnsi="Arial" w:cs="Arial"/>
          <w:sz w:val="22"/>
          <w:szCs w:val="22"/>
          <w:u w:val="none"/>
          <w:lang w:val="en-US"/>
        </w:rPr>
        <w:t xml:space="preserve"> cujas jazidas estejam localizadas nesta Região pode</w:t>
      </w:r>
      <w:r>
        <w:rPr>
          <w:rFonts w:hint="default" w:ascii="Arial" w:hAnsi="Arial" w:cs="Arial"/>
          <w:sz w:val="22"/>
          <w:szCs w:val="22"/>
          <w:u w:val="none"/>
          <w:lang w:val="pt-BR"/>
        </w:rPr>
        <w:t>m</w:t>
      </w:r>
      <w:r>
        <w:rPr>
          <w:rFonts w:hint="default" w:ascii="Arial" w:hAnsi="Arial" w:cs="Arial"/>
          <w:sz w:val="22"/>
          <w:szCs w:val="22"/>
          <w:u w:val="none"/>
          <w:lang w:val="en-US"/>
        </w:rPr>
        <w:t xml:space="preserve"> se credenciar porém  ser</w:t>
      </w:r>
      <w:r>
        <w:rPr>
          <w:rFonts w:hint="default" w:ascii="Arial" w:hAnsi="Arial" w:cs="Arial"/>
          <w:sz w:val="22"/>
          <w:szCs w:val="22"/>
          <w:u w:val="none"/>
          <w:lang w:val="pt-BR"/>
        </w:rPr>
        <w:t>ão</w:t>
      </w:r>
      <w:r>
        <w:rPr>
          <w:rFonts w:hint="default" w:ascii="Arial" w:hAnsi="Arial" w:cs="Arial"/>
          <w:sz w:val="22"/>
          <w:szCs w:val="22"/>
          <w:u w:val="none"/>
          <w:lang w:val="en-US"/>
        </w:rPr>
        <w:t xml:space="preserve"> realizada</w:t>
      </w:r>
      <w:r>
        <w:rPr>
          <w:rFonts w:hint="default" w:ascii="Arial" w:hAnsi="Arial" w:cs="Arial"/>
          <w:sz w:val="22"/>
          <w:szCs w:val="22"/>
          <w:u w:val="none"/>
          <w:lang w:val="pt-BR"/>
        </w:rPr>
        <w:t>s</w:t>
      </w:r>
      <w:r>
        <w:rPr>
          <w:rFonts w:hint="default" w:ascii="Arial" w:hAnsi="Arial" w:cs="Arial"/>
          <w:sz w:val="22"/>
          <w:szCs w:val="22"/>
          <w:u w:val="none"/>
          <w:lang w:val="en-US"/>
        </w:rPr>
        <w:t xml:space="preserve"> aquisiç</w:t>
      </w:r>
      <w:r>
        <w:rPr>
          <w:rFonts w:hint="default" w:ascii="Arial" w:hAnsi="Arial" w:cs="Arial"/>
          <w:sz w:val="22"/>
          <w:szCs w:val="22"/>
          <w:u w:val="none"/>
          <w:lang w:val="pt-BR"/>
        </w:rPr>
        <w:t>õ</w:t>
      </w:r>
      <w:r>
        <w:rPr>
          <w:rFonts w:hint="default" w:ascii="Arial" w:hAnsi="Arial" w:cs="Arial"/>
          <w:sz w:val="22"/>
          <w:szCs w:val="22"/>
          <w:u w:val="none"/>
          <w:lang w:val="en-US"/>
        </w:rPr>
        <w:t xml:space="preserve">es de material </w:t>
      </w:r>
      <w:r>
        <w:rPr>
          <w:rFonts w:hint="default" w:ascii="Arial" w:hAnsi="Arial" w:cs="Arial"/>
          <w:sz w:val="22"/>
          <w:szCs w:val="22"/>
          <w:u w:val="none"/>
          <w:lang w:val="pt-BR"/>
        </w:rPr>
        <w:t>a</w:t>
      </w:r>
      <w:r>
        <w:rPr>
          <w:rFonts w:hint="default" w:ascii="Arial" w:hAnsi="Arial" w:cs="Arial"/>
          <w:sz w:val="22"/>
          <w:szCs w:val="22"/>
          <w:u w:val="none"/>
          <w:lang w:val="en-US"/>
        </w:rPr>
        <w:t xml:space="preserve">pós </w:t>
      </w:r>
      <w:r>
        <w:rPr>
          <w:rFonts w:hint="default" w:ascii="Arial" w:hAnsi="Arial" w:cs="Arial"/>
          <w:sz w:val="22"/>
          <w:szCs w:val="22"/>
          <w:u w:val="none"/>
          <w:lang w:val="pt-BR"/>
        </w:rPr>
        <w:t>o</w:t>
      </w:r>
      <w:r>
        <w:rPr>
          <w:rFonts w:hint="default" w:ascii="Arial" w:hAnsi="Arial" w:cs="Arial"/>
          <w:sz w:val="22"/>
          <w:szCs w:val="22"/>
          <w:u w:val="none"/>
          <w:lang w:val="en-US"/>
        </w:rPr>
        <w:t xml:space="preserve"> vencimento d</w:t>
      </w:r>
      <w:r>
        <w:rPr>
          <w:rFonts w:hint="default" w:ascii="Arial" w:hAnsi="Arial" w:cs="Arial"/>
          <w:sz w:val="22"/>
          <w:szCs w:val="22"/>
          <w:u w:val="none"/>
          <w:lang w:val="pt-BR"/>
        </w:rPr>
        <w:t>a ata vigente,</w:t>
      </w:r>
      <w:r>
        <w:rPr>
          <w:rFonts w:hint="default" w:ascii="Arial" w:hAnsi="Arial" w:cs="Arial"/>
          <w:sz w:val="22"/>
          <w:szCs w:val="22"/>
          <w:u w:val="none"/>
          <w:lang w:val="en-US"/>
        </w:rPr>
        <w:t xml:space="preserve"> estimad</w:t>
      </w:r>
      <w:r>
        <w:rPr>
          <w:rFonts w:hint="default" w:ascii="Arial" w:hAnsi="Arial" w:cs="Arial"/>
          <w:sz w:val="22"/>
          <w:szCs w:val="22"/>
          <w:u w:val="none"/>
          <w:lang w:val="pt-BR"/>
        </w:rPr>
        <w:t>o para</w:t>
      </w:r>
      <w:r>
        <w:rPr>
          <w:rFonts w:hint="default" w:ascii="Arial" w:hAnsi="Arial" w:cs="Arial"/>
          <w:sz w:val="22"/>
          <w:szCs w:val="22"/>
          <w:u w:val="none"/>
          <w:lang w:val="en-US"/>
        </w:rPr>
        <w:t xml:space="preserve"> dezembro de 2026</w:t>
      </w:r>
      <w:r>
        <w:rPr>
          <w:rFonts w:hint="default" w:ascii="Arial" w:hAnsi="Arial" w:cs="Arial"/>
          <w:sz w:val="22"/>
          <w:szCs w:val="22"/>
          <w:u w:val="none"/>
          <w:lang w:val="pt-BR"/>
        </w:rPr>
        <w:t xml:space="preserve"> ou após o término do quantitativo da mesma.</w:t>
      </w:r>
    </w:p>
    <w:p w14:paraId="1313E720">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8.2.12.</w:t>
      </w:r>
      <w:r>
        <w:rPr>
          <w:rFonts w:hint="default" w:ascii="Arial" w:hAnsi="Arial" w:cs="Arial"/>
          <w:sz w:val="22"/>
          <w:szCs w:val="22"/>
          <w:lang w:val="pt-BR"/>
        </w:rPr>
        <w:t xml:space="preserve"> Comprovar que a cascalheira está localizada dentro da distância indicada no processo, conforme mapa das regiões (estradas) a serem atendidas.</w:t>
      </w:r>
    </w:p>
    <w:p w14:paraId="02B29116">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8.2.13.</w:t>
      </w:r>
      <w:r>
        <w:rPr>
          <w:rFonts w:hint="default" w:ascii="Arial" w:hAnsi="Arial" w:cs="Arial"/>
          <w:sz w:val="22"/>
          <w:szCs w:val="22"/>
          <w:lang w:val="pt-BR"/>
        </w:rPr>
        <w:t xml:space="preserve"> O responsável pela carga, descarga e transporte do item 2 é a Contratante.</w:t>
      </w:r>
    </w:p>
    <w:p w14:paraId="0B7EC9B0">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8.2.14.</w:t>
      </w:r>
      <w:r>
        <w:rPr>
          <w:rFonts w:hint="default" w:ascii="Arial" w:hAnsi="Arial" w:cs="Arial"/>
          <w:sz w:val="22"/>
          <w:szCs w:val="22"/>
          <w:lang w:val="pt-BR"/>
        </w:rPr>
        <w:t xml:space="preserve"> Comunicar à Administração, no prazo máximo de 24 (vinte e quatro) horas que antecede a data da extração e carregamento, os motivos que impossibilitem o cumprimento do prazo previsto, com a devida comprovação.</w:t>
      </w:r>
    </w:p>
    <w:p w14:paraId="1A617A8E">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8.2.15.</w:t>
      </w:r>
      <w:r>
        <w:rPr>
          <w:rFonts w:hint="default" w:ascii="Arial" w:hAnsi="Arial" w:cs="Arial"/>
          <w:sz w:val="22"/>
          <w:szCs w:val="22"/>
          <w:lang w:val="pt-BR"/>
        </w:rPr>
        <w:t xml:space="preserve"> Não transferir a terceiros, por qualquer forma, as obrigações assumidas, nem subcontratar qualquer das prestações a que está obrigada.</w:t>
      </w:r>
    </w:p>
    <w:p w14:paraId="4B5A1974">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8.2.16.</w:t>
      </w:r>
      <w:r>
        <w:rPr>
          <w:rFonts w:hint="default" w:ascii="Arial" w:hAnsi="Arial" w:cs="Arial"/>
          <w:sz w:val="22"/>
          <w:szCs w:val="22"/>
          <w:lang w:val="pt-BR"/>
        </w:rPr>
        <w:t xml:space="preserve"> Destacar e discriminar a retenção a que está sujeita, informando de forma clara e inequívoca todos os impostos e alíquotas incidentes, cabendo a ela toda a responsabilidade pela eventual ausência dessa informação ou pela informação incorreta.</w:t>
      </w:r>
    </w:p>
    <w:p w14:paraId="09F62D8C">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8.2.17.</w:t>
      </w:r>
      <w:r>
        <w:rPr>
          <w:rFonts w:hint="default" w:ascii="Arial" w:hAnsi="Arial" w:cs="Arial"/>
          <w:sz w:val="22"/>
          <w:szCs w:val="22"/>
          <w:lang w:val="pt-BR"/>
        </w:rPr>
        <w:t xml:space="preserve"> As notas fiscais não poderão ter rasuras e deverão descrever corretamente o item, o número de empenho, o número do processo de compras e dados bancários para depósito. As notas fiscais serão liberadas para pagamento somente quando estiverem devidamente assinadas e carimbadas pelo servidor responsável.</w:t>
      </w:r>
    </w:p>
    <w:p w14:paraId="41E8A740">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8.2.18.</w:t>
      </w:r>
      <w:r>
        <w:rPr>
          <w:rFonts w:hint="default" w:ascii="Arial" w:hAnsi="Arial" w:cs="Arial"/>
          <w:sz w:val="22"/>
          <w:szCs w:val="22"/>
          <w:lang w:val="pt-BR"/>
        </w:rPr>
        <w:t xml:space="preserve"> As notas fiscais deverão ser encaminhadas à Prefeitura de Sinop, por meio do Portal do Fornecedor, disponível no endereço eletrônico: </w:t>
      </w:r>
      <w:r>
        <w:rPr>
          <w:rFonts w:hint="default" w:ascii="Arial" w:hAnsi="Arial" w:cs="Arial"/>
          <w:sz w:val="22"/>
          <w:szCs w:val="22"/>
        </w:rPr>
        <w:fldChar w:fldCharType="begin"/>
      </w:r>
      <w:r>
        <w:rPr>
          <w:rFonts w:hint="default" w:ascii="Arial" w:hAnsi="Arial" w:cs="Arial"/>
          <w:sz w:val="22"/>
          <w:szCs w:val="22"/>
        </w:rPr>
        <w:instrText xml:space="preserve"> HYPERLINK "https://www.gp.srv.br/portalfornecedor_sinop/servlet/home," </w:instrText>
      </w:r>
      <w:r>
        <w:rPr>
          <w:rFonts w:hint="default" w:ascii="Arial" w:hAnsi="Arial" w:cs="Arial"/>
          <w:sz w:val="22"/>
          <w:szCs w:val="22"/>
        </w:rPr>
        <w:fldChar w:fldCharType="separate"/>
      </w:r>
      <w:r>
        <w:rPr>
          <w:rFonts w:hint="default" w:ascii="Arial" w:hAnsi="Arial" w:cs="Arial"/>
          <w:sz w:val="22"/>
          <w:szCs w:val="22"/>
          <w:lang w:val="pt-BR"/>
        </w:rPr>
        <w:t>https://www.gp.srv.br/portalfornecedor_sinop/servlet/home,</w:t>
      </w:r>
      <w:r>
        <w:rPr>
          <w:rFonts w:hint="default" w:ascii="Arial" w:hAnsi="Arial" w:cs="Arial"/>
          <w:sz w:val="22"/>
          <w:szCs w:val="22"/>
          <w:lang w:val="pt-BR"/>
        </w:rPr>
        <w:fldChar w:fldCharType="end"/>
      </w:r>
      <w:r>
        <w:rPr>
          <w:rFonts w:hint="default" w:ascii="Arial" w:hAnsi="Arial" w:cs="Arial"/>
          <w:sz w:val="22"/>
          <w:szCs w:val="22"/>
          <w:lang w:val="pt-BR"/>
        </w:rPr>
        <w:t xml:space="preserve"> conforme Decreto 230/2023, de 06 de setembro de 2023. O protocolo deverá ser realizado separadamente por Secretaria e Empenho/NAD.</w:t>
      </w:r>
    </w:p>
    <w:p w14:paraId="03B255F7">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8.2.19.</w:t>
      </w:r>
      <w:r>
        <w:rPr>
          <w:rFonts w:hint="default" w:ascii="Arial" w:hAnsi="Arial" w:cs="Arial"/>
          <w:sz w:val="22"/>
          <w:szCs w:val="22"/>
          <w:lang w:val="pt-BR"/>
        </w:rPr>
        <w:t xml:space="preserve"> As certidões deverão ser juntadas ao protocolo e são obrigatórias para a liquidação da despesa.</w:t>
      </w:r>
    </w:p>
    <w:p w14:paraId="6911F772">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16.2.20. </w:t>
      </w:r>
      <w:r>
        <w:rPr>
          <w:rFonts w:hint="default" w:ascii="Arial" w:hAnsi="Arial" w:cs="Arial"/>
          <w:sz w:val="22"/>
          <w:szCs w:val="22"/>
          <w:lang w:val="pt-BR"/>
        </w:rPr>
        <w:t>Todos os documentos são obrigatórios, especialmente os citados no edital de procedimento auxiliar e os que constam na instrução normativa 038/2009, atualizada no decreto 118/2022.(verificar vigência ou atualização).</w:t>
      </w:r>
    </w:p>
    <w:p w14:paraId="016A2AEC">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 xml:space="preserve">8.2.21. </w:t>
      </w:r>
      <w:r>
        <w:rPr>
          <w:rFonts w:hint="default" w:ascii="Arial" w:hAnsi="Arial" w:cs="Arial"/>
          <w:sz w:val="22"/>
          <w:szCs w:val="22"/>
          <w:lang w:val="pt-BR"/>
        </w:rPr>
        <w:t>Caso o protocolo não esteja de acordo com o solicitado, o mesmo será devolvido para correção, sendo válida a data de protocolo corrigida para fins de prazo de pagamento.</w:t>
      </w:r>
    </w:p>
    <w:p w14:paraId="14C01825">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16.2.22.</w:t>
      </w:r>
      <w:r>
        <w:rPr>
          <w:rFonts w:hint="default" w:ascii="Arial" w:hAnsi="Arial" w:cs="Arial"/>
          <w:sz w:val="22"/>
          <w:szCs w:val="22"/>
          <w:lang w:val="pt-BR"/>
        </w:rPr>
        <w:t xml:space="preserve"> A(s) participante(s) vencedora(s) se obriga(m) a entregar os produtos deste procedimento auxiliar sem ônus, mediante a emissão de ordem de fornecimento pelas Secretarias Municipais, a partir da data da assinatura do contrato.</w:t>
      </w:r>
    </w:p>
    <w:p w14:paraId="5883791E">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8.2.23.</w:t>
      </w:r>
      <w:r>
        <w:rPr>
          <w:rFonts w:hint="default" w:ascii="Arial" w:hAnsi="Arial" w:cs="Arial"/>
          <w:sz w:val="22"/>
          <w:szCs w:val="22"/>
          <w:lang w:val="pt-BR"/>
        </w:rPr>
        <w:t xml:space="preserve"> Executar o objeto deste procedimento auxiliar no preço, prazo e forma estipulada na proposta durante a vigência do contrato, que será de 1 ano, prorrogáveis conforme legislação.</w:t>
      </w:r>
    </w:p>
    <w:p w14:paraId="5E276566">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8.2.24.</w:t>
      </w:r>
      <w:r>
        <w:rPr>
          <w:rFonts w:hint="default" w:ascii="Arial" w:hAnsi="Arial" w:cs="Arial"/>
          <w:sz w:val="22"/>
          <w:szCs w:val="22"/>
          <w:lang w:val="pt-BR"/>
        </w:rPr>
        <w:t xml:space="preserve"> Assumir todas as despesas relativas a pessoal e quaisquer outras oriundas, derivadas ou conexas com a contratação, ficando, ainda, para todos os efeitos legais, declaradas pela Contratada a inexistência de qualquer vínculo empregatício entre seus empregados e/ou prepostos e a Administração Municipal.</w:t>
      </w:r>
    </w:p>
    <w:p w14:paraId="4F237F04">
      <w:pPr>
        <w:pStyle w:val="46"/>
        <w:keepNext w:val="0"/>
        <w:keepLines w:val="0"/>
        <w:pageBreakBefore w:val="0"/>
        <w:kinsoku/>
        <w:wordWrap/>
        <w:overflowPunct/>
        <w:topLinePunct w:val="0"/>
        <w:autoSpaceDE/>
        <w:autoSpaceDN/>
        <w:bidi w:val="0"/>
        <w:snapToGrid/>
        <w:spacing w:before="181" w:beforeLines="50" w:after="181" w:afterLines="50" w:line="360" w:lineRule="auto"/>
        <w:ind w:left="0" w:leftChars="0" w:firstLine="440" w:firstLineChars="200"/>
        <w:jc w:val="both"/>
        <w:rPr>
          <w:rFonts w:hint="default" w:ascii="Arial" w:hAnsi="Arial" w:cs="Arial"/>
          <w:sz w:val="22"/>
          <w:szCs w:val="22"/>
          <w:lang w:val="pt-BR"/>
        </w:rPr>
      </w:pPr>
      <w:r>
        <w:rPr>
          <w:rFonts w:hint="default" w:ascii="Arial" w:hAnsi="Arial" w:cs="Arial"/>
          <w:b/>
          <w:bCs/>
          <w:sz w:val="22"/>
          <w:szCs w:val="22"/>
          <w:lang w:val="pt-BR"/>
        </w:rPr>
        <w:t>8.2.25.</w:t>
      </w:r>
      <w:r>
        <w:rPr>
          <w:rFonts w:hint="default" w:ascii="Arial" w:hAnsi="Arial" w:cs="Arial"/>
          <w:sz w:val="22"/>
          <w:szCs w:val="22"/>
          <w:lang w:val="pt-BR"/>
        </w:rPr>
        <w:t xml:space="preserve"> Observar e cumprir todas as exigências contratuais.</w:t>
      </w:r>
    </w:p>
    <w:p w14:paraId="0CFBC45D">
      <w:pPr>
        <w:pStyle w:val="30"/>
        <w:keepNext w:val="0"/>
        <w:keepLines w:val="0"/>
        <w:pageBreakBefore w:val="0"/>
        <w:widowControl/>
        <w:kinsoku/>
        <w:wordWrap/>
        <w:overflowPunct/>
        <w:topLinePunct w:val="0"/>
        <w:autoSpaceDE/>
        <w:autoSpaceDN/>
        <w:bidi w:val="0"/>
        <w:adjustRightInd/>
        <w:snapToGrid/>
        <w:spacing w:after="0"/>
        <w:ind w:left="709"/>
        <w:textAlignment w:val="auto"/>
        <w:rPr>
          <w:rFonts w:ascii="Arial" w:hAnsi="Arial" w:cs="Arial"/>
          <w:sz w:val="22"/>
          <w:szCs w:val="22"/>
        </w:rPr>
      </w:pPr>
    </w:p>
    <w:p w14:paraId="31890994">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Nona</w:t>
      </w:r>
      <w:r>
        <w:rPr>
          <w:rFonts w:ascii="Arial" w:hAnsi="Arial" w:cs="Arial"/>
          <w:b/>
          <w:kern w:val="1"/>
          <w:sz w:val="22"/>
          <w:szCs w:val="22"/>
          <w:lang w:eastAsia="ar-SA"/>
        </w:rPr>
        <w:t xml:space="preserve"> </w:t>
      </w:r>
    </w:p>
    <w:p w14:paraId="2C1BFD51">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752CF14C">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i w:val="0"/>
          <w:iCs w:val="0"/>
          <w:color w:val="auto"/>
          <w:sz w:val="22"/>
          <w:szCs w:val="22"/>
        </w:rPr>
      </w:pPr>
    </w:p>
    <w:p w14:paraId="6D9F894C">
      <w:pPr>
        <w:pStyle w:val="41"/>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9.1.</w:t>
      </w:r>
      <w:r>
        <w:rPr>
          <w:rFonts w:hint="default"/>
          <w:i w:val="0"/>
          <w:iCs w:val="0"/>
          <w:color w:val="auto"/>
          <w:sz w:val="22"/>
          <w:szCs w:val="22"/>
          <w:highlight w:val="none"/>
          <w:lang w:val="pt-BR"/>
        </w:rPr>
        <w:t xml:space="preserve"> </w:t>
      </w:r>
      <w:r>
        <w:rPr>
          <w:i w:val="0"/>
          <w:iCs w:val="0"/>
          <w:color w:val="auto"/>
          <w:sz w:val="22"/>
          <w:szCs w:val="22"/>
          <w:highlight w:val="none"/>
        </w:rPr>
        <w:t>Não haverá exigência de garantia contratual da execução.</w:t>
      </w:r>
    </w:p>
    <w:p w14:paraId="415726A3">
      <w:pPr>
        <w:pStyle w:val="45"/>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56AE7628">
      <w:pPr>
        <w:pStyle w:val="45"/>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634AA29C">
      <w:pPr>
        <w:pStyle w:val="37"/>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1"/>
          <w:b w:val="0"/>
          <w:bCs w:val="0"/>
          <w:color w:val="auto"/>
          <w:sz w:val="22"/>
          <w:szCs w:val="22"/>
          <w:u w:val="none"/>
        </w:rPr>
        <w:t xml:space="preserve">Lei </w:t>
      </w:r>
      <w:r>
        <w:rPr>
          <w:rStyle w:val="11"/>
          <w:rFonts w:hint="default"/>
          <w:b w:val="0"/>
          <w:bCs w:val="0"/>
          <w:color w:val="auto"/>
          <w:sz w:val="22"/>
          <w:szCs w:val="22"/>
          <w:u w:val="none"/>
          <w:lang w:val="pt-BR"/>
        </w:rPr>
        <w:t xml:space="preserve">Federal </w:t>
      </w:r>
      <w:r>
        <w:rPr>
          <w:rStyle w:val="11"/>
          <w:b w:val="0"/>
          <w:bCs w:val="0"/>
          <w:color w:val="auto"/>
          <w:sz w:val="22"/>
          <w:szCs w:val="22"/>
          <w:u w:val="none"/>
        </w:rPr>
        <w:t>nº 14.13</w:t>
      </w:r>
      <w:r>
        <w:rPr>
          <w:rStyle w:val="11"/>
          <w:rFonts w:hint="default"/>
          <w:b w:val="0"/>
          <w:bCs w:val="0"/>
          <w:color w:val="auto"/>
          <w:sz w:val="22"/>
          <w:szCs w:val="22"/>
          <w:u w:val="none"/>
          <w:lang w:val="pt-BR"/>
        </w:rPr>
        <w:t>/2</w:t>
      </w:r>
      <w:r>
        <w:rPr>
          <w:rStyle w:val="11"/>
          <w:b w:val="0"/>
          <w:bCs w:val="0"/>
          <w:color w:val="auto"/>
          <w:sz w:val="22"/>
          <w:szCs w:val="22"/>
          <w:u w:val="none"/>
        </w:rPr>
        <w:t>021</w:t>
      </w:r>
      <w:r>
        <w:rPr>
          <w:rStyle w:val="11"/>
          <w:b w:val="0"/>
          <w:bCs w:val="0"/>
          <w:color w:val="auto"/>
          <w:sz w:val="22"/>
          <w:szCs w:val="22"/>
          <w:u w:val="none"/>
        </w:rPr>
        <w:fldChar w:fldCharType="end"/>
      </w:r>
      <w:r>
        <w:rPr>
          <w:rStyle w:val="11"/>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527F5549">
      <w:pPr>
        <w:pStyle w:val="37"/>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396E0CC">
      <w:pPr>
        <w:pStyle w:val="37"/>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w:t>
      </w:r>
      <w:r>
        <w:rPr>
          <w:rFonts w:hint="default" w:cs="Arial"/>
          <w:sz w:val="22"/>
          <w:szCs w:val="22"/>
          <w:lang w:val="pt-BR"/>
        </w:rPr>
        <w:t>participante</w:t>
      </w:r>
      <w:r>
        <w:rPr>
          <w:rFonts w:hint="default" w:ascii="Arial" w:hAnsi="Arial" w:cs="Arial"/>
          <w:sz w:val="22"/>
          <w:szCs w:val="22"/>
        </w:rPr>
        <w:t xml:space="preserve"> que, com dolo ou culpa: </w:t>
      </w:r>
    </w:p>
    <w:p w14:paraId="4427044C">
      <w:pPr>
        <w:pStyle w:val="14"/>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23284749">
      <w:pPr>
        <w:pStyle w:val="14"/>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37E2499A">
      <w:pPr>
        <w:pStyle w:val="14"/>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38FBC40B">
      <w:pPr>
        <w:pStyle w:val="36"/>
        <w:numPr>
          <w:ilvl w:val="0"/>
          <w:numId w:val="0"/>
        </w:numPr>
        <w:spacing w:line="360" w:lineRule="auto"/>
        <w:ind w:left="0" w:leftChars="0" w:firstLine="480"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cs="Arial"/>
          <w:sz w:val="22"/>
          <w:szCs w:val="22"/>
          <w:lang w:val="pt-BR"/>
        </w:rPr>
        <w:t>Agente de Contratação</w:t>
      </w:r>
      <w:r>
        <w:rPr>
          <w:rFonts w:hint="default" w:ascii="Arial" w:hAnsi="Arial" w:cs="Arial"/>
          <w:sz w:val="22"/>
          <w:szCs w:val="22"/>
        </w:rPr>
        <w:t xml:space="preserve"> durante o certame;</w:t>
      </w:r>
    </w:p>
    <w:p w14:paraId="549A60DD">
      <w:pPr>
        <w:pStyle w:val="36"/>
        <w:numPr>
          <w:ilvl w:val="0"/>
          <w:numId w:val="0"/>
        </w:numPr>
        <w:tabs>
          <w:tab w:val="left" w:pos="0"/>
        </w:tabs>
        <w:spacing w:line="360" w:lineRule="auto"/>
        <w:ind w:left="4" w:leftChars="0" w:firstLine="475" w:firstLineChars="216"/>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553A19F3">
      <w:pPr>
        <w:pStyle w:val="43"/>
        <w:numPr>
          <w:ilvl w:val="0"/>
          <w:numId w:val="0"/>
        </w:numPr>
        <w:spacing w:line="360" w:lineRule="auto"/>
        <w:ind w:left="0" w:leftChars="0" w:firstLine="720"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52CAB686">
      <w:pPr>
        <w:pStyle w:val="43"/>
        <w:numPr>
          <w:ilvl w:val="0"/>
          <w:numId w:val="0"/>
        </w:numPr>
        <w:spacing w:line="360" w:lineRule="auto"/>
        <w:ind w:left="0" w:leftChars="0" w:firstLine="720"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125900F4">
      <w:pPr>
        <w:pStyle w:val="43"/>
        <w:numPr>
          <w:ilvl w:val="0"/>
          <w:numId w:val="0"/>
        </w:numPr>
        <w:spacing w:line="360" w:lineRule="auto"/>
        <w:ind w:left="0" w:leftChars="0" w:firstLine="720"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39B3B8E5">
      <w:pPr>
        <w:pStyle w:val="43"/>
        <w:numPr>
          <w:ilvl w:val="0"/>
          <w:numId w:val="0"/>
        </w:numPr>
        <w:spacing w:line="360" w:lineRule="auto"/>
        <w:ind w:left="0" w:leftChars="0" w:firstLine="720"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2C6BF7BC">
      <w:pPr>
        <w:pStyle w:val="43"/>
        <w:numPr>
          <w:ilvl w:val="0"/>
          <w:numId w:val="0"/>
        </w:numPr>
        <w:spacing w:line="360" w:lineRule="auto"/>
        <w:ind w:left="0" w:leftChars="0" w:firstLine="720"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3DD0FEEF">
      <w:pPr>
        <w:pStyle w:val="36"/>
        <w:numPr>
          <w:ilvl w:val="0"/>
          <w:numId w:val="0"/>
        </w:numPr>
        <w:spacing w:line="360" w:lineRule="auto"/>
        <w:ind w:left="0" w:leftChars="0" w:firstLine="480"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062D18EC">
      <w:pPr>
        <w:pStyle w:val="14"/>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10.3.7.</w:t>
      </w:r>
      <w:r>
        <w:rPr>
          <w:rFonts w:hint="default" w:ascii="Arial" w:hAnsi="Arial" w:cs="Arial"/>
          <w:sz w:val="22"/>
          <w:szCs w:val="22"/>
          <w:lang w:val="pt-BR"/>
        </w:rPr>
        <w:t xml:space="preserve"> E</w:t>
      </w:r>
      <w:r>
        <w:rPr>
          <w:rFonts w:hint="default" w:ascii="Arial" w:hAnsi="Arial" w:cs="Arial"/>
          <w:sz w:val="22"/>
          <w:szCs w:val="22"/>
        </w:rPr>
        <w:t xml:space="preserve">nsejar o retardamento da execução ou da entrega do objeto da </w:t>
      </w:r>
      <w:r>
        <w:rPr>
          <w:rFonts w:hint="default" w:ascii="Arial" w:hAnsi="Arial" w:cs="Arial"/>
          <w:sz w:val="22"/>
          <w:szCs w:val="22"/>
          <w:lang w:val="pt-BR"/>
        </w:rPr>
        <w:t>contratação</w:t>
      </w:r>
      <w:r>
        <w:rPr>
          <w:rFonts w:hint="default" w:ascii="Arial" w:hAnsi="Arial" w:cs="Arial"/>
          <w:sz w:val="22"/>
          <w:szCs w:val="22"/>
        </w:rPr>
        <w:t xml:space="preserve"> sem motivo justificado;</w:t>
      </w:r>
    </w:p>
    <w:p w14:paraId="39C98BDE">
      <w:pPr>
        <w:pStyle w:val="36"/>
        <w:numPr>
          <w:ilvl w:val="0"/>
          <w:numId w:val="0"/>
        </w:numPr>
        <w:spacing w:line="360" w:lineRule="auto"/>
        <w:ind w:left="4" w:leftChars="0" w:firstLine="475"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.3.8.</w:t>
      </w:r>
      <w:r>
        <w:rPr>
          <w:rFonts w:hint="default" w:ascii="Arial" w:hAnsi="Arial" w:cs="Arial"/>
          <w:sz w:val="22"/>
          <w:szCs w:val="22"/>
          <w:lang w:val="pt-BR"/>
        </w:rPr>
        <w:t xml:space="preserve"> A</w:t>
      </w:r>
      <w:r>
        <w:rPr>
          <w:rFonts w:hint="default" w:ascii="Arial" w:hAnsi="Arial" w:cs="Arial"/>
          <w:sz w:val="22"/>
          <w:szCs w:val="22"/>
        </w:rPr>
        <w:t xml:space="preserve">presentar declaração ou documentação falsa exigida para o certame ou prestar declaração falsa durante a </w:t>
      </w:r>
      <w:r>
        <w:rPr>
          <w:rFonts w:hint="default" w:cs="Arial"/>
          <w:sz w:val="22"/>
          <w:szCs w:val="22"/>
          <w:lang w:val="pt-BR"/>
        </w:rPr>
        <w:t>contratação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0D12DED6">
      <w:pPr>
        <w:pStyle w:val="36"/>
        <w:numPr>
          <w:ilvl w:val="0"/>
          <w:numId w:val="0"/>
        </w:numPr>
        <w:spacing w:line="360" w:lineRule="auto"/>
        <w:ind w:left="4" w:leftChars="0" w:firstLine="475"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.3.9.</w:t>
      </w:r>
      <w:r>
        <w:rPr>
          <w:rFonts w:hint="default" w:ascii="Arial" w:hAnsi="Arial" w:cs="Arial"/>
          <w:sz w:val="22"/>
          <w:szCs w:val="22"/>
          <w:lang w:val="pt-BR"/>
        </w:rPr>
        <w:t xml:space="preserve"> F</w:t>
      </w:r>
      <w:r>
        <w:rPr>
          <w:rFonts w:hint="default" w:ascii="Arial" w:hAnsi="Arial" w:cs="Arial"/>
          <w:sz w:val="22"/>
          <w:szCs w:val="22"/>
        </w:rPr>
        <w:t xml:space="preserve">raudar a </w:t>
      </w:r>
      <w:r>
        <w:rPr>
          <w:rFonts w:hint="default" w:cs="Arial"/>
          <w:sz w:val="22"/>
          <w:szCs w:val="22"/>
          <w:lang w:val="pt-BR"/>
        </w:rPr>
        <w:t>contratação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4D209FFF">
      <w:pPr>
        <w:pStyle w:val="36"/>
        <w:numPr>
          <w:ilvl w:val="0"/>
          <w:numId w:val="0"/>
        </w:numPr>
        <w:spacing w:line="360" w:lineRule="auto"/>
        <w:ind w:left="4" w:leftChars="0" w:firstLine="475" w:firstLineChars="216"/>
        <w:rPr>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72A67EAB">
      <w:pPr>
        <w:pStyle w:val="43"/>
        <w:numPr>
          <w:ilvl w:val="0"/>
          <w:numId w:val="0"/>
        </w:numPr>
        <w:spacing w:line="360" w:lineRule="auto"/>
        <w:ind w:left="7" w:leftChars="0" w:firstLine="713" w:firstLineChars="324"/>
        <w:rPr>
          <w:sz w:val="22"/>
          <w:szCs w:val="22"/>
        </w:rPr>
      </w:pPr>
      <w:r>
        <w:rPr>
          <w:rFonts w:hint="default"/>
          <w:b/>
          <w:bCs/>
          <w:sz w:val="22"/>
          <w:szCs w:val="22"/>
          <w:lang w:val="pt-BR"/>
        </w:rPr>
        <w:t xml:space="preserve">10.3.10.1. </w:t>
      </w:r>
      <w:r>
        <w:rPr>
          <w:rFonts w:hint="default"/>
          <w:b w:val="0"/>
          <w:bCs w:val="0"/>
          <w:sz w:val="22"/>
          <w:szCs w:val="22"/>
          <w:lang w:val="pt-BR"/>
        </w:rPr>
        <w:t>A</w:t>
      </w:r>
      <w:r>
        <w:rPr>
          <w:sz w:val="22"/>
          <w:szCs w:val="22"/>
        </w:rPr>
        <w:t xml:space="preserve">gir em conluio ou em desconformidade com a lei; </w:t>
      </w:r>
    </w:p>
    <w:p w14:paraId="6270E514">
      <w:pPr>
        <w:pStyle w:val="43"/>
        <w:numPr>
          <w:ilvl w:val="0"/>
          <w:numId w:val="0"/>
        </w:numPr>
        <w:spacing w:line="360" w:lineRule="auto"/>
        <w:ind w:left="7" w:leftChars="0" w:firstLine="713"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20A3DE40">
      <w:pPr>
        <w:pStyle w:val="43"/>
        <w:numPr>
          <w:ilvl w:val="0"/>
          <w:numId w:val="0"/>
        </w:numPr>
        <w:spacing w:line="360" w:lineRule="auto"/>
        <w:ind w:left="7" w:leftChars="0" w:firstLine="713"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6E6FF4F0">
      <w:pPr>
        <w:pStyle w:val="36"/>
        <w:numPr>
          <w:ilvl w:val="0"/>
          <w:numId w:val="0"/>
        </w:numPr>
        <w:spacing w:line="360" w:lineRule="auto"/>
        <w:ind w:left="0" w:leftChars="0" w:firstLine="480" w:firstLineChars="218"/>
        <w:rPr>
          <w:rFonts w:hint="default"/>
          <w:sz w:val="22"/>
          <w:szCs w:val="22"/>
          <w:lang w:val="pt-BR"/>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 xml:space="preserve">raticar atos ilícitos com vistas a frustrar os objetivos da </w:t>
      </w:r>
      <w:r>
        <w:rPr>
          <w:sz w:val="22"/>
          <w:szCs w:val="22"/>
          <w:lang w:val="pt-BR"/>
        </w:rPr>
        <w:t>contratação</w:t>
      </w:r>
      <w:r>
        <w:rPr>
          <w:rFonts w:hint="default"/>
          <w:sz w:val="22"/>
          <w:szCs w:val="22"/>
          <w:lang w:val="pt-BR"/>
        </w:rPr>
        <w:t>;</w:t>
      </w:r>
    </w:p>
    <w:p w14:paraId="62F8A91C">
      <w:pPr>
        <w:pStyle w:val="36"/>
        <w:numPr>
          <w:ilvl w:val="0"/>
          <w:numId w:val="0"/>
        </w:numPr>
        <w:spacing w:line="360" w:lineRule="auto"/>
        <w:ind w:left="4" w:leftChars="0" w:firstLine="475" w:firstLineChars="2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1"/>
          <w:color w:val="000000"/>
          <w:sz w:val="22"/>
          <w:szCs w:val="22"/>
          <w:u w:val="none"/>
        </w:rPr>
        <w:t>art. 5º da Lei nº 12.846</w:t>
      </w:r>
      <w:r>
        <w:rPr>
          <w:rStyle w:val="11"/>
          <w:rFonts w:hint="default"/>
          <w:color w:val="000000"/>
          <w:sz w:val="22"/>
          <w:szCs w:val="22"/>
          <w:u w:val="none"/>
          <w:lang w:val="pt-BR"/>
        </w:rPr>
        <w:t>/</w:t>
      </w:r>
      <w:r>
        <w:rPr>
          <w:rStyle w:val="11"/>
          <w:color w:val="000000"/>
          <w:sz w:val="22"/>
          <w:szCs w:val="22"/>
          <w:u w:val="none"/>
        </w:rPr>
        <w:t>2013</w:t>
      </w:r>
      <w:r>
        <w:rPr>
          <w:rStyle w:val="11"/>
          <w:color w:val="000000"/>
          <w:sz w:val="22"/>
          <w:szCs w:val="22"/>
          <w:u w:val="none"/>
        </w:rPr>
        <w:fldChar w:fldCharType="end"/>
      </w:r>
      <w:r>
        <w:rPr>
          <w:sz w:val="22"/>
          <w:szCs w:val="22"/>
        </w:rPr>
        <w:t>.</w:t>
      </w:r>
    </w:p>
    <w:p w14:paraId="2FEA21CD">
      <w:pPr>
        <w:pStyle w:val="37"/>
        <w:numPr>
          <w:ilvl w:val="0"/>
          <w:numId w:val="0"/>
        </w:numPr>
        <w:spacing w:line="360" w:lineRule="auto"/>
        <w:ind w:leftChars="0"/>
        <w:rPr>
          <w:sz w:val="22"/>
          <w:szCs w:val="22"/>
        </w:rPr>
      </w:pPr>
      <w:r>
        <w:rPr>
          <w:rFonts w:hint="default"/>
          <w:b/>
          <w:bCs/>
          <w:sz w:val="22"/>
          <w:szCs w:val="22"/>
          <w:lang w:val="pt-BR"/>
        </w:rPr>
        <w:t xml:space="preserve">10.4.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1"/>
          <w:b w:val="0"/>
          <w:bCs w:val="0"/>
          <w:color w:val="auto"/>
          <w:sz w:val="22"/>
          <w:szCs w:val="22"/>
          <w:u w:val="none"/>
        </w:rPr>
        <w:t xml:space="preserve">Lei </w:t>
      </w:r>
      <w:r>
        <w:rPr>
          <w:rStyle w:val="11"/>
          <w:rFonts w:hint="default"/>
          <w:b w:val="0"/>
          <w:bCs w:val="0"/>
          <w:color w:val="auto"/>
          <w:sz w:val="22"/>
          <w:szCs w:val="22"/>
          <w:u w:val="none"/>
          <w:lang w:val="pt-BR"/>
        </w:rPr>
        <w:t xml:space="preserve">Federal </w:t>
      </w:r>
      <w:r>
        <w:rPr>
          <w:rStyle w:val="11"/>
          <w:b w:val="0"/>
          <w:bCs w:val="0"/>
          <w:color w:val="auto"/>
          <w:sz w:val="22"/>
          <w:szCs w:val="22"/>
          <w:u w:val="none"/>
        </w:rPr>
        <w:t>nº 14.13</w:t>
      </w:r>
      <w:r>
        <w:rPr>
          <w:rStyle w:val="11"/>
          <w:rFonts w:hint="default"/>
          <w:b w:val="0"/>
          <w:bCs w:val="0"/>
          <w:color w:val="auto"/>
          <w:sz w:val="22"/>
          <w:szCs w:val="22"/>
          <w:u w:val="none"/>
          <w:lang w:val="pt-BR"/>
        </w:rPr>
        <w:t>/2</w:t>
      </w:r>
      <w:r>
        <w:rPr>
          <w:rStyle w:val="11"/>
          <w:b w:val="0"/>
          <w:bCs w:val="0"/>
          <w:color w:val="auto"/>
          <w:sz w:val="22"/>
          <w:szCs w:val="22"/>
          <w:u w:val="none"/>
        </w:rPr>
        <w:t>021</w:t>
      </w:r>
      <w:r>
        <w:rPr>
          <w:rStyle w:val="11"/>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316FEE88">
      <w:pPr>
        <w:pStyle w:val="36"/>
        <w:numPr>
          <w:ilvl w:val="0"/>
          <w:numId w:val="0"/>
        </w:numPr>
        <w:spacing w:line="360" w:lineRule="auto"/>
        <w:ind w:left="0" w:leftChars="0" w:firstLine="480" w:firstLineChars="218"/>
        <w:rPr>
          <w:sz w:val="22"/>
          <w:szCs w:val="22"/>
        </w:rPr>
      </w:pPr>
      <w:r>
        <w:rPr>
          <w:rFonts w:hint="default"/>
          <w:b/>
          <w:bCs/>
          <w:sz w:val="22"/>
          <w:szCs w:val="22"/>
          <w:lang w:val="pt-BR"/>
        </w:rPr>
        <w:t xml:space="preserve">10.4.1. </w:t>
      </w:r>
      <w:r>
        <w:rPr>
          <w:rFonts w:hint="default"/>
          <w:sz w:val="22"/>
          <w:szCs w:val="22"/>
          <w:lang w:val="pt-BR"/>
        </w:rPr>
        <w:t>A</w:t>
      </w:r>
      <w:r>
        <w:rPr>
          <w:sz w:val="22"/>
          <w:szCs w:val="22"/>
        </w:rPr>
        <w:t xml:space="preserve">dvertência; </w:t>
      </w:r>
    </w:p>
    <w:p w14:paraId="563AD800">
      <w:pPr>
        <w:pStyle w:val="36"/>
        <w:numPr>
          <w:ilvl w:val="0"/>
          <w:numId w:val="0"/>
        </w:numPr>
        <w:spacing w:line="360" w:lineRule="auto"/>
        <w:ind w:left="0" w:leftChars="0" w:firstLine="480" w:firstLineChars="218"/>
        <w:rPr>
          <w:sz w:val="22"/>
          <w:szCs w:val="22"/>
        </w:rPr>
      </w:pPr>
      <w:r>
        <w:rPr>
          <w:rFonts w:hint="default"/>
          <w:b/>
          <w:bCs/>
          <w:sz w:val="22"/>
          <w:szCs w:val="22"/>
          <w:lang w:val="pt-BR"/>
        </w:rPr>
        <w:t>10.4.2.</w:t>
      </w:r>
      <w:r>
        <w:rPr>
          <w:rFonts w:hint="default"/>
          <w:sz w:val="22"/>
          <w:szCs w:val="22"/>
          <w:lang w:val="pt-BR"/>
        </w:rPr>
        <w:t xml:space="preserve"> M</w:t>
      </w:r>
      <w:r>
        <w:rPr>
          <w:sz w:val="22"/>
          <w:szCs w:val="22"/>
        </w:rPr>
        <w:t>ulta;</w:t>
      </w:r>
    </w:p>
    <w:p w14:paraId="7D285E93">
      <w:pPr>
        <w:pStyle w:val="36"/>
        <w:numPr>
          <w:ilvl w:val="0"/>
          <w:numId w:val="0"/>
        </w:numPr>
        <w:spacing w:line="360" w:lineRule="auto"/>
        <w:ind w:left="0" w:leftChars="0" w:firstLine="480" w:firstLineChars="218"/>
        <w:rPr>
          <w:sz w:val="22"/>
          <w:szCs w:val="22"/>
        </w:rPr>
      </w:pPr>
      <w:r>
        <w:rPr>
          <w:rFonts w:hint="default"/>
          <w:b/>
          <w:bCs/>
          <w:sz w:val="22"/>
          <w:szCs w:val="22"/>
          <w:lang w:val="pt-BR"/>
        </w:rPr>
        <w:t xml:space="preserve">10.4.3.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1DB69ED">
      <w:pPr>
        <w:pStyle w:val="36"/>
        <w:numPr>
          <w:ilvl w:val="0"/>
          <w:numId w:val="0"/>
        </w:numPr>
        <w:spacing w:line="360" w:lineRule="auto"/>
        <w:ind w:left="0" w:leftChars="0" w:firstLine="480" w:firstLineChars="218"/>
        <w:rPr>
          <w:sz w:val="22"/>
          <w:szCs w:val="22"/>
        </w:rPr>
      </w:pPr>
      <w:r>
        <w:rPr>
          <w:rFonts w:hint="default"/>
          <w:b/>
          <w:bCs/>
          <w:sz w:val="22"/>
          <w:szCs w:val="22"/>
          <w:lang w:val="pt-BR"/>
        </w:rPr>
        <w:t>10.4.4.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2CA895A3">
      <w:pPr>
        <w:pStyle w:val="37"/>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Na aplicação das sanções serão considerados:</w:t>
      </w:r>
    </w:p>
    <w:p w14:paraId="5D228D71">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10.5.1.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497A0E02">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10.5.2. </w:t>
      </w:r>
      <w:r>
        <w:rPr>
          <w:rFonts w:hint="default"/>
          <w:sz w:val="22"/>
          <w:szCs w:val="22"/>
          <w:lang w:val="pt-BR"/>
        </w:rPr>
        <w:t>A</w:t>
      </w:r>
      <w:r>
        <w:rPr>
          <w:sz w:val="22"/>
          <w:szCs w:val="22"/>
        </w:rPr>
        <w:t>s peculiaridades do caso concreto</w:t>
      </w:r>
      <w:r>
        <w:rPr>
          <w:rFonts w:hint="default"/>
          <w:sz w:val="22"/>
          <w:szCs w:val="22"/>
          <w:lang w:val="pt-BR"/>
        </w:rPr>
        <w:t>;</w:t>
      </w:r>
    </w:p>
    <w:p w14:paraId="6E744EA9">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10.5.3.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1ED21559">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10.5.4.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0876ED1D">
      <w:pPr>
        <w:pStyle w:val="36"/>
        <w:numPr>
          <w:ilvl w:val="0"/>
          <w:numId w:val="0"/>
        </w:numPr>
        <w:spacing w:line="360" w:lineRule="auto"/>
        <w:ind w:left="4" w:leftChars="0" w:firstLine="475" w:firstLineChars="216"/>
        <w:rPr>
          <w:sz w:val="22"/>
          <w:szCs w:val="22"/>
        </w:rPr>
      </w:pPr>
      <w:r>
        <w:rPr>
          <w:rFonts w:hint="default"/>
          <w:b/>
          <w:bCs/>
          <w:sz w:val="22"/>
          <w:szCs w:val="22"/>
          <w:lang w:val="pt-BR"/>
        </w:rPr>
        <w:t xml:space="preserve">10.5.5.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25D232A">
      <w:pPr>
        <w:pStyle w:val="13"/>
        <w:spacing w:line="360" w:lineRule="auto"/>
        <w:ind w:left="0" w:leftChars="0" w:right="198" w:firstLine="0" w:firstLineChars="0"/>
        <w:jc w:val="both"/>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1F8FEF39">
      <w:pPr>
        <w:pStyle w:val="36"/>
        <w:numPr>
          <w:ilvl w:val="0"/>
          <w:numId w:val="0"/>
        </w:numPr>
        <w:spacing w:line="360" w:lineRule="auto"/>
        <w:rPr>
          <w:rFonts w:hint="default"/>
          <w:sz w:val="22"/>
          <w:szCs w:val="22"/>
          <w:lang w:val="pt-BR"/>
        </w:rPr>
      </w:pPr>
      <w:r>
        <w:rPr>
          <w:rFonts w:hint="default"/>
          <w:b/>
          <w:bCs/>
          <w:sz w:val="22"/>
          <w:szCs w:val="22"/>
          <w:highlight w:val="none"/>
          <w:lang w:val="pt-BR"/>
        </w:rPr>
        <w:t>10.7.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justificar se justificar a imposição de penalidade mais grave.</w:t>
      </w:r>
    </w:p>
    <w:p w14:paraId="4AD35C1C">
      <w:pPr>
        <w:pStyle w:val="37"/>
        <w:numPr>
          <w:ilvl w:val="0"/>
          <w:numId w:val="0"/>
        </w:numPr>
        <w:spacing w:line="360" w:lineRule="auto"/>
        <w:ind w:leftChars="0"/>
        <w:rPr>
          <w:sz w:val="22"/>
          <w:szCs w:val="22"/>
        </w:rPr>
      </w:pPr>
      <w:r>
        <w:rPr>
          <w:rFonts w:hint="default"/>
          <w:b/>
          <w:bCs/>
          <w:sz w:val="22"/>
          <w:szCs w:val="22"/>
          <w:lang w:val="pt-BR"/>
        </w:rPr>
        <w:t>10.8.</w:t>
      </w:r>
      <w:r>
        <w:rPr>
          <w:rFonts w:hint="default"/>
          <w:sz w:val="22"/>
          <w:szCs w:val="22"/>
          <w:lang w:val="pt-BR"/>
        </w:rPr>
        <w:t xml:space="preserve"> </w:t>
      </w:r>
      <w:r>
        <w:rPr>
          <w:sz w:val="22"/>
          <w:szCs w:val="22"/>
        </w:rPr>
        <w:t>As sanções de advertência, impedimento de licitar e contratar e declaração de inidoneidade para licitar ou contratar poderão ser aplicadas, cumulativamente ou não, à penalidade de multa.</w:t>
      </w:r>
    </w:p>
    <w:p w14:paraId="637924DE">
      <w:pPr>
        <w:pStyle w:val="37"/>
        <w:numPr>
          <w:ilvl w:val="0"/>
          <w:numId w:val="0"/>
        </w:numPr>
        <w:spacing w:line="360" w:lineRule="auto"/>
        <w:ind w:leftChars="0"/>
        <w:rPr>
          <w:sz w:val="22"/>
          <w:szCs w:val="22"/>
        </w:rPr>
      </w:pPr>
      <w:r>
        <w:rPr>
          <w:rFonts w:hint="default"/>
          <w:b/>
          <w:bCs/>
          <w:sz w:val="22"/>
          <w:szCs w:val="22"/>
          <w:lang w:val="pt-BR"/>
        </w:rPr>
        <w:t xml:space="preserve">10.9.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10.3.2., 10.3.3., 10.3.4., 10.3.5., 10.3.6. e 10.3.7.</w:t>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7AEEA25">
      <w:pPr>
        <w:pStyle w:val="37"/>
        <w:numPr>
          <w:ilvl w:val="0"/>
          <w:numId w:val="0"/>
        </w:numPr>
        <w:spacing w:line="360" w:lineRule="auto"/>
        <w:ind w:leftChars="0"/>
        <w:rPr>
          <w:sz w:val="22"/>
          <w:szCs w:val="22"/>
        </w:rPr>
      </w:pPr>
      <w:r>
        <w:rPr>
          <w:rFonts w:hint="default"/>
          <w:b/>
          <w:bCs/>
          <w:sz w:val="22"/>
          <w:szCs w:val="22"/>
          <w:lang w:val="pt-BR"/>
        </w:rPr>
        <w:t xml:space="preserve">10.10. </w:t>
      </w:r>
      <w:r>
        <w:rPr>
          <w:rFonts w:hint="default"/>
          <w:sz w:val="22"/>
          <w:szCs w:val="22"/>
          <w:lang w:val="pt-BR"/>
        </w:rPr>
        <w:t>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10.3.8., 10.3.9., 10.3.10., 10.3.11. e 10.3.12</w:t>
      </w:r>
      <w:r>
        <w:rPr>
          <w:sz w:val="22"/>
          <w:szCs w:val="22"/>
        </w:rPr>
        <w:t xml:space="preserve">, bem como pelas infrações administrativas previstas nos itens </w:t>
      </w:r>
      <w:r>
        <w:rPr>
          <w:rFonts w:hint="default"/>
          <w:sz w:val="22"/>
          <w:szCs w:val="22"/>
          <w:lang w:val="pt-BR"/>
        </w:rPr>
        <w:t>10.3.2., 10.3.3., 10.3.4., 10.3.5., 10.3.6. e 10.3.7.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mínimo de 3 (três) anos e máximo de 6 (seis) anos</w:t>
      </w:r>
      <w:r>
        <w:rPr>
          <w:sz w:val="22"/>
          <w:szCs w:val="22"/>
        </w:rPr>
        <w:t>.</w:t>
      </w:r>
    </w:p>
    <w:p w14:paraId="0AEBB922">
      <w:pPr>
        <w:pStyle w:val="37"/>
        <w:numPr>
          <w:ilvl w:val="0"/>
          <w:numId w:val="0"/>
        </w:numPr>
        <w:spacing w:line="360" w:lineRule="auto"/>
        <w:ind w:leftChars="0"/>
        <w:rPr>
          <w:sz w:val="22"/>
          <w:szCs w:val="22"/>
          <w:highlight w:val="none"/>
        </w:rPr>
      </w:pPr>
      <w:r>
        <w:rPr>
          <w:rFonts w:hint="default"/>
          <w:b/>
          <w:bCs/>
          <w:sz w:val="22"/>
          <w:szCs w:val="22"/>
          <w:lang w:val="pt-BR"/>
        </w:rPr>
        <w:t>10.11.</w:t>
      </w:r>
      <w:r>
        <w:rPr>
          <w:rFonts w:hint="default"/>
          <w:sz w:val="22"/>
          <w:szCs w:val="22"/>
          <w:lang w:val="pt-BR"/>
        </w:rPr>
        <w:t xml:space="preserve"> </w:t>
      </w:r>
      <w:r>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Pr>
          <w:sz w:val="22"/>
          <w:szCs w:val="22"/>
          <w:lang w:val="pt-BR"/>
        </w:rPr>
        <w:t>participante</w:t>
      </w:r>
      <w:r>
        <w:rPr>
          <w:sz w:val="22"/>
          <w:szCs w:val="22"/>
        </w:rPr>
        <w:t xml:space="preserve"> ou o adjudicatário para, no prazo de</w:t>
      </w:r>
      <w:r>
        <w:rPr>
          <w:sz w:val="22"/>
          <w:szCs w:val="22"/>
          <w:highlight w:val="none"/>
        </w:rPr>
        <w:t xml:space="preserve"> 15 (quinze) dias úteis, contado da data de sua intimação, apresentar defesa escrita e especificar as provas que pretenda produzir. </w:t>
      </w:r>
    </w:p>
    <w:p w14:paraId="47EC051F">
      <w:pPr>
        <w:pStyle w:val="37"/>
        <w:numPr>
          <w:ilvl w:val="0"/>
          <w:numId w:val="0"/>
        </w:numPr>
        <w:spacing w:line="360" w:lineRule="auto"/>
        <w:ind w:leftChars="0"/>
        <w:rPr>
          <w:sz w:val="22"/>
          <w:szCs w:val="22"/>
        </w:rPr>
      </w:pPr>
      <w:r>
        <w:rPr>
          <w:rFonts w:hint="default"/>
          <w:b/>
          <w:bCs/>
          <w:sz w:val="22"/>
          <w:szCs w:val="22"/>
          <w:highlight w:val="none"/>
          <w:lang w:val="pt-BR"/>
        </w:rPr>
        <w:t xml:space="preserve">10.12. </w:t>
      </w:r>
      <w:r>
        <w:rPr>
          <w:sz w:val="22"/>
          <w:szCs w:val="22"/>
          <w:highlight w:val="none"/>
        </w:rPr>
        <w:t>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3F12AF">
      <w:pPr>
        <w:pStyle w:val="37"/>
        <w:numPr>
          <w:ilvl w:val="0"/>
          <w:numId w:val="0"/>
        </w:numPr>
        <w:spacing w:line="360" w:lineRule="auto"/>
        <w:ind w:leftChars="0"/>
        <w:rPr>
          <w:sz w:val="22"/>
          <w:szCs w:val="22"/>
        </w:rPr>
      </w:pPr>
      <w:r>
        <w:rPr>
          <w:rFonts w:hint="default"/>
          <w:b/>
          <w:bCs/>
          <w:sz w:val="22"/>
          <w:szCs w:val="22"/>
          <w:lang w:val="pt-BR"/>
        </w:rPr>
        <w:t xml:space="preserve">10.13.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15 (quinze) dias úteis, contado da data da intimação, e decidido no prazo máximo de 20 (vinte) dias úteis, contado do seu recebimento.</w:t>
      </w:r>
    </w:p>
    <w:p w14:paraId="2B87310B">
      <w:pPr>
        <w:pStyle w:val="37"/>
        <w:numPr>
          <w:ilvl w:val="0"/>
          <w:numId w:val="0"/>
        </w:numPr>
        <w:spacing w:line="360" w:lineRule="auto"/>
        <w:ind w:leftChars="0"/>
        <w:rPr>
          <w:sz w:val="22"/>
          <w:szCs w:val="22"/>
        </w:rPr>
      </w:pPr>
      <w:r>
        <w:rPr>
          <w:rFonts w:hint="default"/>
          <w:b/>
          <w:bCs/>
          <w:sz w:val="22"/>
          <w:szCs w:val="22"/>
          <w:lang w:val="pt-BR"/>
        </w:rPr>
        <w:t xml:space="preserve">10.14. </w:t>
      </w:r>
      <w:r>
        <w:rPr>
          <w:sz w:val="22"/>
          <w:szCs w:val="22"/>
        </w:rPr>
        <w:t>O recurso e o pedido de reconsideração terão efeito suspensivo do ato ou da decisão recorrida até que sobrevenha decisão final da autoridade competente.</w:t>
      </w:r>
    </w:p>
    <w:p w14:paraId="09C3BF5F">
      <w:pPr>
        <w:pStyle w:val="37"/>
        <w:numPr>
          <w:ilvl w:val="0"/>
          <w:numId w:val="0"/>
        </w:numPr>
        <w:spacing w:line="360" w:lineRule="auto"/>
        <w:ind w:leftChars="0"/>
        <w:rPr>
          <w:i w:val="0"/>
          <w:iCs w:val="0"/>
          <w:color w:val="auto"/>
          <w:sz w:val="22"/>
          <w:szCs w:val="22"/>
          <w:highlight w:val="none"/>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w:t>
      </w:r>
      <w:r>
        <w:rPr>
          <w:rFonts w:hint="default" w:ascii="Arial" w:hAnsi="Arial" w:cs="Arial"/>
          <w:color w:val="auto"/>
          <w:sz w:val="22"/>
          <w:szCs w:val="22"/>
          <w:lang w:val="pt-BR"/>
        </w:rPr>
        <w:t>o Contrato</w:t>
      </w:r>
      <w:r>
        <w:rPr>
          <w:sz w:val="22"/>
          <w:szCs w:val="22"/>
        </w:rPr>
        <w:t xml:space="preserve"> não exclui, em hipótese alguma, a obrigação de reparação integral dos danos causados.</w:t>
      </w:r>
    </w:p>
    <w:p w14:paraId="5EED27FD">
      <w:pPr>
        <w:pStyle w:val="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10.16.</w:t>
      </w:r>
      <w:r>
        <w:rPr>
          <w:rFonts w:hint="default"/>
          <w:i w:val="0"/>
          <w:iCs w:val="0"/>
          <w:color w:val="auto"/>
          <w:sz w:val="22"/>
          <w:szCs w:val="22"/>
          <w:lang w:val="pt-BR"/>
        </w:rPr>
        <w:t xml:space="preserve"> </w:t>
      </w:r>
      <w:r>
        <w:rPr>
          <w:i w:val="0"/>
          <w:iCs w:val="0"/>
          <w:color w:val="auto"/>
          <w:sz w:val="22"/>
          <w:szCs w:val="22"/>
        </w:rPr>
        <w:t>Todas as sanções previstas neste Contrato poderão ser aplicadas cumulativamente com a multa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"art156§7" </w:instrText>
      </w:r>
      <w:r>
        <w:rPr>
          <w:i w:val="0"/>
          <w:iCs w:val="0"/>
          <w:color w:val="auto"/>
          <w:sz w:val="22"/>
          <w:szCs w:val="22"/>
        </w:rPr>
        <w:fldChar w:fldCharType="separate"/>
      </w:r>
      <w:r>
        <w:rPr>
          <w:rStyle w:val="11"/>
          <w:i w:val="0"/>
          <w:iCs w:val="0"/>
          <w:color w:val="auto"/>
          <w:sz w:val="22"/>
          <w:szCs w:val="22"/>
        </w:rPr>
        <w:t xml:space="preserve">art. 156, §7º, da 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w:t>
      </w:r>
    </w:p>
    <w:p w14:paraId="5006FA00">
      <w:pPr>
        <w:pStyle w:val="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10.17.</w:t>
      </w:r>
      <w:r>
        <w:rPr>
          <w:rFonts w:hint="default"/>
          <w:i w:val="0"/>
          <w:iCs w:val="0"/>
          <w:color w:val="auto"/>
          <w:sz w:val="22"/>
          <w:szCs w:val="22"/>
          <w:lang w:val="pt-BR"/>
        </w:rPr>
        <w:t xml:space="preserve"> </w:t>
      </w:r>
      <w:r>
        <w:rPr>
          <w:i w:val="0"/>
          <w:iCs w:val="0"/>
          <w:color w:val="auto"/>
          <w:sz w:val="22"/>
          <w:szCs w:val="22"/>
        </w:rPr>
        <w:t>Antes da aplicação da multa será facultada a defesa do interessado no</w:t>
      </w:r>
      <w:r>
        <w:rPr>
          <w:i w:val="0"/>
          <w:iCs w:val="0"/>
          <w:color w:val="auto"/>
          <w:sz w:val="22"/>
          <w:szCs w:val="22"/>
          <w:highlight w:val="none"/>
        </w:rPr>
        <w:t xml:space="preserve"> prazo de 15 (quinze) dias úteis, contado da data de sua intimação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"art157" </w:instrText>
      </w:r>
      <w:r>
        <w:rPr>
          <w:i w:val="0"/>
          <w:iCs w:val="0"/>
          <w:color w:val="auto"/>
          <w:sz w:val="22"/>
          <w:szCs w:val="22"/>
          <w:highlight w:val="none"/>
        </w:rPr>
        <w:fldChar w:fldCharType="separate"/>
      </w:r>
      <w:r>
        <w:rPr>
          <w:rStyle w:val="11"/>
          <w:i w:val="0"/>
          <w:iCs w:val="0"/>
          <w:color w:val="auto"/>
          <w:sz w:val="22"/>
          <w:szCs w:val="22"/>
          <w:highlight w:val="none"/>
        </w:rPr>
        <w:t>art. 157, da Lei</w:t>
      </w:r>
      <w:r>
        <w:rPr>
          <w:rStyle w:val="11"/>
          <w:rFonts w:hint="default"/>
          <w:i w:val="0"/>
          <w:iCs w:val="0"/>
          <w:color w:val="auto"/>
          <w:sz w:val="22"/>
          <w:szCs w:val="22"/>
          <w:highlight w:val="none"/>
          <w:lang w:val="pt-BR"/>
        </w:rPr>
        <w:t xml:space="preserve"> Federal</w:t>
      </w:r>
      <w:r>
        <w:rPr>
          <w:rStyle w:val="11"/>
          <w:i w:val="0"/>
          <w:iCs w:val="0"/>
          <w:color w:val="auto"/>
          <w:sz w:val="22"/>
          <w:szCs w:val="22"/>
          <w:highlight w:val="none"/>
        </w:rPr>
        <w:t xml:space="preserve"> nº 14.133</w:t>
      </w:r>
      <w:r>
        <w:rPr>
          <w:rStyle w:val="11"/>
          <w:rFonts w:hint="default"/>
          <w:i w:val="0"/>
          <w:iCs w:val="0"/>
          <w:color w:val="auto"/>
          <w:sz w:val="22"/>
          <w:szCs w:val="22"/>
          <w:highlight w:val="none"/>
          <w:lang w:val="pt-BR"/>
        </w:rPr>
        <w:t>/</w:t>
      </w:r>
      <w:r>
        <w:rPr>
          <w:rStyle w:val="11"/>
          <w:i w:val="0"/>
          <w:iCs w:val="0"/>
          <w:color w:val="auto"/>
          <w:sz w:val="22"/>
          <w:szCs w:val="22"/>
          <w:highlight w:val="none"/>
        </w:rPr>
        <w:t>2021</w:t>
      </w:r>
      <w:r>
        <w:rPr>
          <w:rStyle w:val="11"/>
          <w:i w:val="0"/>
          <w:iCs w:val="0"/>
          <w:color w:val="auto"/>
          <w:sz w:val="22"/>
          <w:szCs w:val="22"/>
          <w:highlight w:val="none"/>
        </w:rPr>
        <w:fldChar w:fldCharType="end"/>
      </w:r>
      <w:r>
        <w:rPr>
          <w:i w:val="0"/>
          <w:iCs w:val="0"/>
          <w:color w:val="auto"/>
          <w:sz w:val="22"/>
          <w:szCs w:val="22"/>
        </w:rPr>
        <w:t>)</w:t>
      </w:r>
    </w:p>
    <w:p w14:paraId="301A090A">
      <w:pPr>
        <w:pStyle w:val="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10.18. </w:t>
      </w:r>
      <w:r>
        <w:rPr>
          <w:i w:val="0"/>
          <w:iCs w:val="0"/>
          <w:color w:val="auto"/>
          <w:sz w:val="22"/>
          <w:szCs w:val="22"/>
        </w:rPr>
        <w:t>Se a multa aplicada e as indenizações cabíveis forem superiores ao valor do pagamento eventualmente devido pe</w:t>
      </w:r>
      <w:r>
        <w:rPr>
          <w:rFonts w:hint="default"/>
          <w:i w:val="0"/>
          <w:iCs w:val="0"/>
          <w:color w:val="auto"/>
          <w:sz w:val="22"/>
          <w:szCs w:val="22"/>
          <w:lang w:val="pt-BR"/>
        </w:rPr>
        <w:t>la</w:t>
      </w:r>
      <w:r>
        <w:rPr>
          <w:i w:val="0"/>
          <w:iCs w:val="0"/>
          <w:color w:val="auto"/>
          <w:sz w:val="22"/>
          <w:szCs w:val="22"/>
        </w:rPr>
        <w:t xml:space="preserve"> Contratante </w:t>
      </w:r>
      <w:r>
        <w:rPr>
          <w:rFonts w:hint="default"/>
          <w:i w:val="0"/>
          <w:iCs w:val="0"/>
          <w:color w:val="auto"/>
          <w:sz w:val="22"/>
          <w:szCs w:val="22"/>
          <w:lang w:val="pt-BR"/>
        </w:rPr>
        <w:t>à</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além da perda desse valor, a diferença será descontada da garantia prestada ou será cobrada judicialmente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"art156§8" </w:instrText>
      </w:r>
      <w:r>
        <w:rPr>
          <w:i w:val="0"/>
          <w:iCs w:val="0"/>
          <w:color w:val="auto"/>
          <w:sz w:val="22"/>
          <w:szCs w:val="22"/>
        </w:rPr>
        <w:fldChar w:fldCharType="separate"/>
      </w:r>
      <w:r>
        <w:rPr>
          <w:rStyle w:val="11"/>
          <w:i w:val="0"/>
          <w:iCs w:val="0"/>
          <w:color w:val="auto"/>
          <w:sz w:val="22"/>
          <w:szCs w:val="22"/>
        </w:rPr>
        <w:t>art. 156, §8º, da Lei</w:t>
      </w:r>
      <w:r>
        <w:rPr>
          <w:rStyle w:val="11"/>
          <w:rFonts w:hint="default"/>
          <w:i w:val="0"/>
          <w:iCs w:val="0"/>
          <w:color w:val="auto"/>
          <w:sz w:val="22"/>
          <w:szCs w:val="22"/>
          <w:lang w:val="pt-BR"/>
        </w:rPr>
        <w:t xml:space="preserve"> Federal</w:t>
      </w:r>
      <w:r>
        <w:rPr>
          <w:rStyle w:val="11"/>
          <w:i w:val="0"/>
          <w:iCs w:val="0"/>
          <w:color w:val="auto"/>
          <w:sz w:val="22"/>
          <w:szCs w:val="22"/>
        </w:rPr>
        <w:t xml:space="preserve"> 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w:t>
      </w:r>
    </w:p>
    <w:p w14:paraId="16FDDDF2">
      <w:pPr>
        <w:pStyle w:val="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10.19. </w:t>
      </w:r>
      <w:r>
        <w:rPr>
          <w:i w:val="0"/>
          <w:iCs w:val="0"/>
          <w:color w:val="auto"/>
          <w:sz w:val="22"/>
          <w:szCs w:val="22"/>
        </w:rPr>
        <w:t>Previamente ao encaminhamento à cobrança judicial, a multa poderá ser recolhida administrativamente no prazo máximo de</w:t>
      </w:r>
      <w:r>
        <w:rPr>
          <w:i w:val="0"/>
          <w:iCs w:val="0"/>
          <w:color w:val="auto"/>
          <w:sz w:val="22"/>
          <w:szCs w:val="22"/>
          <w:highlight w:val="none"/>
        </w:rPr>
        <w:t xml:space="preserve"> </w:t>
      </w:r>
      <w:r>
        <w:rPr>
          <w:rFonts w:hint="default"/>
          <w:i w:val="0"/>
          <w:iCs w:val="0"/>
          <w:color w:val="auto"/>
          <w:sz w:val="22"/>
          <w:szCs w:val="22"/>
          <w:highlight w:val="none"/>
          <w:lang w:val="pt-BR"/>
        </w:rPr>
        <w:t xml:space="preserve">5 </w:t>
      </w:r>
      <w:r>
        <w:rPr>
          <w:i w:val="0"/>
          <w:iCs w:val="0"/>
          <w:color w:val="auto"/>
          <w:sz w:val="22"/>
          <w:szCs w:val="22"/>
          <w:highlight w:val="none"/>
        </w:rPr>
        <w:t>dias</w:t>
      </w:r>
      <w:r>
        <w:rPr>
          <w:rFonts w:hint="default"/>
          <w:i w:val="0"/>
          <w:iCs w:val="0"/>
          <w:color w:val="auto"/>
          <w:sz w:val="22"/>
          <w:szCs w:val="22"/>
          <w:highlight w:val="none"/>
          <w:lang w:val="pt-BR"/>
        </w:rPr>
        <w:t xml:space="preserve"> úteis</w:t>
      </w:r>
      <w:r>
        <w:rPr>
          <w:i w:val="0"/>
          <w:iCs w:val="0"/>
          <w:color w:val="auto"/>
          <w:sz w:val="22"/>
          <w:szCs w:val="22"/>
          <w:highlight w:val="none"/>
        </w:rPr>
        <w:t xml:space="preserve">, </w:t>
      </w:r>
      <w:r>
        <w:rPr>
          <w:i w:val="0"/>
          <w:iCs w:val="0"/>
          <w:color w:val="auto"/>
          <w:sz w:val="22"/>
          <w:szCs w:val="22"/>
        </w:rPr>
        <w:t>a contar da data do recebimento da comunicação enviada pela autoridade competente.</w:t>
      </w:r>
      <w:bookmarkStart w:id="39" w:name="_Hlk78351618"/>
      <w:bookmarkEnd w:id="39"/>
    </w:p>
    <w:p w14:paraId="777ACD9A">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10.20. </w:t>
      </w:r>
      <w:r>
        <w:rPr>
          <w:i w:val="0"/>
          <w:iCs w:val="0"/>
          <w:color w:val="auto"/>
          <w:sz w:val="22"/>
          <w:szCs w:val="22"/>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rPr>
        <w:t xml:space="preserve">caput </w:t>
      </w:r>
      <w:r>
        <w:rPr>
          <w:i w:val="0"/>
          <w:iCs w:val="0"/>
          <w:color w:val="auto"/>
          <w:sz w:val="22"/>
          <w:szCs w:val="22"/>
        </w:rPr>
        <w:t xml:space="preserve">e parágrafos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"art158" </w:instrText>
      </w:r>
      <w:r>
        <w:rPr>
          <w:i w:val="0"/>
          <w:iCs w:val="0"/>
          <w:color w:val="auto"/>
          <w:sz w:val="22"/>
          <w:szCs w:val="22"/>
        </w:rPr>
        <w:fldChar w:fldCharType="separate"/>
      </w:r>
      <w:r>
        <w:rPr>
          <w:rStyle w:val="11"/>
          <w:i w:val="0"/>
          <w:iCs w:val="0"/>
          <w:color w:val="auto"/>
          <w:sz w:val="22"/>
          <w:szCs w:val="22"/>
        </w:rPr>
        <w:t xml:space="preserve">art. 158 da 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 para as penalidades de impedimento de licitar e contratar e de declaração de inidoneidade para licitar ou contratar.</w:t>
      </w:r>
    </w:p>
    <w:p w14:paraId="12BF954D">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10.21.</w:t>
      </w:r>
      <w:r>
        <w:rPr>
          <w:rFonts w:hint="default"/>
          <w:i w:val="0"/>
          <w:iCs w:val="0"/>
          <w:color w:val="auto"/>
          <w:sz w:val="22"/>
          <w:szCs w:val="22"/>
          <w:lang w:val="pt-BR"/>
        </w:rPr>
        <w:t xml:space="preserve"> </w:t>
      </w:r>
      <w:r>
        <w:rPr>
          <w:i w:val="0"/>
          <w:iCs w:val="0"/>
          <w:color w:val="auto"/>
          <w:sz w:val="22"/>
          <w:szCs w:val="22"/>
        </w:rPr>
        <w:t xml:space="preserve">Os atos previstos como infrações administrativas na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1"/>
          <w:i w:val="0"/>
          <w:iCs w:val="0"/>
          <w:color w:val="auto"/>
          <w:sz w:val="22"/>
          <w:szCs w:val="22"/>
        </w:rPr>
        <w:t xml:space="preserve">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 xml:space="preserve">, ou em outras leis de licitações e contratos da Administração Pública que também sejam tipificados como atos lesivos na </w:t>
      </w:r>
      <w:r>
        <w:rPr>
          <w:i w:val="0"/>
          <w:iCs w:val="0"/>
          <w:color w:val="auto"/>
          <w:sz w:val="22"/>
          <w:szCs w:val="22"/>
        </w:rPr>
        <w:fldChar w:fldCharType="begin"/>
      </w:r>
      <w:r>
        <w:rPr>
          <w:i w:val="0"/>
          <w:iCs w:val="0"/>
          <w:color w:val="auto"/>
          <w:sz w:val="22"/>
          <w:szCs w:val="22"/>
        </w:rPr>
        <w:instrText xml:space="preserve"> HYPERLINK "https://www.planalto.gov.br/ccivil_03/_ato2011-2014/2013/lei/l12846.htm" </w:instrText>
      </w:r>
      <w:r>
        <w:rPr>
          <w:i w:val="0"/>
          <w:iCs w:val="0"/>
          <w:color w:val="auto"/>
          <w:sz w:val="22"/>
          <w:szCs w:val="22"/>
        </w:rPr>
        <w:fldChar w:fldCharType="separate"/>
      </w:r>
      <w:r>
        <w:rPr>
          <w:rStyle w:val="11"/>
          <w:i w:val="0"/>
          <w:iCs w:val="0"/>
          <w:color w:val="auto"/>
          <w:sz w:val="22"/>
          <w:szCs w:val="22"/>
        </w:rPr>
        <w:t xml:space="preserve">Lei </w:t>
      </w:r>
      <w:r>
        <w:rPr>
          <w:rStyle w:val="11"/>
          <w:rFonts w:hint="default"/>
          <w:i w:val="0"/>
          <w:iCs w:val="0"/>
          <w:color w:val="auto"/>
          <w:sz w:val="22"/>
          <w:szCs w:val="22"/>
          <w:lang w:val="pt-BR"/>
        </w:rPr>
        <w:t xml:space="preserve">Federal </w:t>
      </w:r>
      <w:r>
        <w:rPr>
          <w:rStyle w:val="11"/>
          <w:i w:val="0"/>
          <w:iCs w:val="0"/>
          <w:color w:val="auto"/>
          <w:sz w:val="22"/>
          <w:szCs w:val="22"/>
        </w:rPr>
        <w:t>nº 12.846</w:t>
      </w:r>
      <w:r>
        <w:rPr>
          <w:rStyle w:val="11"/>
          <w:rFonts w:hint="default"/>
          <w:i w:val="0"/>
          <w:iCs w:val="0"/>
          <w:color w:val="auto"/>
          <w:sz w:val="22"/>
          <w:szCs w:val="22"/>
          <w:lang w:val="pt-BR"/>
        </w:rPr>
        <w:t>/2</w:t>
      </w:r>
      <w:r>
        <w:rPr>
          <w:rStyle w:val="11"/>
          <w:i w:val="0"/>
          <w:iCs w:val="0"/>
          <w:color w:val="auto"/>
          <w:sz w:val="22"/>
          <w:szCs w:val="22"/>
        </w:rPr>
        <w:t>013</w:t>
      </w:r>
      <w:r>
        <w:rPr>
          <w:rStyle w:val="11"/>
          <w:i w:val="0"/>
          <w:iCs w:val="0"/>
          <w:color w:val="auto"/>
          <w:sz w:val="22"/>
          <w:szCs w:val="22"/>
        </w:rPr>
        <w:fldChar w:fldCharType="end"/>
      </w:r>
      <w:r>
        <w:rPr>
          <w:i w:val="0"/>
          <w:iCs w:val="0"/>
          <w:color w:val="auto"/>
          <w:sz w:val="22"/>
          <w:szCs w:val="22"/>
        </w:rPr>
        <w:t>, serão apurados e julgados conjuntamente, nos mesmos autos, observados o rito procedimental e autoridade competente definidos na referida Lei (</w:t>
      </w:r>
      <w:r>
        <w:rPr>
          <w:i w:val="0"/>
          <w:iCs w:val="0"/>
          <w:color w:val="auto"/>
          <w:sz w:val="22"/>
          <w:szCs w:val="22"/>
        </w:rPr>
        <w:fldChar w:fldCharType="begin"/>
      </w:r>
      <w:r>
        <w:rPr>
          <w:i w:val="0"/>
          <w:iCs w:val="0"/>
          <w:color w:val="auto"/>
          <w:sz w:val="22"/>
          <w:szCs w:val="22"/>
        </w:rPr>
        <w:instrText xml:space="preserve"> HYPERLINK "http://www.planalto.gov.br/ccivil_03/_ato2019-2022/2021/lei/L14133.htm%25art159" </w:instrText>
      </w:r>
      <w:r>
        <w:rPr>
          <w:i w:val="0"/>
          <w:iCs w:val="0"/>
          <w:color w:val="auto"/>
          <w:sz w:val="22"/>
          <w:szCs w:val="22"/>
        </w:rPr>
        <w:fldChar w:fldCharType="separate"/>
      </w:r>
      <w:r>
        <w:rPr>
          <w:rStyle w:val="11"/>
          <w:i w:val="0"/>
          <w:iCs w:val="0"/>
          <w:color w:val="auto"/>
          <w:sz w:val="22"/>
          <w:szCs w:val="22"/>
        </w:rPr>
        <w:t>art. 159</w:t>
      </w:r>
      <w:r>
        <w:rPr>
          <w:rStyle w:val="11"/>
          <w:i w:val="0"/>
          <w:iCs w:val="0"/>
          <w:color w:val="auto"/>
          <w:sz w:val="22"/>
          <w:szCs w:val="22"/>
        </w:rPr>
        <w:fldChar w:fldCharType="end"/>
      </w:r>
      <w:r>
        <w:rPr>
          <w:rStyle w:val="11"/>
          <w:rFonts w:hint="default"/>
          <w:i w:val="0"/>
          <w:iCs w:val="0"/>
          <w:color w:val="auto"/>
          <w:sz w:val="22"/>
          <w:szCs w:val="22"/>
          <w:lang w:val="pt-BR"/>
        </w:rPr>
        <w:t xml:space="preserve"> da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1"/>
          <w:i w:val="0"/>
          <w:iCs w:val="0"/>
          <w:color w:val="auto"/>
          <w:sz w:val="22"/>
          <w:szCs w:val="22"/>
        </w:rPr>
        <w:t xml:space="preserve">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w:t>
      </w:r>
    </w:p>
    <w:p w14:paraId="0C946DA9">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10.22.</w:t>
      </w:r>
      <w:r>
        <w:rPr>
          <w:rFonts w:hint="default"/>
          <w:i w:val="0"/>
          <w:iCs w:val="0"/>
          <w:color w:val="auto"/>
          <w:sz w:val="22"/>
          <w:szCs w:val="22"/>
          <w:lang w:val="pt-BR"/>
        </w:rPr>
        <w:t xml:space="preserve"> </w:t>
      </w:r>
      <w:r>
        <w:rPr>
          <w:i w:val="0"/>
          <w:iCs w:val="0"/>
          <w:color w:val="auto"/>
          <w:sz w:val="22"/>
          <w:szCs w:val="22"/>
        </w:rPr>
        <w:t>A personalidade jurídica d</w:t>
      </w:r>
      <w:r>
        <w:rPr>
          <w:rFonts w:hint="default"/>
          <w:i w:val="0"/>
          <w:iCs w:val="0"/>
          <w:color w:val="auto"/>
          <w:sz w:val="22"/>
          <w:szCs w:val="22"/>
          <w:lang w:val="pt-BR"/>
        </w:rPr>
        <w:t>o Contratado</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o Contratado</w:t>
      </w:r>
      <w:r>
        <w:rPr>
          <w:i w:val="0"/>
          <w:iCs w:val="0"/>
          <w:color w:val="auto"/>
          <w:sz w:val="22"/>
          <w:szCs w:val="22"/>
        </w:rPr>
        <w:t>, observados, em todos os casos, o contraditório, a ampla defesa e a obrigatoriedade de análise jurídica prévia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"art160" </w:instrText>
      </w:r>
      <w:r>
        <w:rPr>
          <w:i w:val="0"/>
          <w:iCs w:val="0"/>
          <w:color w:val="auto"/>
          <w:sz w:val="22"/>
          <w:szCs w:val="22"/>
        </w:rPr>
        <w:fldChar w:fldCharType="separate"/>
      </w:r>
      <w:r>
        <w:rPr>
          <w:rStyle w:val="11"/>
          <w:i w:val="0"/>
          <w:iCs w:val="0"/>
          <w:color w:val="auto"/>
          <w:sz w:val="22"/>
          <w:szCs w:val="22"/>
        </w:rPr>
        <w:t>art. 160, da Lei</w:t>
      </w:r>
      <w:r>
        <w:rPr>
          <w:rStyle w:val="11"/>
          <w:rFonts w:hint="default"/>
          <w:i w:val="0"/>
          <w:iCs w:val="0"/>
          <w:color w:val="auto"/>
          <w:sz w:val="22"/>
          <w:szCs w:val="22"/>
          <w:lang w:val="pt-BR"/>
        </w:rPr>
        <w:t xml:space="preserve"> Federal</w:t>
      </w:r>
      <w:r>
        <w:rPr>
          <w:rStyle w:val="11"/>
          <w:i w:val="0"/>
          <w:iCs w:val="0"/>
          <w:color w:val="auto"/>
          <w:sz w:val="22"/>
          <w:szCs w:val="22"/>
        </w:rPr>
        <w:t xml:space="preserve"> 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w:t>
      </w:r>
    </w:p>
    <w:p w14:paraId="2D4D34F2">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s</w:t>
      </w:r>
      <w:r>
        <w:rPr>
          <w:i w:val="0"/>
          <w:iCs w:val="0"/>
          <w:color w:val="auto"/>
          <w:sz w:val="22"/>
          <w:szCs w:val="22"/>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"art161" </w:instrText>
      </w:r>
      <w:r>
        <w:rPr>
          <w:i w:val="0"/>
          <w:iCs w:val="0"/>
          <w:color w:val="auto"/>
          <w:sz w:val="22"/>
          <w:szCs w:val="22"/>
        </w:rPr>
        <w:fldChar w:fldCharType="separate"/>
      </w:r>
      <w:r>
        <w:rPr>
          <w:rStyle w:val="11"/>
          <w:i w:val="0"/>
          <w:iCs w:val="0"/>
          <w:color w:val="auto"/>
          <w:sz w:val="22"/>
          <w:szCs w:val="22"/>
        </w:rPr>
        <w:t xml:space="preserve">Art. 161, da 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w:t>
      </w:r>
    </w:p>
    <w:p w14:paraId="5A832239">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10.24. </w:t>
      </w:r>
      <w:r>
        <w:rPr>
          <w:i w:val="0"/>
          <w:iCs w:val="0"/>
          <w:color w:val="auto"/>
          <w:sz w:val="22"/>
          <w:szCs w:val="22"/>
        </w:rPr>
        <w:t xml:space="preserve">As sanções de impedimento de licitar e contratar e declaração de inidoneidade para licitar ou contratar são passíveis de reabilitação na forma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"163" </w:instrText>
      </w:r>
      <w:r>
        <w:rPr>
          <w:i w:val="0"/>
          <w:iCs w:val="0"/>
          <w:color w:val="auto"/>
          <w:sz w:val="22"/>
          <w:szCs w:val="22"/>
        </w:rPr>
        <w:fldChar w:fldCharType="separate"/>
      </w:r>
      <w:r>
        <w:rPr>
          <w:rStyle w:val="11"/>
          <w:i w:val="0"/>
          <w:iCs w:val="0"/>
          <w:color w:val="auto"/>
          <w:sz w:val="22"/>
          <w:szCs w:val="22"/>
        </w:rPr>
        <w:t xml:space="preserve">art. 163 da 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/20</w:t>
      </w:r>
      <w:r>
        <w:rPr>
          <w:rStyle w:val="11"/>
          <w:i w:val="0"/>
          <w:iCs w:val="0"/>
          <w:color w:val="auto"/>
          <w:sz w:val="22"/>
          <w:szCs w:val="22"/>
        </w:rPr>
        <w:t>21</w:t>
      </w:r>
      <w:r>
        <w:rPr>
          <w:rStyle w:val="11"/>
          <w:i w:val="0"/>
          <w:iCs w:val="0"/>
          <w:color w:val="auto"/>
          <w:sz w:val="22"/>
          <w:szCs w:val="22"/>
        </w:rPr>
        <w:fldChar w:fldCharType="end"/>
      </w:r>
      <w:r>
        <w:rPr>
          <w:i w:val="0"/>
          <w:iCs w:val="0"/>
          <w:color w:val="auto"/>
          <w:sz w:val="22"/>
          <w:szCs w:val="22"/>
        </w:rPr>
        <w:t>.</w:t>
      </w:r>
    </w:p>
    <w:p w14:paraId="0BE2ABDF">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4C7E09FD">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3A4CBD39">
      <w:pPr>
        <w:keepNext w:val="0"/>
        <w:keepLines w:val="0"/>
        <w:pageBreakBefore w:val="0"/>
        <w:widowControl/>
        <w:kinsoku/>
        <w:wordWrap/>
        <w:overflowPunct/>
        <w:topLinePunct w:val="0"/>
        <w:autoSpaceDE/>
        <w:autoSpaceDN/>
        <w:bidi w:val="0"/>
        <w:adjustRightInd/>
        <w:snapToGrid/>
        <w:spacing w:after="0" w:line="240" w:lineRule="auto"/>
        <w:textAlignment w:val="auto"/>
        <w:rPr>
          <w:i w:val="0"/>
          <w:iCs w:val="0"/>
          <w:color w:val="auto"/>
          <w:sz w:val="22"/>
          <w:szCs w:val="22"/>
          <w:highlight w:val="none"/>
        </w:rPr>
      </w:pPr>
    </w:p>
    <w:p w14:paraId="4F3998BE">
      <w:pPr>
        <w:pStyle w:val="41"/>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44339067">
      <w:pPr>
        <w:pStyle w:val="41"/>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 xml:space="preserve">Se as obrigações não forem cumpridas no prazo estipulado, a vigência ficará prorrogada até a conclusão do objeto, caso em que deverá a Administração providenciar a readequação do cronograma fixado para o </w:t>
      </w:r>
      <w:r>
        <w:rPr>
          <w:rFonts w:hint="default"/>
          <w:i w:val="0"/>
          <w:iCs w:val="0"/>
          <w:color w:val="auto"/>
          <w:sz w:val="22"/>
          <w:szCs w:val="22"/>
          <w:lang w:val="pt-BR"/>
        </w:rPr>
        <w:t>C</w:t>
      </w:r>
      <w:r>
        <w:rPr>
          <w:i w:val="0"/>
          <w:iCs w:val="0"/>
          <w:color w:val="auto"/>
          <w:sz w:val="22"/>
          <w:szCs w:val="22"/>
        </w:rPr>
        <w:t>ontrato.</w:t>
      </w:r>
    </w:p>
    <w:p w14:paraId="68476B19">
      <w:pPr>
        <w:pStyle w:val="38"/>
        <w:numPr>
          <w:ilvl w:val="0"/>
          <w:numId w:val="0"/>
        </w:numPr>
        <w:spacing w:line="360" w:lineRule="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o Contratado</w:t>
      </w:r>
      <w:r>
        <w:rPr>
          <w:i w:val="0"/>
          <w:iCs w:val="0"/>
          <w:color w:val="auto"/>
          <w:sz w:val="22"/>
          <w:szCs w:val="22"/>
        </w:rPr>
        <w:t>:</w:t>
      </w:r>
    </w:p>
    <w:p w14:paraId="16BEF750">
      <w:pPr>
        <w:pStyle w:val="30"/>
        <w:numPr>
          <w:ilvl w:val="0"/>
          <w:numId w:val="14"/>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700FAE8E">
      <w:pPr>
        <w:pStyle w:val="30"/>
        <w:numPr>
          <w:ilvl w:val="0"/>
          <w:numId w:val="14"/>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ontrato e, nesse caso, adotará as medidas admitidas em lei para a continuidade da execução contratual.</w:t>
      </w:r>
    </w:p>
    <w:p w14:paraId="4BE7C754">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11.4.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w:t>
      </w:r>
      <w:r>
        <w:rPr>
          <w:i w:val="0"/>
          <w:iCs w:val="0"/>
          <w:color w:val="auto"/>
          <w:sz w:val="22"/>
          <w:szCs w:val="22"/>
          <w:highlight w:val="none"/>
        </w:rPr>
        <w:t>poderá</w:t>
      </w:r>
      <w:r>
        <w:rPr>
          <w:i w:val="0"/>
          <w:iCs w:val="0"/>
          <w:color w:val="auto"/>
          <w:sz w:val="22"/>
          <w:szCs w:val="22"/>
        </w:rPr>
        <w:t xml:space="preserve"> ser extinto antes de cumpridas as obrigações nele estipuladas, ou antes do prazo nele fixado, por algum dos motivos previstos no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"art137" </w:instrText>
      </w:r>
      <w:r>
        <w:rPr>
          <w:i w:val="0"/>
          <w:iCs w:val="0"/>
          <w:color w:val="auto"/>
          <w:sz w:val="22"/>
          <w:szCs w:val="22"/>
        </w:rPr>
        <w:fldChar w:fldCharType="separate"/>
      </w:r>
      <w:r>
        <w:rPr>
          <w:rStyle w:val="11"/>
          <w:i w:val="0"/>
          <w:iCs w:val="0"/>
          <w:color w:val="auto"/>
          <w:sz w:val="22"/>
          <w:szCs w:val="22"/>
        </w:rPr>
        <w:t xml:space="preserve">artigo 137 da 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20</w:t>
      </w:r>
      <w:r>
        <w:rPr>
          <w:rStyle w:val="11"/>
          <w:i w:val="0"/>
          <w:iCs w:val="0"/>
          <w:color w:val="auto"/>
          <w:sz w:val="22"/>
          <w:szCs w:val="22"/>
        </w:rPr>
        <w:t>21</w:t>
      </w:r>
      <w:r>
        <w:rPr>
          <w:rStyle w:val="11"/>
          <w:i w:val="0"/>
          <w:iCs w:val="0"/>
          <w:color w:val="auto"/>
          <w:sz w:val="22"/>
          <w:szCs w:val="22"/>
        </w:rPr>
        <w:fldChar w:fldCharType="end"/>
      </w:r>
      <w:r>
        <w:rPr>
          <w:i w:val="0"/>
          <w:iCs w:val="0"/>
          <w:color w:val="auto"/>
          <w:sz w:val="22"/>
          <w:szCs w:val="22"/>
        </w:rPr>
        <w:t>, bem como amigavelmente, assegurados o contraditório e a ampla defesa.</w:t>
      </w:r>
    </w:p>
    <w:p w14:paraId="31DC2649">
      <w:pPr>
        <w:pStyle w:val="36"/>
        <w:numPr>
          <w:ilvl w:val="0"/>
          <w:numId w:val="0"/>
        </w:numPr>
        <w:tabs>
          <w:tab w:val="left" w:pos="0"/>
        </w:tabs>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 xml:space="preserve">11.4.1. </w:t>
      </w:r>
      <w:r>
        <w:rPr>
          <w:i w:val="0"/>
          <w:iCs w:val="0"/>
          <w:color w:val="auto"/>
          <w:sz w:val="22"/>
          <w:szCs w:val="22"/>
        </w:rPr>
        <w:t xml:space="preserve">Nesta hipótese, aplicam-se também os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"art138" </w:instrText>
      </w:r>
      <w:r>
        <w:rPr>
          <w:i w:val="0"/>
          <w:iCs w:val="0"/>
          <w:color w:val="auto"/>
          <w:sz w:val="22"/>
          <w:szCs w:val="22"/>
        </w:rPr>
        <w:fldChar w:fldCharType="separate"/>
      </w:r>
      <w:r>
        <w:rPr>
          <w:rStyle w:val="11"/>
          <w:i w:val="0"/>
          <w:iCs w:val="0"/>
          <w:color w:val="auto"/>
          <w:sz w:val="22"/>
          <w:szCs w:val="22"/>
        </w:rPr>
        <w:t>artigos 138 e 139 da mesma Lei</w:t>
      </w:r>
      <w:r>
        <w:rPr>
          <w:rStyle w:val="11"/>
          <w:i w:val="0"/>
          <w:iCs w:val="0"/>
          <w:color w:val="auto"/>
          <w:sz w:val="22"/>
          <w:szCs w:val="22"/>
        </w:rPr>
        <w:fldChar w:fldCharType="end"/>
      </w:r>
      <w:r>
        <w:rPr>
          <w:i w:val="0"/>
          <w:iCs w:val="0"/>
          <w:color w:val="auto"/>
          <w:sz w:val="22"/>
          <w:szCs w:val="22"/>
        </w:rPr>
        <w:t>.</w:t>
      </w:r>
    </w:p>
    <w:p w14:paraId="59FEFC76">
      <w:pPr>
        <w:pStyle w:val="36"/>
        <w:numPr>
          <w:ilvl w:val="0"/>
          <w:numId w:val="0"/>
        </w:numPr>
        <w:tabs>
          <w:tab w:val="left" w:pos="0"/>
        </w:tabs>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11.4.2.</w:t>
      </w:r>
      <w:r>
        <w:rPr>
          <w:rFonts w:hint="default"/>
          <w:i w:val="0"/>
          <w:iCs w:val="0"/>
          <w:color w:val="auto"/>
          <w:sz w:val="22"/>
          <w:szCs w:val="22"/>
          <w:lang w:val="pt-BR"/>
        </w:rPr>
        <w:t xml:space="preserve"> </w:t>
      </w:r>
      <w:r>
        <w:rPr>
          <w:i w:val="0"/>
          <w:iCs w:val="0"/>
          <w:color w:val="auto"/>
          <w:sz w:val="22"/>
          <w:szCs w:val="22"/>
        </w:rPr>
        <w:t>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C</w:t>
      </w:r>
      <w:r>
        <w:rPr>
          <w:i w:val="0"/>
          <w:iCs w:val="0"/>
          <w:color w:val="auto"/>
          <w:sz w:val="22"/>
          <w:szCs w:val="22"/>
        </w:rPr>
        <w:t>ontrato.</w:t>
      </w:r>
    </w:p>
    <w:p w14:paraId="42700B36">
      <w:pPr>
        <w:pStyle w:val="43"/>
        <w:numPr>
          <w:ilvl w:val="0"/>
          <w:numId w:val="0"/>
        </w:numPr>
        <w:spacing w:line="360" w:lineRule="auto"/>
        <w:ind w:left="7" w:leftChars="0" w:firstLine="713" w:firstLineChars="324"/>
        <w:rPr>
          <w:i w:val="0"/>
          <w:iCs w:val="0"/>
          <w:color w:val="auto"/>
          <w:sz w:val="22"/>
          <w:szCs w:val="22"/>
        </w:rPr>
      </w:pPr>
      <w:r>
        <w:rPr>
          <w:rFonts w:hint="default"/>
          <w:b/>
          <w:bCs/>
          <w:i w:val="0"/>
          <w:iCs w:val="0"/>
          <w:color w:val="auto"/>
          <w:sz w:val="22"/>
          <w:szCs w:val="22"/>
          <w:lang w:val="pt-BR"/>
        </w:rPr>
        <w:t>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T</w:t>
      </w:r>
      <w:r>
        <w:rPr>
          <w:i w:val="0"/>
          <w:iCs w:val="0"/>
          <w:color w:val="auto"/>
          <w:sz w:val="22"/>
          <w:szCs w:val="22"/>
        </w:rPr>
        <w:t xml:space="preserve">ermo </w:t>
      </w:r>
      <w:r>
        <w:rPr>
          <w:rFonts w:hint="default"/>
          <w:i w:val="0"/>
          <w:iCs w:val="0"/>
          <w:color w:val="auto"/>
          <w:sz w:val="22"/>
          <w:szCs w:val="22"/>
          <w:lang w:val="pt-BR"/>
        </w:rPr>
        <w:t>A</w:t>
      </w:r>
      <w:r>
        <w:rPr>
          <w:i w:val="0"/>
          <w:iCs w:val="0"/>
          <w:color w:val="auto"/>
          <w:sz w:val="22"/>
          <w:szCs w:val="22"/>
        </w:rPr>
        <w:t>ditivo para alteração subjetiva.</w:t>
      </w:r>
    </w:p>
    <w:p w14:paraId="68F07D48">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O termo d</w:t>
      </w:r>
      <w:r>
        <w:rPr>
          <w:i w:val="0"/>
          <w:iCs w:val="0"/>
          <w:color w:val="auto"/>
          <w:sz w:val="22"/>
          <w:szCs w:val="22"/>
          <w:highlight w:val="none"/>
        </w:rPr>
        <w:t>e extinção, s</w:t>
      </w:r>
      <w:r>
        <w:rPr>
          <w:i w:val="0"/>
          <w:iCs w:val="0"/>
          <w:color w:val="auto"/>
          <w:sz w:val="22"/>
          <w:szCs w:val="22"/>
        </w:rPr>
        <w:t>empre que possível, será precedido:</w:t>
      </w:r>
    </w:p>
    <w:p w14:paraId="7DF3FCD8">
      <w:pPr>
        <w:pStyle w:val="36"/>
        <w:numPr>
          <w:ilvl w:val="0"/>
          <w:numId w:val="0"/>
        </w:numPr>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11.5.1.</w:t>
      </w:r>
      <w:r>
        <w:rPr>
          <w:rFonts w:hint="default"/>
          <w:i w:val="0"/>
          <w:iCs w:val="0"/>
          <w:color w:val="auto"/>
          <w:sz w:val="22"/>
          <w:szCs w:val="22"/>
          <w:lang w:val="pt-BR"/>
        </w:rPr>
        <w:t xml:space="preserve"> </w:t>
      </w:r>
      <w:r>
        <w:rPr>
          <w:i w:val="0"/>
          <w:iCs w:val="0"/>
          <w:color w:val="auto"/>
          <w:sz w:val="22"/>
          <w:szCs w:val="22"/>
        </w:rPr>
        <w:t>Balanço dos eventos contratuais já cumpridos ou parcialmente cumpridos;</w:t>
      </w:r>
    </w:p>
    <w:p w14:paraId="5113F854">
      <w:pPr>
        <w:pStyle w:val="36"/>
        <w:numPr>
          <w:ilvl w:val="0"/>
          <w:numId w:val="0"/>
        </w:numPr>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11.5.2.</w:t>
      </w:r>
      <w:r>
        <w:rPr>
          <w:rFonts w:hint="default"/>
          <w:i w:val="0"/>
          <w:iCs w:val="0"/>
          <w:color w:val="auto"/>
          <w:sz w:val="22"/>
          <w:szCs w:val="22"/>
          <w:lang w:val="pt-BR"/>
        </w:rPr>
        <w:t xml:space="preserve"> </w:t>
      </w:r>
      <w:r>
        <w:rPr>
          <w:i w:val="0"/>
          <w:iCs w:val="0"/>
          <w:color w:val="auto"/>
          <w:sz w:val="22"/>
          <w:szCs w:val="22"/>
        </w:rPr>
        <w:t>Relação dos pagamentos já efetuados e ainda devidos;</w:t>
      </w:r>
    </w:p>
    <w:p w14:paraId="4E33D7C2">
      <w:pPr>
        <w:pStyle w:val="36"/>
        <w:numPr>
          <w:ilvl w:val="0"/>
          <w:numId w:val="0"/>
        </w:numPr>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Indenizações e multas.</w:t>
      </w:r>
    </w:p>
    <w:p w14:paraId="69CC8333">
      <w:pPr>
        <w:pStyle w:val="37"/>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C</w:t>
      </w:r>
      <w:r>
        <w:rPr>
          <w:i w:val="0"/>
          <w:iCs w:val="0"/>
          <w:color w:val="auto"/>
          <w:sz w:val="22"/>
          <w:szCs w:val="22"/>
        </w:rPr>
        <w:t xml:space="preserve">ontrato não configura óbice para o reconhecimento do desequilíbrio </w:t>
      </w:r>
      <w:r>
        <w:rPr>
          <w:i w:val="0"/>
          <w:iCs w:val="0"/>
          <w:color w:val="auto"/>
          <w:sz w:val="22"/>
          <w:szCs w:val="22"/>
          <w:highlight w:val="none"/>
        </w:rPr>
        <w:t>econômico-financeiro, hipótese em que será concedida indenização por meio de termo indenizatório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"art131" \h </w:instrText>
      </w:r>
      <w:r>
        <w:rPr>
          <w:i w:val="0"/>
          <w:iCs w:val="0"/>
          <w:color w:val="auto"/>
          <w:sz w:val="22"/>
          <w:szCs w:val="22"/>
          <w:highlight w:val="none"/>
        </w:rPr>
        <w:fldChar w:fldCharType="separate"/>
      </w:r>
      <w:r>
        <w:rPr>
          <w:rStyle w:val="11"/>
          <w:i w:val="0"/>
          <w:iCs w:val="0"/>
          <w:color w:val="auto"/>
          <w:sz w:val="22"/>
          <w:szCs w:val="22"/>
          <w:highlight w:val="none"/>
        </w:rPr>
        <w:t xml:space="preserve">art. 131, caput, da Lei </w:t>
      </w:r>
      <w:r>
        <w:rPr>
          <w:rStyle w:val="11"/>
          <w:rFonts w:hint="default"/>
          <w:i w:val="0"/>
          <w:iCs w:val="0"/>
          <w:color w:val="auto"/>
          <w:sz w:val="22"/>
          <w:szCs w:val="22"/>
          <w:highlight w:val="none"/>
          <w:lang w:val="pt-BR"/>
        </w:rPr>
        <w:t xml:space="preserve">Federal </w:t>
      </w:r>
      <w:r>
        <w:rPr>
          <w:rStyle w:val="11"/>
          <w:i w:val="0"/>
          <w:iCs w:val="0"/>
          <w:color w:val="auto"/>
          <w:sz w:val="22"/>
          <w:szCs w:val="22"/>
          <w:highlight w:val="none"/>
        </w:rPr>
        <w:t>nº 14.133</w:t>
      </w:r>
      <w:r>
        <w:rPr>
          <w:rStyle w:val="11"/>
          <w:rFonts w:hint="default"/>
          <w:i w:val="0"/>
          <w:iCs w:val="0"/>
          <w:color w:val="auto"/>
          <w:sz w:val="22"/>
          <w:szCs w:val="22"/>
          <w:highlight w:val="none"/>
          <w:lang w:val="pt-BR"/>
        </w:rPr>
        <w:t>/</w:t>
      </w:r>
      <w:r>
        <w:rPr>
          <w:rStyle w:val="11"/>
          <w:i w:val="0"/>
          <w:iCs w:val="0"/>
          <w:color w:val="auto"/>
          <w:sz w:val="22"/>
          <w:szCs w:val="22"/>
          <w:highlight w:val="none"/>
        </w:rPr>
        <w:t>2021</w:t>
      </w:r>
      <w:r>
        <w:rPr>
          <w:rStyle w:val="11"/>
          <w:i w:val="0"/>
          <w:iCs w:val="0"/>
          <w:color w:val="auto"/>
          <w:sz w:val="22"/>
          <w:szCs w:val="22"/>
          <w:highlight w:val="none"/>
        </w:rPr>
        <w:fldChar w:fldCharType="end"/>
      </w:r>
      <w:r>
        <w:rPr>
          <w:i w:val="0"/>
          <w:iCs w:val="0"/>
          <w:color w:val="auto"/>
          <w:sz w:val="22"/>
          <w:szCs w:val="22"/>
          <w:highlight w:val="none"/>
        </w:rPr>
        <w:t xml:space="preserve">). </w:t>
      </w:r>
    </w:p>
    <w:p w14:paraId="58F22A15">
      <w:pPr>
        <w:pStyle w:val="37"/>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C</w:t>
      </w:r>
      <w:r>
        <w:rPr>
          <w:i w:val="0"/>
          <w:iCs w:val="0"/>
          <w:color w:val="auto"/>
          <w:sz w:val="22"/>
          <w:szCs w:val="22"/>
          <w:highlight w:val="none"/>
        </w:rPr>
        <w:t xml:space="preserve">ontrato poderá ser extinto caso se constate que o contratado mantém vínculo de natureza técnica, comercial, econômica, financeira, trabalhista ou civil com dirigente do órgão ou entidade contratante ou com agente público que tenha desempenhado função na </w:t>
      </w:r>
      <w:r>
        <w:rPr>
          <w:i w:val="0"/>
          <w:iCs w:val="0"/>
          <w:color w:val="auto"/>
          <w:sz w:val="22"/>
          <w:szCs w:val="22"/>
          <w:highlight w:val="none"/>
          <w:lang w:val="pt-BR"/>
        </w:rPr>
        <w:t>contratação</w:t>
      </w:r>
      <w:r>
        <w:rPr>
          <w:i w:val="0"/>
          <w:iCs w:val="0"/>
          <w:color w:val="auto"/>
          <w:sz w:val="22"/>
          <w:szCs w:val="22"/>
          <w:highlight w:val="none"/>
        </w:rPr>
        <w:t xml:space="preserve">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w:t>
      </w:r>
      <w:r>
        <w:rPr>
          <w:i w:val="0"/>
          <w:iCs w:val="0"/>
          <w:color w:val="auto"/>
          <w:sz w:val="22"/>
          <w:szCs w:val="22"/>
          <w:highlight w:val="none"/>
        </w:rPr>
        <w:t>2021).</w:t>
      </w:r>
    </w:p>
    <w:p w14:paraId="54A2C3C3">
      <w:pPr>
        <w:pStyle w:val="37"/>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1"/>
          <w:color w:val="auto"/>
          <w:sz w:val="22"/>
          <w:szCs w:val="22"/>
          <w:highlight w:val="none"/>
          <w:u w:val="none"/>
        </w:rPr>
        <w:t xml:space="preserve">arts. 124 e seguintes da Lei </w:t>
      </w:r>
      <w:r>
        <w:rPr>
          <w:rStyle w:val="11"/>
          <w:rFonts w:hint="default"/>
          <w:color w:val="auto"/>
          <w:sz w:val="22"/>
          <w:szCs w:val="22"/>
          <w:highlight w:val="none"/>
          <w:u w:val="none"/>
          <w:lang w:val="pt-BR"/>
        </w:rPr>
        <w:t xml:space="preserve">Federal </w:t>
      </w:r>
      <w:r>
        <w:rPr>
          <w:rStyle w:val="11"/>
          <w:color w:val="auto"/>
          <w:sz w:val="22"/>
          <w:szCs w:val="22"/>
          <w:highlight w:val="none"/>
          <w:u w:val="none"/>
        </w:rPr>
        <w:t>nº 14.133</w:t>
      </w:r>
      <w:r>
        <w:rPr>
          <w:rStyle w:val="11"/>
          <w:rFonts w:hint="default"/>
          <w:color w:val="auto"/>
          <w:sz w:val="22"/>
          <w:szCs w:val="22"/>
          <w:highlight w:val="none"/>
          <w:u w:val="none"/>
          <w:lang w:val="pt-BR"/>
        </w:rPr>
        <w:t>/</w:t>
      </w:r>
      <w:r>
        <w:rPr>
          <w:rStyle w:val="11"/>
          <w:color w:val="auto"/>
          <w:sz w:val="22"/>
          <w:szCs w:val="22"/>
          <w:highlight w:val="none"/>
          <w:u w:val="none"/>
        </w:rPr>
        <w:t>2021</w:t>
      </w:r>
      <w:r>
        <w:rPr>
          <w:rStyle w:val="11"/>
          <w:color w:val="auto"/>
          <w:sz w:val="22"/>
          <w:szCs w:val="22"/>
          <w:highlight w:val="none"/>
          <w:u w:val="none"/>
        </w:rPr>
        <w:fldChar w:fldCharType="end"/>
      </w:r>
      <w:r>
        <w:rPr>
          <w:color w:val="auto"/>
          <w:sz w:val="22"/>
          <w:szCs w:val="22"/>
          <w:highlight w:val="none"/>
          <w:u w:val="none"/>
        </w:rPr>
        <w:t>.</w:t>
      </w:r>
    </w:p>
    <w:p w14:paraId="068E1BA7">
      <w:pPr>
        <w:pStyle w:val="37"/>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O</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o</w:t>
      </w:r>
      <w:r>
        <w:rPr>
          <w:color w:val="auto"/>
          <w:sz w:val="22"/>
          <w:szCs w:val="22"/>
          <w:highlight w:val="none"/>
          <w:u w:val="none"/>
        </w:rPr>
        <w:t xml:space="preserve"> é obrigad</w:t>
      </w:r>
      <w:r>
        <w:rPr>
          <w:rFonts w:hint="default"/>
          <w:color w:val="auto"/>
          <w:sz w:val="22"/>
          <w:szCs w:val="22"/>
          <w:highlight w:val="none"/>
          <w:u w:val="none"/>
          <w:lang w:val="pt-BR"/>
        </w:rPr>
        <w:t>o</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1CAAAECA">
      <w:pPr>
        <w:pStyle w:val="37"/>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7267506E">
      <w:pPr>
        <w:pStyle w:val="37"/>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1"/>
          <w:color w:val="auto"/>
          <w:sz w:val="22"/>
          <w:szCs w:val="22"/>
          <w:highlight w:val="none"/>
          <w:u w:val="none"/>
        </w:rPr>
        <w:t xml:space="preserve">art. 136 da Lei </w:t>
      </w:r>
      <w:r>
        <w:rPr>
          <w:rStyle w:val="11"/>
          <w:rFonts w:hint="default"/>
          <w:color w:val="auto"/>
          <w:sz w:val="22"/>
          <w:szCs w:val="22"/>
          <w:highlight w:val="none"/>
          <w:u w:val="none"/>
          <w:lang w:val="pt-BR"/>
        </w:rPr>
        <w:t xml:space="preserve">Federal </w:t>
      </w:r>
      <w:r>
        <w:rPr>
          <w:rStyle w:val="11"/>
          <w:color w:val="auto"/>
          <w:sz w:val="22"/>
          <w:szCs w:val="22"/>
          <w:highlight w:val="none"/>
          <w:u w:val="none"/>
        </w:rPr>
        <w:t>nº 14.133</w:t>
      </w:r>
      <w:r>
        <w:rPr>
          <w:rStyle w:val="11"/>
          <w:rFonts w:hint="default"/>
          <w:color w:val="auto"/>
          <w:sz w:val="22"/>
          <w:szCs w:val="22"/>
          <w:highlight w:val="none"/>
          <w:u w:val="none"/>
          <w:lang w:val="pt-BR"/>
        </w:rPr>
        <w:t>/</w:t>
      </w:r>
      <w:r>
        <w:rPr>
          <w:rStyle w:val="11"/>
          <w:color w:val="auto"/>
          <w:sz w:val="22"/>
          <w:szCs w:val="22"/>
          <w:highlight w:val="none"/>
          <w:u w:val="none"/>
        </w:rPr>
        <w:t>2021</w:t>
      </w:r>
      <w:r>
        <w:rPr>
          <w:rStyle w:val="11"/>
          <w:color w:val="auto"/>
          <w:sz w:val="22"/>
          <w:szCs w:val="22"/>
          <w:highlight w:val="none"/>
          <w:u w:val="none"/>
        </w:rPr>
        <w:fldChar w:fldCharType="end"/>
      </w:r>
      <w:r>
        <w:rPr>
          <w:color w:val="auto"/>
          <w:sz w:val="22"/>
          <w:szCs w:val="22"/>
          <w:highlight w:val="none"/>
          <w:u w:val="none"/>
        </w:rPr>
        <w:t>.</w:t>
      </w:r>
    </w:p>
    <w:p w14:paraId="0FA143E3">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4CAFE53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12D7560D">
      <w:pPr>
        <w:pStyle w:val="37"/>
        <w:numPr>
          <w:ilvl w:val="0"/>
          <w:numId w:val="0"/>
        </w:numPr>
        <w:spacing w:line="360" w:lineRule="auto"/>
        <w:ind w:leftChars="0"/>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1"/>
          <w:color w:val="auto"/>
          <w:sz w:val="22"/>
          <w:szCs w:val="22"/>
          <w:u w:val="none"/>
        </w:rPr>
        <w:t>nº 14.133</w:t>
      </w:r>
      <w:r>
        <w:rPr>
          <w:rStyle w:val="11"/>
          <w:rFonts w:hint="default"/>
          <w:color w:val="auto"/>
          <w:sz w:val="22"/>
          <w:szCs w:val="22"/>
          <w:u w:val="none"/>
          <w:lang w:val="pt-BR"/>
        </w:rPr>
        <w:t>/</w:t>
      </w:r>
      <w:r>
        <w:rPr>
          <w:rStyle w:val="11"/>
          <w:color w:val="auto"/>
          <w:sz w:val="22"/>
          <w:szCs w:val="22"/>
          <w:u w:val="none"/>
        </w:rPr>
        <w:t>2021</w:t>
      </w:r>
      <w:r>
        <w:rPr>
          <w:rStyle w:val="11"/>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1"/>
          <w:color w:val="auto"/>
          <w:sz w:val="22"/>
          <w:szCs w:val="22"/>
          <w:u w:val="none"/>
        </w:rPr>
        <w:t xml:space="preserve">Lei </w:t>
      </w:r>
      <w:r>
        <w:rPr>
          <w:rStyle w:val="11"/>
          <w:rFonts w:hint="default"/>
          <w:color w:val="auto"/>
          <w:sz w:val="22"/>
          <w:szCs w:val="22"/>
          <w:u w:val="none"/>
          <w:lang w:val="pt-BR"/>
        </w:rPr>
        <w:t xml:space="preserve">Federal </w:t>
      </w:r>
      <w:r>
        <w:rPr>
          <w:rStyle w:val="11"/>
          <w:color w:val="auto"/>
          <w:sz w:val="22"/>
          <w:szCs w:val="22"/>
          <w:u w:val="none"/>
        </w:rPr>
        <w:t>nº 8.078</w:t>
      </w:r>
      <w:r>
        <w:rPr>
          <w:rStyle w:val="11"/>
          <w:rFonts w:hint="default"/>
          <w:color w:val="auto"/>
          <w:sz w:val="22"/>
          <w:szCs w:val="22"/>
          <w:u w:val="none"/>
          <w:lang w:val="pt-BR"/>
        </w:rPr>
        <w:t>/</w:t>
      </w:r>
      <w:r>
        <w:rPr>
          <w:rStyle w:val="11"/>
          <w:color w:val="auto"/>
          <w:sz w:val="22"/>
          <w:szCs w:val="22"/>
          <w:u w:val="none"/>
        </w:rPr>
        <w:t>1990 – Código de Defesa do Consumidor</w:t>
      </w:r>
      <w:r>
        <w:rPr>
          <w:rStyle w:val="11"/>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0145D4F3">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29BA1ECE">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32D90633">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0382DA3F">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w:t>
      </w:r>
    </w:p>
    <w:p w14:paraId="5190D66A">
      <w:pPr>
        <w:keepNext w:val="0"/>
        <w:keepLines w:val="0"/>
        <w:pageBreakBefore w:val="0"/>
        <w:widowControl/>
        <w:kinsoku/>
        <w:wordWrap/>
        <w:overflowPunct/>
        <w:topLinePunct w:val="0"/>
        <w:autoSpaceDE/>
        <w:autoSpaceDN/>
        <w:bidi w:val="0"/>
        <w:adjustRightInd/>
        <w:snapToGrid/>
        <w:spacing w:after="0" w:line="240" w:lineRule="auto"/>
        <w:textAlignment w:val="auto"/>
        <w:rPr>
          <w:i w:val="0"/>
          <w:iCs w:val="0"/>
          <w:color w:val="auto"/>
          <w:sz w:val="22"/>
          <w:szCs w:val="22"/>
        </w:rPr>
      </w:pPr>
    </w:p>
    <w:p w14:paraId="69C4154A">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71F7FDB5">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43A8AA7D">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20F9EE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13</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776657B">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44"/>
          <w:rFonts w:hint="default" w:ascii="Arial" w:hAnsi="Arial" w:cs="Arial"/>
          <w:color w:val="auto"/>
          <w:sz w:val="22"/>
          <w:szCs w:val="22"/>
        </w:rPr>
      </w:pPr>
      <w:r>
        <w:rPr>
          <w:rFonts w:hint="default" w:ascii="Arial" w:hAnsi="Arial" w:cs="Arial"/>
          <w:b/>
          <w:bCs/>
          <w:color w:val="auto"/>
          <w:sz w:val="22"/>
          <w:szCs w:val="22"/>
          <w:lang w:val="pt-BR"/>
        </w:rPr>
        <w:t>13</w:t>
      </w:r>
      <w:r>
        <w:rPr>
          <w:rStyle w:val="44"/>
          <w:rFonts w:hint="default" w:ascii="Arial" w:hAnsi="Arial" w:cs="Arial"/>
          <w:b/>
          <w:bCs/>
          <w:color w:val="auto"/>
          <w:sz w:val="22"/>
          <w:szCs w:val="22"/>
        </w:rPr>
        <w:t>.5</w:t>
      </w:r>
      <w:r>
        <w:rPr>
          <w:rStyle w:val="44"/>
          <w:rFonts w:hint="default" w:ascii="Arial" w:hAnsi="Arial" w:cs="Arial"/>
          <w:b/>
          <w:bCs/>
          <w:color w:val="auto"/>
          <w:sz w:val="22"/>
          <w:szCs w:val="22"/>
          <w:lang w:val="pt-BR"/>
        </w:rPr>
        <w:t>.</w:t>
      </w:r>
      <w:r>
        <w:rPr>
          <w:rStyle w:val="44"/>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44"/>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6D587DCD">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a) </w:t>
      </w:r>
      <w:r>
        <w:rPr>
          <w:rStyle w:val="44"/>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44"/>
          <w:rFonts w:hint="default" w:ascii="Arial" w:hAnsi="Arial" w:cs="Arial"/>
          <w:color w:val="auto"/>
          <w:sz w:val="22"/>
          <w:szCs w:val="22"/>
        </w:rPr>
        <w:t xml:space="preserve">, com a verificação dos prazos de execução e da qualidade demandada; </w:t>
      </w:r>
    </w:p>
    <w:p w14:paraId="641EE5B3">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b) </w:t>
      </w:r>
      <w:r>
        <w:rPr>
          <w:rStyle w:val="44"/>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44381D36">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c) </w:t>
      </w:r>
      <w:r>
        <w:rPr>
          <w:rStyle w:val="44"/>
          <w:rFonts w:hint="default" w:ascii="Arial" w:hAnsi="Arial" w:cs="Arial"/>
          <w:color w:val="auto"/>
          <w:sz w:val="22"/>
          <w:szCs w:val="22"/>
        </w:rPr>
        <w:t>a qualidade e quantidade dos recursos materiais utilizados;</w:t>
      </w:r>
    </w:p>
    <w:p w14:paraId="669CA40B">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d) </w:t>
      </w:r>
      <w:r>
        <w:rPr>
          <w:rStyle w:val="44"/>
          <w:rFonts w:hint="default" w:ascii="Arial" w:hAnsi="Arial" w:cs="Arial"/>
          <w:color w:val="auto"/>
          <w:sz w:val="22"/>
          <w:szCs w:val="22"/>
        </w:rPr>
        <w:t>a adequação dos serviços prestados à rotina de execução estabelecida;</w:t>
      </w:r>
    </w:p>
    <w:p w14:paraId="5507129B">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e) </w:t>
      </w:r>
      <w:r>
        <w:rPr>
          <w:rStyle w:val="44"/>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44"/>
          <w:rFonts w:hint="default" w:ascii="Arial" w:hAnsi="Arial" w:cs="Arial"/>
          <w:color w:val="auto"/>
          <w:sz w:val="22"/>
          <w:szCs w:val="22"/>
        </w:rPr>
        <w:t xml:space="preserve">; </w:t>
      </w:r>
    </w:p>
    <w:p w14:paraId="10E1CA94">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b/>
          <w:bCs/>
          <w:color w:val="auto"/>
          <w:sz w:val="22"/>
          <w:szCs w:val="22"/>
        </w:rPr>
      </w:pPr>
      <w:r>
        <w:rPr>
          <w:rStyle w:val="44"/>
          <w:rFonts w:hint="default" w:ascii="Arial" w:hAnsi="Arial" w:cs="Arial"/>
          <w:b/>
          <w:bCs/>
          <w:color w:val="auto"/>
          <w:sz w:val="22"/>
          <w:szCs w:val="22"/>
        </w:rPr>
        <w:t xml:space="preserve">f) </w:t>
      </w:r>
      <w:r>
        <w:rPr>
          <w:rStyle w:val="44"/>
          <w:rFonts w:hint="default" w:ascii="Arial" w:hAnsi="Arial" w:cs="Arial"/>
          <w:color w:val="auto"/>
          <w:sz w:val="22"/>
          <w:szCs w:val="22"/>
        </w:rPr>
        <w:t>a satisfação do público usuário, quando cabível.</w:t>
      </w:r>
    </w:p>
    <w:p w14:paraId="386248DB">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w:t>
      </w:r>
      <w:r>
        <w:rPr>
          <w:rFonts w:hint="default" w:ascii="Arial" w:hAnsi="Arial" w:cs="Arial"/>
          <w:color w:val="auto"/>
          <w:sz w:val="22"/>
          <w:szCs w:val="22"/>
          <w:lang w:val="pt-BR"/>
        </w:rPr>
        <w:t>o Contratado</w:t>
      </w:r>
      <w:r>
        <w:rPr>
          <w:rFonts w:hint="default" w:ascii="Arial" w:hAnsi="Arial" w:cs="Arial"/>
          <w:color w:val="auto"/>
          <w:sz w:val="22"/>
          <w:szCs w:val="22"/>
        </w:rPr>
        <w:t xml:space="preserve">: </w:t>
      </w:r>
    </w:p>
    <w:p w14:paraId="06C5C864">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29051CC">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4AECE86A">
      <w:pPr>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cs="Arial"/>
          <w:b/>
          <w:bCs/>
          <w:color w:val="auto"/>
          <w:sz w:val="22"/>
          <w:szCs w:val="22"/>
          <w:lang w:val="pt-BR"/>
        </w:rPr>
        <w:t>13</w:t>
      </w:r>
      <w:r>
        <w:rPr>
          <w:rFonts w:hint="default" w:ascii="Arial" w:hAnsi="Arial" w:cs="Arial"/>
          <w:b/>
          <w:bCs/>
          <w:sz w:val="22"/>
          <w:szCs w:val="22"/>
        </w:rPr>
        <w:t>.5.2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Contratado</w:t>
      </w:r>
      <w:r>
        <w:rPr>
          <w:rFonts w:hint="default" w:ascii="Arial" w:hAnsi="Arial" w:cs="Arial"/>
          <w:sz w:val="22"/>
          <w:szCs w:val="22"/>
        </w:rPr>
        <w:t>, sobretudo quanto às obrigações e encargos sociais e trabalhistas, ensejará a aplicação de sanções administrativas, previstas n</w:t>
      </w:r>
      <w:r>
        <w:rPr>
          <w:rFonts w:hint="default" w:ascii="Arial" w:hAnsi="Arial" w:cs="Arial"/>
          <w:sz w:val="22"/>
          <w:szCs w:val="22"/>
          <w:lang w:val="pt-BR"/>
        </w:rPr>
        <w:t>o</w:t>
      </w:r>
      <w:r>
        <w:rPr>
          <w:rFonts w:hint="default" w:ascii="Arial" w:hAnsi="Arial" w:cs="Arial"/>
          <w:sz w:val="22"/>
          <w:szCs w:val="22"/>
        </w:rPr>
        <w:t xml:space="preserve"> Edital e na legislação vigente, podendo culminar em rescisão contratual. </w:t>
      </w:r>
    </w:p>
    <w:p w14:paraId="7A98508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13</w:t>
      </w:r>
      <w:r>
        <w:rPr>
          <w:rFonts w:hint="default" w:ascii="Arial" w:hAnsi="Arial" w:cs="Arial"/>
          <w:b/>
          <w:bCs/>
          <w:sz w:val="22"/>
          <w:szCs w:val="22"/>
        </w:rPr>
        <w:t>.6</w:t>
      </w:r>
      <w:r>
        <w:rPr>
          <w:rFonts w:hint="default" w:ascii="Arial" w:hAnsi="Arial" w:cs="Arial"/>
          <w:b/>
          <w:bCs/>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serviço</w:t>
      </w:r>
      <w:r>
        <w:rPr>
          <w:rFonts w:hint="default" w:ascii="Arial" w:hAnsi="Arial" w:cs="Arial"/>
          <w:sz w:val="22"/>
          <w:szCs w:val="22"/>
        </w:rPr>
        <w:t xml:space="preserve">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xml:space="preserve">, e para tanto deverá observar se o </w:t>
      </w:r>
      <w:r>
        <w:rPr>
          <w:rFonts w:hint="default" w:ascii="Arial" w:hAnsi="Arial" w:cs="Arial"/>
          <w:sz w:val="22"/>
          <w:szCs w:val="22"/>
          <w:lang w:val="pt-BR"/>
        </w:rPr>
        <w:t>serviço</w:t>
      </w:r>
      <w:r>
        <w:rPr>
          <w:rFonts w:hint="default" w:ascii="Arial" w:hAnsi="Arial" w:cs="Arial"/>
          <w:sz w:val="22"/>
          <w:szCs w:val="22"/>
        </w:rPr>
        <w:t xml:space="preserve"> está condizente com a fatura, com as informações na embalagem, com o previsto em contrato ou documento equivalente, com a Nota de Empenho, assim como observar se o </w:t>
      </w:r>
      <w:r>
        <w:rPr>
          <w:rFonts w:hint="default" w:ascii="Arial" w:hAnsi="Arial" w:cs="Arial"/>
          <w:sz w:val="22"/>
          <w:szCs w:val="22"/>
          <w:lang w:val="pt-BR"/>
        </w:rPr>
        <w:t>serviço</w:t>
      </w:r>
      <w:r>
        <w:rPr>
          <w:rFonts w:hint="default" w:ascii="Arial" w:hAnsi="Arial" w:cs="Arial"/>
          <w:sz w:val="22"/>
          <w:szCs w:val="22"/>
        </w:rPr>
        <w:t xml:space="preserve"> está sendo entregue em perfeitas condições de consumo e dentro do prazo de validade do </w:t>
      </w:r>
      <w:r>
        <w:rPr>
          <w:rFonts w:hint="default" w:ascii="Arial" w:hAnsi="Arial" w:cs="Arial"/>
          <w:sz w:val="22"/>
          <w:szCs w:val="22"/>
          <w:lang w:val="pt-BR"/>
        </w:rPr>
        <w:t>serviço</w:t>
      </w:r>
      <w:r>
        <w:rPr>
          <w:rFonts w:hint="default" w:ascii="Arial" w:hAnsi="Arial" w:cs="Arial"/>
          <w:sz w:val="22"/>
          <w:szCs w:val="22"/>
        </w:rPr>
        <w:t>.</w:t>
      </w:r>
    </w:p>
    <w:p w14:paraId="2992C438">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30AECFD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13</w:t>
      </w:r>
      <w:r>
        <w:rPr>
          <w:rFonts w:hint="default" w:ascii="Arial" w:hAnsi="Arial" w:cs="Arial"/>
          <w:b/>
          <w:bCs/>
          <w:sz w:val="22"/>
          <w:szCs w:val="22"/>
        </w:rPr>
        <w:t>.8</w:t>
      </w:r>
      <w:r>
        <w:rPr>
          <w:rFonts w:hint="default" w:ascii="Arial" w:hAnsi="Arial" w:cs="Arial"/>
          <w:b/>
          <w:bCs/>
          <w:sz w:val="22"/>
          <w:szCs w:val="22"/>
          <w:lang w:val="pt-BR"/>
        </w:rPr>
        <w:t>.</w:t>
      </w:r>
      <w:r>
        <w:rPr>
          <w:rFonts w:hint="default" w:ascii="Arial" w:hAnsi="Arial" w:cs="Arial"/>
          <w:sz w:val="22"/>
          <w:szCs w:val="22"/>
        </w:rPr>
        <w:t xml:space="preserve"> Os </w:t>
      </w:r>
      <w:r>
        <w:rPr>
          <w:rFonts w:hint="default" w:ascii="Arial" w:hAnsi="Arial" w:cs="Arial"/>
          <w:sz w:val="22"/>
          <w:szCs w:val="22"/>
          <w:lang w:val="pt-BR"/>
        </w:rPr>
        <w:t>serviço</w:t>
      </w:r>
      <w:r>
        <w:rPr>
          <w:rFonts w:hint="default" w:ascii="Arial" w:hAnsi="Arial" w:cs="Arial"/>
          <w:sz w:val="22"/>
          <w:szCs w:val="22"/>
        </w:rPr>
        <w:t xml:space="preserve">s poderão ser rejeitados, no todo ou em parte, quando em desacordo com as especificações constantes </w:t>
      </w:r>
      <w:r>
        <w:rPr>
          <w:rFonts w:hint="default" w:ascii="Arial" w:hAnsi="Arial" w:cs="Arial"/>
          <w:sz w:val="22"/>
          <w:szCs w:val="22"/>
          <w:lang w:val="pt-BR"/>
        </w:rPr>
        <w:t>no</w:t>
      </w:r>
      <w:r>
        <w:rPr>
          <w:rFonts w:hint="default" w:ascii="Arial" w:hAnsi="Arial" w:cs="Arial"/>
          <w:sz w:val="22"/>
          <w:szCs w:val="22"/>
        </w:rPr>
        <w:t xml:space="preserv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a contar da notificação d</w:t>
      </w:r>
      <w:r>
        <w:rPr>
          <w:rFonts w:hint="default" w:ascii="Arial" w:hAnsi="Arial" w:cs="Arial"/>
          <w:sz w:val="22"/>
          <w:szCs w:val="22"/>
          <w:lang w:val="pt-BR"/>
        </w:rPr>
        <w:t>o Contratado</w:t>
      </w:r>
      <w:r>
        <w:rPr>
          <w:rFonts w:hint="default" w:ascii="Arial" w:hAnsi="Arial" w:cs="Arial"/>
          <w:sz w:val="22"/>
          <w:szCs w:val="22"/>
        </w:rPr>
        <w:t xml:space="preserve">, às suas custas, sem prejuízo da aplicação das penalidades. </w:t>
      </w:r>
    </w:p>
    <w:p w14:paraId="4A355A6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13</w:t>
      </w:r>
      <w:r>
        <w:rPr>
          <w:rFonts w:hint="default" w:ascii="Arial" w:hAnsi="Arial" w:cs="Arial"/>
          <w:b/>
          <w:bCs/>
          <w:sz w:val="22"/>
          <w:szCs w:val="22"/>
        </w:rPr>
        <w:t>.9</w:t>
      </w:r>
      <w:r>
        <w:rPr>
          <w:rFonts w:hint="default" w:ascii="Arial" w:hAnsi="Arial" w:cs="Arial"/>
          <w:b/>
          <w:bCs/>
          <w:sz w:val="22"/>
          <w:szCs w:val="22"/>
          <w:lang w:val="pt-BR"/>
        </w:rPr>
        <w:t>.</w:t>
      </w:r>
      <w:r>
        <w:rPr>
          <w:rFonts w:hint="default" w:ascii="Arial" w:hAnsi="Arial" w:cs="Arial"/>
          <w:sz w:val="22"/>
          <w:szCs w:val="22"/>
        </w:rPr>
        <w:t xml:space="preserve"> Os </w:t>
      </w:r>
      <w:r>
        <w:rPr>
          <w:rFonts w:hint="default" w:ascii="Arial" w:hAnsi="Arial" w:cs="Arial"/>
          <w:sz w:val="22"/>
          <w:szCs w:val="22"/>
          <w:lang w:val="pt-BR"/>
        </w:rPr>
        <w:t>serviço</w:t>
      </w:r>
      <w:r>
        <w:rPr>
          <w:rFonts w:hint="default" w:ascii="Arial" w:hAnsi="Arial" w:cs="Arial"/>
          <w:sz w:val="22"/>
          <w:szCs w:val="22"/>
        </w:rPr>
        <w:t>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606A62ED">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13</w:t>
      </w:r>
      <w:r>
        <w:rPr>
          <w:rFonts w:hint="default" w:ascii="Arial" w:hAnsi="Arial" w:cs="Arial"/>
          <w:b/>
          <w:bCs/>
          <w:sz w:val="22"/>
          <w:szCs w:val="22"/>
        </w:rPr>
        <w:t>.10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w:t>
      </w:r>
      <w:r>
        <w:rPr>
          <w:rFonts w:hint="default" w:ascii="Arial" w:hAnsi="Arial" w:cs="Arial"/>
          <w:sz w:val="22"/>
          <w:szCs w:val="22"/>
          <w:lang w:val="pt-BR"/>
        </w:rPr>
        <w:t>Contratado</w:t>
      </w:r>
      <w:r>
        <w:rPr>
          <w:rFonts w:hint="default" w:ascii="Arial" w:hAnsi="Arial" w:cs="Arial"/>
          <w:sz w:val="22"/>
          <w:szCs w:val="22"/>
        </w:rPr>
        <w:t xml:space="preserve">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5A1BE225">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w:t>
      </w:r>
      <w:r>
        <w:rPr>
          <w:rFonts w:hint="default" w:ascii="Arial" w:hAnsi="Arial" w:cs="Arial"/>
          <w:color w:val="auto"/>
          <w:sz w:val="22"/>
          <w:szCs w:val="22"/>
          <w:lang w:val="pt-BR"/>
        </w:rPr>
        <w:t>Contratado</w:t>
      </w:r>
      <w:r>
        <w:rPr>
          <w:rFonts w:hint="default" w:ascii="Arial" w:hAnsi="Arial" w:cs="Arial"/>
          <w:color w:val="auto"/>
          <w:sz w:val="22"/>
          <w:szCs w:val="22"/>
        </w:rPr>
        <w:t>,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5478389B">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Contratado</w:t>
      </w:r>
      <w:r>
        <w:rPr>
          <w:rFonts w:hint="default" w:ascii="Arial" w:hAnsi="Arial" w:cs="Arial"/>
          <w:color w:val="auto"/>
          <w:sz w:val="22"/>
          <w:szCs w:val="22"/>
        </w:rPr>
        <w:t xml:space="preserve">, devendo </w:t>
      </w:r>
      <w:r>
        <w:rPr>
          <w:rFonts w:hint="default" w:ascii="Arial" w:hAnsi="Arial" w:cs="Arial"/>
          <w:color w:val="auto"/>
          <w:sz w:val="22"/>
          <w:szCs w:val="22"/>
          <w:lang w:val="pt-BR"/>
        </w:rPr>
        <w:t>o Contratado</w:t>
      </w:r>
      <w:r>
        <w:rPr>
          <w:rFonts w:hint="default" w:ascii="Arial" w:hAnsi="Arial" w:cs="Arial"/>
          <w:color w:val="auto"/>
          <w:sz w:val="22"/>
          <w:szCs w:val="22"/>
        </w:rPr>
        <w:t xml:space="preserve"> informar em seus documentos as informações necessárias para tanto, e eventualmente mediante ofício de forma presencial.</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7"/>
        <w:gridCol w:w="3331"/>
        <w:gridCol w:w="3660"/>
      </w:tblGrid>
      <w:tr w14:paraId="242E0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38" w:type="dxa"/>
            <w:gridSpan w:val="3"/>
            <w:shd w:val="clear" w:color="auto" w:fill="D8D8D8" w:themeFill="background1" w:themeFillShade="D9"/>
          </w:tcPr>
          <w:p w14:paraId="72F5BB46">
            <w:pPr>
              <w:spacing w:after="0" w:line="360" w:lineRule="auto"/>
              <w:jc w:val="center"/>
              <w:rPr>
                <w:rFonts w:hint="default" w:ascii="Arial" w:hAnsi="Arial" w:cs="Arial"/>
                <w:b/>
                <w:bCs/>
                <w:sz w:val="22"/>
                <w:szCs w:val="22"/>
              </w:rPr>
            </w:pPr>
            <w:r>
              <w:rPr>
                <w:rFonts w:hint="default" w:ascii="Arial" w:hAnsi="Arial" w:cs="Arial"/>
                <w:b/>
                <w:bCs/>
                <w:sz w:val="22"/>
                <w:szCs w:val="22"/>
              </w:rPr>
              <w:t xml:space="preserve">FISCAL </w:t>
            </w:r>
            <w:r>
              <w:rPr>
                <w:rFonts w:hint="default" w:ascii="Arial" w:hAnsi="Arial" w:cs="Arial"/>
                <w:b/>
                <w:bCs/>
                <w:sz w:val="22"/>
                <w:szCs w:val="22"/>
                <w:lang w:val="pt-BR"/>
              </w:rPr>
              <w:t xml:space="preserve">DO </w:t>
            </w:r>
            <w:r>
              <w:rPr>
                <w:rFonts w:hint="default" w:ascii="Arial" w:hAnsi="Arial" w:cs="Arial"/>
                <w:b/>
                <w:bCs/>
                <w:sz w:val="22"/>
                <w:szCs w:val="22"/>
              </w:rPr>
              <w:t>CONTRATO</w:t>
            </w:r>
          </w:p>
        </w:tc>
      </w:tr>
      <w:tr w14:paraId="347D3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7A8418B0">
            <w:pPr>
              <w:spacing w:after="0" w:line="360" w:lineRule="auto"/>
              <w:jc w:val="center"/>
              <w:rPr>
                <w:rFonts w:hint="default" w:ascii="Arial" w:hAnsi="Arial" w:cs="Arial"/>
                <w:sz w:val="22"/>
                <w:szCs w:val="22"/>
              </w:rPr>
            </w:pPr>
            <w:r>
              <w:rPr>
                <w:rFonts w:hint="default" w:ascii="Arial" w:hAnsi="Arial" w:cs="Arial"/>
                <w:sz w:val="22"/>
                <w:szCs w:val="22"/>
              </w:rPr>
              <w:t xml:space="preserve">SECRETARIA </w:t>
            </w:r>
          </w:p>
        </w:tc>
        <w:tc>
          <w:tcPr>
            <w:tcW w:w="3331" w:type="dxa"/>
          </w:tcPr>
          <w:p w14:paraId="565BD8B6">
            <w:pPr>
              <w:spacing w:after="0" w:line="360" w:lineRule="auto"/>
              <w:jc w:val="center"/>
              <w:rPr>
                <w:rFonts w:hint="default" w:ascii="Arial" w:hAnsi="Arial" w:cs="Arial"/>
                <w:sz w:val="22"/>
                <w:szCs w:val="22"/>
              </w:rPr>
            </w:pPr>
            <w:r>
              <w:rPr>
                <w:rFonts w:hint="default" w:ascii="Arial" w:hAnsi="Arial" w:cs="Arial"/>
                <w:sz w:val="22"/>
                <w:szCs w:val="22"/>
              </w:rPr>
              <w:t xml:space="preserve">FISCAL </w:t>
            </w:r>
            <w:r>
              <w:rPr>
                <w:rFonts w:hint="default" w:ascii="Arial" w:hAnsi="Arial" w:cs="Arial"/>
                <w:sz w:val="22"/>
                <w:szCs w:val="22"/>
                <w:lang w:val="pt-BR"/>
              </w:rPr>
              <w:t xml:space="preserve">DO </w:t>
            </w:r>
            <w:r>
              <w:rPr>
                <w:rFonts w:hint="default" w:ascii="Arial" w:hAnsi="Arial" w:cs="Arial"/>
                <w:sz w:val="22"/>
                <w:szCs w:val="22"/>
              </w:rPr>
              <w:t>CONTRATO</w:t>
            </w:r>
          </w:p>
        </w:tc>
        <w:tc>
          <w:tcPr>
            <w:tcW w:w="3660" w:type="dxa"/>
          </w:tcPr>
          <w:p w14:paraId="607D9E96">
            <w:pPr>
              <w:spacing w:after="0" w:line="360" w:lineRule="auto"/>
              <w:jc w:val="center"/>
              <w:rPr>
                <w:rFonts w:hint="default" w:ascii="Arial" w:hAnsi="Arial" w:cs="Arial"/>
                <w:sz w:val="22"/>
                <w:szCs w:val="22"/>
              </w:rPr>
            </w:pPr>
            <w:r>
              <w:rPr>
                <w:rFonts w:hint="default" w:ascii="Arial" w:hAnsi="Arial" w:cs="Arial"/>
                <w:sz w:val="22"/>
                <w:szCs w:val="22"/>
              </w:rPr>
              <w:t>SUPLENTE</w:t>
            </w:r>
          </w:p>
        </w:tc>
      </w:tr>
      <w:tr w14:paraId="141EC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044138B6">
            <w:pPr>
              <w:spacing w:after="0" w:line="360" w:lineRule="auto"/>
              <w:jc w:val="center"/>
              <w:rPr>
                <w:rFonts w:hint="default" w:ascii="Arial" w:hAnsi="Arial" w:cs="Arial"/>
                <w:sz w:val="22"/>
                <w:szCs w:val="22"/>
                <w:lang w:val="pt-BR"/>
              </w:rPr>
            </w:pPr>
            <w:r>
              <w:rPr>
                <w:rFonts w:hint="default" w:ascii="Arial" w:hAnsi="Arial" w:cs="Arial"/>
                <w:sz w:val="22"/>
                <w:szCs w:val="22"/>
              </w:rPr>
              <w:t xml:space="preserve">Secretaria </w:t>
            </w:r>
            <w:r>
              <w:rPr>
                <w:rFonts w:hint="default" w:ascii="Arial" w:hAnsi="Arial" w:cs="Arial"/>
                <w:sz w:val="22"/>
                <w:szCs w:val="22"/>
                <w:lang w:val="pt-BR"/>
              </w:rPr>
              <w:t>Municipal de Obras e Serviços Urbanos</w:t>
            </w:r>
          </w:p>
        </w:tc>
        <w:tc>
          <w:tcPr>
            <w:tcW w:w="3331" w:type="dxa"/>
          </w:tcPr>
          <w:p w14:paraId="0CAED102">
            <w:pPr>
              <w:spacing w:after="0" w:line="360" w:lineRule="auto"/>
              <w:rPr>
                <w:rFonts w:hint="default" w:ascii="Arial" w:hAnsi="Arial" w:cs="Arial"/>
                <w:sz w:val="22"/>
                <w:szCs w:val="22"/>
                <w:lang w:val="pt-BR"/>
              </w:rPr>
            </w:pPr>
            <w:r>
              <w:rPr>
                <w:rFonts w:hint="default" w:ascii="Arial" w:hAnsi="Arial" w:cs="Arial"/>
                <w:sz w:val="22"/>
                <w:szCs w:val="22"/>
              </w:rPr>
              <w:t>Fiscal:</w:t>
            </w:r>
            <w:r>
              <w:rPr>
                <w:rFonts w:hint="default" w:ascii="Arial" w:hAnsi="Arial" w:cs="Arial"/>
                <w:sz w:val="22"/>
                <w:szCs w:val="22"/>
                <w:lang w:val="pt-BR"/>
              </w:rPr>
              <w:t xml:space="preserve"> Vanderlei Schulke</w:t>
            </w:r>
          </w:p>
          <w:p w14:paraId="70DD25E5">
            <w:pPr>
              <w:spacing w:after="0" w:line="360" w:lineRule="auto"/>
              <w:rPr>
                <w:rFonts w:hint="default" w:ascii="Arial" w:hAnsi="Arial" w:cs="Arial"/>
                <w:sz w:val="22"/>
                <w:szCs w:val="22"/>
                <w:lang w:val="pt-BR"/>
              </w:rPr>
            </w:pPr>
            <w:r>
              <w:rPr>
                <w:rFonts w:hint="default" w:ascii="Arial" w:hAnsi="Arial" w:cs="Arial"/>
                <w:sz w:val="22"/>
                <w:szCs w:val="22"/>
              </w:rPr>
              <w:t xml:space="preserve">Cargo: </w:t>
            </w:r>
            <w:r>
              <w:rPr>
                <w:rFonts w:hint="default" w:ascii="Arial" w:hAnsi="Arial" w:cs="Arial"/>
                <w:sz w:val="22"/>
                <w:szCs w:val="22"/>
                <w:lang w:val="pt-BR"/>
              </w:rPr>
              <w:t>Operador de Pá Carregadeira</w:t>
            </w:r>
          </w:p>
          <w:p w14:paraId="772A41F6">
            <w:pPr>
              <w:spacing w:after="0" w:line="360" w:lineRule="auto"/>
              <w:rPr>
                <w:rFonts w:hint="default" w:ascii="Arial" w:hAnsi="Arial" w:cs="Arial"/>
                <w:sz w:val="22"/>
                <w:szCs w:val="22"/>
                <w:lang w:val="pt-BR"/>
              </w:rPr>
            </w:pPr>
            <w:r>
              <w:rPr>
                <w:rFonts w:hint="default" w:ascii="Arial" w:hAnsi="Arial" w:cs="Arial"/>
                <w:sz w:val="22"/>
                <w:szCs w:val="22"/>
              </w:rPr>
              <w:t>Matrícula:</w:t>
            </w:r>
            <w:r>
              <w:rPr>
                <w:rFonts w:hint="default" w:ascii="Arial" w:hAnsi="Arial" w:cs="Arial"/>
                <w:sz w:val="22"/>
                <w:szCs w:val="22"/>
                <w:lang w:val="pt-BR"/>
              </w:rPr>
              <w:t xml:space="preserve"> 9233</w:t>
            </w:r>
          </w:p>
        </w:tc>
        <w:tc>
          <w:tcPr>
            <w:tcW w:w="3660" w:type="dxa"/>
          </w:tcPr>
          <w:p w14:paraId="7EF2A081">
            <w:pPr>
              <w:spacing w:after="0" w:line="360" w:lineRule="auto"/>
              <w:rPr>
                <w:rFonts w:hint="default" w:ascii="Arial" w:hAnsi="Arial" w:cs="Arial"/>
                <w:sz w:val="22"/>
                <w:szCs w:val="22"/>
                <w:lang w:val="pt-BR"/>
              </w:rPr>
            </w:pPr>
            <w:r>
              <w:rPr>
                <w:rFonts w:hint="default" w:ascii="Arial" w:hAnsi="Arial" w:cs="Arial"/>
                <w:sz w:val="22"/>
                <w:szCs w:val="22"/>
              </w:rPr>
              <w:t xml:space="preserve">Suplente: </w:t>
            </w:r>
            <w:r>
              <w:rPr>
                <w:rFonts w:hint="default" w:ascii="Arial" w:hAnsi="Arial" w:cs="Arial"/>
                <w:sz w:val="22"/>
                <w:szCs w:val="22"/>
                <w:lang w:val="pt-BR"/>
              </w:rPr>
              <w:t>Ariel Nikolak Correia</w:t>
            </w:r>
          </w:p>
          <w:p w14:paraId="48CC6D30">
            <w:pPr>
              <w:spacing w:after="0" w:line="360" w:lineRule="auto"/>
              <w:rPr>
                <w:rFonts w:hint="default" w:ascii="Arial" w:hAnsi="Arial" w:cs="Arial"/>
                <w:sz w:val="22"/>
                <w:szCs w:val="22"/>
                <w:lang w:val="pt-BR"/>
              </w:rPr>
            </w:pPr>
            <w:r>
              <w:rPr>
                <w:rFonts w:hint="default" w:ascii="Arial" w:hAnsi="Arial" w:cs="Arial"/>
                <w:sz w:val="22"/>
                <w:szCs w:val="22"/>
              </w:rPr>
              <w:t xml:space="preserve">Cargo: </w:t>
            </w:r>
            <w:r>
              <w:rPr>
                <w:rFonts w:hint="default" w:ascii="Arial" w:hAnsi="Arial" w:cs="Arial"/>
                <w:sz w:val="22"/>
                <w:szCs w:val="22"/>
                <w:lang w:val="pt-BR"/>
              </w:rPr>
              <w:t>Assessor</w:t>
            </w:r>
          </w:p>
          <w:p w14:paraId="43F79F91">
            <w:pPr>
              <w:spacing w:after="0" w:line="360" w:lineRule="auto"/>
              <w:rPr>
                <w:rFonts w:hint="default" w:ascii="Arial" w:hAnsi="Arial" w:cs="Arial"/>
                <w:sz w:val="22"/>
                <w:szCs w:val="22"/>
                <w:lang w:val="pt-BR"/>
              </w:rPr>
            </w:pPr>
            <w:r>
              <w:rPr>
                <w:rFonts w:hint="default" w:ascii="Arial" w:hAnsi="Arial" w:cs="Arial"/>
                <w:sz w:val="22"/>
                <w:szCs w:val="22"/>
              </w:rPr>
              <w:t xml:space="preserve">Matrícula: </w:t>
            </w:r>
            <w:r>
              <w:rPr>
                <w:rFonts w:hint="default" w:ascii="Arial" w:hAnsi="Arial" w:cs="Arial"/>
                <w:sz w:val="22"/>
                <w:szCs w:val="22"/>
                <w:lang w:val="pt-BR"/>
              </w:rPr>
              <w:t>17171</w:t>
            </w:r>
          </w:p>
        </w:tc>
      </w:tr>
    </w:tbl>
    <w:p w14:paraId="5886CB00">
      <w:pPr>
        <w:pStyle w:val="23"/>
        <w:keepNext w:val="0"/>
        <w:keepLines w:val="0"/>
        <w:pageBreakBefore w:val="0"/>
        <w:widowControl/>
        <w:kinsoku/>
        <w:wordWrap/>
        <w:overflowPunct/>
        <w:topLinePunct w:val="0"/>
        <w:bidi w:val="0"/>
        <w:snapToGrid/>
        <w:spacing w:before="181" w:beforeLines="50" w:after="181" w:afterLines="50" w:line="240" w:lineRule="auto"/>
        <w:jc w:val="both"/>
        <w:textAlignment w:val="auto"/>
        <w:rPr>
          <w:rFonts w:hint="default" w:ascii="Times New Roman" w:hAnsi="Times New Roman" w:eastAsia="SimSun" w:cs="Times New Roman"/>
          <w:color w:val="000000"/>
          <w:kern w:val="0"/>
          <w:sz w:val="24"/>
          <w:szCs w:val="24"/>
          <w:lang w:eastAsia="zh-CN" w:bidi="ar"/>
        </w:rPr>
      </w:pPr>
    </w:p>
    <w:p w14:paraId="08335C1D">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71D4D5D0">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730159ED">
      <w:pPr>
        <w:pStyle w:val="37"/>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1"/>
          <w:color w:val="auto"/>
          <w:sz w:val="22"/>
          <w:szCs w:val="22"/>
          <w:highlight w:val="none"/>
          <w:u w:val="none"/>
        </w:rPr>
        <w:t xml:space="preserve">art. 94 da Lei </w:t>
      </w:r>
      <w:r>
        <w:rPr>
          <w:rStyle w:val="11"/>
          <w:rFonts w:hint="default"/>
          <w:color w:val="auto"/>
          <w:sz w:val="22"/>
          <w:szCs w:val="22"/>
          <w:highlight w:val="none"/>
          <w:u w:val="none"/>
          <w:lang w:val="pt-BR"/>
        </w:rPr>
        <w:t xml:space="preserve">Federal </w:t>
      </w:r>
      <w:r>
        <w:rPr>
          <w:rStyle w:val="11"/>
          <w:color w:val="auto"/>
          <w:sz w:val="22"/>
          <w:szCs w:val="22"/>
          <w:highlight w:val="none"/>
          <w:u w:val="none"/>
        </w:rPr>
        <w:t>14.133</w:t>
      </w:r>
      <w:r>
        <w:rPr>
          <w:rStyle w:val="11"/>
          <w:rFonts w:hint="default"/>
          <w:color w:val="auto"/>
          <w:sz w:val="22"/>
          <w:szCs w:val="22"/>
          <w:highlight w:val="none"/>
          <w:u w:val="none"/>
          <w:lang w:val="pt-BR"/>
        </w:rPr>
        <w:t>/</w:t>
      </w:r>
      <w:r>
        <w:rPr>
          <w:rStyle w:val="11"/>
          <w:color w:val="auto"/>
          <w:sz w:val="22"/>
          <w:szCs w:val="22"/>
          <w:highlight w:val="none"/>
          <w:u w:val="none"/>
        </w:rPr>
        <w:t>2021</w:t>
      </w:r>
      <w:r>
        <w:rPr>
          <w:rStyle w:val="11"/>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B90169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53DA8CBE">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3F2AD66A">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.1.</w:t>
      </w:r>
      <w:r>
        <w:rPr>
          <w:rFonts w:hint="default" w:ascii="Arial" w:hAnsi="Arial" w:eastAsia="SimSun" w:cs="Arial"/>
          <w:color w:val="000000"/>
          <w:kern w:val="0"/>
          <w:sz w:val="22"/>
          <w:szCs w:val="22"/>
          <w:lang w:val="en-US" w:eastAsia="zh-CN" w:bidi="ar"/>
        </w:rPr>
        <w:t xml:space="preserve"> É vedado às partes a utilização de todo e qualquer dado pessoal repassado 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decorrência da execução contratual para finalidade distinta daquela do objeto da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contratação, sob pena de responsabilização administrativa, civil e criminal.</w:t>
      </w:r>
    </w:p>
    <w:p w14:paraId="12E41B87">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w:t>
      </w:r>
      <w:r>
        <w:rPr>
          <w:rFonts w:hint="default" w:ascii="Arial" w:hAnsi="Arial" w:eastAsia="SimSun" w:cs="Arial"/>
          <w:color w:val="000000"/>
          <w:kern w:val="0"/>
          <w:sz w:val="22"/>
          <w:szCs w:val="22"/>
          <w:lang w:val="en-US" w:eastAsia="zh-CN" w:bidi="ar"/>
        </w:rPr>
        <w:t xml:space="preserve"> Sem prejuízo da aplicação das normas previstas pela Lei nº 12.527, de 18 de novembro de 2011, as partes se comprometem a manter sigilo e confidencialidade de todas </w:t>
      </w:r>
    </w:p>
    <w:p w14:paraId="07C6014C">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en-US" w:eastAsia="zh-CN" w:bidi="ar"/>
        </w:rPr>
        <w:t xml:space="preserve">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3C52340E">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ind w:left="0" w:leftChars="0" w:firstLine="400" w:firstLine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.2.1</w:t>
      </w:r>
      <w:r>
        <w:rPr>
          <w:rFonts w:hint="default" w:ascii="Arial" w:hAnsi="Arial" w:eastAsia="SimSun" w:cs="Arial"/>
          <w:color w:val="000000"/>
          <w:kern w:val="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kern w:val="0"/>
          <w:sz w:val="22"/>
          <w:szCs w:val="22"/>
          <w:lang w:val="en-US" w:eastAsia="zh-CN" w:bidi="ar"/>
        </w:rPr>
        <w:t>C</w:t>
      </w:r>
      <w:r>
        <w:rPr>
          <w:rFonts w:hint="default" w:ascii="Arial" w:hAnsi="Arial" w:eastAsia="TimesNewRomanPS-BoldMT" w:cs="Arial"/>
          <w:b w:val="0"/>
          <w:bCs w:val="0"/>
          <w:color w:val="000000"/>
          <w:kern w:val="0"/>
          <w:sz w:val="22"/>
          <w:szCs w:val="22"/>
          <w:lang w:val="pt-BR" w:eastAsia="zh-CN" w:bidi="ar"/>
        </w:rPr>
        <w:t>ontratante</w:t>
      </w:r>
      <w:r>
        <w:rPr>
          <w:rFonts w:hint="default" w:ascii="Arial" w:hAnsi="Arial" w:eastAsia="SimSun" w:cs="Arial"/>
          <w:b w:val="0"/>
          <w:bCs w:val="0"/>
          <w:color w:val="000000"/>
          <w:kern w:val="0"/>
          <w:sz w:val="22"/>
          <w:szCs w:val="22"/>
          <w:lang w:val="en-US" w:eastAsia="zh-CN" w:bidi="ar"/>
        </w:rPr>
        <w:t xml:space="preserve"> e </w:t>
      </w:r>
      <w:r>
        <w:rPr>
          <w:rFonts w:hint="default" w:ascii="Arial" w:hAnsi="Arial" w:eastAsia="SimSun" w:cs="Arial"/>
          <w:b w:val="0"/>
          <w:bCs w:val="0"/>
          <w:color w:val="000000"/>
          <w:kern w:val="0"/>
          <w:sz w:val="22"/>
          <w:szCs w:val="22"/>
          <w:lang w:val="pt-BR" w:eastAsia="zh-CN" w:bidi="ar"/>
        </w:rPr>
        <w:t>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TimesNewRomanPS-BoldMT" w:cs="Arial"/>
          <w:b w:val="0"/>
          <w:bCs w:val="0"/>
          <w:color w:val="000000"/>
          <w:kern w:val="0"/>
          <w:sz w:val="22"/>
          <w:szCs w:val="22"/>
          <w:lang w:val="en-US" w:eastAsia="zh-CN" w:bidi="ar"/>
        </w:rPr>
        <w:t>C</w:t>
      </w:r>
      <w:r>
        <w:rPr>
          <w:rFonts w:hint="default" w:ascii="Arial" w:hAnsi="Arial" w:eastAsia="TimesNewRomanPS-BoldMT" w:cs="Arial"/>
          <w:b w:val="0"/>
          <w:bCs w:val="0"/>
          <w:color w:val="000000"/>
          <w:kern w:val="0"/>
          <w:sz w:val="22"/>
          <w:szCs w:val="22"/>
          <w:lang w:val="pt-BR" w:eastAsia="zh-CN" w:bidi="ar"/>
        </w:rPr>
        <w:t>ontratada</w:t>
      </w:r>
      <w:r>
        <w:rPr>
          <w:rFonts w:hint="default" w:ascii="Arial" w:hAnsi="Arial" w:eastAsia="SimSun" w:cs="Arial"/>
          <w:b w:val="0"/>
          <w:bCs w:val="0"/>
          <w:color w:val="000000"/>
          <w:kern w:val="0"/>
          <w:sz w:val="22"/>
          <w:szCs w:val="22"/>
          <w:lang w:val="en-US" w:eastAsia="zh-CN" w:bidi="ar"/>
        </w:rPr>
        <w:t>, e e</w:t>
      </w:r>
      <w:r>
        <w:rPr>
          <w:rFonts w:hint="default" w:ascii="Arial" w:hAnsi="Arial" w:eastAsia="SimSun" w:cs="Arial"/>
          <w:color w:val="000000"/>
          <w:kern w:val="0"/>
          <w:sz w:val="22"/>
          <w:szCs w:val="22"/>
          <w:lang w:val="en-US" w:eastAsia="zh-CN" w:bidi="ar"/>
        </w:rPr>
        <w:t xml:space="preserve">ntre esta e seus colaboradores, subcontratados, prestadores de serviço e consultores. </w:t>
      </w:r>
    </w:p>
    <w:p w14:paraId="51B100F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.3.</w:t>
      </w:r>
      <w:r>
        <w:rPr>
          <w:rFonts w:hint="default" w:ascii="Arial" w:hAnsi="Arial" w:eastAsia="SimSun" w:cs="Arial"/>
          <w:color w:val="000000"/>
          <w:kern w:val="0"/>
          <w:sz w:val="22"/>
          <w:szCs w:val="22"/>
          <w:lang w:val="en-US" w:eastAsia="zh-CN" w:bidi="ar"/>
        </w:rPr>
        <w:t xml:space="preserve"> Em atendimento ao disposto na Lei Geral de Proteção de Dados, </w:t>
      </w:r>
      <w:r>
        <w:rPr>
          <w:rFonts w:hint="default" w:ascii="Arial" w:hAnsi="Arial" w:eastAsia="SimSun" w:cs="Arial"/>
          <w:color w:val="000000"/>
          <w:kern w:val="0"/>
          <w:sz w:val="22"/>
          <w:szCs w:val="22"/>
          <w:lang w:val="pt-BR" w:eastAsia="zh-CN" w:bidi="ar"/>
        </w:rPr>
        <w:t xml:space="preserve">a </w:t>
      </w:r>
      <w:r>
        <w:rPr>
          <w:rFonts w:hint="default" w:ascii="Arial" w:hAnsi="Arial" w:eastAsia="TimesNewRomanPS-BoldMT" w:cs="Arial"/>
          <w:b w:val="0"/>
          <w:bCs w:val="0"/>
          <w:color w:val="000000"/>
          <w:kern w:val="0"/>
          <w:sz w:val="22"/>
          <w:szCs w:val="22"/>
          <w:lang w:val="en-US" w:eastAsia="zh-CN" w:bidi="ar"/>
        </w:rPr>
        <w:t>C</w:t>
      </w:r>
      <w:r>
        <w:rPr>
          <w:rFonts w:hint="default" w:ascii="Arial" w:hAnsi="Arial" w:eastAsia="TimesNewRomanPS-BoldMT" w:cs="Arial"/>
          <w:b w:val="0"/>
          <w:bCs w:val="0"/>
          <w:color w:val="000000"/>
          <w:kern w:val="0"/>
          <w:sz w:val="22"/>
          <w:szCs w:val="22"/>
          <w:lang w:val="pt-BR" w:eastAsia="zh-CN" w:bidi="ar"/>
        </w:rPr>
        <w:t>ontratante</w:t>
      </w:r>
      <w:r>
        <w:rPr>
          <w:rFonts w:hint="default" w:ascii="Arial" w:hAnsi="Arial" w:eastAsia="SimSun" w:cs="Arial"/>
          <w:b w:val="0"/>
          <w:bCs w:val="0"/>
          <w:color w:val="000000"/>
          <w:kern w:val="0"/>
          <w:sz w:val="22"/>
          <w:szCs w:val="22"/>
          <w:lang w:val="en-US" w:eastAsia="zh-CN" w:bidi="ar"/>
        </w:rPr>
        <w:t>, para a execução do serviço objeto deste contrato, deterá acesso a dados pessoais dos representantes d</w:t>
      </w:r>
      <w:r>
        <w:rPr>
          <w:rFonts w:hint="default" w:ascii="Arial" w:hAnsi="Arial" w:eastAsia="SimSun" w:cs="Arial"/>
          <w:b w:val="0"/>
          <w:bCs w:val="0"/>
          <w:color w:val="000000"/>
          <w:kern w:val="0"/>
          <w:sz w:val="22"/>
          <w:szCs w:val="22"/>
          <w:lang w:val="pt-BR" w:eastAsia="zh-CN" w:bidi="ar"/>
        </w:rPr>
        <w:t>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TimesNewRomanPS-BoldMT" w:cs="Arial"/>
          <w:b w:val="0"/>
          <w:bCs w:val="0"/>
          <w:color w:val="000000"/>
          <w:kern w:val="0"/>
          <w:sz w:val="22"/>
          <w:szCs w:val="22"/>
          <w:lang w:val="en-US" w:eastAsia="zh-CN" w:bidi="ar"/>
        </w:rPr>
        <w:t>C</w:t>
      </w:r>
      <w:r>
        <w:rPr>
          <w:rFonts w:hint="default" w:ascii="Arial" w:hAnsi="Arial" w:eastAsia="TimesNewRomanPS-BoldMT" w:cs="Arial"/>
          <w:b w:val="0"/>
          <w:bCs w:val="0"/>
          <w:color w:val="000000"/>
          <w:kern w:val="0"/>
          <w:sz w:val="22"/>
          <w:szCs w:val="22"/>
          <w:lang w:val="pt-BR" w:eastAsia="zh-CN" w:bidi="ar"/>
        </w:rPr>
        <w:t>ontratada</w:t>
      </w:r>
      <w:r>
        <w:rPr>
          <w:rFonts w:hint="default" w:ascii="Arial" w:hAnsi="Arial" w:eastAsia="SimSun" w:cs="Arial"/>
          <w:b w:val="0"/>
          <w:bCs w:val="0"/>
          <w:color w:val="000000"/>
          <w:kern w:val="0"/>
          <w:sz w:val="22"/>
          <w:szCs w:val="22"/>
          <w:lang w:val="en-US" w:eastAsia="zh-CN" w:bidi="ar"/>
        </w:rPr>
        <w:t xml:space="preserve">, tais como número do CPF e do </w:t>
      </w:r>
      <w:r>
        <w:rPr>
          <w:rFonts w:hint="default" w:ascii="Arial" w:hAnsi="Arial" w:eastAsia="SimSun" w:cs="Arial"/>
          <w:color w:val="000000"/>
          <w:kern w:val="0"/>
          <w:sz w:val="22"/>
          <w:szCs w:val="22"/>
          <w:lang w:val="en-US" w:eastAsia="zh-CN" w:bidi="ar"/>
        </w:rPr>
        <w:t xml:space="preserve">RG, endereços eletrônico e residencial, e cópia do documento de identificação, os quais serão tratados conforme as disposições da Lei nº 13.709/2018. </w:t>
      </w:r>
    </w:p>
    <w:p w14:paraId="0C017463">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b w:val="0"/>
          <w:bCs w:val="0"/>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.4</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TimesNewRomanPS-BoldMT" w:cs="Arial"/>
          <w:b w:val="0"/>
          <w:bCs w:val="0"/>
          <w:color w:val="000000"/>
          <w:kern w:val="0"/>
          <w:sz w:val="22"/>
          <w:szCs w:val="22"/>
          <w:lang w:val="en-US" w:eastAsia="zh-CN" w:bidi="ar"/>
        </w:rPr>
        <w:t>C</w:t>
      </w:r>
      <w:r>
        <w:rPr>
          <w:rFonts w:hint="default" w:ascii="Arial" w:hAnsi="Arial" w:eastAsia="TimesNewRomanPS-BoldMT" w:cs="Arial"/>
          <w:b w:val="0"/>
          <w:bCs w:val="0"/>
          <w:color w:val="000000"/>
          <w:kern w:val="0"/>
          <w:sz w:val="22"/>
          <w:szCs w:val="22"/>
          <w:lang w:val="pt-BR" w:eastAsia="zh-CN" w:bidi="ar"/>
        </w:rPr>
        <w:t>ontratada</w:t>
      </w:r>
      <w:r>
        <w:rPr>
          <w:rFonts w:hint="default" w:ascii="Arial" w:hAnsi="Arial" w:eastAsia="SimSun" w:cs="Arial"/>
          <w:b w:val="0"/>
          <w:bCs w:val="0"/>
          <w:color w:val="000000"/>
          <w:kern w:val="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w:t>
      </w:r>
      <w:r>
        <w:rPr>
          <w:rFonts w:hint="default" w:ascii="Arial" w:hAnsi="Arial" w:eastAsia="SimSun" w:cs="Arial"/>
          <w:b w:val="0"/>
          <w:bCs w:val="0"/>
          <w:color w:val="000000"/>
          <w:kern w:val="0"/>
          <w:sz w:val="22"/>
          <w:szCs w:val="22"/>
          <w:lang w:val="pt-BR" w:eastAsia="zh-CN" w:bidi="ar"/>
        </w:rPr>
        <w:t>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TimesNewRomanPS-BoldMT" w:cs="Arial"/>
          <w:b w:val="0"/>
          <w:bCs w:val="0"/>
          <w:color w:val="000000"/>
          <w:kern w:val="0"/>
          <w:sz w:val="22"/>
          <w:szCs w:val="22"/>
          <w:lang w:val="en-US" w:eastAsia="zh-CN" w:bidi="ar"/>
        </w:rPr>
        <w:t>C</w:t>
      </w:r>
      <w:r>
        <w:rPr>
          <w:rFonts w:hint="default" w:ascii="Arial" w:hAnsi="Arial" w:eastAsia="TimesNewRomanPS-BoldMT" w:cs="Arial"/>
          <w:b w:val="0"/>
          <w:bCs w:val="0"/>
          <w:color w:val="000000"/>
          <w:kern w:val="0"/>
          <w:sz w:val="22"/>
          <w:szCs w:val="22"/>
          <w:lang w:val="pt-BR" w:eastAsia="zh-CN" w:bidi="ar"/>
        </w:rPr>
        <w:t>ontratante</w:t>
      </w:r>
      <w:r>
        <w:rPr>
          <w:rFonts w:hint="default" w:ascii="Arial" w:hAnsi="Arial" w:eastAsia="SimSun" w:cs="Arial"/>
          <w:b w:val="0"/>
          <w:bCs w:val="0"/>
          <w:color w:val="000000"/>
          <w:kern w:val="0"/>
          <w:sz w:val="22"/>
          <w:szCs w:val="22"/>
          <w:lang w:val="en-US" w:eastAsia="zh-CN" w:bidi="ar"/>
        </w:rPr>
        <w:t xml:space="preserve">. </w:t>
      </w:r>
    </w:p>
    <w:p w14:paraId="4BF02F5F">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 xml:space="preserve">A </w:t>
      </w:r>
      <w:r>
        <w:rPr>
          <w:rFonts w:hint="default" w:ascii="Arial" w:hAnsi="Arial" w:eastAsia="TimesNewRomanPS-BoldMT" w:cs="Arial"/>
          <w:b w:val="0"/>
          <w:bCs w:val="0"/>
          <w:color w:val="000000"/>
          <w:kern w:val="0"/>
          <w:sz w:val="22"/>
          <w:szCs w:val="22"/>
          <w:lang w:val="en-US" w:eastAsia="zh-CN" w:bidi="ar"/>
        </w:rPr>
        <w:t>C</w:t>
      </w:r>
      <w:r>
        <w:rPr>
          <w:rFonts w:hint="default" w:ascii="Arial" w:hAnsi="Arial" w:eastAsia="TimesNewRomanPS-BoldMT" w:cs="Arial"/>
          <w:b w:val="0"/>
          <w:bCs w:val="0"/>
          <w:color w:val="000000"/>
          <w:kern w:val="0"/>
          <w:sz w:val="22"/>
          <w:szCs w:val="22"/>
          <w:lang w:val="pt-BR" w:eastAsia="zh-CN" w:bidi="ar"/>
        </w:rPr>
        <w:t>ontratada</w:t>
      </w:r>
      <w:r>
        <w:rPr>
          <w:rFonts w:hint="default" w:ascii="Arial" w:hAnsi="Arial" w:eastAsia="SimSun" w:cs="Arial"/>
          <w:b w:val="0"/>
          <w:bCs w:val="0"/>
          <w:color w:val="000000"/>
          <w:kern w:val="0"/>
          <w:sz w:val="22"/>
          <w:szCs w:val="22"/>
          <w:lang w:val="en-US" w:eastAsia="zh-CN" w:bidi="ar"/>
        </w:rPr>
        <w:t xml:space="preserve"> fica obrigad</w:t>
      </w:r>
      <w:r>
        <w:rPr>
          <w:rFonts w:hint="default" w:ascii="Arial" w:hAnsi="Arial" w:eastAsia="SimSun" w:cs="Arial"/>
          <w:b w:val="0"/>
          <w:bCs w:val="0"/>
          <w:color w:val="000000"/>
          <w:kern w:val="0"/>
          <w:sz w:val="22"/>
          <w:szCs w:val="22"/>
          <w:lang w:val="pt-BR" w:eastAsia="zh-CN" w:bidi="ar"/>
        </w:rPr>
        <w:t>o</w:t>
      </w:r>
      <w:r>
        <w:rPr>
          <w:rFonts w:hint="default" w:ascii="Arial" w:hAnsi="Arial" w:eastAsia="SimSun" w:cs="Arial"/>
          <w:b w:val="0"/>
          <w:bCs w:val="0"/>
          <w:color w:val="000000"/>
          <w:kern w:val="0"/>
          <w:sz w:val="22"/>
          <w:szCs w:val="22"/>
          <w:lang w:val="en-US" w:eastAsia="zh-CN" w:bidi="ar"/>
        </w:rPr>
        <w:t xml:space="preserve"> a comunicar </w:t>
      </w:r>
      <w:r>
        <w:rPr>
          <w:rFonts w:hint="default" w:ascii="Arial" w:hAnsi="Arial" w:eastAsia="SimSun" w:cs="Arial"/>
          <w:b w:val="0"/>
          <w:bCs w:val="0"/>
          <w:color w:val="000000"/>
          <w:kern w:val="0"/>
          <w:sz w:val="22"/>
          <w:szCs w:val="22"/>
          <w:lang w:val="pt-BR" w:eastAsia="zh-CN" w:bidi="ar"/>
        </w:rPr>
        <w:t>à</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TimesNewRomanPS-BoldMT" w:cs="Arial"/>
          <w:b w:val="0"/>
          <w:bCs w:val="0"/>
          <w:color w:val="000000"/>
          <w:kern w:val="0"/>
          <w:sz w:val="22"/>
          <w:szCs w:val="22"/>
          <w:lang w:val="en-US" w:eastAsia="zh-CN" w:bidi="ar"/>
        </w:rPr>
        <w:t>C</w:t>
      </w:r>
      <w:r>
        <w:rPr>
          <w:rFonts w:hint="default" w:ascii="Arial" w:hAnsi="Arial" w:eastAsia="TimesNewRomanPS-BoldMT" w:cs="Arial"/>
          <w:b w:val="0"/>
          <w:bCs w:val="0"/>
          <w:color w:val="000000"/>
          <w:kern w:val="0"/>
          <w:sz w:val="22"/>
          <w:szCs w:val="22"/>
          <w:lang w:val="pt-BR" w:eastAsia="zh-CN" w:bidi="ar"/>
        </w:rPr>
        <w:t>ontratante</w:t>
      </w:r>
      <w:r>
        <w:rPr>
          <w:rFonts w:hint="default" w:ascii="Arial" w:hAnsi="Arial" w:eastAsia="SimSun" w:cs="Arial"/>
          <w:b w:val="0"/>
          <w:bCs w:val="0"/>
          <w:color w:val="000000"/>
          <w:kern w:val="0"/>
          <w:sz w:val="22"/>
          <w:szCs w:val="22"/>
          <w:lang w:val="en-US" w:eastAsia="zh-CN" w:bidi="ar"/>
        </w:rPr>
        <w:t xml:space="preserve"> em até </w:t>
      </w:r>
      <w:r>
        <w:rPr>
          <w:rFonts w:hint="default" w:ascii="Arial" w:hAnsi="Arial" w:eastAsia="TimesNewRomanPS-BoldMT" w:cs="Arial"/>
          <w:b w:val="0"/>
          <w:bCs w:val="0"/>
          <w:color w:val="000000"/>
          <w:kern w:val="0"/>
          <w:sz w:val="22"/>
          <w:szCs w:val="22"/>
          <w:lang w:val="en-US" w:eastAsia="zh-CN" w:bidi="ar"/>
        </w:rPr>
        <w:t>24 (vinte e quatro) horas</w:t>
      </w:r>
      <w:r>
        <w:rPr>
          <w:rFonts w:hint="default" w:ascii="Arial" w:hAnsi="Arial" w:eastAsia="SimSun" w:cs="Arial"/>
          <w:b w:val="0"/>
          <w:bCs w:val="0"/>
          <w:color w:val="000000"/>
          <w:kern w:val="0"/>
          <w:sz w:val="22"/>
          <w:szCs w:val="22"/>
          <w:lang w:val="en-US" w:eastAsia="zh-CN" w:bidi="ar"/>
        </w:rPr>
        <w:t xml:space="preserve"> qualquer incidente de acessos não autorizados aos dados pe</w:t>
      </w:r>
      <w:r>
        <w:rPr>
          <w:rFonts w:hint="default" w:ascii="Arial" w:hAnsi="Arial" w:eastAsia="SimSun" w:cs="Arial"/>
          <w:color w:val="000000"/>
          <w:kern w:val="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p>
    <w:p w14:paraId="17C91E39">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.5.1</w:t>
      </w:r>
      <w:r>
        <w:rPr>
          <w:rFonts w:hint="default" w:ascii="Arial" w:hAnsi="Arial" w:eastAsia="SimSun" w:cs="Arial"/>
          <w:color w:val="000000"/>
          <w:kern w:val="0"/>
          <w:sz w:val="22"/>
          <w:szCs w:val="22"/>
          <w:lang w:val="en-US" w:eastAsia="zh-CN" w:bidi="ar"/>
        </w:rPr>
        <w:t>. A comunicação não exi</w:t>
      </w:r>
      <w:r>
        <w:rPr>
          <w:rFonts w:hint="default" w:ascii="Arial" w:hAnsi="Arial" w:eastAsia="SimSun" w:cs="Arial"/>
          <w:b w:val="0"/>
          <w:bCs w:val="0"/>
          <w:color w:val="000000"/>
          <w:kern w:val="0"/>
          <w:sz w:val="22"/>
          <w:szCs w:val="22"/>
          <w:lang w:val="en-US" w:eastAsia="zh-CN" w:bidi="ar"/>
        </w:rPr>
        <w:t xml:space="preserve">me </w:t>
      </w:r>
      <w:r>
        <w:rPr>
          <w:rFonts w:hint="default" w:ascii="Arial" w:hAnsi="Arial" w:eastAsia="SimSun" w:cs="Arial"/>
          <w:b w:val="0"/>
          <w:bCs w:val="0"/>
          <w:color w:val="000000"/>
          <w:kern w:val="0"/>
          <w:sz w:val="22"/>
          <w:szCs w:val="22"/>
          <w:lang w:val="pt-BR" w:eastAsia="zh-CN" w:bidi="ar"/>
        </w:rPr>
        <w:t>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TimesNewRomanPS-BoldMT" w:cs="Arial"/>
          <w:b w:val="0"/>
          <w:bCs w:val="0"/>
          <w:color w:val="000000"/>
          <w:kern w:val="0"/>
          <w:sz w:val="22"/>
          <w:szCs w:val="22"/>
          <w:lang w:val="en-US" w:eastAsia="zh-CN" w:bidi="ar"/>
        </w:rPr>
        <w:t>C</w:t>
      </w:r>
      <w:r>
        <w:rPr>
          <w:rFonts w:hint="default" w:ascii="Arial" w:hAnsi="Arial" w:eastAsia="TimesNewRomanPS-BoldMT" w:cs="Arial"/>
          <w:b w:val="0"/>
          <w:bCs w:val="0"/>
          <w:color w:val="000000"/>
          <w:kern w:val="0"/>
          <w:sz w:val="22"/>
          <w:szCs w:val="22"/>
          <w:lang w:val="pt-BR" w:eastAsia="zh-CN" w:bidi="ar"/>
        </w:rPr>
        <w:t>ontratada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das obrigações, sanções e responsabilidades que possam incidir em razão das situações violadoras acima indicadas. </w:t>
      </w:r>
    </w:p>
    <w:p w14:paraId="61FD8B2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.6.</w:t>
      </w:r>
      <w:r>
        <w:rPr>
          <w:rFonts w:hint="default" w:ascii="Arial" w:hAnsi="Arial" w:eastAsia="SimSun" w:cs="Arial"/>
          <w:color w:val="000000"/>
          <w:kern w:val="0"/>
          <w:sz w:val="22"/>
          <w:szCs w:val="22"/>
          <w:lang w:val="en-US" w:eastAsia="zh-CN" w:bidi="ar"/>
        </w:rPr>
        <w:t xml:space="preserve"> O descumprimento de qualquer das cláusulas acima relacionadas ensejará, sem prejuízo do contraditório e ampla defesa, na aplicação das penalidades cabíveis.</w:t>
      </w:r>
    </w:p>
    <w:p w14:paraId="0F34641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Sexta</w:t>
      </w:r>
    </w:p>
    <w:p w14:paraId="3CA5E13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704A9593">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6</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4F0CD8E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436E9E71">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r>
        <w:rPr>
          <w:rFonts w:ascii="Arial" w:hAnsi="Arial" w:eastAsia="Calibri" w:cs="Arial"/>
          <w:b/>
          <w:kern w:val="1"/>
          <w:sz w:val="22"/>
          <w:szCs w:val="22"/>
          <w:lang w:eastAsia="ar-SA"/>
        </w:rPr>
        <w:t>Sinop</w:t>
      </w:r>
      <w:r>
        <w:rPr>
          <w:rFonts w:hint="default" w:ascii="Arial" w:hAnsi="Arial" w:eastAsia="Calibri" w:cs="Arial"/>
          <w:b/>
          <w:kern w:val="1"/>
          <w:sz w:val="22"/>
          <w:szCs w:val="22"/>
          <w:lang w:val="pt-BR" w:eastAsia="ar-SA"/>
        </w:rPr>
        <w:t>/MT</w:t>
      </w:r>
      <w:r>
        <w:rPr>
          <w:rFonts w:ascii="Arial" w:hAnsi="Arial" w:eastAsia="Calibri" w:cs="Arial"/>
          <w:b/>
          <w:kern w:val="1"/>
          <w:sz w:val="22"/>
          <w:szCs w:val="22"/>
          <w:lang w:eastAsia="ar-SA"/>
        </w:rPr>
        <w:t xml:space="preserve">, .......... de ............ de </w:t>
      </w:r>
      <w:r>
        <w:rPr>
          <w:rFonts w:ascii="Arial" w:hAnsi="Arial" w:eastAsia="Calibri" w:cs="Arial"/>
          <w:b/>
          <w:kern w:val="1"/>
          <w:sz w:val="22"/>
          <w:szCs w:val="22"/>
          <w:lang w:val="pt-BR" w:eastAsia="ar-SA"/>
        </w:rPr>
        <w:t>2026</w:t>
      </w:r>
      <w:r>
        <w:rPr>
          <w:rFonts w:ascii="Arial" w:hAnsi="Arial" w:eastAsia="Calibri" w:cs="Arial"/>
          <w:b/>
          <w:kern w:val="1"/>
          <w:sz w:val="22"/>
          <w:szCs w:val="22"/>
          <w:lang w:eastAsia="ar-SA"/>
        </w:rPr>
        <w:t>.</w:t>
      </w:r>
    </w:p>
    <w:p w14:paraId="0A5F2DDC">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p>
    <w:p w14:paraId="0691CA1F">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10D34BE">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0E7EB2CA">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202D871C">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6CD17E39">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2423209">
      <w:pPr>
        <w:spacing w:line="276" w:lineRule="auto"/>
        <w:jc w:val="center"/>
        <w:rPr>
          <w:rFonts w:ascii="Arial" w:hAnsi="Arial" w:cs="Arial"/>
          <w:b/>
          <w:sz w:val="22"/>
          <w:szCs w:val="22"/>
          <w:lang w:eastAsia="en-US" w:bidi="en-US"/>
        </w:rPr>
      </w:pPr>
    </w:p>
    <w:p w14:paraId="0A7384BF">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5A22708">
      <w:pPr>
        <w:spacing w:line="276" w:lineRule="auto"/>
        <w:contextualSpacing/>
        <w:jc w:val="center"/>
        <w:rPr>
          <w:rFonts w:hint="default" w:ascii="Arial" w:hAnsi="Arial" w:cs="Arial"/>
          <w:b/>
          <w:sz w:val="22"/>
          <w:szCs w:val="22"/>
          <w:lang w:val="pt-BR" w:eastAsia="en-US" w:bidi="en-US"/>
        </w:rPr>
      </w:pPr>
      <w:r>
        <w:rPr>
          <w:rFonts w:ascii="Arial" w:hAnsi="Arial" w:cs="Arial"/>
          <w:b/>
          <w:sz w:val="22"/>
          <w:szCs w:val="22"/>
          <w:lang w:eastAsia="en-US" w:bidi="en-US"/>
        </w:rPr>
        <w:t>CONTRATAD</w:t>
      </w:r>
      <w:r>
        <w:rPr>
          <w:rFonts w:hint="default" w:ascii="Arial" w:hAnsi="Arial" w:cs="Arial"/>
          <w:b/>
          <w:sz w:val="22"/>
          <w:szCs w:val="22"/>
          <w:lang w:val="pt-BR" w:eastAsia="en-US" w:bidi="en-US"/>
        </w:rPr>
        <w:t>A</w:t>
      </w:r>
    </w:p>
    <w:p w14:paraId="2B126F19">
      <w:pPr>
        <w:spacing w:line="276" w:lineRule="auto"/>
        <w:contextualSpacing/>
        <w:rPr>
          <w:rFonts w:ascii="Arial" w:hAnsi="Arial" w:cs="Arial"/>
          <w:b/>
          <w:sz w:val="22"/>
          <w:szCs w:val="22"/>
          <w:lang w:eastAsia="en-US" w:bidi="en-US"/>
        </w:rPr>
      </w:pPr>
    </w:p>
    <w:p w14:paraId="184BBC54">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2C801FDB">
      <w:pPr>
        <w:spacing w:line="276" w:lineRule="auto"/>
        <w:contextualSpacing/>
        <w:rPr>
          <w:rFonts w:ascii="Arial" w:hAnsi="Arial" w:cs="Arial"/>
          <w:b/>
          <w:sz w:val="22"/>
          <w:szCs w:val="22"/>
          <w:lang w:eastAsia="en-US" w:bidi="en-US"/>
        </w:rPr>
      </w:pPr>
    </w:p>
    <w:p w14:paraId="2F91107A">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5052F479">
      <w:pPr>
        <w:spacing w:after="120" w:line="360" w:lineRule="auto"/>
        <w:contextualSpacing/>
        <w:jc w:val="both"/>
        <w:rPr>
          <w:rFonts w:ascii="Arial" w:hAnsi="Arial" w:eastAsia="Calibri" w:cs="Arial"/>
          <w:b/>
          <w:bCs/>
          <w:sz w:val="22"/>
          <w:szCs w:val="22"/>
          <w:lang w:eastAsia="en-US"/>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hint="default" w:ascii="Arial" w:hAnsi="Arial" w:eastAsia="Calibri" w:cs="Arial"/>
          <w:b/>
          <w:sz w:val="22"/>
          <w:szCs w:val="22"/>
          <w:lang w:val="pt-BR" w:eastAsia="en-US"/>
        </w:rPr>
        <w:t xml:space="preserve">  </w:t>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p>
    <w:p w14:paraId="5DA3F2B7">
      <w:pPr>
        <w:spacing w:after="120" w:line="360" w:lineRule="auto"/>
        <w:contextualSpacing/>
        <w:jc w:val="both"/>
        <w:rPr>
          <w:rFonts w:ascii="Arial" w:hAnsi="Arial" w:eastAsia="Calibri" w:cs="Arial"/>
          <w:b/>
          <w:bCs/>
          <w:sz w:val="22"/>
          <w:szCs w:val="22"/>
          <w:lang w:eastAsia="en-US"/>
        </w:rPr>
      </w:pPr>
    </w:p>
    <w:p w14:paraId="4D7EC00F">
      <w:pPr>
        <w:spacing w:after="120" w:line="360" w:lineRule="auto"/>
        <w:contextualSpacing/>
        <w:jc w:val="both"/>
        <w:rPr>
          <w:rFonts w:ascii="Arial" w:hAnsi="Arial" w:eastAsia="Calibri" w:cs="Arial"/>
          <w:b/>
          <w:bCs/>
          <w:sz w:val="22"/>
          <w:szCs w:val="22"/>
          <w:lang w:eastAsia="en-US"/>
        </w:rPr>
      </w:pPr>
    </w:p>
    <w:p w14:paraId="3A206165">
      <w:pPr>
        <w:spacing w:after="120" w:line="360" w:lineRule="auto"/>
        <w:contextualSpacing/>
        <w:jc w:val="both"/>
        <w:rPr>
          <w:rFonts w:hint="default" w:ascii="Arial" w:hAnsi="Arial" w:eastAsia="Calibri" w:cs="Arial"/>
          <w:b/>
          <w:bCs/>
          <w:sz w:val="22"/>
          <w:szCs w:val="22"/>
          <w:lang w:val="pt-BR" w:eastAsia="en-US"/>
        </w:rPr>
      </w:pPr>
    </w:p>
    <w:sectPr>
      <w:headerReference r:id="rId9" w:type="first"/>
      <w:headerReference r:id="rId7" w:type="default"/>
      <w:footerReference r:id="rId10" w:type="default"/>
      <w:headerReference r:id="rId8" w:type="even"/>
      <w:pgSz w:w="12240" w:h="15840"/>
      <w:pgMar w:top="1604" w:right="1142" w:bottom="1134" w:left="1418" w:header="284" w:footer="0" w:gutter="0"/>
      <w:pgBorders>
        <w:top w:val="none" w:sz="0" w:space="0"/>
        <w:left w:val="none" w:sz="0" w:space="0"/>
        <w:bottom w:val="none" w:sz="0" w:space="0"/>
        <w:right w:val="none" w:sz="0" w:space="0"/>
      </w:pgBorders>
      <w:cols w:space="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Wingdings">
    <w:panose1 w:val="05000000000000000000"/>
    <w:charset w:val="02"/>
    <w:family w:val="auto"/>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TimesNewRomanPS-BoldMT">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7DFCF">
    <w:pPr>
      <w:pStyle w:val="35"/>
      <w:keepNext w:val="0"/>
      <w:keepLines w:val="0"/>
      <w:pageBreakBefore w:val="0"/>
      <w:widowControl/>
      <w:kinsoku/>
      <w:wordWrap/>
      <w:overflowPunct/>
      <w:topLinePunct w:val="0"/>
      <w:bidi w:val="0"/>
      <w:adjustRightInd/>
      <w:snapToGrid/>
      <w:jc w:val="center"/>
      <w:textAlignment w:val="auto"/>
      <w:rPr>
        <w:rFonts w:hint="default" w:ascii="Calibri" w:hAnsi="Calibri" w:cs="Calibri"/>
        <w:b/>
        <w:sz w:val="22"/>
        <w:szCs w:val="22"/>
      </w:rPr>
    </w:pPr>
    <w:r>
      <w:rPr>
        <w:sz w:val="24"/>
      </w:rPr>
      <mc:AlternateContent>
        <mc:Choice Requires="wps">
          <w:drawing>
            <wp:anchor distT="0" distB="0" distL="114300" distR="114300" simplePos="0" relativeHeight="251663360" behindDoc="0" locked="0" layoutInCell="1" allowOverlap="1">
              <wp:simplePos x="0" y="0"/>
              <wp:positionH relativeFrom="margin">
                <wp:posOffset>6091555</wp:posOffset>
              </wp:positionH>
              <wp:positionV relativeFrom="paragraph">
                <wp:posOffset>8255</wp:posOffset>
              </wp:positionV>
              <wp:extent cx="352425" cy="339725"/>
              <wp:effectExtent l="0" t="0" r="0" b="0"/>
              <wp:wrapNone/>
              <wp:docPr id="22" name="Caixa de Texto 22"/>
              <wp:cNvGraphicFramePr/>
              <a:graphic xmlns:a="http://schemas.openxmlformats.org/drawingml/2006/main">
                <a:graphicData uri="http://schemas.microsoft.com/office/word/2010/wordprocessingShape">
                  <wps:wsp>
                    <wps:cNvSpPr txBox="1"/>
                    <wps:spPr>
                      <a:xfrm flipH="1">
                        <a:off x="0" y="0"/>
                        <a:ext cx="352425" cy="3397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C783A8">
                          <w:pPr>
                            <w:pStyle w:val="17"/>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x;margin-left:479.65pt;margin-top:0.65pt;height:26.75pt;width:27.75pt;mso-position-horizontal-relative:margin;z-index:251663360;mso-width-relative:page;mso-height-relative:page;" filled="f" stroked="f" coordsize="21600,21600" o:gfxdata="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aHCRf9UAAAAJAQAADwAAAAAAAAABACAAAAAiAAAAZHJzL2Rvd25yZXYueG1s&#10;UEsBAhQAFAAAAAgAh07iQPPF0A40AgAAcgQAAA4AAAAAAAAAAQAgAAAAJAEAAGRycy9lMm9Eb2Mu&#10;eG1sUEsFBgAAAAAGAAYAWQEAAMoFAAAAAA==&#10;">
              <v:fill on="f" focussize="0,0"/>
              <v:stroke on="f" weight="0.5pt"/>
              <v:imagedata o:title=""/>
              <o:lock v:ext="edit" aspectratio="f"/>
              <v:textbox inset="0mm,0mm,0mm,0mm">
                <w:txbxContent>
                  <w:p w14:paraId="61C783A8">
                    <w:pPr>
                      <w:pStyle w:val="17"/>
                    </w:pPr>
                    <w:r>
                      <w:fldChar w:fldCharType="begin"/>
                    </w:r>
                    <w:r>
                      <w:instrText xml:space="preserve"> PAGE  \* MERGEFORMAT </w:instrText>
                    </w:r>
                    <w:r>
                      <w:fldChar w:fldCharType="separate"/>
                    </w:r>
                    <w:r>
                      <w:t>84</w:t>
                    </w:r>
                    <w:r>
                      <w:fldChar w:fldCharType="end"/>
                    </w:r>
                  </w:p>
                </w:txbxContent>
              </v:textbox>
            </v:shape>
          </w:pict>
        </mc:Fallback>
      </mc:AlternateContent>
    </w:r>
    <w:r>
      <w:rPr>
        <w:rFonts w:hint="default" w:ascii="Calibri" w:hAnsi="Calibri" w:cs="Calibri"/>
        <w:sz w:val="22"/>
        <w:szCs w:val="22"/>
      </w:rPr>
      <mc:AlternateContent>
        <mc:Choice Requires="wps">
          <w:drawing>
            <wp:anchor distT="0" distB="0" distL="114300" distR="114300" simplePos="0" relativeHeight="251666432" behindDoc="0" locked="0" layoutInCell="1" allowOverlap="1">
              <wp:simplePos x="0" y="0"/>
              <wp:positionH relativeFrom="margin">
                <wp:posOffset>5594985</wp:posOffset>
              </wp:positionH>
              <wp:positionV relativeFrom="paragraph">
                <wp:posOffset>0</wp:posOffset>
              </wp:positionV>
              <wp:extent cx="272415" cy="1828800"/>
              <wp:effectExtent l="0" t="0" r="0" b="0"/>
              <wp:wrapNone/>
              <wp:docPr id="24" name="Caixa de Texto 24"/>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413F27">
                          <w:pPr>
                            <w:pStyle w:val="17"/>
                            <w:tabs>
                              <w:tab w:val="center" w:pos="4419"/>
                              <w:tab w:val="right" w:pos="8838"/>
                              <w:tab w:val="clear" w:pos="4252"/>
                              <w:tab w:val="clear" w:pos="8504"/>
                            </w:tabs>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40.55pt;margin-top:0pt;height:144pt;width:21.45pt;mso-position-horizontal-relative:margin;z-index:251666432;mso-width-relative:page;mso-height-relative:page;" filled="f" stroked="f" coordsize="21600,21600" o:gfxdata="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DaG6a1gAAAAgBAAAPAAAAAAAAAAEAIAAAACIAAABkcnMvZG93bnJldi54bWxQSwEC&#10;FAAUAAAACACHTuJAmfCCLy8CAABpBAAADgAAAAAAAAABACAAAAAlAQAAZHJzL2Uyb0RvYy54bWxQ&#10;SwUGAAAAAAYABgBZAQAAxgUAAAAA&#10;">
              <v:fill on="f" focussize="0,0"/>
              <v:stroke on="f" weight="0.5pt"/>
              <v:imagedata o:title=""/>
              <o:lock v:ext="edit" aspectratio="f"/>
              <v:textbox inset="0mm,0mm,0mm,0mm" style="mso-fit-shape-to-text:t;">
                <w:txbxContent>
                  <w:p w14:paraId="3A413F27">
                    <w:pPr>
                      <w:pStyle w:val="17"/>
                      <w:tabs>
                        <w:tab w:val="center" w:pos="4419"/>
                        <w:tab w:val="right" w:pos="8838"/>
                        <w:tab w:val="clear" w:pos="4252"/>
                        <w:tab w:val="clear" w:pos="8504"/>
                      </w:tabs>
                    </w:pPr>
                  </w:p>
                </w:txbxContent>
              </v:textbox>
            </v:shape>
          </w:pict>
        </mc:Fallback>
      </mc:AlternateContent>
    </w:r>
    <w:r>
      <w:rPr>
        <w:rFonts w:hint="default" w:ascii="Calibri" w:hAnsi="Calibri" w:cs="Calibri"/>
        <w:sz w:val="22"/>
        <w:szCs w:val="22"/>
      </w:rPr>
      <mc:AlternateContent>
        <mc:Choice Requires="wps">
          <w:drawing>
            <wp:anchor distT="0" distB="0" distL="114300" distR="114300" simplePos="0" relativeHeight="251665408" behindDoc="0" locked="0" layoutInCell="1" allowOverlap="1">
              <wp:simplePos x="0" y="0"/>
              <wp:positionH relativeFrom="margin">
                <wp:posOffset>2872740</wp:posOffset>
              </wp:positionH>
              <wp:positionV relativeFrom="paragraph">
                <wp:posOffset>0</wp:posOffset>
              </wp:positionV>
              <wp:extent cx="1828800" cy="1828800"/>
              <wp:effectExtent l="0" t="0" r="0" b="0"/>
              <wp:wrapNone/>
              <wp:docPr id="26" name="Caixa de Texto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893B8A">
                          <w:pPr>
                            <w:pStyle w:val="17"/>
                            <w:tabs>
                              <w:tab w:val="center" w:pos="4419"/>
                              <w:tab w:val="right" w:pos="8838"/>
                              <w:tab w:val="clear" w:pos="4252"/>
                              <w:tab w:val="clear" w:pos="8504"/>
                            </w:tabs>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6.2pt;margin-top:0pt;height:144pt;width:144pt;mso-position-horizontal-relative:margin;mso-wrap-style:none;z-index:251665408;mso-width-relative:page;mso-height-relative:page;" filled="f" stroked="f" coordsize="21600,21600" o:gfxdata="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RGM0Q9UAAAAIAQAADwAAAAAAAAABACAAAAAiAAAAZHJzL2Rvd25yZXYueG1sUEsBAhQAFAAAAAgA&#10;h07iQBAmfiwoAgAAaAQAAA4AAAAAAAAAAQAgAAAAJAEAAGRycy9lMm9Eb2MueG1sUEsFBgAAAAAG&#10;AAYAWQEAAL4FAAAAAA==&#10;">
              <v:fill on="f" focussize="0,0"/>
              <v:stroke on="f" weight="0.5pt"/>
              <v:imagedata o:title=""/>
              <o:lock v:ext="edit" aspectratio="f"/>
              <v:textbox inset="0mm,0mm,0mm,0mm" style="mso-fit-shape-to-text:t;">
                <w:txbxContent>
                  <w:p w14:paraId="4A893B8A">
                    <w:pPr>
                      <w:pStyle w:val="17"/>
                      <w:tabs>
                        <w:tab w:val="center" w:pos="4419"/>
                        <w:tab w:val="right" w:pos="8838"/>
                        <w:tab w:val="clear" w:pos="4252"/>
                        <w:tab w:val="clear" w:pos="8504"/>
                      </w:tabs>
                    </w:pPr>
                  </w:p>
                </w:txbxContent>
              </v:textbox>
            </v:shape>
          </w:pict>
        </mc:Fallback>
      </mc:AlternateContent>
    </w:r>
    <w:r>
      <w:rPr>
        <w:rFonts w:hint="default" w:ascii="Calibri" w:hAnsi="Calibri" w:cs="Calibri"/>
        <w:sz w:val="22"/>
        <w:szCs w:val="22"/>
      </w:rPr>
      <mc:AlternateContent>
        <mc:Choice Requires="wps">
          <w:drawing>
            <wp:anchor distT="0" distB="0" distL="114300" distR="114300" simplePos="0" relativeHeight="251664384" behindDoc="0" locked="0" layoutInCell="1" allowOverlap="1">
              <wp:simplePos x="0" y="0"/>
              <wp:positionH relativeFrom="margin">
                <wp:posOffset>5746115</wp:posOffset>
              </wp:positionH>
              <wp:positionV relativeFrom="paragraph">
                <wp:posOffset>0</wp:posOffset>
              </wp:positionV>
              <wp:extent cx="1828800" cy="1828800"/>
              <wp:effectExtent l="0" t="0" r="0" b="0"/>
              <wp:wrapNone/>
              <wp:docPr id="27" name="Caixa de Texto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9B5F58">
                          <w:pPr>
                            <w:pStyle w:val="17"/>
                            <w:tabs>
                              <w:tab w:val="center" w:pos="4419"/>
                              <w:tab w:val="right" w:pos="8838"/>
                              <w:tab w:val="clear" w:pos="4252"/>
                              <w:tab w:val="clear" w:pos="8504"/>
                            </w:tabs>
                            <w:rPr>
                              <w:rStyle w:val="12"/>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52.45pt;margin-top:0pt;height:144pt;width:144pt;mso-position-horizontal-relative:margin;mso-wrap-style:none;z-index:251664384;mso-width-relative:page;mso-height-relative:page;" filled="f" stroked="f" coordsize="21600,21600" o:gfxdata="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lGuYyNUAAAAJAQAADwAAAAAAAAABACAAAAAiAAAAZHJzL2Rvd25yZXYueG1sUEsBAhQAFAAAAAgA&#10;h07iQKZRiBIoAgAAaAQAAA4AAAAAAAAAAQAgAAAAJAEAAGRycy9lMm9Eb2MueG1sUEsFBgAAAAAG&#10;AAYAWQEAAL4FAAAAAA==&#10;">
              <v:fill on="f" focussize="0,0"/>
              <v:stroke on="f" weight="0.5pt"/>
              <v:imagedata o:title=""/>
              <o:lock v:ext="edit" aspectratio="f"/>
              <v:textbox inset="0mm,0mm,0mm,0mm" style="mso-fit-shape-to-text:t;">
                <w:txbxContent>
                  <w:p w14:paraId="459B5F58">
                    <w:pPr>
                      <w:pStyle w:val="17"/>
                      <w:tabs>
                        <w:tab w:val="center" w:pos="4419"/>
                        <w:tab w:val="right" w:pos="8838"/>
                        <w:tab w:val="clear" w:pos="4252"/>
                        <w:tab w:val="clear" w:pos="8504"/>
                      </w:tabs>
                      <w:rPr>
                        <w:rStyle w:val="12"/>
                        <w:rFonts w:hint="default"/>
                        <w:lang w:val="pt-BR"/>
                      </w:rPr>
                    </w:pPr>
                  </w:p>
                </w:txbxContent>
              </v:textbox>
            </v:shape>
          </w:pict>
        </mc:Fallback>
      </mc:AlternateContent>
    </w:r>
    <w:r>
      <w:rPr>
        <w:rFonts w:hint="default" w:ascii="Calibri" w:hAnsi="Calibri" w:cs="Calibri"/>
        <w:b/>
        <w:sz w:val="22"/>
        <w:szCs w:val="22"/>
      </w:rPr>
      <w:t>Av. das Embaúbas, nº 1386, Setor Comercial, Sinop/MT, CEP 78550-206, Caixa Postal 500</w:t>
    </w:r>
  </w:p>
  <w:p w14:paraId="649BD887">
    <w:pPr>
      <w:pStyle w:val="35"/>
      <w:jc w:val="center"/>
      <w:rPr>
        <w:rFonts w:ascii="Times New Roman" w:hAnsi="Times New Roman" w:cs="Times New Roman"/>
        <w:sz w:val="24"/>
        <w:szCs w:val="24"/>
      </w:rPr>
    </w:pPr>
    <w:r>
      <w:rPr>
        <w:rFonts w:hint="default" w:ascii="Calibri" w:hAnsi="Calibri" w:cs="Calibri"/>
        <w:b/>
        <w:sz w:val="22"/>
        <w:szCs w:val="22"/>
      </w:rPr>
      <w:t xml:space="preserve">E-mail: </w:t>
    </w:r>
    <w:r>
      <w:rPr>
        <w:rFonts w:hint="default" w:ascii="Calibri" w:hAnsi="Calibri" w:cs="Calibri"/>
        <w:sz w:val="22"/>
        <w:szCs w:val="22"/>
      </w:rPr>
      <w:fldChar w:fldCharType="begin"/>
    </w:r>
    <w:r>
      <w:rPr>
        <w:rFonts w:hint="default" w:ascii="Calibri" w:hAnsi="Calibri" w:cs="Calibri"/>
        <w:sz w:val="22"/>
        <w:szCs w:val="22"/>
      </w:rPr>
      <w:instrText xml:space="preserve">HYPERLINK "mailto:licitacao@sinop.mt.gov.br"</w:instrText>
    </w:r>
    <w:r>
      <w:rPr>
        <w:rFonts w:hint="default" w:ascii="Calibri" w:hAnsi="Calibri" w:cs="Calibri"/>
        <w:sz w:val="22"/>
        <w:szCs w:val="22"/>
      </w:rPr>
      <w:fldChar w:fldCharType="separate"/>
    </w:r>
    <w:r>
      <w:rPr>
        <w:rStyle w:val="11"/>
        <w:rFonts w:hint="default" w:ascii="Calibri" w:hAnsi="Calibri" w:cs="Calibri"/>
        <w:b/>
        <w:sz w:val="22"/>
        <w:szCs w:val="22"/>
      </w:rPr>
      <w:t>licitacao@sinop.mt.gov.br</w:t>
    </w:r>
    <w:r>
      <w:rPr>
        <w:rFonts w:hint="default" w:ascii="Calibri" w:hAnsi="Calibri" w:cs="Calibri"/>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8E263">
    <w:pPr>
      <w:pStyle w:val="17"/>
      <w:keepNext w:val="0"/>
      <w:keepLines w:val="0"/>
      <w:pageBreakBefore w:val="0"/>
      <w:widowControl/>
      <w:tabs>
        <w:tab w:val="center" w:pos="4419"/>
        <w:tab w:val="right" w:pos="8838"/>
        <w:tab w:val="clear" w:pos="4252"/>
        <w:tab w:val="clear" w:pos="8504"/>
      </w:tabs>
      <w:kinsoku/>
      <w:wordWrap/>
      <w:overflowPunct/>
      <w:topLinePunct w:val="0"/>
      <w:bidi w:val="0"/>
      <w:adjustRightInd/>
      <w:snapToGrid/>
      <w:spacing w:after="0" w:line="240" w:lineRule="auto"/>
      <w:jc w:val="center"/>
      <w:textAlignment w:val="auto"/>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62336" behindDoc="0" locked="0" layoutInCell="1" allowOverlap="1">
              <wp:simplePos x="0" y="0"/>
              <wp:positionH relativeFrom="margin">
                <wp:posOffset>5823585</wp:posOffset>
              </wp:positionH>
              <wp:positionV relativeFrom="paragraph">
                <wp:posOffset>0</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1898A1">
                          <w:pPr>
                            <w:pStyle w:val="17"/>
                            <w:tabs>
                              <w:tab w:val="center" w:pos="4419"/>
                              <w:tab w:val="right" w:pos="8838"/>
                              <w:tab w:val="clear" w:pos="4252"/>
                              <w:tab w:val="clear" w:pos="8504"/>
                            </w:tabs>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58.55pt;margin-top:0pt;height:144pt;width:144pt;mso-position-horizontal-relative:margin;mso-wrap-style:none;z-index:251662336;mso-width-relative:page;mso-height-relative:page;" filled="f" stroked="f" coordsize="21600,21600" o:gfxdata="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7G5d6tUAAAAJAQAADwAAAAAAAAABACAAAAAiAAAAZHJzL2Rvd25yZXYueG1sUEsBAhQAFAAAAAgA&#10;h07iQPHuA0ooAgAAaAQAAA4AAAAAAAAAAQAgAAAAJAEAAGRycy9lMm9Eb2MueG1sUEsFBgAAAAAG&#10;AAYAWQEAAL4FAAAAAA==&#10;">
              <v:fill on="f" focussize="0,0"/>
              <v:stroke on="f" weight="0.5pt"/>
              <v:imagedata o:title=""/>
              <o:lock v:ext="edit" aspectratio="f"/>
              <v:textbox inset="0mm,0mm,0mm,0mm" style="mso-fit-shape-to-text:t;">
                <w:txbxContent>
                  <w:p w14:paraId="0C1898A1">
                    <w:pPr>
                      <w:pStyle w:val="17"/>
                      <w:tabs>
                        <w:tab w:val="center" w:pos="4419"/>
                        <w:tab w:val="right" w:pos="8838"/>
                        <w:tab w:val="clear" w:pos="4252"/>
                        <w:tab w:val="clear" w:pos="8504"/>
                      </w:tabs>
                    </w:pPr>
                  </w:p>
                </w:txbxContent>
              </v:textbox>
            </v:shape>
          </w:pict>
        </mc:Fallback>
      </mc:AlternateContent>
    </w:r>
    <w:r>
      <w:rPr>
        <w:rFonts w:hint="default" w:ascii="Calibri" w:hAnsi="Calibri" w:cs="Calibri"/>
        <w:b/>
        <w:sz w:val="22"/>
        <w:szCs w:val="22"/>
      </w:rPr>
      <w:t>Av. das Embaúbas, nº 1386, Setor Comercial, Sinop/MT, CEP 78550-206, Caixa Postal 500</w:t>
    </w:r>
  </w:p>
  <w:p w14:paraId="717BEF42">
    <w:pPr>
      <w:pStyle w:val="35"/>
      <w:keepNext w:val="0"/>
      <w:keepLines w:val="0"/>
      <w:pageBreakBefore w:val="0"/>
      <w:widowControl/>
      <w:kinsoku/>
      <w:wordWrap/>
      <w:overflowPunct/>
      <w:topLinePunct w:val="0"/>
      <w:bidi w:val="0"/>
      <w:adjustRightInd/>
      <w:snapToGrid/>
      <w:spacing w:line="240" w:lineRule="auto"/>
      <w:jc w:val="center"/>
      <w:textAlignment w:val="auto"/>
      <w:rPr>
        <w:rFonts w:hint="default" w:ascii="Calibri" w:hAnsi="Calibri" w:cs="Calibri"/>
        <w:sz w:val="22"/>
        <w:szCs w:val="22"/>
      </w:rPr>
    </w:pPr>
    <w:r>
      <w:rPr>
        <w:rFonts w:hint="default" w:ascii="Calibri" w:hAnsi="Calibri" w:cs="Calibri"/>
        <w:b/>
        <w:sz w:val="22"/>
        <w:szCs w:val="22"/>
      </w:rPr>
      <w:t xml:space="preserve">E-mail: </w:t>
    </w:r>
    <w:r>
      <w:rPr>
        <w:rFonts w:hint="default" w:ascii="Calibri" w:hAnsi="Calibri" w:cs="Calibri"/>
        <w:sz w:val="22"/>
        <w:szCs w:val="22"/>
      </w:rPr>
      <w:fldChar w:fldCharType="begin"/>
    </w:r>
    <w:r>
      <w:rPr>
        <w:rFonts w:hint="default" w:ascii="Calibri" w:hAnsi="Calibri" w:cs="Calibri"/>
        <w:sz w:val="22"/>
        <w:szCs w:val="22"/>
      </w:rPr>
      <w:instrText xml:space="preserve">HYPERLINK "mailto:licitacao@sinop.mt.gov.br"</w:instrText>
    </w:r>
    <w:r>
      <w:rPr>
        <w:rFonts w:hint="default" w:ascii="Calibri" w:hAnsi="Calibri" w:cs="Calibri"/>
        <w:sz w:val="22"/>
        <w:szCs w:val="22"/>
      </w:rPr>
      <w:fldChar w:fldCharType="separate"/>
    </w:r>
    <w:r>
      <w:rPr>
        <w:rStyle w:val="11"/>
        <w:rFonts w:hint="default" w:ascii="Calibri" w:hAnsi="Calibri" w:cs="Calibri"/>
        <w:b/>
        <w:sz w:val="22"/>
        <w:szCs w:val="22"/>
      </w:rPr>
      <w:t>licitacao@sinop.mt.gov.br</w:t>
    </w:r>
    <w:r>
      <w:rPr>
        <w:rFonts w:hint="default" w:ascii="Calibri" w:hAnsi="Calibri" w:cs="Calibri"/>
        <w:sz w:val="22"/>
        <w:szCs w:val="22"/>
      </w:rPr>
      <w:fldChar w:fldCharType="end"/>
    </w:r>
  </w:p>
  <w:p w14:paraId="1BBA28D8">
    <w:pPr>
      <w:pStyle w:val="17"/>
      <w:spacing w:after="0" w:line="240" w:lineRule="auto"/>
      <w:ind w:right="397"/>
      <w:jc w:val="center"/>
      <w:rPr>
        <w:sz w:val="18"/>
        <w:szCs w:val="18"/>
      </w:rPr>
    </w:pPr>
    <w:r>
      <w:rPr>
        <w:sz w:val="18"/>
        <w:szCs w:val="18"/>
      </w:rPr>
      <w:t xml:space="preserve">                              </w:t>
    </w:r>
    <w:r>
      <w:rPr>
        <w:sz w:val="18"/>
        <w:szCs w:val="18"/>
      </w:rPr>
      <w:tab/>
    </w:r>
    <w:r>
      <w:rPr>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2CAEC">
    <w:pPr>
      <w:pStyle w:val="16"/>
      <w:tabs>
        <w:tab w:val="center" w:pos="4252"/>
        <w:tab w:val="left" w:pos="6036"/>
        <w:tab w:val="right" w:pos="8504"/>
        <w:tab w:val="clear" w:pos="4419"/>
        <w:tab w:val="clear" w:pos="8838"/>
      </w:tabs>
      <w:jc w:val="center"/>
      <w:rPr>
        <w:rFonts w:ascii="Times New Roman" w:hAnsi="Times New Roman" w:cs="Times New Roman"/>
        <w:b/>
        <w:sz w:val="24"/>
        <w:szCs w:val="24"/>
      </w:rP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557F8">
    <w:pPr>
      <w:pStyle w:val="16"/>
      <w:tabs>
        <w:tab w:val="center" w:pos="4620"/>
        <w:tab w:val="left" w:pos="9680"/>
        <w:tab w:val="clear" w:pos="4419"/>
      </w:tabs>
    </w:pPr>
    <w:r>
      <w:drawing>
        <wp:anchor distT="0" distB="0" distL="114300" distR="114300" simplePos="0" relativeHeight="251661312" behindDoc="0" locked="0" layoutInCell="1" allowOverlap="1">
          <wp:simplePos x="0" y="0"/>
          <wp:positionH relativeFrom="column">
            <wp:posOffset>2543175</wp:posOffset>
          </wp:positionH>
          <wp:positionV relativeFrom="paragraph">
            <wp:posOffset>8890</wp:posOffset>
          </wp:positionV>
          <wp:extent cx="1069340" cy="802005"/>
          <wp:effectExtent l="0" t="0" r="0" b="0"/>
          <wp:wrapThrough wrapText="bothSides">
            <wp:wrapPolygon>
              <wp:start x="0" y="0"/>
              <wp:lineTo x="0" y="21036"/>
              <wp:lineTo x="21164" y="21036"/>
              <wp:lineTo x="21164" y="0"/>
              <wp:lineTo x="0" y="0"/>
            </wp:wrapPolygon>
          </wp:wrapThrough>
          <wp:docPr id="61" name="Imagem 6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m 61" descr="logo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069340" cy="80200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8E049">
    <w:pPr>
      <w:pStyle w:val="16"/>
    </w:pPr>
    <w:r>
      <w:pict>
        <v:shape id="PowerPlusWaterMarkObject12897243" o:spid="_x0000_s22530" o:spt="136" type="#_x0000_t136" style="position:absolute;left:0pt;height:0pt;width:464pt;mso-position-horizontal:center;mso-position-horizontal-relative:margin;mso-position-vertical:center;mso-position-vertical-relative:margin;rotation:20643840f;z-index:-251656192;mso-width-relative:page;mso-height-relative:page;" fillcolor="#7F7F7F" filled="t" stroked="f" coordsize="21600,21600" o:allowincell="f">
          <v:path/>
          <v:fill on="t" opacity="32768f" focussize="0,0"/>
          <v:stroke on="f"/>
          <v:imagedata o:title=""/>
          <o:lock v:ext="edit"/>
          <v:textpath on="t" fitshape="t" fitpath="t" trim="f" xscale="f" string="MINUTA" style="font-family:Calibri;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F68A7">
    <w:pPr>
      <w:pStyle w:val="16"/>
    </w:pPr>
    <w:r>
      <w:pict>
        <v:shape id="PowerPlusWaterMarkObject12897242" o:spid="_x0000_s22529" o:spt="136" type="#_x0000_t136" style="position:absolute;left:0pt;height:0pt;width:464pt;mso-position-horizontal:center;mso-position-horizontal-relative:margin;mso-position-vertical:center;mso-position-vertical-relative:margin;rotation:20643840f;z-index:-251657216;mso-width-relative:page;mso-height-relative:page;" fillcolor="#7F7F7F" filled="t" stroked="f" coordsize="21600,21600" o:allowincell="f">
          <v:path/>
          <v:fill on="t" opacity="32768f" focussize="0,0"/>
          <v:stroke on="f"/>
          <v:imagedata o:title=""/>
          <o:lock v:ext="edit"/>
          <v:textpath on="t" fitshape="t" fitpath="t" trim="f" xscale="f" string="MINUTA" style="font-family:Calibri;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A13ABF"/>
    <w:multiLevelType w:val="singleLevel"/>
    <w:tmpl w:val="80A13ABF"/>
    <w:lvl w:ilvl="0" w:tentative="0">
      <w:start w:val="1"/>
      <w:numFmt w:val="lowerLetter"/>
      <w:lvlText w:val="%1)"/>
      <w:lvlJc w:val="left"/>
      <w:pPr>
        <w:tabs>
          <w:tab w:val="left" w:pos="425"/>
        </w:tabs>
        <w:ind w:left="425" w:leftChars="0" w:hanging="425" w:firstLineChars="0"/>
      </w:pPr>
      <w:rPr>
        <w:rFonts w:hint="default"/>
        <w:b/>
        <w:bCs/>
      </w:rPr>
    </w:lvl>
  </w:abstractNum>
  <w:abstractNum w:abstractNumId="1">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ED4C8136"/>
    <w:multiLevelType w:val="singleLevel"/>
    <w:tmpl w:val="ED4C813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5">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37"/>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36"/>
      <w:lvlText w:val="%1.%2.%3."/>
      <w:lvlJc w:val="left"/>
      <w:pPr>
        <w:ind w:left="1550" w:hanging="504"/>
      </w:pPr>
      <w:rPr>
        <w:rFonts w:hint="default" w:ascii="Arial" w:hAnsi="Arial"/>
        <w:b/>
        <w:bCs/>
        <w:i w:val="0"/>
        <w:strike w:val="0"/>
        <w:color w:val="auto"/>
        <w:sz w:val="22"/>
        <w:szCs w:val="22"/>
      </w:rPr>
    </w:lvl>
    <w:lvl w:ilvl="3" w:tentative="0">
      <w:start w:val="1"/>
      <w:numFmt w:val="decimal"/>
      <w:pStyle w:val="47"/>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7">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8">
    <w:nsid w:val="256840FE"/>
    <w:multiLevelType w:val="multilevel"/>
    <w:tmpl w:val="256840FE"/>
    <w:lvl w:ilvl="0" w:tentative="0">
      <w:start w:val="1"/>
      <w:numFmt w:val="decimal"/>
      <w:lvlText w:val="%1."/>
      <w:lvlJc w:val="left"/>
      <w:pPr>
        <w:tabs>
          <w:tab w:val="left" w:pos="360"/>
        </w:tabs>
        <w:ind w:left="360" w:hanging="360"/>
      </w:pPr>
      <w:rPr>
        <w:rFonts w:hint="default" w:ascii="Arial" w:hAnsi="Arial" w:cs="Arial"/>
        <w:b/>
        <w:sz w:val="24"/>
        <w:szCs w:val="24"/>
      </w:rPr>
    </w:lvl>
    <w:lvl w:ilvl="1" w:tentative="0">
      <w:start w:val="1"/>
      <w:numFmt w:val="decimal"/>
      <w:lvlText w:val="%1.%2."/>
      <w:lvlJc w:val="left"/>
      <w:pPr>
        <w:tabs>
          <w:tab w:val="left" w:pos="716"/>
        </w:tabs>
        <w:ind w:left="716" w:hanging="432"/>
      </w:pPr>
      <w:rPr>
        <w:rFonts w:hint="default" w:ascii="Arial" w:hAnsi="Arial" w:cs="Arial"/>
        <w:b/>
        <w:i w:val="0"/>
        <w:color w:val="auto"/>
      </w:rPr>
    </w:lvl>
    <w:lvl w:ilvl="2" w:tentative="0">
      <w:start w:val="1"/>
      <w:numFmt w:val="decimal"/>
      <w:lvlText w:val="%1.%2.%3."/>
      <w:lvlJc w:val="left"/>
      <w:pPr>
        <w:tabs>
          <w:tab w:val="left" w:pos="1288"/>
        </w:tabs>
        <w:ind w:left="1072" w:hanging="504"/>
      </w:pPr>
      <w:rPr>
        <w:rFonts w:hint="default"/>
        <w:b/>
      </w:rPr>
    </w:lvl>
    <w:lvl w:ilvl="3" w:tentative="0">
      <w:start w:val="1"/>
      <w:numFmt w:val="decimal"/>
      <w:lvlText w:val="%1.%2.%3.%4."/>
      <w:lvlJc w:val="left"/>
      <w:pPr>
        <w:tabs>
          <w:tab w:val="left" w:pos="1648"/>
        </w:tabs>
        <w:ind w:left="1216" w:hanging="648"/>
      </w:pPr>
      <w:rPr>
        <w:rFonts w:hint="default"/>
      </w:rPr>
    </w:lvl>
    <w:lvl w:ilvl="4" w:tentative="0">
      <w:start w:val="1"/>
      <w:numFmt w:val="decimal"/>
      <w:lvlText w:val="%1.%2.%3.%4.%5."/>
      <w:lvlJc w:val="left"/>
      <w:pPr>
        <w:tabs>
          <w:tab w:val="left" w:pos="2520"/>
        </w:tabs>
        <w:ind w:left="2232" w:hanging="792"/>
      </w:pPr>
      <w:rPr>
        <w:rFonts w:hint="default"/>
      </w:rPr>
    </w:lvl>
    <w:lvl w:ilvl="5" w:tentative="0">
      <w:start w:val="1"/>
      <w:numFmt w:val="decimal"/>
      <w:lvlText w:val="%1.%2.%3.%4.%5.%6."/>
      <w:lvlJc w:val="left"/>
      <w:pPr>
        <w:tabs>
          <w:tab w:val="left" w:pos="324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432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abstractNum w:abstractNumId="9">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10">
    <w:nsid w:val="32145567"/>
    <w:multiLevelType w:val="multilevel"/>
    <w:tmpl w:val="32145567"/>
    <w:lvl w:ilvl="0" w:tentative="0">
      <w:start w:val="7"/>
      <w:numFmt w:val="decimal"/>
      <w:lvlText w:val="%1."/>
      <w:lvlJc w:val="left"/>
      <w:pPr>
        <w:ind w:left="360" w:hanging="360"/>
      </w:pPr>
      <w:rPr>
        <w:rFonts w:hint="default"/>
      </w:rPr>
    </w:lvl>
    <w:lvl w:ilvl="1" w:tentative="0">
      <w:start w:val="1"/>
      <w:numFmt w:val="decimal"/>
      <w:lvlText w:val="%1.%2."/>
      <w:lvlJc w:val="left"/>
      <w:pPr>
        <w:ind w:left="720" w:hanging="720"/>
      </w:pPr>
      <w:rPr>
        <w:rFonts w:hint="default"/>
        <w:b/>
        <w:sz w:val="22"/>
        <w:szCs w:val="22"/>
      </w:rPr>
    </w:lvl>
    <w:lvl w:ilvl="2" w:tentative="0">
      <w:start w:val="1"/>
      <w:numFmt w:val="decimal"/>
      <w:lvlText w:val="%1.%2.%3."/>
      <w:lvlJc w:val="left"/>
      <w:pPr>
        <w:ind w:left="720" w:hanging="720"/>
      </w:pPr>
      <w:rPr>
        <w:rFonts w:hint="default"/>
        <w:b/>
        <w:sz w:val="22"/>
        <w:szCs w:val="22"/>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b/>
        <w:bCs/>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3">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6"/>
  </w:num>
  <w:num w:numId="2">
    <w:abstractNumId w:val="8"/>
  </w:num>
  <w:num w:numId="3">
    <w:abstractNumId w:val="11"/>
  </w:num>
  <w:num w:numId="4">
    <w:abstractNumId w:val="7"/>
  </w:num>
  <w:num w:numId="5">
    <w:abstractNumId w:val="10"/>
  </w:num>
  <w:num w:numId="6">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7">
    <w:abstractNumId w:val="1"/>
  </w:num>
  <w:num w:numId="8">
    <w:abstractNumId w:val="5"/>
  </w:num>
  <w:num w:numId="9">
    <w:abstractNumId w:val="0"/>
  </w:num>
  <w:num w:numId="10">
    <w:abstractNumId w:val="2"/>
  </w:num>
  <w:num w:numId="11">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hyphenationZone w:val="425"/>
  <w:drawingGridHorizontalSpacing w:val="120"/>
  <w:drawingGridVerticalSpacing w:val="120"/>
  <w:displayHorizontalDrawingGridEvery w:val="1"/>
  <w:displayVerticalDrawingGridEvery w:val="1"/>
  <w:doNotUseMarginsForDrawingGridOrigin w:val="1"/>
  <w:drawingGridHorizontalOrigin w:val="1800"/>
  <w:drawingGridVerticalOrigin w:val="1440"/>
  <w:doNotShadeFormData w:val="1"/>
  <w:noPunctuationKerning w:val="1"/>
  <w:characterSpacingControl w:val="compressPunctuation"/>
  <w:doNotValidateAgainstSchema/>
  <w:doNotDemarcateInvalidXml/>
  <w:hdrShapeDefaults>
    <o:shapelayout v:ext="edit">
      <o:idmap v:ext="edit" data="2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650"/>
    <w:rsid w:val="000139E3"/>
    <w:rsid w:val="0002000B"/>
    <w:rsid w:val="00034F76"/>
    <w:rsid w:val="000378B5"/>
    <w:rsid w:val="00040D52"/>
    <w:rsid w:val="00040E63"/>
    <w:rsid w:val="00050861"/>
    <w:rsid w:val="0005209E"/>
    <w:rsid w:val="000551F6"/>
    <w:rsid w:val="000579DD"/>
    <w:rsid w:val="00067E6D"/>
    <w:rsid w:val="0007472B"/>
    <w:rsid w:val="00075653"/>
    <w:rsid w:val="000771DD"/>
    <w:rsid w:val="000779BD"/>
    <w:rsid w:val="0008012E"/>
    <w:rsid w:val="00080B2F"/>
    <w:rsid w:val="00082D34"/>
    <w:rsid w:val="00084CEE"/>
    <w:rsid w:val="00087435"/>
    <w:rsid w:val="00087C97"/>
    <w:rsid w:val="0009136D"/>
    <w:rsid w:val="00094E79"/>
    <w:rsid w:val="00095DC6"/>
    <w:rsid w:val="00095FA4"/>
    <w:rsid w:val="000A43BC"/>
    <w:rsid w:val="000B2813"/>
    <w:rsid w:val="000B3942"/>
    <w:rsid w:val="000B3FBC"/>
    <w:rsid w:val="000C6CC6"/>
    <w:rsid w:val="000E6C47"/>
    <w:rsid w:val="000E7815"/>
    <w:rsid w:val="000F23E7"/>
    <w:rsid w:val="000F4DA4"/>
    <w:rsid w:val="000F5D3C"/>
    <w:rsid w:val="001041F0"/>
    <w:rsid w:val="00113600"/>
    <w:rsid w:val="001158B8"/>
    <w:rsid w:val="00120D14"/>
    <w:rsid w:val="00121E69"/>
    <w:rsid w:val="00132EFB"/>
    <w:rsid w:val="00134593"/>
    <w:rsid w:val="00141976"/>
    <w:rsid w:val="00146650"/>
    <w:rsid w:val="00151B23"/>
    <w:rsid w:val="001627F3"/>
    <w:rsid w:val="00163E11"/>
    <w:rsid w:val="00172760"/>
    <w:rsid w:val="00172B94"/>
    <w:rsid w:val="00172FCA"/>
    <w:rsid w:val="001736F1"/>
    <w:rsid w:val="001748A6"/>
    <w:rsid w:val="00174B83"/>
    <w:rsid w:val="0017656A"/>
    <w:rsid w:val="00176634"/>
    <w:rsid w:val="00180819"/>
    <w:rsid w:val="00193CB3"/>
    <w:rsid w:val="00194517"/>
    <w:rsid w:val="0019481C"/>
    <w:rsid w:val="0019513E"/>
    <w:rsid w:val="00195E79"/>
    <w:rsid w:val="001A2DCD"/>
    <w:rsid w:val="001B4D85"/>
    <w:rsid w:val="001B7633"/>
    <w:rsid w:val="001C08D7"/>
    <w:rsid w:val="001C0BD8"/>
    <w:rsid w:val="001C1287"/>
    <w:rsid w:val="001D54A1"/>
    <w:rsid w:val="001F037A"/>
    <w:rsid w:val="001F77C5"/>
    <w:rsid w:val="002024F4"/>
    <w:rsid w:val="002146FB"/>
    <w:rsid w:val="00216254"/>
    <w:rsid w:val="002243B2"/>
    <w:rsid w:val="00224912"/>
    <w:rsid w:val="00237F26"/>
    <w:rsid w:val="00241274"/>
    <w:rsid w:val="002469B8"/>
    <w:rsid w:val="00246A88"/>
    <w:rsid w:val="00253291"/>
    <w:rsid w:val="00255A9B"/>
    <w:rsid w:val="00263DE0"/>
    <w:rsid w:val="00265C7E"/>
    <w:rsid w:val="0026784E"/>
    <w:rsid w:val="00277B1D"/>
    <w:rsid w:val="00277D91"/>
    <w:rsid w:val="002834B8"/>
    <w:rsid w:val="0029065F"/>
    <w:rsid w:val="00291193"/>
    <w:rsid w:val="00291AC2"/>
    <w:rsid w:val="00293401"/>
    <w:rsid w:val="002A6E47"/>
    <w:rsid w:val="002B1D44"/>
    <w:rsid w:val="002B2C02"/>
    <w:rsid w:val="002B6439"/>
    <w:rsid w:val="002B6773"/>
    <w:rsid w:val="002B720D"/>
    <w:rsid w:val="002C08F2"/>
    <w:rsid w:val="002C4234"/>
    <w:rsid w:val="002D1CFB"/>
    <w:rsid w:val="002D6C52"/>
    <w:rsid w:val="002E070A"/>
    <w:rsid w:val="002F36AA"/>
    <w:rsid w:val="002F3ED1"/>
    <w:rsid w:val="002F3F7B"/>
    <w:rsid w:val="00304D53"/>
    <w:rsid w:val="00313E56"/>
    <w:rsid w:val="003262DF"/>
    <w:rsid w:val="00327B2E"/>
    <w:rsid w:val="003315BD"/>
    <w:rsid w:val="00337AA0"/>
    <w:rsid w:val="003435A6"/>
    <w:rsid w:val="00354536"/>
    <w:rsid w:val="003636F3"/>
    <w:rsid w:val="003639F1"/>
    <w:rsid w:val="00374528"/>
    <w:rsid w:val="00377D43"/>
    <w:rsid w:val="00385AFD"/>
    <w:rsid w:val="00385C2F"/>
    <w:rsid w:val="003868FF"/>
    <w:rsid w:val="0039270B"/>
    <w:rsid w:val="003A10C4"/>
    <w:rsid w:val="003A47A9"/>
    <w:rsid w:val="003B3A5F"/>
    <w:rsid w:val="003B448C"/>
    <w:rsid w:val="003B7E44"/>
    <w:rsid w:val="003C112D"/>
    <w:rsid w:val="003C297B"/>
    <w:rsid w:val="003D342D"/>
    <w:rsid w:val="003E06F5"/>
    <w:rsid w:val="003E2300"/>
    <w:rsid w:val="003E230C"/>
    <w:rsid w:val="003E2F3E"/>
    <w:rsid w:val="003E3C33"/>
    <w:rsid w:val="003E7533"/>
    <w:rsid w:val="003F1154"/>
    <w:rsid w:val="00406F2E"/>
    <w:rsid w:val="0041101A"/>
    <w:rsid w:val="00413484"/>
    <w:rsid w:val="004242C2"/>
    <w:rsid w:val="00424859"/>
    <w:rsid w:val="0043020F"/>
    <w:rsid w:val="004475AB"/>
    <w:rsid w:val="004538CF"/>
    <w:rsid w:val="00453AD8"/>
    <w:rsid w:val="00457109"/>
    <w:rsid w:val="00463ECC"/>
    <w:rsid w:val="00467512"/>
    <w:rsid w:val="004710AA"/>
    <w:rsid w:val="00472E5F"/>
    <w:rsid w:val="00473162"/>
    <w:rsid w:val="00474D54"/>
    <w:rsid w:val="00477341"/>
    <w:rsid w:val="004863A0"/>
    <w:rsid w:val="0049133E"/>
    <w:rsid w:val="004A0D5F"/>
    <w:rsid w:val="004A36F0"/>
    <w:rsid w:val="004A5AB9"/>
    <w:rsid w:val="004A79E3"/>
    <w:rsid w:val="004B2C70"/>
    <w:rsid w:val="004C4B57"/>
    <w:rsid w:val="004C6C9A"/>
    <w:rsid w:val="004C7443"/>
    <w:rsid w:val="004F2814"/>
    <w:rsid w:val="004F4626"/>
    <w:rsid w:val="004F4B7C"/>
    <w:rsid w:val="004F5B7F"/>
    <w:rsid w:val="00500A33"/>
    <w:rsid w:val="005022F7"/>
    <w:rsid w:val="00504583"/>
    <w:rsid w:val="0051006F"/>
    <w:rsid w:val="00513856"/>
    <w:rsid w:val="00522C17"/>
    <w:rsid w:val="00535601"/>
    <w:rsid w:val="00537CC3"/>
    <w:rsid w:val="005449B5"/>
    <w:rsid w:val="00545744"/>
    <w:rsid w:val="005614B7"/>
    <w:rsid w:val="0057143E"/>
    <w:rsid w:val="00573EED"/>
    <w:rsid w:val="00575B0C"/>
    <w:rsid w:val="005815D3"/>
    <w:rsid w:val="0058587B"/>
    <w:rsid w:val="00585DC1"/>
    <w:rsid w:val="005872BB"/>
    <w:rsid w:val="005923A9"/>
    <w:rsid w:val="00593735"/>
    <w:rsid w:val="00594094"/>
    <w:rsid w:val="005968E2"/>
    <w:rsid w:val="005A2011"/>
    <w:rsid w:val="005A230C"/>
    <w:rsid w:val="005A5248"/>
    <w:rsid w:val="005A6BF2"/>
    <w:rsid w:val="005A7D89"/>
    <w:rsid w:val="005B07AE"/>
    <w:rsid w:val="005B0A91"/>
    <w:rsid w:val="005B441F"/>
    <w:rsid w:val="005B456D"/>
    <w:rsid w:val="005B67CB"/>
    <w:rsid w:val="005C0FC6"/>
    <w:rsid w:val="005C2DF0"/>
    <w:rsid w:val="005C315B"/>
    <w:rsid w:val="005D0AFF"/>
    <w:rsid w:val="005D5234"/>
    <w:rsid w:val="005E21E8"/>
    <w:rsid w:val="005F2A20"/>
    <w:rsid w:val="005F593A"/>
    <w:rsid w:val="005F5BD2"/>
    <w:rsid w:val="00600FDD"/>
    <w:rsid w:val="00606CC4"/>
    <w:rsid w:val="006149A3"/>
    <w:rsid w:val="00615196"/>
    <w:rsid w:val="0061526A"/>
    <w:rsid w:val="006225A4"/>
    <w:rsid w:val="00624D1C"/>
    <w:rsid w:val="006250FB"/>
    <w:rsid w:val="006332BE"/>
    <w:rsid w:val="00637054"/>
    <w:rsid w:val="006403E2"/>
    <w:rsid w:val="006405F1"/>
    <w:rsid w:val="0064179C"/>
    <w:rsid w:val="0064727F"/>
    <w:rsid w:val="00647FA2"/>
    <w:rsid w:val="00650513"/>
    <w:rsid w:val="0065063A"/>
    <w:rsid w:val="00651222"/>
    <w:rsid w:val="00657020"/>
    <w:rsid w:val="00665B71"/>
    <w:rsid w:val="006673C9"/>
    <w:rsid w:val="0067199D"/>
    <w:rsid w:val="00674080"/>
    <w:rsid w:val="006816EE"/>
    <w:rsid w:val="0068410C"/>
    <w:rsid w:val="00686265"/>
    <w:rsid w:val="00691235"/>
    <w:rsid w:val="006939C2"/>
    <w:rsid w:val="00695169"/>
    <w:rsid w:val="006A0301"/>
    <w:rsid w:val="006A1E94"/>
    <w:rsid w:val="006A2B14"/>
    <w:rsid w:val="006A3DA1"/>
    <w:rsid w:val="006A4FF5"/>
    <w:rsid w:val="006A6B74"/>
    <w:rsid w:val="006B018A"/>
    <w:rsid w:val="006B5603"/>
    <w:rsid w:val="006B77B2"/>
    <w:rsid w:val="006C5813"/>
    <w:rsid w:val="006C73CC"/>
    <w:rsid w:val="006C7699"/>
    <w:rsid w:val="006D0889"/>
    <w:rsid w:val="006D1E4A"/>
    <w:rsid w:val="006D5CDF"/>
    <w:rsid w:val="006E3B21"/>
    <w:rsid w:val="006E761F"/>
    <w:rsid w:val="006F5EA6"/>
    <w:rsid w:val="006F6CC5"/>
    <w:rsid w:val="0070471F"/>
    <w:rsid w:val="00704E39"/>
    <w:rsid w:val="00712645"/>
    <w:rsid w:val="007160C9"/>
    <w:rsid w:val="0071616D"/>
    <w:rsid w:val="00726F8C"/>
    <w:rsid w:val="0072769C"/>
    <w:rsid w:val="00745D91"/>
    <w:rsid w:val="007516A5"/>
    <w:rsid w:val="007522DD"/>
    <w:rsid w:val="00762D16"/>
    <w:rsid w:val="007639CD"/>
    <w:rsid w:val="00763F82"/>
    <w:rsid w:val="00781DE8"/>
    <w:rsid w:val="0078379A"/>
    <w:rsid w:val="00784813"/>
    <w:rsid w:val="00786A69"/>
    <w:rsid w:val="00786BDE"/>
    <w:rsid w:val="007917F4"/>
    <w:rsid w:val="007928BD"/>
    <w:rsid w:val="00792D57"/>
    <w:rsid w:val="0079379A"/>
    <w:rsid w:val="00793B17"/>
    <w:rsid w:val="007A1015"/>
    <w:rsid w:val="007A3A22"/>
    <w:rsid w:val="007A3E84"/>
    <w:rsid w:val="007B49E6"/>
    <w:rsid w:val="007B4A05"/>
    <w:rsid w:val="007C0E00"/>
    <w:rsid w:val="007C6CE2"/>
    <w:rsid w:val="007D1E5A"/>
    <w:rsid w:val="007D26A8"/>
    <w:rsid w:val="007D3187"/>
    <w:rsid w:val="007D5605"/>
    <w:rsid w:val="007D717A"/>
    <w:rsid w:val="007E2655"/>
    <w:rsid w:val="007E4A9D"/>
    <w:rsid w:val="007E7752"/>
    <w:rsid w:val="007F196A"/>
    <w:rsid w:val="007F1BD0"/>
    <w:rsid w:val="007F2E49"/>
    <w:rsid w:val="007F5021"/>
    <w:rsid w:val="00805655"/>
    <w:rsid w:val="008064DF"/>
    <w:rsid w:val="00810254"/>
    <w:rsid w:val="00812274"/>
    <w:rsid w:val="008305A4"/>
    <w:rsid w:val="0083305A"/>
    <w:rsid w:val="008376AE"/>
    <w:rsid w:val="00840B9D"/>
    <w:rsid w:val="00841C5E"/>
    <w:rsid w:val="00851DE6"/>
    <w:rsid w:val="008541F0"/>
    <w:rsid w:val="0086255D"/>
    <w:rsid w:val="00863985"/>
    <w:rsid w:val="00864807"/>
    <w:rsid w:val="00866D7E"/>
    <w:rsid w:val="008753AB"/>
    <w:rsid w:val="00877F5C"/>
    <w:rsid w:val="0088315E"/>
    <w:rsid w:val="008870D5"/>
    <w:rsid w:val="00896427"/>
    <w:rsid w:val="00896D48"/>
    <w:rsid w:val="008B43CC"/>
    <w:rsid w:val="008C2210"/>
    <w:rsid w:val="008C59EF"/>
    <w:rsid w:val="008C6E19"/>
    <w:rsid w:val="008D0C1B"/>
    <w:rsid w:val="008D2091"/>
    <w:rsid w:val="008D49F9"/>
    <w:rsid w:val="008E003E"/>
    <w:rsid w:val="008E0D3E"/>
    <w:rsid w:val="008E18CC"/>
    <w:rsid w:val="008E2CBB"/>
    <w:rsid w:val="008E30BF"/>
    <w:rsid w:val="008E3F23"/>
    <w:rsid w:val="008E5A27"/>
    <w:rsid w:val="008F1ADC"/>
    <w:rsid w:val="008F3D8C"/>
    <w:rsid w:val="00907815"/>
    <w:rsid w:val="00915FEC"/>
    <w:rsid w:val="00917886"/>
    <w:rsid w:val="00922390"/>
    <w:rsid w:val="00927B0C"/>
    <w:rsid w:val="00932602"/>
    <w:rsid w:val="00933A17"/>
    <w:rsid w:val="0094535C"/>
    <w:rsid w:val="00950972"/>
    <w:rsid w:val="00953C41"/>
    <w:rsid w:val="00955F67"/>
    <w:rsid w:val="009576FE"/>
    <w:rsid w:val="009645AD"/>
    <w:rsid w:val="009652C4"/>
    <w:rsid w:val="00971C47"/>
    <w:rsid w:val="00973FE8"/>
    <w:rsid w:val="009821AF"/>
    <w:rsid w:val="00991308"/>
    <w:rsid w:val="009974D2"/>
    <w:rsid w:val="009A2AA7"/>
    <w:rsid w:val="009A731A"/>
    <w:rsid w:val="009B2AF6"/>
    <w:rsid w:val="009B3013"/>
    <w:rsid w:val="009B38EA"/>
    <w:rsid w:val="009B3AF2"/>
    <w:rsid w:val="009C0331"/>
    <w:rsid w:val="009C03C3"/>
    <w:rsid w:val="009C25CC"/>
    <w:rsid w:val="009C7A96"/>
    <w:rsid w:val="009D063C"/>
    <w:rsid w:val="009D15A6"/>
    <w:rsid w:val="009D50B3"/>
    <w:rsid w:val="009D61B8"/>
    <w:rsid w:val="009E32F7"/>
    <w:rsid w:val="009E3D53"/>
    <w:rsid w:val="009E44DF"/>
    <w:rsid w:val="009E61FB"/>
    <w:rsid w:val="009F43BD"/>
    <w:rsid w:val="00A0531D"/>
    <w:rsid w:val="00A0730D"/>
    <w:rsid w:val="00A07B41"/>
    <w:rsid w:val="00A11F30"/>
    <w:rsid w:val="00A15CFD"/>
    <w:rsid w:val="00A165BA"/>
    <w:rsid w:val="00A26FA3"/>
    <w:rsid w:val="00A3383D"/>
    <w:rsid w:val="00A34546"/>
    <w:rsid w:val="00A36495"/>
    <w:rsid w:val="00A372F0"/>
    <w:rsid w:val="00A41E33"/>
    <w:rsid w:val="00A46A10"/>
    <w:rsid w:val="00A47529"/>
    <w:rsid w:val="00A5296B"/>
    <w:rsid w:val="00A549B2"/>
    <w:rsid w:val="00A55723"/>
    <w:rsid w:val="00A5755E"/>
    <w:rsid w:val="00A60E7A"/>
    <w:rsid w:val="00A626DF"/>
    <w:rsid w:val="00A64131"/>
    <w:rsid w:val="00A6757A"/>
    <w:rsid w:val="00A70A1B"/>
    <w:rsid w:val="00A75A74"/>
    <w:rsid w:val="00A8345B"/>
    <w:rsid w:val="00A83622"/>
    <w:rsid w:val="00A83778"/>
    <w:rsid w:val="00A837E7"/>
    <w:rsid w:val="00A859EE"/>
    <w:rsid w:val="00A86BAE"/>
    <w:rsid w:val="00A9060D"/>
    <w:rsid w:val="00A91ED3"/>
    <w:rsid w:val="00A9569F"/>
    <w:rsid w:val="00A96A57"/>
    <w:rsid w:val="00A9717A"/>
    <w:rsid w:val="00A9755C"/>
    <w:rsid w:val="00AA14F4"/>
    <w:rsid w:val="00AA3906"/>
    <w:rsid w:val="00AA5592"/>
    <w:rsid w:val="00AA7E13"/>
    <w:rsid w:val="00AB104D"/>
    <w:rsid w:val="00AB43E8"/>
    <w:rsid w:val="00AB5578"/>
    <w:rsid w:val="00AC463F"/>
    <w:rsid w:val="00AD41A3"/>
    <w:rsid w:val="00AD58A7"/>
    <w:rsid w:val="00AD5D55"/>
    <w:rsid w:val="00AD5EC6"/>
    <w:rsid w:val="00AD793A"/>
    <w:rsid w:val="00AD7AC8"/>
    <w:rsid w:val="00AF76AB"/>
    <w:rsid w:val="00B01E73"/>
    <w:rsid w:val="00B01F41"/>
    <w:rsid w:val="00B070CD"/>
    <w:rsid w:val="00B13AC3"/>
    <w:rsid w:val="00B165D2"/>
    <w:rsid w:val="00B16CCA"/>
    <w:rsid w:val="00B2085E"/>
    <w:rsid w:val="00B21447"/>
    <w:rsid w:val="00B22B07"/>
    <w:rsid w:val="00B231FE"/>
    <w:rsid w:val="00B2424F"/>
    <w:rsid w:val="00B24368"/>
    <w:rsid w:val="00B3749E"/>
    <w:rsid w:val="00B452F3"/>
    <w:rsid w:val="00B45E52"/>
    <w:rsid w:val="00B547FA"/>
    <w:rsid w:val="00B55D74"/>
    <w:rsid w:val="00B55D89"/>
    <w:rsid w:val="00B724B5"/>
    <w:rsid w:val="00B72F1C"/>
    <w:rsid w:val="00B7488C"/>
    <w:rsid w:val="00B76FFA"/>
    <w:rsid w:val="00B81DD6"/>
    <w:rsid w:val="00B922ED"/>
    <w:rsid w:val="00B93CDF"/>
    <w:rsid w:val="00B944CF"/>
    <w:rsid w:val="00BA3A5C"/>
    <w:rsid w:val="00BA6424"/>
    <w:rsid w:val="00BA7186"/>
    <w:rsid w:val="00BB03B8"/>
    <w:rsid w:val="00BB26CE"/>
    <w:rsid w:val="00BB78D0"/>
    <w:rsid w:val="00BC71FA"/>
    <w:rsid w:val="00BE1798"/>
    <w:rsid w:val="00BE2FC0"/>
    <w:rsid w:val="00BE5C01"/>
    <w:rsid w:val="00BE75DD"/>
    <w:rsid w:val="00BE7B5F"/>
    <w:rsid w:val="00BF0DF2"/>
    <w:rsid w:val="00BF2C31"/>
    <w:rsid w:val="00BF66E2"/>
    <w:rsid w:val="00C00BD5"/>
    <w:rsid w:val="00C14928"/>
    <w:rsid w:val="00C220DD"/>
    <w:rsid w:val="00C23A25"/>
    <w:rsid w:val="00C24677"/>
    <w:rsid w:val="00C303B8"/>
    <w:rsid w:val="00C32122"/>
    <w:rsid w:val="00C34CE3"/>
    <w:rsid w:val="00C40EF3"/>
    <w:rsid w:val="00C44E39"/>
    <w:rsid w:val="00C51F15"/>
    <w:rsid w:val="00C5461C"/>
    <w:rsid w:val="00C57126"/>
    <w:rsid w:val="00C602BB"/>
    <w:rsid w:val="00C60B97"/>
    <w:rsid w:val="00C617C9"/>
    <w:rsid w:val="00C63551"/>
    <w:rsid w:val="00C71003"/>
    <w:rsid w:val="00C847CC"/>
    <w:rsid w:val="00C85C69"/>
    <w:rsid w:val="00C9083E"/>
    <w:rsid w:val="00CA07B1"/>
    <w:rsid w:val="00CA1275"/>
    <w:rsid w:val="00CA3EB2"/>
    <w:rsid w:val="00CA4309"/>
    <w:rsid w:val="00CA54BA"/>
    <w:rsid w:val="00CA5B6B"/>
    <w:rsid w:val="00CB10E8"/>
    <w:rsid w:val="00CB4DFB"/>
    <w:rsid w:val="00CC0A61"/>
    <w:rsid w:val="00CC1FA9"/>
    <w:rsid w:val="00CD3619"/>
    <w:rsid w:val="00CD3DA6"/>
    <w:rsid w:val="00CE764C"/>
    <w:rsid w:val="00D04EC8"/>
    <w:rsid w:val="00D12C0F"/>
    <w:rsid w:val="00D1320F"/>
    <w:rsid w:val="00D1559E"/>
    <w:rsid w:val="00D26740"/>
    <w:rsid w:val="00D332CA"/>
    <w:rsid w:val="00D3697A"/>
    <w:rsid w:val="00D478EE"/>
    <w:rsid w:val="00D5740D"/>
    <w:rsid w:val="00D5745F"/>
    <w:rsid w:val="00D64A56"/>
    <w:rsid w:val="00D7512C"/>
    <w:rsid w:val="00D805B7"/>
    <w:rsid w:val="00D808F5"/>
    <w:rsid w:val="00D84669"/>
    <w:rsid w:val="00D93915"/>
    <w:rsid w:val="00DA3F26"/>
    <w:rsid w:val="00DA7A5F"/>
    <w:rsid w:val="00DC002F"/>
    <w:rsid w:val="00DC0D58"/>
    <w:rsid w:val="00DC1682"/>
    <w:rsid w:val="00DC28EB"/>
    <w:rsid w:val="00DC6C31"/>
    <w:rsid w:val="00DC772F"/>
    <w:rsid w:val="00DD29D7"/>
    <w:rsid w:val="00DD3423"/>
    <w:rsid w:val="00DD3769"/>
    <w:rsid w:val="00DD3DF7"/>
    <w:rsid w:val="00DD4C84"/>
    <w:rsid w:val="00DD65BD"/>
    <w:rsid w:val="00DD733D"/>
    <w:rsid w:val="00DE159A"/>
    <w:rsid w:val="00DE3596"/>
    <w:rsid w:val="00DE6DBC"/>
    <w:rsid w:val="00DE738C"/>
    <w:rsid w:val="00DF17CD"/>
    <w:rsid w:val="00E01847"/>
    <w:rsid w:val="00E0491C"/>
    <w:rsid w:val="00E10283"/>
    <w:rsid w:val="00E1403F"/>
    <w:rsid w:val="00E16A50"/>
    <w:rsid w:val="00E1744B"/>
    <w:rsid w:val="00E24BBC"/>
    <w:rsid w:val="00E2612C"/>
    <w:rsid w:val="00E314AF"/>
    <w:rsid w:val="00E427EF"/>
    <w:rsid w:val="00E519DF"/>
    <w:rsid w:val="00E54200"/>
    <w:rsid w:val="00E54E2F"/>
    <w:rsid w:val="00E601A9"/>
    <w:rsid w:val="00E62A34"/>
    <w:rsid w:val="00E62FEC"/>
    <w:rsid w:val="00E63755"/>
    <w:rsid w:val="00E66FE4"/>
    <w:rsid w:val="00E674D8"/>
    <w:rsid w:val="00E75CE3"/>
    <w:rsid w:val="00E843A4"/>
    <w:rsid w:val="00E84BFD"/>
    <w:rsid w:val="00E85342"/>
    <w:rsid w:val="00E87A07"/>
    <w:rsid w:val="00E87ED1"/>
    <w:rsid w:val="00E90961"/>
    <w:rsid w:val="00E9276B"/>
    <w:rsid w:val="00E93034"/>
    <w:rsid w:val="00E9573C"/>
    <w:rsid w:val="00EA080E"/>
    <w:rsid w:val="00EA4DDE"/>
    <w:rsid w:val="00EB758B"/>
    <w:rsid w:val="00EB7A61"/>
    <w:rsid w:val="00EC3DCD"/>
    <w:rsid w:val="00ED043C"/>
    <w:rsid w:val="00ED0A86"/>
    <w:rsid w:val="00ED5315"/>
    <w:rsid w:val="00EE1B82"/>
    <w:rsid w:val="00EE28D8"/>
    <w:rsid w:val="00EE406E"/>
    <w:rsid w:val="00EF082B"/>
    <w:rsid w:val="00EF7E58"/>
    <w:rsid w:val="00F04248"/>
    <w:rsid w:val="00F13FE6"/>
    <w:rsid w:val="00F13FEB"/>
    <w:rsid w:val="00F159A5"/>
    <w:rsid w:val="00F179A4"/>
    <w:rsid w:val="00F20910"/>
    <w:rsid w:val="00F219B6"/>
    <w:rsid w:val="00F23C52"/>
    <w:rsid w:val="00F31216"/>
    <w:rsid w:val="00F33141"/>
    <w:rsid w:val="00F3757E"/>
    <w:rsid w:val="00F43311"/>
    <w:rsid w:val="00F5179F"/>
    <w:rsid w:val="00F61B00"/>
    <w:rsid w:val="00F72474"/>
    <w:rsid w:val="00F73ED0"/>
    <w:rsid w:val="00F7587F"/>
    <w:rsid w:val="00F8316E"/>
    <w:rsid w:val="00F86450"/>
    <w:rsid w:val="00F93B7F"/>
    <w:rsid w:val="00F94B48"/>
    <w:rsid w:val="00FA56CE"/>
    <w:rsid w:val="00FA7FC6"/>
    <w:rsid w:val="00FB1DDA"/>
    <w:rsid w:val="00FB6AA7"/>
    <w:rsid w:val="00FB7618"/>
    <w:rsid w:val="00FC049C"/>
    <w:rsid w:val="00FC0BCE"/>
    <w:rsid w:val="00FC26C1"/>
    <w:rsid w:val="00FC5910"/>
    <w:rsid w:val="00FC6029"/>
    <w:rsid w:val="00FC749D"/>
    <w:rsid w:val="00FE360B"/>
    <w:rsid w:val="00FF0A69"/>
    <w:rsid w:val="00FF35AE"/>
    <w:rsid w:val="00FF70E6"/>
    <w:rsid w:val="018605C8"/>
    <w:rsid w:val="01D4531D"/>
    <w:rsid w:val="02CB0A9F"/>
    <w:rsid w:val="031322F9"/>
    <w:rsid w:val="03282B1B"/>
    <w:rsid w:val="038E44DF"/>
    <w:rsid w:val="039A65F4"/>
    <w:rsid w:val="03AD5615"/>
    <w:rsid w:val="04041965"/>
    <w:rsid w:val="04B1698B"/>
    <w:rsid w:val="05032502"/>
    <w:rsid w:val="051E6A56"/>
    <w:rsid w:val="052E0174"/>
    <w:rsid w:val="055E7FA4"/>
    <w:rsid w:val="05B81375"/>
    <w:rsid w:val="06FB712D"/>
    <w:rsid w:val="06FC77F9"/>
    <w:rsid w:val="07334B04"/>
    <w:rsid w:val="075A3447"/>
    <w:rsid w:val="07D90DE0"/>
    <w:rsid w:val="08B340AD"/>
    <w:rsid w:val="092D54BA"/>
    <w:rsid w:val="098A42E7"/>
    <w:rsid w:val="09CC6590"/>
    <w:rsid w:val="0A4842B2"/>
    <w:rsid w:val="0B3626D0"/>
    <w:rsid w:val="0C1F6FA4"/>
    <w:rsid w:val="0C8C6D87"/>
    <w:rsid w:val="0C8D2F5F"/>
    <w:rsid w:val="0C9507C0"/>
    <w:rsid w:val="0D264F81"/>
    <w:rsid w:val="0D3C3A78"/>
    <w:rsid w:val="0D6919BA"/>
    <w:rsid w:val="0E7476AF"/>
    <w:rsid w:val="0E987D02"/>
    <w:rsid w:val="0EAE71E0"/>
    <w:rsid w:val="0F3C0983"/>
    <w:rsid w:val="0F5936AD"/>
    <w:rsid w:val="0F7A0392"/>
    <w:rsid w:val="10C03C56"/>
    <w:rsid w:val="11411F21"/>
    <w:rsid w:val="117F37E3"/>
    <w:rsid w:val="11AC2651"/>
    <w:rsid w:val="12110F95"/>
    <w:rsid w:val="122733D6"/>
    <w:rsid w:val="124106F6"/>
    <w:rsid w:val="12F268C3"/>
    <w:rsid w:val="12F53663"/>
    <w:rsid w:val="13076442"/>
    <w:rsid w:val="13245353"/>
    <w:rsid w:val="1346739A"/>
    <w:rsid w:val="13F65CBD"/>
    <w:rsid w:val="140434DA"/>
    <w:rsid w:val="14067247"/>
    <w:rsid w:val="14085BAF"/>
    <w:rsid w:val="143814D7"/>
    <w:rsid w:val="145139E5"/>
    <w:rsid w:val="14E71241"/>
    <w:rsid w:val="14EA1864"/>
    <w:rsid w:val="152C0D1B"/>
    <w:rsid w:val="156043DD"/>
    <w:rsid w:val="15655FDB"/>
    <w:rsid w:val="162D10A4"/>
    <w:rsid w:val="166F6C4D"/>
    <w:rsid w:val="16BD3D30"/>
    <w:rsid w:val="16E54F9E"/>
    <w:rsid w:val="16E92565"/>
    <w:rsid w:val="17472CBC"/>
    <w:rsid w:val="1756759E"/>
    <w:rsid w:val="18282132"/>
    <w:rsid w:val="187C5DC4"/>
    <w:rsid w:val="190332E4"/>
    <w:rsid w:val="1941342F"/>
    <w:rsid w:val="199A557B"/>
    <w:rsid w:val="19D16521"/>
    <w:rsid w:val="1ADF13A6"/>
    <w:rsid w:val="1B311EB0"/>
    <w:rsid w:val="1B6D4BB6"/>
    <w:rsid w:val="1BDF52D6"/>
    <w:rsid w:val="1CE912A0"/>
    <w:rsid w:val="1D0F2B92"/>
    <w:rsid w:val="1D72744B"/>
    <w:rsid w:val="1E193E07"/>
    <w:rsid w:val="1E3A0B87"/>
    <w:rsid w:val="1E5B40EE"/>
    <w:rsid w:val="1EA5569B"/>
    <w:rsid w:val="1EEB49C3"/>
    <w:rsid w:val="1F1F101A"/>
    <w:rsid w:val="1FD00798"/>
    <w:rsid w:val="1FE245DC"/>
    <w:rsid w:val="204B6589"/>
    <w:rsid w:val="206D0A36"/>
    <w:rsid w:val="21512444"/>
    <w:rsid w:val="21D044A7"/>
    <w:rsid w:val="22E07847"/>
    <w:rsid w:val="23363A04"/>
    <w:rsid w:val="24710A1E"/>
    <w:rsid w:val="24991A37"/>
    <w:rsid w:val="24E011DB"/>
    <w:rsid w:val="25431D25"/>
    <w:rsid w:val="254E388F"/>
    <w:rsid w:val="25621AE5"/>
    <w:rsid w:val="26631602"/>
    <w:rsid w:val="26A655F4"/>
    <w:rsid w:val="281476FE"/>
    <w:rsid w:val="28BD5FE3"/>
    <w:rsid w:val="29156AA7"/>
    <w:rsid w:val="29A46078"/>
    <w:rsid w:val="2A703795"/>
    <w:rsid w:val="2B391D2E"/>
    <w:rsid w:val="2B8332F5"/>
    <w:rsid w:val="2BE85216"/>
    <w:rsid w:val="2C142D86"/>
    <w:rsid w:val="2C37539C"/>
    <w:rsid w:val="2C4948A6"/>
    <w:rsid w:val="2D5C1CE5"/>
    <w:rsid w:val="2D680287"/>
    <w:rsid w:val="2E616960"/>
    <w:rsid w:val="2E7D0A0D"/>
    <w:rsid w:val="2E840FF6"/>
    <w:rsid w:val="2F1B72D7"/>
    <w:rsid w:val="2F3774C0"/>
    <w:rsid w:val="2FA603BB"/>
    <w:rsid w:val="301A69F1"/>
    <w:rsid w:val="301C108E"/>
    <w:rsid w:val="304A60A2"/>
    <w:rsid w:val="306A3EB7"/>
    <w:rsid w:val="306A49FB"/>
    <w:rsid w:val="310C54DB"/>
    <w:rsid w:val="31B57535"/>
    <w:rsid w:val="31C35D49"/>
    <w:rsid w:val="31F04FA4"/>
    <w:rsid w:val="32627B50"/>
    <w:rsid w:val="326A56EC"/>
    <w:rsid w:val="32B9578D"/>
    <w:rsid w:val="32F6765B"/>
    <w:rsid w:val="34B94EAB"/>
    <w:rsid w:val="34DD7448"/>
    <w:rsid w:val="34EB7C81"/>
    <w:rsid w:val="35271875"/>
    <w:rsid w:val="35385E08"/>
    <w:rsid w:val="354C4953"/>
    <w:rsid w:val="35B80D71"/>
    <w:rsid w:val="35EA54E0"/>
    <w:rsid w:val="36915AD6"/>
    <w:rsid w:val="37697211"/>
    <w:rsid w:val="37F33873"/>
    <w:rsid w:val="380D3573"/>
    <w:rsid w:val="387E3BF6"/>
    <w:rsid w:val="38A6150E"/>
    <w:rsid w:val="395B6028"/>
    <w:rsid w:val="3A2C31E1"/>
    <w:rsid w:val="3AC5463C"/>
    <w:rsid w:val="3B2D2566"/>
    <w:rsid w:val="3B5A58F3"/>
    <w:rsid w:val="3B642941"/>
    <w:rsid w:val="3BB20DC1"/>
    <w:rsid w:val="3C56250D"/>
    <w:rsid w:val="3CB41B23"/>
    <w:rsid w:val="3CCA0C6F"/>
    <w:rsid w:val="3D2250B0"/>
    <w:rsid w:val="3E272866"/>
    <w:rsid w:val="3EC060A8"/>
    <w:rsid w:val="3EE80042"/>
    <w:rsid w:val="3F0A7A35"/>
    <w:rsid w:val="3F782FEB"/>
    <w:rsid w:val="40516596"/>
    <w:rsid w:val="40B51316"/>
    <w:rsid w:val="417C788B"/>
    <w:rsid w:val="41DE6648"/>
    <w:rsid w:val="43210932"/>
    <w:rsid w:val="438D1EA7"/>
    <w:rsid w:val="43923D52"/>
    <w:rsid w:val="44591AD1"/>
    <w:rsid w:val="44AA487B"/>
    <w:rsid w:val="44F976D9"/>
    <w:rsid w:val="45063AB3"/>
    <w:rsid w:val="46383D94"/>
    <w:rsid w:val="46396806"/>
    <w:rsid w:val="47902B8F"/>
    <w:rsid w:val="4A4F4534"/>
    <w:rsid w:val="4A5B1907"/>
    <w:rsid w:val="4A8E3624"/>
    <w:rsid w:val="4B9F4BC2"/>
    <w:rsid w:val="4BEA638C"/>
    <w:rsid w:val="4C9743B6"/>
    <w:rsid w:val="4CC36B68"/>
    <w:rsid w:val="4E953F98"/>
    <w:rsid w:val="4EAB4063"/>
    <w:rsid w:val="4ED153D8"/>
    <w:rsid w:val="4EFB3F74"/>
    <w:rsid w:val="4F5D5FDC"/>
    <w:rsid w:val="4F8631B9"/>
    <w:rsid w:val="4FD8683E"/>
    <w:rsid w:val="4FE37C4D"/>
    <w:rsid w:val="4FE57DE4"/>
    <w:rsid w:val="50DC01E8"/>
    <w:rsid w:val="50ED7752"/>
    <w:rsid w:val="512E5090"/>
    <w:rsid w:val="51542DA5"/>
    <w:rsid w:val="51D86F09"/>
    <w:rsid w:val="526E7576"/>
    <w:rsid w:val="52BE65F8"/>
    <w:rsid w:val="53CF1D8E"/>
    <w:rsid w:val="540F4AC1"/>
    <w:rsid w:val="54DE7749"/>
    <w:rsid w:val="55FA140E"/>
    <w:rsid w:val="55FF7FD2"/>
    <w:rsid w:val="56D121EE"/>
    <w:rsid w:val="57075E55"/>
    <w:rsid w:val="573B53AE"/>
    <w:rsid w:val="575168E2"/>
    <w:rsid w:val="5866141B"/>
    <w:rsid w:val="58D13E36"/>
    <w:rsid w:val="58D949DF"/>
    <w:rsid w:val="59156D20"/>
    <w:rsid w:val="596516D3"/>
    <w:rsid w:val="59B375F7"/>
    <w:rsid w:val="59E04384"/>
    <w:rsid w:val="5A443955"/>
    <w:rsid w:val="5AEB58A3"/>
    <w:rsid w:val="5B881395"/>
    <w:rsid w:val="5B9836D5"/>
    <w:rsid w:val="5BB13607"/>
    <w:rsid w:val="5BC24519"/>
    <w:rsid w:val="5C07178B"/>
    <w:rsid w:val="5C445E6A"/>
    <w:rsid w:val="5CB9365E"/>
    <w:rsid w:val="5CFB0B43"/>
    <w:rsid w:val="5D277D46"/>
    <w:rsid w:val="5D2C0784"/>
    <w:rsid w:val="5D900ECD"/>
    <w:rsid w:val="5E53182A"/>
    <w:rsid w:val="5EDD3378"/>
    <w:rsid w:val="5EF566FE"/>
    <w:rsid w:val="5F2E5E12"/>
    <w:rsid w:val="5F3A7914"/>
    <w:rsid w:val="5F6F179D"/>
    <w:rsid w:val="5FDE50EE"/>
    <w:rsid w:val="5FE637E2"/>
    <w:rsid w:val="60E12DD6"/>
    <w:rsid w:val="610C2208"/>
    <w:rsid w:val="614F54B5"/>
    <w:rsid w:val="61A472EA"/>
    <w:rsid w:val="62206602"/>
    <w:rsid w:val="6241224D"/>
    <w:rsid w:val="62A734E8"/>
    <w:rsid w:val="62F736DA"/>
    <w:rsid w:val="632724B4"/>
    <w:rsid w:val="646701CF"/>
    <w:rsid w:val="649A32C7"/>
    <w:rsid w:val="64F04FB5"/>
    <w:rsid w:val="64F47381"/>
    <w:rsid w:val="65145965"/>
    <w:rsid w:val="654C71CE"/>
    <w:rsid w:val="659E0FC7"/>
    <w:rsid w:val="65DF7B75"/>
    <w:rsid w:val="6673696B"/>
    <w:rsid w:val="66EF2FFE"/>
    <w:rsid w:val="66FF1BD6"/>
    <w:rsid w:val="6717409F"/>
    <w:rsid w:val="676F39F7"/>
    <w:rsid w:val="67776ED2"/>
    <w:rsid w:val="67925A3F"/>
    <w:rsid w:val="67A55102"/>
    <w:rsid w:val="688B60CC"/>
    <w:rsid w:val="68A85D1A"/>
    <w:rsid w:val="68DC0114"/>
    <w:rsid w:val="695256EF"/>
    <w:rsid w:val="697E1326"/>
    <w:rsid w:val="699E0DDB"/>
    <w:rsid w:val="69D15E1D"/>
    <w:rsid w:val="6A6A7DC7"/>
    <w:rsid w:val="6B5153CB"/>
    <w:rsid w:val="6B7F67E4"/>
    <w:rsid w:val="6BC35C76"/>
    <w:rsid w:val="6C03333C"/>
    <w:rsid w:val="6C7F765B"/>
    <w:rsid w:val="6C9E0378"/>
    <w:rsid w:val="6D3C4126"/>
    <w:rsid w:val="6D4E79A7"/>
    <w:rsid w:val="6D763A57"/>
    <w:rsid w:val="6E2B6ABC"/>
    <w:rsid w:val="6F2D52BD"/>
    <w:rsid w:val="6F4446A3"/>
    <w:rsid w:val="6F586BAC"/>
    <w:rsid w:val="6F8B7571"/>
    <w:rsid w:val="70333E7C"/>
    <w:rsid w:val="70DF533C"/>
    <w:rsid w:val="71C61DB6"/>
    <w:rsid w:val="71C74501"/>
    <w:rsid w:val="72C41CD9"/>
    <w:rsid w:val="73B14241"/>
    <w:rsid w:val="73F23645"/>
    <w:rsid w:val="747F3106"/>
    <w:rsid w:val="74DF7341"/>
    <w:rsid w:val="751B2B07"/>
    <w:rsid w:val="76A6655E"/>
    <w:rsid w:val="77326F9A"/>
    <w:rsid w:val="77A0258C"/>
    <w:rsid w:val="78445227"/>
    <w:rsid w:val="79875CD4"/>
    <w:rsid w:val="79D03542"/>
    <w:rsid w:val="7A1668F9"/>
    <w:rsid w:val="7A3148FF"/>
    <w:rsid w:val="7A9E3182"/>
    <w:rsid w:val="7AB15FF6"/>
    <w:rsid w:val="7BDB2D99"/>
    <w:rsid w:val="7C46497E"/>
    <w:rsid w:val="7CC37975"/>
    <w:rsid w:val="7CC52D9D"/>
    <w:rsid w:val="7D136906"/>
  </w:rsids>
  <m:mathPr>
    <m:mathFont m:val="Cambria Math"/>
    <m:brkBin m:val="before"/>
    <m:brkBinSub m:val="--"/>
    <m:smallFrac m:val="0"/>
    <m:dispDef/>
    <m:lMargin m:val="0"/>
    <m:rMargin m:val="0"/>
    <m:defJc m:val="centerGroup"/>
    <m:wrapIndent m:val="1440"/>
    <m:intLim m:val="subSup"/>
    <m:naryLim m:val="undOvr"/>
  </m:mathPr>
  <w:doNotAutoCompressPictures/>
  <w:themeFontLang w:val="pt-BR"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Times New Roman" w:cs="Times New Roman"/>
      <w:sz w:val="22"/>
      <w:szCs w:val="22"/>
      <w:lang w:val="pt-BR" w:eastAsia="pt-BR" w:bidi="ar-SA"/>
    </w:rPr>
  </w:style>
  <w:style w:type="paragraph" w:styleId="2">
    <w:name w:val="heading 1"/>
    <w:basedOn w:val="1"/>
    <w:link w:val="27"/>
    <w:qFormat/>
    <w:uiPriority w:val="9"/>
    <w:pPr>
      <w:keepNext/>
      <w:spacing w:before="240" w:after="60"/>
      <w:outlineLvl w:val="0"/>
    </w:pPr>
    <w:rPr>
      <w:rFonts w:ascii="Cambria" w:hAnsi="Cambria"/>
      <w:b/>
      <w:bCs/>
      <w:kern w:val="32"/>
      <w:sz w:val="32"/>
      <w:szCs w:val="32"/>
      <w:lang w:eastAsia="en-US"/>
    </w:rPr>
  </w:style>
  <w:style w:type="paragraph" w:styleId="3">
    <w:name w:val="heading 2"/>
    <w:basedOn w:val="1"/>
    <w:next w:val="1"/>
    <w:link w:val="22"/>
    <w:qFormat/>
    <w:uiPriority w:val="9"/>
    <w:pPr>
      <w:keepNext/>
      <w:spacing w:after="0" w:line="240" w:lineRule="auto"/>
      <w:jc w:val="center"/>
      <w:outlineLvl w:val="1"/>
    </w:pPr>
    <w:rPr>
      <w:rFonts w:ascii="Times New Roman" w:hAnsi="Times New Roman"/>
      <w:b/>
      <w:sz w:val="40"/>
      <w:szCs w:val="20"/>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link w:val="31"/>
    <w:semiHidden/>
    <w:unhideWhenUsed/>
    <w:qFormat/>
    <w:uiPriority w:val="9"/>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character" w:styleId="9">
    <w:name w:val="Strong"/>
    <w:basedOn w:val="7"/>
    <w:qFormat/>
    <w:uiPriority w:val="22"/>
    <w:rPr>
      <w:rFonts w:cs="Times New Roman"/>
      <w:b/>
    </w:rPr>
  </w:style>
  <w:style w:type="character" w:styleId="10">
    <w:name w:val="FollowedHyperlink"/>
    <w:basedOn w:val="7"/>
    <w:semiHidden/>
    <w:unhideWhenUsed/>
    <w:qFormat/>
    <w:uiPriority w:val="99"/>
    <w:rPr>
      <w:color w:val="800080" w:themeColor="followedHyperlink"/>
      <w:u w:val="single"/>
      <w14:textFill>
        <w14:solidFill>
          <w14:schemeClr w14:val="folHlink"/>
        </w14:solidFill>
      </w14:textFill>
    </w:rPr>
  </w:style>
  <w:style w:type="character" w:styleId="11">
    <w:name w:val="Hyperlink"/>
    <w:basedOn w:val="7"/>
    <w:unhideWhenUsed/>
    <w:qFormat/>
    <w:uiPriority w:val="99"/>
    <w:rPr>
      <w:rFonts w:cs="Times New Roman"/>
      <w:color w:val="0000FF"/>
      <w:u w:val="single"/>
    </w:rPr>
  </w:style>
  <w:style w:type="character" w:styleId="12">
    <w:name w:val="page number"/>
    <w:basedOn w:val="7"/>
    <w:qFormat/>
    <w:uiPriority w:val="0"/>
  </w:style>
  <w:style w:type="paragraph" w:styleId="13">
    <w:name w:val="Body Text"/>
    <w:basedOn w:val="1"/>
    <w:link w:val="28"/>
    <w:qFormat/>
    <w:uiPriority w:val="0"/>
    <w:pPr>
      <w:spacing w:after="0" w:line="240" w:lineRule="auto"/>
      <w:jc w:val="both"/>
    </w:pPr>
    <w:rPr>
      <w:rFonts w:ascii="Times New Roman" w:hAnsi="Times New Roman"/>
      <w:sz w:val="28"/>
      <w:szCs w:val="20"/>
    </w:rPr>
  </w:style>
  <w:style w:type="paragraph" w:styleId="14">
    <w:name w:val="Normal (Web)"/>
    <w:basedOn w:val="1"/>
    <w:qFormat/>
    <w:uiPriority w:val="99"/>
    <w:rPr>
      <w:rFonts w:ascii="Times New Roman" w:hAnsi="Times New Roman" w:cs="Times New Roman"/>
      <w:szCs w:val="24"/>
    </w:rPr>
  </w:style>
  <w:style w:type="paragraph" w:styleId="15">
    <w:name w:val="Body Text 3"/>
    <w:basedOn w:val="1"/>
    <w:qFormat/>
    <w:uiPriority w:val="0"/>
    <w:pPr>
      <w:jc w:val="both"/>
    </w:pPr>
    <w:rPr>
      <w:rFonts w:ascii="Arial" w:hAnsi="Arial" w:cs="Arial"/>
      <w:sz w:val="20"/>
    </w:rPr>
  </w:style>
  <w:style w:type="paragraph" w:styleId="16">
    <w:name w:val="header"/>
    <w:basedOn w:val="1"/>
    <w:link w:val="24"/>
    <w:qFormat/>
    <w:uiPriority w:val="0"/>
    <w:pPr>
      <w:widowControl w:val="0"/>
      <w:tabs>
        <w:tab w:val="center" w:pos="4419"/>
        <w:tab w:val="right" w:pos="8838"/>
      </w:tabs>
      <w:adjustRightInd w:val="0"/>
      <w:spacing w:after="0" w:line="360" w:lineRule="atLeast"/>
      <w:jc w:val="both"/>
      <w:textAlignment w:val="baseline"/>
    </w:pPr>
    <w:rPr>
      <w:rFonts w:ascii="Times New Roman" w:hAnsi="Times New Roman"/>
      <w:sz w:val="20"/>
      <w:szCs w:val="20"/>
    </w:rPr>
  </w:style>
  <w:style w:type="paragraph" w:styleId="17">
    <w:name w:val="footer"/>
    <w:basedOn w:val="1"/>
    <w:link w:val="25"/>
    <w:unhideWhenUsed/>
    <w:qFormat/>
    <w:uiPriority w:val="99"/>
    <w:pPr>
      <w:tabs>
        <w:tab w:val="center" w:pos="4252"/>
        <w:tab w:val="right" w:pos="8504"/>
      </w:tabs>
    </w:pPr>
  </w:style>
  <w:style w:type="paragraph" w:styleId="18">
    <w:name w:val="Body Text Indent 3"/>
    <w:basedOn w:val="1"/>
    <w:qFormat/>
    <w:uiPriority w:val="0"/>
    <w:pPr>
      <w:ind w:firstLine="1418"/>
      <w:jc w:val="both"/>
    </w:pPr>
    <w:rPr>
      <w:szCs w:val="20"/>
    </w:rPr>
  </w:style>
  <w:style w:type="paragraph" w:styleId="19">
    <w:name w:val="Balloon Text"/>
    <w:basedOn w:val="1"/>
    <w:link w:val="26"/>
    <w:semiHidden/>
    <w:qFormat/>
    <w:uiPriority w:val="99"/>
    <w:pPr>
      <w:spacing w:after="0" w:line="240" w:lineRule="auto"/>
    </w:pPr>
    <w:rPr>
      <w:rFonts w:ascii="Tahoma" w:hAnsi="Tahoma" w:cs="Tahoma"/>
      <w:sz w:val="16"/>
      <w:szCs w:val="16"/>
    </w:rPr>
  </w:style>
  <w:style w:type="paragraph" w:styleId="20">
    <w:name w:val="Body Text Indent"/>
    <w:basedOn w:val="1"/>
    <w:link w:val="29"/>
    <w:qFormat/>
    <w:uiPriority w:val="0"/>
    <w:pPr>
      <w:spacing w:after="0" w:line="240" w:lineRule="auto"/>
      <w:ind w:left="2124"/>
    </w:pPr>
    <w:rPr>
      <w:rFonts w:ascii="Times New Roman" w:hAnsi="Times New Roman"/>
      <w:sz w:val="24"/>
      <w:szCs w:val="20"/>
    </w:rPr>
  </w:style>
  <w:style w:type="table" w:styleId="21">
    <w:name w:val="Table Grid"/>
    <w:basedOn w:val="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2">
    <w:name w:val="Título 2 Char"/>
    <w:basedOn w:val="7"/>
    <w:link w:val="3"/>
    <w:qFormat/>
    <w:locked/>
    <w:uiPriority w:val="9"/>
    <w:rPr>
      <w:rFonts w:ascii="Times New Roman" w:hAnsi="Times New Roman" w:cs="Times New Roman"/>
      <w:b/>
      <w:sz w:val="20"/>
      <w:szCs w:val="20"/>
    </w:rPr>
  </w:style>
  <w:style w:type="paragraph" w:customStyle="1" w:styleId="23">
    <w:name w:val="Default"/>
    <w:qFormat/>
    <w:uiPriority w:val="0"/>
    <w:pPr>
      <w:widowControl w:val="0"/>
      <w:autoSpaceDE w:val="0"/>
      <w:autoSpaceDN w:val="0"/>
      <w:adjustRightInd w:val="0"/>
    </w:pPr>
    <w:rPr>
      <w:rFonts w:ascii="Garamond" w:hAnsi="Garamond" w:eastAsia="Times New Roman" w:cs="Garamond"/>
      <w:color w:val="000000"/>
      <w:sz w:val="24"/>
      <w:szCs w:val="24"/>
      <w:lang w:val="pt-BR" w:eastAsia="pt-BR" w:bidi="ar-SA"/>
    </w:rPr>
  </w:style>
  <w:style w:type="character" w:customStyle="1" w:styleId="24">
    <w:name w:val="Cabeçalho Char"/>
    <w:basedOn w:val="7"/>
    <w:link w:val="16"/>
    <w:qFormat/>
    <w:locked/>
    <w:uiPriority w:val="0"/>
    <w:rPr>
      <w:rFonts w:ascii="Times New Roman" w:hAnsi="Times New Roman" w:cs="Times New Roman"/>
      <w:sz w:val="20"/>
      <w:szCs w:val="20"/>
    </w:rPr>
  </w:style>
  <w:style w:type="character" w:customStyle="1" w:styleId="25">
    <w:name w:val="Rodapé Char"/>
    <w:basedOn w:val="7"/>
    <w:link w:val="17"/>
    <w:qFormat/>
    <w:locked/>
    <w:uiPriority w:val="99"/>
    <w:rPr>
      <w:rFonts w:cs="Times New Roman"/>
    </w:rPr>
  </w:style>
  <w:style w:type="character" w:customStyle="1" w:styleId="26">
    <w:name w:val="Texto de balão Char"/>
    <w:basedOn w:val="7"/>
    <w:link w:val="19"/>
    <w:semiHidden/>
    <w:qFormat/>
    <w:locked/>
    <w:uiPriority w:val="99"/>
    <w:rPr>
      <w:rFonts w:ascii="Tahoma" w:hAnsi="Tahoma" w:cs="Tahoma"/>
      <w:sz w:val="16"/>
      <w:szCs w:val="16"/>
    </w:rPr>
  </w:style>
  <w:style w:type="character" w:customStyle="1" w:styleId="27">
    <w:name w:val="Título 1 Char"/>
    <w:basedOn w:val="7"/>
    <w:link w:val="2"/>
    <w:qFormat/>
    <w:uiPriority w:val="9"/>
    <w:rPr>
      <w:rFonts w:ascii="Cambria" w:hAnsi="Cambria" w:cs="Times New Roman"/>
      <w:b/>
      <w:bCs/>
      <w:kern w:val="32"/>
      <w:sz w:val="32"/>
      <w:szCs w:val="32"/>
      <w:lang w:eastAsia="en-US"/>
    </w:rPr>
  </w:style>
  <w:style w:type="character" w:customStyle="1" w:styleId="28">
    <w:name w:val="Corpo de texto Char"/>
    <w:basedOn w:val="7"/>
    <w:link w:val="13"/>
    <w:qFormat/>
    <w:uiPriority w:val="0"/>
    <w:rPr>
      <w:rFonts w:ascii="Times New Roman" w:hAnsi="Times New Roman" w:cs="Times New Roman"/>
      <w:sz w:val="28"/>
    </w:rPr>
  </w:style>
  <w:style w:type="character" w:customStyle="1" w:styleId="29">
    <w:name w:val="Recuo de corpo de texto Char"/>
    <w:basedOn w:val="7"/>
    <w:link w:val="20"/>
    <w:qFormat/>
    <w:uiPriority w:val="0"/>
    <w:rPr>
      <w:rFonts w:ascii="Times New Roman" w:hAnsi="Times New Roman" w:cs="Times New Roman"/>
      <w:sz w:val="24"/>
    </w:rPr>
  </w:style>
  <w:style w:type="paragraph" w:styleId="30">
    <w:name w:val="List Paragraph"/>
    <w:basedOn w:val="1"/>
    <w:qFormat/>
    <w:uiPriority w:val="34"/>
    <w:pPr>
      <w:ind w:left="708"/>
    </w:pPr>
  </w:style>
  <w:style w:type="character" w:customStyle="1" w:styleId="31">
    <w:name w:val="Título 4 Char"/>
    <w:basedOn w:val="7"/>
    <w:link w:val="5"/>
    <w:semiHidden/>
    <w:qFormat/>
    <w:uiPriority w:val="9"/>
    <w:rPr>
      <w:rFonts w:ascii="Calibri" w:hAnsi="Calibri" w:eastAsia="Times New Roman" w:cs="Times New Roman"/>
      <w:b/>
      <w:bCs/>
      <w:sz w:val="28"/>
      <w:szCs w:val="28"/>
    </w:rPr>
  </w:style>
  <w:style w:type="paragraph" w:customStyle="1" w:styleId="32">
    <w:name w:val="Corpo de texto2"/>
    <w:basedOn w:val="1"/>
    <w:qFormat/>
    <w:uiPriority w:val="0"/>
    <w:pPr>
      <w:spacing w:after="0" w:line="240" w:lineRule="auto"/>
      <w:jc w:val="both"/>
    </w:pPr>
    <w:rPr>
      <w:rFonts w:ascii="Times New Roman" w:hAnsi="Times New Roman"/>
      <w:szCs w:val="20"/>
    </w:rPr>
  </w:style>
  <w:style w:type="table" w:customStyle="1" w:styleId="33">
    <w:name w:val="Tabela com grade1"/>
    <w:basedOn w:val="8"/>
    <w:qFormat/>
    <w:uiPriority w:val="59"/>
    <w:rPr>
      <w:rFonts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4">
    <w:name w:val="Corpo de texto1"/>
    <w:basedOn w:val="1"/>
    <w:qFormat/>
    <w:uiPriority w:val="0"/>
    <w:pPr>
      <w:spacing w:after="0" w:line="240" w:lineRule="auto"/>
      <w:jc w:val="both"/>
    </w:pPr>
    <w:rPr>
      <w:rFonts w:ascii="Times New Roman" w:hAnsi="Times New Roman"/>
      <w:szCs w:val="20"/>
    </w:rPr>
  </w:style>
  <w:style w:type="paragraph" w:styleId="35">
    <w:name w:val="No Spacing"/>
    <w:qFormat/>
    <w:uiPriority w:val="1"/>
    <w:rPr>
      <w:rFonts w:ascii="Times New Roman" w:hAnsi="Times New Roman" w:eastAsia="Times New Roman" w:cs="Times New Roman"/>
      <w:sz w:val="24"/>
      <w:szCs w:val="24"/>
      <w:lang w:val="pt-BR" w:eastAsia="pt-BR" w:bidi="ar-SA"/>
    </w:rPr>
  </w:style>
  <w:style w:type="paragraph" w:customStyle="1" w:styleId="36">
    <w:name w:val="Nivel 3"/>
    <w:basedOn w:val="1"/>
    <w:autoRedefine/>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37">
    <w:name w:val="Nivel 2"/>
    <w:basedOn w:val="1"/>
    <w:autoRedefine/>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38">
    <w:name w:val="Nível 3-R"/>
    <w:basedOn w:val="36"/>
    <w:autoRedefine/>
    <w:qFormat/>
    <w:uiPriority w:val="0"/>
    <w:rPr>
      <w:i/>
      <w:iCs/>
      <w:color w:val="FF0000"/>
    </w:rPr>
  </w:style>
  <w:style w:type="paragraph" w:customStyle="1" w:styleId="39">
    <w:name w:val="textbody"/>
    <w:basedOn w:val="1"/>
    <w:autoRedefine/>
    <w:qFormat/>
    <w:uiPriority w:val="0"/>
    <w:pPr>
      <w:spacing w:before="100" w:beforeAutospacing="1" w:after="100" w:afterAutospacing="1"/>
    </w:pPr>
  </w:style>
  <w:style w:type="paragraph" w:customStyle="1" w:styleId="40">
    <w:name w:val="Conteúdo da tabela"/>
    <w:basedOn w:val="13"/>
    <w:autoRedefine/>
    <w:qFormat/>
    <w:uiPriority w:val="0"/>
    <w:pPr>
      <w:suppressLineNumbers/>
      <w:suppressAutoHyphens/>
    </w:pPr>
    <w:rPr>
      <w:rFonts w:ascii="Arial" w:hAnsi="Arial" w:cs="Arial"/>
      <w:sz w:val="22"/>
      <w:szCs w:val="22"/>
    </w:rPr>
  </w:style>
  <w:style w:type="paragraph" w:customStyle="1" w:styleId="41">
    <w:name w:val="Nível 2 -Red"/>
    <w:basedOn w:val="37"/>
    <w:autoRedefine/>
    <w:qFormat/>
    <w:uiPriority w:val="0"/>
    <w:rPr>
      <w:i/>
      <w:iCs/>
      <w:color w:val="FF0000"/>
    </w:rPr>
  </w:style>
  <w:style w:type="paragraph" w:customStyle="1" w:styleId="42">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43">
    <w:name w:val="Nivel 4"/>
    <w:basedOn w:val="36"/>
    <w:autoRedefine/>
    <w:qFormat/>
    <w:uiPriority w:val="0"/>
    <w:pPr>
      <w:numPr>
        <w:ilvl w:val="3"/>
      </w:numPr>
      <w:ind w:left="567" w:firstLine="0"/>
    </w:pPr>
    <w:rPr>
      <w:color w:val="auto"/>
    </w:rPr>
  </w:style>
  <w:style w:type="character" w:customStyle="1" w:styleId="44">
    <w:name w:val="markedcontent"/>
    <w:basedOn w:val="7"/>
    <w:autoRedefine/>
    <w:qFormat/>
    <w:uiPriority w:val="0"/>
  </w:style>
  <w:style w:type="paragraph" w:customStyle="1" w:styleId="45">
    <w:name w:val="Body Text"/>
    <w:basedOn w:val="1"/>
    <w:autoRedefine/>
    <w:qFormat/>
    <w:uiPriority w:val="0"/>
    <w:pPr>
      <w:jc w:val="both"/>
    </w:pPr>
    <w:rPr>
      <w:sz w:val="22"/>
      <w:szCs w:val="20"/>
    </w:rPr>
  </w:style>
  <w:style w:type="paragraph" w:customStyle="1" w:styleId="46">
    <w:name w:val="Table Paragraph"/>
    <w:basedOn w:val="1"/>
    <w:qFormat/>
    <w:uiPriority w:val="1"/>
    <w:pPr>
      <w:widowControl w:val="0"/>
      <w:adjustRightInd w:val="0"/>
      <w:spacing w:after="0" w:line="360" w:lineRule="atLeast"/>
      <w:jc w:val="both"/>
      <w:textAlignment w:val="baseline"/>
    </w:pPr>
    <w:rPr>
      <w:rFonts w:ascii="Times New Roman" w:hAnsi="Times New Roman" w:eastAsia="Times New Roman" w:cs="Times New Roman"/>
      <w:sz w:val="20"/>
      <w:szCs w:val="20"/>
      <w:lang w:val="pt-PT"/>
    </w:rPr>
  </w:style>
  <w:style w:type="paragraph" w:customStyle="1" w:styleId="47">
    <w:name w:val="Nível 4"/>
    <w:basedOn w:val="48"/>
    <w:autoRedefine/>
    <w:qFormat/>
    <w:uiPriority w:val="0"/>
    <w:pPr>
      <w:numPr>
        <w:ilvl w:val="3"/>
      </w:numPr>
      <w:ind w:left="567" w:firstLine="0"/>
    </w:pPr>
  </w:style>
  <w:style w:type="paragraph" w:customStyle="1" w:styleId="48">
    <w:name w:val="Nível 3"/>
    <w:basedOn w:val="38"/>
    <w:autoRedefine/>
    <w:qFormat/>
    <w:uiPriority w:val="0"/>
    <w:rPr>
      <w:rFonts w:eastAsia="Times New Roman"/>
      <w:i w:val="0"/>
      <w:iCs w:val="0"/>
      <w:color w:val="auto"/>
    </w:rPr>
  </w:style>
  <w:style w:type="table" w:customStyle="1" w:styleId="49">
    <w:name w:val="Table Normal"/>
    <w:semiHidden/>
    <w:unhideWhenUsed/>
    <w:qFormat/>
    <w:uiPriority w:val="2"/>
    <w:pPr>
      <w:widowControl w:val="0"/>
      <w:autoSpaceDE w:val="0"/>
      <w:autoSpaceDN w:val="0"/>
    </w:pPr>
    <w:rPr>
      <w:sz w:val="22"/>
      <w:szCs w:val="22"/>
      <w:lang w:val="en-US"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jpeg"/><Relationship Id="rId11" Type="http://schemas.openxmlformats.org/officeDocument/2006/relationships/theme" Target="theme/theme1.xml"/><Relationship Id="rId10" Type="http://schemas.openxmlformats.org/officeDocument/2006/relationships/footer" Target="footer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22530"/>
    <customShpInfo spid="_x0000_s225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77012B-A118-419E-9F2D-6EB51AD90234}">
  <ds:schemaRefs/>
</ds:datastoreItem>
</file>

<file path=docProps/app.xml><?xml version="1.0" encoding="utf-8"?>
<Properties xmlns="http://schemas.openxmlformats.org/officeDocument/2006/extended-properties" xmlns:vt="http://schemas.openxmlformats.org/officeDocument/2006/docPropsVTypes">
  <Template>Normal</Template>
  <Company>Hewlett-Packard</Company>
  <Pages>80</Pages>
  <Words>24617</Words>
  <Characters>143572</Characters>
  <Lines>530</Lines>
  <Paragraphs>148</Paragraphs>
  <TotalTime>36</TotalTime>
  <ScaleCrop>false</ScaleCrop>
  <LinksUpToDate>false</LinksUpToDate>
  <CharactersWithSpaces>167780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2022-06-03T16:12:00Z</dcterms:created>
  <dc:creator>Marilane Correntino da Cunha</dc:creator>
  <cp:lastModifiedBy>Marcello Pavan</cp:lastModifiedBy>
  <cp:lastPrinted>2026-07-27T16:20:00Z</cp:lastPrinted>
  <dcterms:modified xsi:type="dcterms:W3CDTF">2026-08-13T13:05:16Z</dcterms:modified>
  <dc:title>EDITAL DE CHAMAMENTO N</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AF18B4CCF8044F589713063CF3A4499A_13</vt:lpwstr>
  </property>
  <property fmtid="{D5CDD505-2E9C-101B-9397-08002B2CF9AE}" pid="4" name="KSOTemplateDocerSaveRecord">
    <vt:lpwstr>eyJoZGlkIjoiMDg0OGNmYThlMmQzNTRjZTBmZjMyMWRkYTIzNjZmZDYiLCJ1c2VySWQiOiIxMjM2OTUxMDYzMzM3In0=</vt:lpwstr>
  </property>
</Properties>
</file>